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3F4965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  <w:b/>
          <w:bCs/>
        </w:rPr>
        <w:t>IND Rewrite Regulation</w:t>
      </w:r>
      <w:r w:rsidRPr="00D5522F">
        <w:rPr>
          <w:rFonts w:ascii="Times New Roman" w:hAnsi="Times New Roman" w:cs="Times New Roman"/>
        </w:rPr>
        <w:t>:</w:t>
      </w:r>
    </w:p>
    <w:p w14:paraId="1BEF861B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Three Extreme examples of abuse – need for further protection of human subjects </w:t>
      </w:r>
    </w:p>
    <w:p w14:paraId="4EF86830" w14:textId="77777777" w:rsidR="00955655" w:rsidRPr="00D5522F" w:rsidRDefault="00955655" w:rsidP="0095565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1932- Tuskegee Syphilis Study- black males, not informed, not given penicillin </w:t>
      </w:r>
      <w:hyperlink r:id="rId5" w:history="1">
        <w:r w:rsidRPr="00D5522F">
          <w:rPr>
            <w:rStyle w:val="Hyperlink"/>
            <w:rFonts w:ascii="Times New Roman" w:hAnsi="Times New Roman" w:cs="Times New Roman"/>
          </w:rPr>
          <w:t>http://www.youtube.com/watch?v=x-YMdaEdbcg</w:t>
        </w:r>
      </w:hyperlink>
      <w:r w:rsidRPr="00D5522F">
        <w:rPr>
          <w:rFonts w:ascii="Times New Roman" w:hAnsi="Times New Roman" w:cs="Times New Roman"/>
        </w:rPr>
        <w:t xml:space="preserve"> </w:t>
      </w:r>
    </w:p>
    <w:p w14:paraId="2AC1E3FD" w14:textId="77777777" w:rsidR="00955655" w:rsidRPr="00D5522F" w:rsidRDefault="00955655" w:rsidP="0095565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Jewish Chronic disease Hospital Study- deliberately injected live cancer cells into elderly patients suffering from chronic diseases. No informed consent. </w:t>
      </w:r>
    </w:p>
    <w:p w14:paraId="6B541F9F" w14:textId="77777777" w:rsidR="00955655" w:rsidRPr="00D5522F" w:rsidRDefault="00955655" w:rsidP="0095565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Acres of </w:t>
      </w:r>
      <w:proofErr w:type="gramStart"/>
      <w:r w:rsidRPr="00D5522F">
        <w:rPr>
          <w:rFonts w:ascii="Times New Roman" w:hAnsi="Times New Roman" w:cs="Times New Roman"/>
        </w:rPr>
        <w:t>Skin(</w:t>
      </w:r>
      <w:proofErr w:type="gramEnd"/>
      <w:r w:rsidRPr="00D5522F">
        <w:rPr>
          <w:rFonts w:ascii="Times New Roman" w:hAnsi="Times New Roman" w:cs="Times New Roman"/>
        </w:rPr>
        <w:t xml:space="preserve">Allen M </w:t>
      </w:r>
      <w:proofErr w:type="spellStart"/>
      <w:r w:rsidRPr="00D5522F">
        <w:rPr>
          <w:rFonts w:ascii="Times New Roman" w:hAnsi="Times New Roman" w:cs="Times New Roman"/>
        </w:rPr>
        <w:t>Hornblum</w:t>
      </w:r>
      <w:proofErr w:type="spellEnd"/>
      <w:r w:rsidRPr="00D5522F">
        <w:rPr>
          <w:rFonts w:ascii="Times New Roman" w:hAnsi="Times New Roman" w:cs="Times New Roman"/>
        </w:rPr>
        <w:t xml:space="preserve">, Acres of skin: human experiments at </w:t>
      </w:r>
      <w:proofErr w:type="spellStart"/>
      <w:r w:rsidRPr="00D5522F">
        <w:rPr>
          <w:rFonts w:ascii="Times New Roman" w:hAnsi="Times New Roman" w:cs="Times New Roman"/>
        </w:rPr>
        <w:t>Holmesburg</w:t>
      </w:r>
      <w:proofErr w:type="spellEnd"/>
      <w:r w:rsidRPr="00D5522F">
        <w:rPr>
          <w:rFonts w:ascii="Times New Roman" w:hAnsi="Times New Roman" w:cs="Times New Roman"/>
        </w:rPr>
        <w:t xml:space="preserve"> Prison. A true story of abuse and exploitation in the name of medical science, New York and London, Routledge, 1998, p) </w:t>
      </w:r>
    </w:p>
    <w:p w14:paraId="154E183E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After this, FDA became the real partner in ensuring </w:t>
      </w:r>
    </w:p>
    <w:p w14:paraId="7004B133" w14:textId="77777777" w:rsidR="00955655" w:rsidRPr="00D5522F" w:rsidRDefault="00955655" w:rsidP="0095565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Adequate trial design </w:t>
      </w:r>
    </w:p>
    <w:p w14:paraId="7F0EF7F2" w14:textId="77777777" w:rsidR="00955655" w:rsidRPr="00D5522F" w:rsidRDefault="00955655" w:rsidP="0095565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>▪ Generation of data – under rigorous inspection</w:t>
      </w:r>
    </w:p>
    <w:p w14:paraId="7C4AFA05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 xml:space="preserve">1988: Expedited IND Approval Process </w:t>
      </w:r>
      <w:proofErr w:type="gramStart"/>
      <w:r w:rsidRPr="00D5522F">
        <w:rPr>
          <w:rFonts w:ascii="Times New Roman" w:hAnsi="Times New Roman" w:cs="Times New Roman"/>
          <w:b/>
          <w:bCs/>
        </w:rPr>
        <w:t>For</w:t>
      </w:r>
      <w:proofErr w:type="gramEnd"/>
      <w:r w:rsidRPr="00D5522F">
        <w:rPr>
          <w:rFonts w:ascii="Times New Roman" w:hAnsi="Times New Roman" w:cs="Times New Roman"/>
          <w:b/>
          <w:bCs/>
        </w:rPr>
        <w:t xml:space="preserve"> Life Threatening Illness</w:t>
      </w:r>
    </w:p>
    <w:p w14:paraId="63667C70" w14:textId="77777777" w:rsidR="00955655" w:rsidRPr="00D5522F" w:rsidRDefault="00955655" w:rsidP="0095565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Expanded Access </w:t>
      </w:r>
    </w:p>
    <w:p w14:paraId="6DC0C0CE" w14:textId="77777777" w:rsidR="00955655" w:rsidRPr="00D5522F" w:rsidRDefault="00955655" w:rsidP="0095565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Named patient trials </w:t>
      </w:r>
    </w:p>
    <w:p w14:paraId="16B1A32A" w14:textId="77777777" w:rsidR="00955655" w:rsidRPr="00D5522F" w:rsidRDefault="00955655" w:rsidP="0095565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>Allowed the companies to collapse phase II and III</w:t>
      </w:r>
    </w:p>
    <w:p w14:paraId="37CD2D58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1992: Prescription Drug User Fee Act</w:t>
      </w:r>
    </w:p>
    <w:p w14:paraId="55514D74" w14:textId="77777777" w:rsidR="00955655" w:rsidRPr="00D5522F" w:rsidRDefault="00955655" w:rsidP="00955655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 ▪ Drug approval process in US takes longer than in Europe</w:t>
      </w:r>
    </w:p>
    <w:p w14:paraId="2B1535BB" w14:textId="77777777" w:rsidR="00955655" w:rsidRPr="00D5522F" w:rsidRDefault="00955655" w:rsidP="00955655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 ▪ Not enough people to review the process</w:t>
      </w:r>
    </w:p>
    <w:p w14:paraId="67BB118F" w14:textId="77777777" w:rsidR="00955655" w:rsidRPr="00D5522F" w:rsidRDefault="00955655" w:rsidP="00955655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 ▪ PDUFA enacted 1992 – more people to review human drug applications</w:t>
      </w:r>
    </w:p>
    <w:p w14:paraId="0E9D97DC" w14:textId="77777777" w:rsidR="00955655" w:rsidRPr="00D5522F" w:rsidRDefault="00955655" w:rsidP="00955655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 ▪ Funds – firms developing drugs and biologics</w:t>
      </w:r>
    </w:p>
    <w:p w14:paraId="4ED77E88" w14:textId="77777777" w:rsidR="00955655" w:rsidRPr="00D5522F" w:rsidRDefault="00955655" w:rsidP="00955655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 ▪ Goal-to reduce the time to review</w:t>
      </w:r>
    </w:p>
    <w:p w14:paraId="3C1DF64E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1997: FDA Modernization Act: (FDAMA)</w:t>
      </w:r>
    </w:p>
    <w:p w14:paraId="647EF270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▪ Period for collecting PDUFA expired in 5 years </w:t>
      </w:r>
    </w:p>
    <w:p w14:paraId="7527A64D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▪ Extended to 5 more years as FDAMA </w:t>
      </w:r>
    </w:p>
    <w:p w14:paraId="0D23BC3B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▪ Mandated data available to patients </w:t>
      </w:r>
    </w:p>
    <w:p w14:paraId="2EF8D869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>▪ Review process accelerated</w:t>
      </w:r>
    </w:p>
    <w:p w14:paraId="1B92F7BB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▪ </w:t>
      </w:r>
      <w:proofErr w:type="gramStart"/>
      <w:r w:rsidRPr="00D5522F">
        <w:rPr>
          <w:rFonts w:ascii="Times New Roman" w:hAnsi="Times New Roman" w:cs="Times New Roman"/>
        </w:rPr>
        <w:t>Also</w:t>
      </w:r>
      <w:proofErr w:type="gramEnd"/>
      <w:r w:rsidRPr="00D5522F">
        <w:rPr>
          <w:rFonts w:ascii="Times New Roman" w:hAnsi="Times New Roman" w:cs="Times New Roman"/>
        </w:rPr>
        <w:t xml:space="preserve"> pediatric category was added in the drugs where anticipated user could be children </w:t>
      </w:r>
    </w:p>
    <w:p w14:paraId="703694A0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▪ Included review of devices, </w:t>
      </w:r>
    </w:p>
    <w:p w14:paraId="78F0BA34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 xml:space="preserve">▪ regulating unapproved use for approved drugs and devices </w:t>
      </w:r>
    </w:p>
    <w:p w14:paraId="4624554D" w14:textId="77777777" w:rsidR="00955655" w:rsidRPr="00D5522F" w:rsidRDefault="00955655" w:rsidP="00955655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>▪ Regulate health claim for foods</w:t>
      </w:r>
    </w:p>
    <w:p w14:paraId="7AE940EA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SUMMARY:</w:t>
      </w:r>
    </w:p>
    <w:p w14:paraId="616C37F5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i/>
          <w:iCs/>
        </w:rPr>
      </w:pPr>
      <w:r w:rsidRPr="00D5522F">
        <w:rPr>
          <w:rFonts w:ascii="Times New Roman" w:hAnsi="Times New Roman" w:cs="Times New Roman"/>
          <w:i/>
          <w:iCs/>
        </w:rPr>
        <w:t xml:space="preserve">Regulations exist – abuse of human subjects </w:t>
      </w:r>
    </w:p>
    <w:p w14:paraId="0FABA206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Primary vehicles are </w:t>
      </w:r>
    </w:p>
    <w:p w14:paraId="467388DC" w14:textId="77777777" w:rsidR="00955655" w:rsidRPr="00D5522F" w:rsidRDefault="00955655" w:rsidP="00955655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IRB- US </w:t>
      </w:r>
    </w:p>
    <w:p w14:paraId="5956411A" w14:textId="77777777" w:rsidR="00955655" w:rsidRPr="00D5522F" w:rsidRDefault="00955655" w:rsidP="00955655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REB – Canada </w:t>
      </w:r>
    </w:p>
    <w:p w14:paraId="5D0C72D6" w14:textId="77777777" w:rsidR="00955655" w:rsidRPr="00D5522F" w:rsidRDefault="00955655" w:rsidP="00955655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Informed consent </w:t>
      </w:r>
    </w:p>
    <w:p w14:paraId="419E6744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Declaration of Helsinki and Belmont report – critical documents for protection of human subjects </w:t>
      </w:r>
    </w:p>
    <w:p w14:paraId="74EC6847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FDA – PDUFA and FDAMA – speeding of making new drugs available for patients how need them </w:t>
      </w:r>
    </w:p>
    <w:p w14:paraId="2C695E0F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Acts are in place </w:t>
      </w:r>
    </w:p>
    <w:p w14:paraId="614A3F70" w14:textId="77777777" w:rsidR="00955655" w:rsidRPr="00D5522F" w:rsidRDefault="00955655" w:rsidP="00955655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lastRenderedPageBreak/>
        <w:t xml:space="preserve">▪ Ensure the safety well-being of human subjects in research </w:t>
      </w:r>
    </w:p>
    <w:p w14:paraId="78708B4B" w14:textId="77777777" w:rsidR="00955655" w:rsidRPr="00D5522F" w:rsidRDefault="00955655" w:rsidP="00955655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</w:rPr>
        <w:t>▪ Safe drugs reach market</w:t>
      </w:r>
    </w:p>
    <w:p w14:paraId="109CB3C3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66A8E886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 xml:space="preserve">DEFINTIONS: </w:t>
      </w:r>
    </w:p>
    <w:p w14:paraId="78ED4EB8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  <w:b/>
          <w:bCs/>
        </w:rPr>
        <w:t xml:space="preserve">Research: </w:t>
      </w:r>
      <w:r w:rsidRPr="00D5522F">
        <w:rPr>
          <w:rFonts w:ascii="Times New Roman" w:hAnsi="Times New Roman" w:cs="Times New Roman"/>
        </w:rPr>
        <w:t>A systematic investigation, including research development, testing and evaluation, designed to develop or contribute to generalizable knowledge.</w:t>
      </w:r>
    </w:p>
    <w:p w14:paraId="42F1D437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>WHO Definition of Clinical Trial”</w:t>
      </w:r>
    </w:p>
    <w:p w14:paraId="5267270F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“…any research study that prospectively assigns human participants to one or more health related interventions to evaluate the effects on health outcomes.” </w:t>
      </w:r>
    </w:p>
    <w:p w14:paraId="5A524590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interventions include but are not restricted to- </w:t>
      </w:r>
    </w:p>
    <w:p w14:paraId="21437A5C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drugs ▪ cells ▪ and other biological products </w:t>
      </w:r>
    </w:p>
    <w:p w14:paraId="34B9D51E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surgical procedures ▪ radiologic procedures </w:t>
      </w:r>
    </w:p>
    <w:p w14:paraId="5831B47E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devices </w:t>
      </w:r>
    </w:p>
    <w:p w14:paraId="05E62264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behavioral treatments </w:t>
      </w:r>
    </w:p>
    <w:p w14:paraId="68C1F6EB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process of care changes </w:t>
      </w:r>
    </w:p>
    <w:p w14:paraId="742A9618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>▪ preventative care</w:t>
      </w:r>
    </w:p>
    <w:p w14:paraId="20CD192C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The Belmont Report in 1979 defined the differences between ‘practice’ and ‘research’. </w:t>
      </w:r>
    </w:p>
    <w:p w14:paraId="774B6999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“…the term "practice" refers to interventions that are designed solely to enhance the well-being of an individual patient or client and that have a reasonable expectation of success. The purpose of medical or behavioral practice is to provide diagnosis, preventive </w:t>
      </w:r>
      <w:proofErr w:type="gramStart"/>
      <w:r w:rsidRPr="00D5522F">
        <w:rPr>
          <w:rFonts w:ascii="Times New Roman" w:hAnsi="Times New Roman" w:cs="Times New Roman"/>
        </w:rPr>
        <w:t>treatment</w:t>
      </w:r>
      <w:proofErr w:type="gramEnd"/>
      <w:r w:rsidRPr="00D5522F">
        <w:rPr>
          <w:rFonts w:ascii="Times New Roman" w:hAnsi="Times New Roman" w:cs="Times New Roman"/>
        </w:rPr>
        <w:t xml:space="preserve"> or therapy to particular individuals. </w:t>
      </w:r>
    </w:p>
    <w:p w14:paraId="231F10C3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By contrast, the term "research' designates an activity designed to test </w:t>
      </w:r>
      <w:proofErr w:type="gramStart"/>
      <w:r w:rsidRPr="00D5522F">
        <w:rPr>
          <w:rFonts w:ascii="Times New Roman" w:hAnsi="Times New Roman" w:cs="Times New Roman"/>
        </w:rPr>
        <w:t>an</w:t>
      </w:r>
      <w:proofErr w:type="gramEnd"/>
      <w:r w:rsidRPr="00D5522F">
        <w:rPr>
          <w:rFonts w:ascii="Times New Roman" w:hAnsi="Times New Roman" w:cs="Times New Roman"/>
        </w:rPr>
        <w:t xml:space="preserve"> hypothesis, permit conclusions to be drawn, and thereby to develop or contribute to generalizable knowledge…”</w:t>
      </w:r>
    </w:p>
    <w:p w14:paraId="79D2DE2E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  <w:b/>
          <w:bCs/>
        </w:rPr>
        <w:t>Investigator:</w:t>
      </w:r>
      <w:r w:rsidRPr="00D5522F">
        <w:rPr>
          <w:rFonts w:ascii="Times New Roman" w:hAnsi="Times New Roman" w:cs="Times New Roman"/>
        </w:rPr>
        <w:t xml:space="preserve"> an individual who actually conducts a clinical investigation</w:t>
      </w:r>
    </w:p>
    <w:p w14:paraId="29A286A5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  <w:b/>
          <w:bCs/>
        </w:rPr>
        <w:t>A Sponsor-Investigator:</w:t>
      </w:r>
      <w:r w:rsidRPr="00D5522F">
        <w:rPr>
          <w:rFonts w:ascii="Times New Roman" w:hAnsi="Times New Roman" w:cs="Times New Roman"/>
        </w:rPr>
        <w:t xml:space="preserve"> an individual who both initiates and </w:t>
      </w:r>
      <w:proofErr w:type="gramStart"/>
      <w:r w:rsidRPr="00D5522F">
        <w:rPr>
          <w:rFonts w:ascii="Times New Roman" w:hAnsi="Times New Roman" w:cs="Times New Roman"/>
        </w:rPr>
        <w:t>conducts an investigation</w:t>
      </w:r>
      <w:proofErr w:type="gramEnd"/>
      <w:r w:rsidRPr="00D5522F">
        <w:rPr>
          <w:rFonts w:ascii="Times New Roman" w:hAnsi="Times New Roman" w:cs="Times New Roman"/>
        </w:rPr>
        <w:t xml:space="preserve"> and under whose direction the investigational drug is administered</w:t>
      </w:r>
    </w:p>
    <w:p w14:paraId="5B142C33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Which “hat” should clinician/ investigator wearing?</w:t>
      </w:r>
    </w:p>
    <w:p w14:paraId="2FF08C93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▪Clinician – unbiased medical judgment as to best interests of patient </w:t>
      </w:r>
    </w:p>
    <w:p w14:paraId="3A4DBA65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>▪Investigator – focus on generation of data based on the administration of a product to a number of participants and the analysis of safety and effectiveness</w:t>
      </w:r>
    </w:p>
    <w:p w14:paraId="52F48A1C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  <w:b/>
          <w:bCs/>
        </w:rPr>
        <w:t>Sponsor</w:t>
      </w:r>
      <w:r w:rsidRPr="00D5522F">
        <w:rPr>
          <w:rFonts w:ascii="Times New Roman" w:hAnsi="Times New Roman" w:cs="Times New Roman"/>
        </w:rPr>
        <w:t>: a person or entity who initiates a clinical investigation, but who does not actually conduct the investigation (i.e., a Pharma/Biotech company)</w:t>
      </w:r>
    </w:p>
    <w:p w14:paraId="0A6330B6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  <w:b/>
          <w:bCs/>
        </w:rPr>
        <w:t>Test Article</w:t>
      </w:r>
      <w:r w:rsidRPr="00D5522F">
        <w:rPr>
          <w:rFonts w:ascii="Times New Roman" w:hAnsi="Times New Roman" w:cs="Times New Roman"/>
        </w:rPr>
        <w:t>: The test article means any drug, device, biologic, or any other article subject to regulation under the FD&amp;C Act ▪ also referred to as the ‘investigational product’</w:t>
      </w:r>
    </w:p>
    <w:p w14:paraId="1A50761C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 xml:space="preserve">An IND: </w:t>
      </w:r>
    </w:p>
    <w:p w14:paraId="1BCFC84C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An application (to FDA) for permission to ship an investigational product to investigators for use in a clinical study </w:t>
      </w:r>
    </w:p>
    <w:p w14:paraId="0D43C0F6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lastRenderedPageBreak/>
        <w:t>An IND (Investigational New Drug application) is required to be submitted to the FDA if the clinical study will be conducted with an investigational product (test article)</w:t>
      </w:r>
    </w:p>
    <w:p w14:paraId="7B4E5D6D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When an IND not needed:</w:t>
      </w:r>
    </w:p>
    <w:p w14:paraId="08632A6B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Product is approved by FDA and being used according to the approved labeling </w:t>
      </w:r>
    </w:p>
    <w:p w14:paraId="5F5EFC3F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Investigation is not intended to be reported to FDA or support any significant labeling or advertising change </w:t>
      </w:r>
    </w:p>
    <w:p w14:paraId="59FFF1A0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Investigation does not involve a change in route or dosage that changes the risk to the population </w:t>
      </w:r>
    </w:p>
    <w:p w14:paraId="4AE560D0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>▪ Investigation is conducted in compliance with IRB and Informed Consent regulations</w:t>
      </w:r>
    </w:p>
    <w:p w14:paraId="5CBFF5A9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There are exceptions:</w:t>
      </w:r>
    </w:p>
    <w:p w14:paraId="4B403607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FDA has indicated that there are exceptions to the rule, such as for approved cancer therapies </w:t>
      </w:r>
    </w:p>
    <w:p w14:paraId="79657804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Studies of new combinations, new schedules or new routes of administration are exempt if there is sufficient clinical experience described in the literature to determine that the treatment is safe </w:t>
      </w:r>
    </w:p>
    <w:p w14:paraId="44BA2A9D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>▪ Studies of new compounds, new adjuvants, or a new use for an approved product without adequate support would generally not be exempt.</w:t>
      </w:r>
    </w:p>
    <w:p w14:paraId="350197F0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After French Drug trial tragedy, European Union Issues new rules to Protect Study Volunteers:</w:t>
      </w:r>
    </w:p>
    <w:p w14:paraId="192E8FEE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hyperlink r:id="rId6" w:history="1">
        <w:r w:rsidRPr="00D5522F">
          <w:rPr>
            <w:rStyle w:val="Hyperlink"/>
            <w:rFonts w:ascii="Times New Roman" w:hAnsi="Times New Roman" w:cs="Times New Roman"/>
          </w:rPr>
          <w:t>https://www.youtube.com/watch?v=Lx4RCqC19Q0</w:t>
        </w:r>
      </w:hyperlink>
    </w:p>
    <w:p w14:paraId="2A546AB7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The European Medicines Agency (EMA) has issued new, stricter rules for studies that test drugs in people for the first time. They aim to better protect participants in such first-in-human studies—often healthy volunteers who receive a financial reward. </w:t>
      </w:r>
    </w:p>
    <w:p w14:paraId="038EAC60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The guideline, which was issued on 25 July, will take effect in February 2018. </w:t>
      </w:r>
    </w:p>
    <w:p w14:paraId="137793B4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It comes in the wake of a tragedy in a French drug study last year that led to the death of one man and serious neurological damage in four others. But some say the revision </w:t>
      </w:r>
      <w:proofErr w:type="gramStart"/>
      <w:r w:rsidRPr="00D5522F">
        <w:rPr>
          <w:rFonts w:ascii="Times New Roman" w:hAnsi="Times New Roman" w:cs="Times New Roman"/>
        </w:rPr>
        <w:t>isn't</w:t>
      </w:r>
      <w:proofErr w:type="gramEnd"/>
      <w:r w:rsidRPr="00D5522F">
        <w:rPr>
          <w:rFonts w:ascii="Times New Roman" w:hAnsi="Times New Roman" w:cs="Times New Roman"/>
        </w:rPr>
        <w:t xml:space="preserve"> going for enough. </w:t>
      </w:r>
    </w:p>
    <w:p w14:paraId="6D6A1609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The new guideline </w:t>
      </w:r>
    </w:p>
    <w:p w14:paraId="19DC5993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drug developers must perform comprehensive preclinical tests of a new compound, including how it binds to its target and whether it has so-called off-target </w:t>
      </w:r>
      <w:proofErr w:type="gramStart"/>
      <w:r w:rsidRPr="00D5522F">
        <w:rPr>
          <w:rFonts w:ascii="Times New Roman" w:hAnsi="Times New Roman" w:cs="Times New Roman"/>
        </w:rPr>
        <w:t>effects;</w:t>
      </w:r>
      <w:proofErr w:type="gramEnd"/>
      <w:r w:rsidRPr="00D5522F">
        <w:rPr>
          <w:rFonts w:ascii="Times New Roman" w:hAnsi="Times New Roman" w:cs="Times New Roman"/>
        </w:rPr>
        <w:t xml:space="preserve"> </w:t>
      </w:r>
    </w:p>
    <w:p w14:paraId="35650B15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guidance on dosing and how to monitor subjects' safety. </w:t>
      </w:r>
    </w:p>
    <w:p w14:paraId="006704B1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 Trial sponsors need to have strategies to minimize risks at every step and have to deal with adverse events timely and adequately. </w:t>
      </w:r>
    </w:p>
    <w:p w14:paraId="0B2BA889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</w:p>
    <w:p w14:paraId="24ED4605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  <w:b/>
          <w:bCs/>
        </w:rPr>
      </w:pPr>
      <w:r w:rsidRPr="00D5522F">
        <w:rPr>
          <w:rFonts w:ascii="Times New Roman" w:hAnsi="Times New Roman" w:cs="Times New Roman"/>
          <w:b/>
          <w:bCs/>
        </w:rPr>
        <w:t>FINAL THOUGHTS:</w:t>
      </w:r>
    </w:p>
    <w:p w14:paraId="3DA40327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 xml:space="preserve">▪Not all medicine is research ▪If the medical treatment </w:t>
      </w:r>
      <w:proofErr w:type="gramStart"/>
      <w:r w:rsidRPr="00D5522F">
        <w:rPr>
          <w:rFonts w:ascii="Times New Roman" w:hAnsi="Times New Roman" w:cs="Times New Roman"/>
        </w:rPr>
        <w:t>is:</w:t>
      </w:r>
      <w:proofErr w:type="gramEnd"/>
      <w:r w:rsidRPr="00D5522F">
        <w:rPr>
          <w:rFonts w:ascii="Times New Roman" w:hAnsi="Times New Roman" w:cs="Times New Roman"/>
        </w:rPr>
        <w:t xml:space="preserve"> not approved, not standard, changes the risk, etc. it is likely research </w:t>
      </w:r>
    </w:p>
    <w:p w14:paraId="5819B57D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t>▪If it is research, you will need to get IRB (Institutional Review Board)/REB (Research Ethics Board) approval and the informed consent of the subjects as well as permission to use their personal information (PHI) (Protect health information)</w:t>
      </w:r>
    </w:p>
    <w:p w14:paraId="6D54551F" w14:textId="77777777" w:rsidR="00955655" w:rsidRPr="00D5522F" w:rsidRDefault="00955655" w:rsidP="00955655">
      <w:pPr>
        <w:spacing w:line="240" w:lineRule="auto"/>
        <w:rPr>
          <w:rFonts w:ascii="Times New Roman" w:hAnsi="Times New Roman" w:cs="Times New Roman"/>
        </w:rPr>
      </w:pPr>
      <w:r w:rsidRPr="00D5522F">
        <w:rPr>
          <w:rFonts w:ascii="Times New Roman" w:hAnsi="Times New Roman" w:cs="Times New Roman"/>
        </w:rPr>
        <w:lastRenderedPageBreak/>
        <w:t>▪If it meets certain definitions, it may also require an IND (Investigational New Drug) and FDA permission to conduct the research.</w:t>
      </w:r>
    </w:p>
    <w:p w14:paraId="7A5AF724" w14:textId="77777777" w:rsidR="00FF3CC9" w:rsidRDefault="00FF3CC9"/>
    <w:sectPr w:rsidR="00FF3C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E022D"/>
    <w:multiLevelType w:val="hybridMultilevel"/>
    <w:tmpl w:val="4C8C007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30E69"/>
    <w:multiLevelType w:val="hybridMultilevel"/>
    <w:tmpl w:val="1146FFCE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35582"/>
    <w:multiLevelType w:val="hybridMultilevel"/>
    <w:tmpl w:val="493C16E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A3B92"/>
    <w:multiLevelType w:val="hybridMultilevel"/>
    <w:tmpl w:val="1D64F9A8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F0ED2"/>
    <w:multiLevelType w:val="hybridMultilevel"/>
    <w:tmpl w:val="695A0FAC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654EAD"/>
    <w:multiLevelType w:val="hybridMultilevel"/>
    <w:tmpl w:val="06CACE48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F4AC1"/>
    <w:multiLevelType w:val="hybridMultilevel"/>
    <w:tmpl w:val="08A284DA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1A"/>
    <w:rsid w:val="00455E1A"/>
    <w:rsid w:val="00955655"/>
    <w:rsid w:val="00F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4BF65"/>
  <w15:chartTrackingRefBased/>
  <w15:docId w15:val="{13A57D20-2582-4A2B-83E1-4180F7CDD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6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6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56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x4RCqC19Q0" TargetMode="External"/><Relationship Id="rId5" Type="http://schemas.openxmlformats.org/officeDocument/2006/relationships/hyperlink" Target="http://www.youtube.com/watch?v=x-YMdaEdb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1030</Words>
  <Characters>5873</Characters>
  <Application>Microsoft Office Word</Application>
  <DocSecurity>0</DocSecurity>
  <Lines>48</Lines>
  <Paragraphs>13</Paragraphs>
  <ScaleCrop>false</ScaleCrop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Trang Tran</dc:creator>
  <cp:keywords/>
  <dc:description/>
  <cp:lastModifiedBy>Trang Tran</cp:lastModifiedBy>
  <cp:revision>2</cp:revision>
  <dcterms:created xsi:type="dcterms:W3CDTF">2020-10-26T05:40:00Z</dcterms:created>
  <dcterms:modified xsi:type="dcterms:W3CDTF">2020-11-22T22:07:00Z</dcterms:modified>
</cp:coreProperties>
</file>