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F136E" w14:textId="6FDBE0E0" w:rsidR="008A307A" w:rsidRDefault="008A307A">
      <w:pPr>
        <w:rPr>
          <w:b/>
          <w:bCs/>
          <w:u w:val="single"/>
          <w:lang w:val="en-US"/>
        </w:rPr>
      </w:pPr>
      <w:r w:rsidRPr="008A307A">
        <w:rPr>
          <w:b/>
          <w:bCs/>
          <w:u w:val="single"/>
          <w:lang w:val="en-US"/>
        </w:rPr>
        <w:t>Chapter 1 (Class One)</w:t>
      </w:r>
    </w:p>
    <w:p w14:paraId="31EFD648" w14:textId="77777777" w:rsidR="00752BD8" w:rsidRDefault="00752BD8">
      <w:pPr>
        <w:rPr>
          <w:u w:val="single"/>
          <w:lang w:val="en-US"/>
        </w:rPr>
      </w:pPr>
    </w:p>
    <w:p w14:paraId="3204B4B0" w14:textId="58693A7F" w:rsidR="00752BD8" w:rsidRPr="00752BD8" w:rsidRDefault="00752BD8" w:rsidP="00752BD8">
      <w:pPr>
        <w:pStyle w:val="ListParagraph"/>
        <w:numPr>
          <w:ilvl w:val="0"/>
          <w:numId w:val="9"/>
        </w:numPr>
        <w:rPr>
          <w:u w:val="single"/>
          <w:lang w:val="en-US"/>
        </w:rPr>
      </w:pPr>
      <w:r w:rsidRPr="00752BD8">
        <w:rPr>
          <w:rFonts w:ascii="Palatino ET W02" w:hAnsi="Palatino ET W02"/>
          <w:color w:val="070707"/>
          <w:shd w:val="clear" w:color="auto" w:fill="FFFFFF"/>
        </w:rPr>
        <w:t>An </w:t>
      </w:r>
      <w:hyperlink r:id="rId5" w:anchor="P7001016013000000000000000008C83" w:tgtFrame="_blank" w:history="1">
        <w:r w:rsidRPr="00752BD8">
          <w:rPr>
            <w:rStyle w:val="Hyperlink"/>
            <w:rFonts w:ascii="Palatino ET W02" w:hAnsi="Palatino ET W02"/>
            <w:b/>
            <w:bCs/>
            <w:color w:val="000000"/>
            <w:u w:val="none"/>
            <w:bdr w:val="none" w:sz="0" w:space="0" w:color="auto" w:frame="1"/>
            <w:shd w:val="clear" w:color="auto" w:fill="FFFFFF"/>
          </w:rPr>
          <w:t>investment</w:t>
        </w:r>
      </w:hyperlink>
      <w:r w:rsidRPr="00752BD8">
        <w:rPr>
          <w:rFonts w:ascii="Palatino ET W02" w:hAnsi="Palatino ET W02"/>
          <w:color w:val="070707"/>
          <w:shd w:val="clear" w:color="auto" w:fill="FFFFFF"/>
        </w:rPr>
        <w:t> is any asset into which you place funds with the expectation that it will generate positive income and/or increase its value. A collection of different investments is called a </w:t>
      </w:r>
      <w:hyperlink r:id="rId6" w:anchor="P7001016013000000000000000008E5F" w:tgtFrame="_blank" w:history="1">
        <w:r w:rsidRPr="00752BD8">
          <w:rPr>
            <w:rStyle w:val="Hyperlink"/>
            <w:rFonts w:ascii="Palatino ET W02" w:hAnsi="Palatino ET W02"/>
            <w:b/>
            <w:bCs/>
            <w:color w:val="000000"/>
            <w:u w:val="none"/>
            <w:bdr w:val="none" w:sz="0" w:space="0" w:color="auto" w:frame="1"/>
            <w:shd w:val="clear" w:color="auto" w:fill="FFFFFF"/>
          </w:rPr>
          <w:t>portfolio</w:t>
        </w:r>
      </w:hyperlink>
      <w:r w:rsidRPr="00752BD8">
        <w:rPr>
          <w:rFonts w:ascii="Palatino ET W02" w:hAnsi="Palatino ET W02"/>
          <w:color w:val="070707"/>
          <w:shd w:val="clear" w:color="auto" w:fill="FFFFFF"/>
        </w:rPr>
        <w:t>.</w:t>
      </w:r>
    </w:p>
    <w:p w14:paraId="57F61039" w14:textId="3E4C8E6F" w:rsidR="00752BD8" w:rsidRPr="00752BD8" w:rsidRDefault="00752BD8" w:rsidP="00752BD8">
      <w:pPr>
        <w:pStyle w:val="ListParagraph"/>
        <w:numPr>
          <w:ilvl w:val="0"/>
          <w:numId w:val="9"/>
        </w:numPr>
        <w:rPr>
          <w:u w:val="single"/>
          <w:lang w:val="en-US"/>
        </w:rPr>
      </w:pPr>
      <w:r>
        <w:rPr>
          <w:rFonts w:ascii="Palatino ET W02" w:hAnsi="Palatino ET W02"/>
          <w:color w:val="070707"/>
          <w:shd w:val="clear" w:color="auto" w:fill="FFFFFF"/>
        </w:rPr>
        <w:t>The rewards, or </w:t>
      </w:r>
      <w:hyperlink r:id="rId7" w:anchor="P7001016013000000000000000008F2A" w:tgtFrame="_blank" w:history="1">
        <w:r>
          <w:rPr>
            <w:rStyle w:val="Hyperlink"/>
            <w:rFonts w:ascii="Palatino ET W02" w:hAnsi="Palatino ET W02"/>
            <w:b/>
            <w:bCs/>
            <w:color w:val="000000"/>
            <w:u w:val="none"/>
            <w:bdr w:val="none" w:sz="0" w:space="0" w:color="auto" w:frame="1"/>
            <w:shd w:val="clear" w:color="auto" w:fill="FFFFFF"/>
          </w:rPr>
          <w:t>returns</w:t>
        </w:r>
      </w:hyperlink>
      <w:r>
        <w:rPr>
          <w:rFonts w:ascii="Palatino ET W02" w:hAnsi="Palatino ET W02"/>
          <w:color w:val="070707"/>
          <w:shd w:val="clear" w:color="auto" w:fill="FFFFFF"/>
        </w:rPr>
        <w:t>, from investing come in two basic forms: income and increased value. Money invested in a savings account provides income in the form of periodic interest payments. A share of common stock may also provide income (in the form of dividends), but investors often buy stock because they expect its price to rise. That is, common stock offers both income and the chance of an increased value. </w:t>
      </w:r>
    </w:p>
    <w:p w14:paraId="1A0104FA" w14:textId="56C9844A" w:rsidR="00752BD8" w:rsidRPr="00752BD8" w:rsidRDefault="00752BD8" w:rsidP="00752BD8">
      <w:pPr>
        <w:pStyle w:val="ListParagraph"/>
        <w:numPr>
          <w:ilvl w:val="0"/>
          <w:numId w:val="9"/>
        </w:numPr>
        <w:rPr>
          <w:u w:val="single"/>
          <w:lang w:val="en-US"/>
        </w:rPr>
      </w:pPr>
      <w:r>
        <w:rPr>
          <w:rFonts w:ascii="Palatino ET W02" w:hAnsi="Palatino ET W02"/>
          <w:color w:val="070707"/>
          <w:shd w:val="clear" w:color="auto" w:fill="FFFFFF"/>
        </w:rPr>
        <w:t>Is cash placed in a non-interest-bearing checking account an investment? No, because it fails both tests of the definition: It does not provide added income, and its value does not increase. </w:t>
      </w:r>
    </w:p>
    <w:p w14:paraId="0BE4F968" w14:textId="5605CB40" w:rsidR="00752BD8" w:rsidRPr="00752BD8" w:rsidRDefault="0001621B" w:rsidP="00752BD8">
      <w:pPr>
        <w:pStyle w:val="ListParagraph"/>
        <w:numPr>
          <w:ilvl w:val="0"/>
          <w:numId w:val="9"/>
        </w:numPr>
        <w:rPr>
          <w:u w:val="single"/>
          <w:lang w:val="en-US"/>
        </w:rPr>
      </w:pPr>
      <w:hyperlink r:id="rId8" w:anchor="P7001016013000000000000000008F7D" w:tgtFrame="_blank" w:history="1">
        <w:r w:rsidR="00752BD8">
          <w:rPr>
            <w:rStyle w:val="Hyperlink"/>
            <w:rFonts w:ascii="Palatino ET W02" w:hAnsi="Palatino ET W02"/>
            <w:b/>
            <w:bCs/>
            <w:color w:val="000000"/>
            <w:u w:val="none"/>
            <w:bdr w:val="none" w:sz="0" w:space="0" w:color="auto" w:frame="1"/>
            <w:shd w:val="clear" w:color="auto" w:fill="FFFFFF"/>
          </w:rPr>
          <w:t>Securities</w:t>
        </w:r>
      </w:hyperlink>
      <w:r w:rsidR="00752BD8">
        <w:rPr>
          <w:rFonts w:ascii="Palatino ET W02" w:hAnsi="Palatino ET W02"/>
          <w:color w:val="070707"/>
          <w:shd w:val="clear" w:color="auto" w:fill="FFFFFF"/>
        </w:rPr>
        <w:t> are investments issued by firms, governments, or other organizations that represent a financial claim on the issuer’s resources. The most common securities are stocks and bonds, but more exotic types such as stock options are available as well. One benefit of investing in securities is that they often have a high degree of </w:t>
      </w:r>
      <w:hyperlink r:id="rId9" w:anchor="P7001016013000000000000000008CED" w:tgtFrame="_blank" w:history="1">
        <w:r w:rsidR="00752BD8">
          <w:rPr>
            <w:rStyle w:val="Hyperlink"/>
            <w:rFonts w:ascii="Palatino ET W02" w:hAnsi="Palatino ET W02"/>
            <w:b/>
            <w:bCs/>
            <w:color w:val="000000"/>
            <w:u w:val="none"/>
            <w:bdr w:val="none" w:sz="0" w:space="0" w:color="auto" w:frame="1"/>
            <w:shd w:val="clear" w:color="auto" w:fill="FFFFFF"/>
          </w:rPr>
          <w:t>liquidity</w:t>
        </w:r>
      </w:hyperlink>
    </w:p>
    <w:p w14:paraId="375338B5" w14:textId="058B0B98" w:rsidR="00752BD8" w:rsidRPr="008F25C1" w:rsidRDefault="0001621B" w:rsidP="00752BD8">
      <w:pPr>
        <w:pStyle w:val="ListParagraph"/>
        <w:numPr>
          <w:ilvl w:val="0"/>
          <w:numId w:val="9"/>
        </w:numPr>
        <w:rPr>
          <w:u w:val="single"/>
          <w:lang w:val="en-US"/>
        </w:rPr>
      </w:pPr>
      <w:hyperlink r:id="rId10" w:anchor="P7001016013000000000000000008EAB" w:tgtFrame="_blank" w:history="1">
        <w:r w:rsidR="008F25C1">
          <w:rPr>
            <w:rStyle w:val="Hyperlink"/>
            <w:rFonts w:ascii="Palatino ET W02" w:hAnsi="Palatino ET W02"/>
            <w:b/>
            <w:bCs/>
            <w:color w:val="000000"/>
            <w:u w:val="none"/>
            <w:bdr w:val="none" w:sz="0" w:space="0" w:color="auto" w:frame="1"/>
            <w:shd w:val="clear" w:color="auto" w:fill="FFFFFF"/>
          </w:rPr>
          <w:t>Property</w:t>
        </w:r>
      </w:hyperlink>
      <w:r w:rsidR="008F25C1">
        <w:rPr>
          <w:rFonts w:ascii="Palatino ET W02" w:hAnsi="Palatino ET W02"/>
          <w:color w:val="070707"/>
          <w:shd w:val="clear" w:color="auto" w:fill="FFFFFF"/>
        </w:rPr>
        <w:t>, on the other hand, consists of investments in real property or tangible personal property. </w:t>
      </w:r>
      <w:r w:rsidR="008F25C1">
        <w:rPr>
          <w:rFonts w:ascii="Palatino ET W02" w:hAnsi="Palatino ET W02"/>
          <w:i/>
          <w:iCs/>
          <w:color w:val="070707"/>
          <w:bdr w:val="none" w:sz="0" w:space="0" w:color="auto" w:frame="1"/>
          <w:shd w:val="clear" w:color="auto" w:fill="FFFFFF"/>
        </w:rPr>
        <w:t>Real property</w:t>
      </w:r>
      <w:r w:rsidR="008F25C1">
        <w:rPr>
          <w:rFonts w:ascii="Palatino ET W02" w:hAnsi="Palatino ET W02"/>
          <w:color w:val="070707"/>
          <w:shd w:val="clear" w:color="auto" w:fill="FFFFFF"/>
        </w:rPr>
        <w:t> refers to land, buildings, and things permanently affixed to the land. </w:t>
      </w:r>
      <w:r w:rsidR="008F25C1">
        <w:rPr>
          <w:rFonts w:ascii="Palatino ET W02" w:hAnsi="Palatino ET W02"/>
          <w:i/>
          <w:iCs/>
          <w:color w:val="070707"/>
          <w:bdr w:val="none" w:sz="0" w:space="0" w:color="auto" w:frame="1"/>
          <w:shd w:val="clear" w:color="auto" w:fill="FFFFFF"/>
        </w:rPr>
        <w:t>Tangible personal property</w:t>
      </w:r>
      <w:r w:rsidR="008F25C1">
        <w:rPr>
          <w:rFonts w:ascii="Palatino ET W02" w:hAnsi="Palatino ET W02"/>
          <w:color w:val="070707"/>
          <w:shd w:val="clear" w:color="auto" w:fill="FFFFFF"/>
        </w:rPr>
        <w:t> includes items such as gold, artwork, antiques, and other collectibles. Relatively NOT liquid compared to securities.</w:t>
      </w:r>
    </w:p>
    <w:p w14:paraId="6D07EDA7" w14:textId="3BAD7D25" w:rsidR="008F25C1" w:rsidRPr="008F25C1" w:rsidRDefault="008F25C1" w:rsidP="00752BD8">
      <w:pPr>
        <w:pStyle w:val="ListParagraph"/>
        <w:numPr>
          <w:ilvl w:val="0"/>
          <w:numId w:val="9"/>
        </w:numPr>
        <w:rPr>
          <w:u w:val="single"/>
          <w:lang w:val="en-US"/>
        </w:rPr>
      </w:pPr>
      <w:r>
        <w:rPr>
          <w:rFonts w:ascii="Palatino ET W02" w:hAnsi="Palatino ET W02"/>
          <w:color w:val="070707"/>
          <w:shd w:val="clear" w:color="auto" w:fill="FFFFFF"/>
        </w:rPr>
        <w:t>A </w:t>
      </w:r>
      <w:hyperlink r:id="rId11" w:anchor="P7001016013000000000000000008A79" w:tgtFrame="_blank" w:history="1">
        <w:r>
          <w:rPr>
            <w:rStyle w:val="Hyperlink"/>
            <w:rFonts w:ascii="Palatino ET W02" w:hAnsi="Palatino ET W02"/>
            <w:b/>
            <w:bCs/>
            <w:color w:val="000000"/>
            <w:u w:val="none"/>
            <w:bdr w:val="none" w:sz="0" w:space="0" w:color="auto" w:frame="1"/>
            <w:shd w:val="clear" w:color="auto" w:fill="FFFFFF"/>
          </w:rPr>
          <w:t>direct investment</w:t>
        </w:r>
      </w:hyperlink>
      <w:r>
        <w:rPr>
          <w:rFonts w:ascii="Palatino ET W02" w:hAnsi="Palatino ET W02"/>
          <w:color w:val="070707"/>
          <w:shd w:val="clear" w:color="auto" w:fill="FFFFFF"/>
        </w:rPr>
        <w:t> is one in which an investor directly acquires a claim on a security or property. If you buy shares of common stock in a company such as Apple, then you have made a direct investment</w:t>
      </w:r>
    </w:p>
    <w:p w14:paraId="09A6C212" w14:textId="29E0EEA9" w:rsidR="008F25C1" w:rsidRPr="008F25C1" w:rsidRDefault="008F25C1" w:rsidP="00752BD8">
      <w:pPr>
        <w:pStyle w:val="ListParagraph"/>
        <w:numPr>
          <w:ilvl w:val="0"/>
          <w:numId w:val="9"/>
        </w:numPr>
        <w:rPr>
          <w:u w:val="single"/>
          <w:lang w:val="en-US"/>
        </w:rPr>
      </w:pPr>
      <w:r>
        <w:rPr>
          <w:rFonts w:ascii="Palatino ET W02" w:hAnsi="Palatino ET W02"/>
          <w:color w:val="070707"/>
          <w:shd w:val="clear" w:color="auto" w:fill="FFFFFF"/>
        </w:rPr>
        <w:t> An </w:t>
      </w:r>
      <w:hyperlink r:id="rId12" w:anchor="P7001016013000000000000000008C43" w:tgtFrame="_blank" w:history="1">
        <w:r>
          <w:rPr>
            <w:rStyle w:val="Hyperlink"/>
            <w:rFonts w:ascii="Palatino ET W02" w:hAnsi="Palatino ET W02"/>
            <w:b/>
            <w:bCs/>
            <w:color w:val="000000"/>
            <w:u w:val="none"/>
            <w:bdr w:val="none" w:sz="0" w:space="0" w:color="auto" w:frame="1"/>
            <w:shd w:val="clear" w:color="auto" w:fill="FFFFFF"/>
          </w:rPr>
          <w:t>indirect investment</w:t>
        </w:r>
      </w:hyperlink>
      <w:r>
        <w:rPr>
          <w:rFonts w:ascii="Palatino ET W02" w:hAnsi="Palatino ET W02"/>
          <w:color w:val="070707"/>
          <w:shd w:val="clear" w:color="auto" w:fill="FFFFFF"/>
        </w:rPr>
        <w:t> is an investment in a collection of securities or properties managed by a professional investor. For example, when you send your money to a mutual fund company such as Vanguard or Fidelity, you are making an indirect investment in the assets held by these mutual funds.</w:t>
      </w:r>
    </w:p>
    <w:p w14:paraId="35309C57" w14:textId="42278F73" w:rsidR="008F25C1" w:rsidRPr="008F25C1" w:rsidRDefault="008F25C1" w:rsidP="00752BD8">
      <w:pPr>
        <w:pStyle w:val="ListParagraph"/>
        <w:numPr>
          <w:ilvl w:val="0"/>
          <w:numId w:val="9"/>
        </w:numPr>
        <w:rPr>
          <w:u w:val="single"/>
          <w:lang w:val="en-US"/>
        </w:rPr>
      </w:pPr>
      <w:r>
        <w:rPr>
          <w:rFonts w:ascii="Palatino ET W02" w:hAnsi="Palatino ET W02"/>
          <w:color w:val="070707"/>
          <w:shd w:val="clear" w:color="auto" w:fill="FFFFFF"/>
        </w:rPr>
        <w:t>Debt: When companies or governments need to borrow money, they issue securities called </w:t>
      </w:r>
      <w:r>
        <w:rPr>
          <w:rFonts w:ascii="Palatino ET W02" w:hAnsi="Palatino ET W02"/>
          <w:i/>
          <w:iCs/>
          <w:color w:val="070707"/>
          <w:bdr w:val="none" w:sz="0" w:space="0" w:color="auto" w:frame="1"/>
          <w:shd w:val="clear" w:color="auto" w:fill="FFFFFF"/>
        </w:rPr>
        <w:t>bonds</w:t>
      </w:r>
      <w:r>
        <w:rPr>
          <w:rFonts w:ascii="Palatino ET W02" w:hAnsi="Palatino ET W02"/>
          <w:color w:val="070707"/>
          <w:shd w:val="clear" w:color="auto" w:fill="FFFFFF"/>
        </w:rPr>
        <w:t>. When you buy a bond, you lend money to the issuer. The issuer agrees to pay you interest and to repay the original loan at a specified time.</w:t>
      </w:r>
    </w:p>
    <w:p w14:paraId="02B71968" w14:textId="458C38AC" w:rsidR="008F25C1" w:rsidRPr="008F25C1" w:rsidRDefault="0001621B" w:rsidP="00752BD8">
      <w:pPr>
        <w:pStyle w:val="ListParagraph"/>
        <w:numPr>
          <w:ilvl w:val="0"/>
          <w:numId w:val="9"/>
        </w:numPr>
        <w:rPr>
          <w:u w:val="single"/>
          <w:lang w:val="en-US"/>
        </w:rPr>
      </w:pPr>
      <w:hyperlink r:id="rId13" w:anchor="P7001016013000000000000000008AF9" w:tgtFrame="_blank" w:history="1">
        <w:r w:rsidR="008F25C1">
          <w:rPr>
            <w:rStyle w:val="Hyperlink"/>
            <w:rFonts w:ascii="Palatino ET W02" w:hAnsi="Palatino ET W02"/>
            <w:b/>
            <w:bCs/>
            <w:color w:val="000000"/>
            <w:u w:val="none"/>
            <w:bdr w:val="none" w:sz="0" w:space="0" w:color="auto" w:frame="1"/>
            <w:shd w:val="clear" w:color="auto" w:fill="FFFFFF"/>
          </w:rPr>
          <w:t>Equity</w:t>
        </w:r>
      </w:hyperlink>
      <w:r w:rsidR="008F25C1">
        <w:rPr>
          <w:rFonts w:ascii="Palatino ET W02" w:hAnsi="Palatino ET W02"/>
          <w:color w:val="070707"/>
          <w:shd w:val="clear" w:color="auto" w:fill="FFFFFF"/>
        </w:rPr>
        <w:t> represents ongoing ownership in a business or property. An equity investment may be held as a security or by title to a specific property. The most common type of equity security is </w:t>
      </w:r>
      <w:r w:rsidR="008F25C1">
        <w:rPr>
          <w:rFonts w:ascii="Palatino ET W02" w:hAnsi="Palatino ET W02"/>
          <w:i/>
          <w:iCs/>
          <w:color w:val="070707"/>
          <w:bdr w:val="none" w:sz="0" w:space="0" w:color="auto" w:frame="1"/>
          <w:shd w:val="clear" w:color="auto" w:fill="FFFFFF"/>
        </w:rPr>
        <w:t>common stock</w:t>
      </w:r>
      <w:r w:rsidR="008F25C1">
        <w:rPr>
          <w:rFonts w:ascii="Palatino ET W02" w:hAnsi="Palatino ET W02"/>
          <w:color w:val="070707"/>
          <w:shd w:val="clear" w:color="auto" w:fill="FFFFFF"/>
        </w:rPr>
        <w:t>.</w:t>
      </w:r>
    </w:p>
    <w:p w14:paraId="2F6703F0" w14:textId="416D1B4A" w:rsidR="008F25C1" w:rsidRPr="008F25C1" w:rsidRDefault="0001621B" w:rsidP="00752BD8">
      <w:pPr>
        <w:pStyle w:val="ListParagraph"/>
        <w:numPr>
          <w:ilvl w:val="0"/>
          <w:numId w:val="9"/>
        </w:numPr>
        <w:rPr>
          <w:u w:val="single"/>
          <w:lang w:val="en-US"/>
        </w:rPr>
      </w:pPr>
      <w:hyperlink r:id="rId14" w:anchor="P7001016013000000000000000008A6D" w:tgtFrame="_blank" w:history="1">
        <w:r w:rsidR="008F25C1">
          <w:rPr>
            <w:rStyle w:val="Hyperlink"/>
            <w:rFonts w:ascii="Palatino ET W02" w:hAnsi="Palatino ET W02"/>
            <w:b/>
            <w:bCs/>
            <w:color w:val="000000"/>
            <w:u w:val="none"/>
            <w:bdr w:val="none" w:sz="0" w:space="0" w:color="auto" w:frame="1"/>
            <w:shd w:val="clear" w:color="auto" w:fill="FFFFFF"/>
          </w:rPr>
          <w:t>Derivative securities</w:t>
        </w:r>
      </w:hyperlink>
      <w:r w:rsidR="008F25C1">
        <w:rPr>
          <w:rFonts w:ascii="Palatino ET W02" w:hAnsi="Palatino ET W02"/>
          <w:color w:val="070707"/>
          <w:shd w:val="clear" w:color="auto" w:fill="FFFFFF"/>
        </w:rPr>
        <w:t> derive their value from an underlying security or asset. Stock </w:t>
      </w:r>
      <w:r w:rsidR="008F25C1">
        <w:rPr>
          <w:rFonts w:ascii="Palatino ET W02" w:hAnsi="Palatino ET W02"/>
          <w:i/>
          <w:iCs/>
          <w:color w:val="070707"/>
          <w:bdr w:val="none" w:sz="0" w:space="0" w:color="auto" w:frame="1"/>
          <w:shd w:val="clear" w:color="auto" w:fill="FFFFFF"/>
        </w:rPr>
        <w:t>options</w:t>
      </w:r>
      <w:r w:rsidR="008F25C1">
        <w:rPr>
          <w:rFonts w:ascii="Palatino ET W02" w:hAnsi="Palatino ET W02"/>
          <w:color w:val="070707"/>
          <w:shd w:val="clear" w:color="auto" w:fill="FFFFFF"/>
        </w:rPr>
        <w:t> are an example. A stock option is an investment that grants the right to purchase (or sell) a share of stock at a fixed price for a limited time. </w:t>
      </w:r>
    </w:p>
    <w:p w14:paraId="11BCAB0B" w14:textId="1DBA3D15" w:rsidR="008F25C1" w:rsidRPr="008F25C1" w:rsidRDefault="008F25C1" w:rsidP="00752BD8">
      <w:pPr>
        <w:pStyle w:val="ListParagraph"/>
        <w:numPr>
          <w:ilvl w:val="0"/>
          <w:numId w:val="9"/>
        </w:numPr>
        <w:rPr>
          <w:u w:val="single"/>
          <w:lang w:val="en-US"/>
        </w:rPr>
      </w:pPr>
      <w:r>
        <w:rPr>
          <w:lang w:val="en-US"/>
        </w:rPr>
        <w:lastRenderedPageBreak/>
        <w:t xml:space="preserve">The higher the uncertainty the higher the risk. </w:t>
      </w:r>
      <w:r>
        <w:rPr>
          <w:rFonts w:ascii="Palatino ET W02" w:hAnsi="Palatino ET W02"/>
          <w:color w:val="070707"/>
          <w:shd w:val="clear" w:color="auto" w:fill="FFFFFF"/>
        </w:rPr>
        <w:t>One of the most important strategies that investors use to manage risk is </w:t>
      </w:r>
      <w:hyperlink r:id="rId15" w:anchor="P7001016013000000000000000008A9D" w:tgtFrame="_blank" w:history="1">
        <w:r>
          <w:rPr>
            <w:rStyle w:val="Hyperlink"/>
            <w:rFonts w:ascii="Palatino ET W02" w:hAnsi="Palatino ET W02"/>
            <w:b/>
            <w:bCs/>
            <w:color w:val="000000"/>
            <w:u w:val="none"/>
            <w:bdr w:val="none" w:sz="0" w:space="0" w:color="auto" w:frame="1"/>
            <w:shd w:val="clear" w:color="auto" w:fill="FFFFFF"/>
          </w:rPr>
          <w:t>diversification</w:t>
        </w:r>
      </w:hyperlink>
      <w:r>
        <w:rPr>
          <w:rFonts w:ascii="Palatino ET W02" w:hAnsi="Palatino ET W02"/>
          <w:color w:val="070707"/>
          <w:shd w:val="clear" w:color="auto" w:fill="FFFFFF"/>
        </w:rPr>
        <w:t>, which simply means holding different types of assets in an investment portfolio.</w:t>
      </w:r>
    </w:p>
    <w:p w14:paraId="0CC5FE83" w14:textId="59B9E946" w:rsidR="008F25C1" w:rsidRPr="00D505BD" w:rsidRDefault="008F25C1" w:rsidP="00752BD8">
      <w:pPr>
        <w:pStyle w:val="ListParagraph"/>
        <w:numPr>
          <w:ilvl w:val="0"/>
          <w:numId w:val="9"/>
        </w:numPr>
        <w:rPr>
          <w:u w:val="single"/>
          <w:lang w:val="en-US"/>
        </w:rPr>
      </w:pPr>
      <w:r>
        <w:rPr>
          <w:rFonts w:ascii="Palatino ET W02" w:hAnsi="Palatino ET W02"/>
          <w:color w:val="070707"/>
          <w:shd w:val="clear" w:color="auto" w:fill="FFFFFF"/>
        </w:rPr>
        <w:t>investors may still choose to make foreign investments because they help them build more diversified portfolios, which in turn helps limit exposure to risk.</w:t>
      </w:r>
    </w:p>
    <w:p w14:paraId="4C370855" w14:textId="6FCCF9F8" w:rsidR="00D505BD" w:rsidRPr="0008266D" w:rsidRDefault="00D505BD" w:rsidP="00752BD8">
      <w:pPr>
        <w:pStyle w:val="ListParagraph"/>
        <w:numPr>
          <w:ilvl w:val="0"/>
          <w:numId w:val="9"/>
        </w:numPr>
        <w:rPr>
          <w:u w:val="single"/>
          <w:lang w:val="en-US"/>
        </w:rPr>
      </w:pPr>
      <w:r>
        <w:rPr>
          <w:rFonts w:ascii="Palatino ET W02" w:hAnsi="Palatino ET W02"/>
          <w:i/>
          <w:iCs/>
          <w:color w:val="070707"/>
          <w:bdr w:val="none" w:sz="0" w:space="0" w:color="auto" w:frame="1"/>
          <w:shd w:val="clear" w:color="auto" w:fill="FFFFFF"/>
        </w:rPr>
        <w:t>suppliers</w:t>
      </w:r>
      <w:r>
        <w:rPr>
          <w:rFonts w:ascii="Palatino ET W02" w:hAnsi="Palatino ET W02"/>
          <w:color w:val="070707"/>
          <w:shd w:val="clear" w:color="auto" w:fill="FFFFFF"/>
        </w:rPr>
        <w:t> who have extra funds and </w:t>
      </w:r>
      <w:r>
        <w:rPr>
          <w:rFonts w:ascii="Palatino ET W02" w:hAnsi="Palatino ET W02"/>
          <w:i/>
          <w:iCs/>
          <w:color w:val="070707"/>
          <w:bdr w:val="none" w:sz="0" w:space="0" w:color="auto" w:frame="1"/>
          <w:shd w:val="clear" w:color="auto" w:fill="FFFFFF"/>
        </w:rPr>
        <w:t>demanders</w:t>
      </w:r>
      <w:r>
        <w:rPr>
          <w:rFonts w:ascii="Palatino ET W02" w:hAnsi="Palatino ET W02"/>
          <w:color w:val="070707"/>
          <w:shd w:val="clear" w:color="auto" w:fill="FFFFFF"/>
        </w:rPr>
        <w:t> who need funds. </w:t>
      </w:r>
    </w:p>
    <w:p w14:paraId="259E945C" w14:textId="0BFBDF06" w:rsidR="0008266D" w:rsidRPr="0008266D" w:rsidRDefault="0001621B" w:rsidP="00752BD8">
      <w:pPr>
        <w:pStyle w:val="ListParagraph"/>
        <w:numPr>
          <w:ilvl w:val="0"/>
          <w:numId w:val="9"/>
        </w:numPr>
        <w:rPr>
          <w:u w:val="single"/>
          <w:lang w:val="en-US"/>
        </w:rPr>
      </w:pPr>
      <w:hyperlink r:id="rId16" w:anchor="P7001016013000000000000000008B48" w:tgtFrame="_blank" w:history="1">
        <w:r w:rsidR="0008266D">
          <w:rPr>
            <w:rStyle w:val="Hyperlink"/>
            <w:rFonts w:ascii="Palatino ET W02" w:hAnsi="Palatino ET W02"/>
            <w:b/>
            <w:bCs/>
            <w:color w:val="000000"/>
            <w:u w:val="none"/>
            <w:bdr w:val="none" w:sz="0" w:space="0" w:color="auto" w:frame="1"/>
            <w:shd w:val="clear" w:color="auto" w:fill="FFFFFF"/>
          </w:rPr>
          <w:t>Financial institutions</w:t>
        </w:r>
      </w:hyperlink>
      <w:r w:rsidR="0008266D">
        <w:rPr>
          <w:rFonts w:ascii="Palatino ET W02" w:hAnsi="Palatino ET W02"/>
          <w:color w:val="070707"/>
          <w:shd w:val="clear" w:color="auto" w:fill="FFFFFF"/>
        </w:rPr>
        <w:t> are organizations, such as banks, mutual funds, and insurance companies, that pool the resources of households and other savers and use those funds to make loans and to invest in securities.</w:t>
      </w:r>
    </w:p>
    <w:p w14:paraId="58A79A2E" w14:textId="6616E382" w:rsidR="0008266D" w:rsidRPr="0008266D" w:rsidRDefault="0001621B" w:rsidP="00752BD8">
      <w:pPr>
        <w:pStyle w:val="ListParagraph"/>
        <w:numPr>
          <w:ilvl w:val="0"/>
          <w:numId w:val="9"/>
        </w:numPr>
        <w:rPr>
          <w:u w:val="single"/>
          <w:lang w:val="en-US"/>
        </w:rPr>
      </w:pPr>
      <w:hyperlink r:id="rId17" w:anchor="P7001016013000000000000000008B50" w:tgtFrame="_blank" w:history="1">
        <w:r w:rsidR="0008266D">
          <w:rPr>
            <w:rStyle w:val="Hyperlink"/>
            <w:rFonts w:ascii="Palatino ET W02" w:hAnsi="Palatino ET W02"/>
            <w:b/>
            <w:bCs/>
            <w:color w:val="000000"/>
            <w:u w:val="none"/>
            <w:bdr w:val="none" w:sz="0" w:space="0" w:color="auto" w:frame="1"/>
            <w:shd w:val="clear" w:color="auto" w:fill="FFFFFF"/>
          </w:rPr>
          <w:t>Financial markets</w:t>
        </w:r>
      </w:hyperlink>
      <w:r w:rsidR="0008266D">
        <w:rPr>
          <w:rFonts w:ascii="Palatino ET W02" w:hAnsi="Palatino ET W02"/>
          <w:color w:val="070707"/>
          <w:shd w:val="clear" w:color="auto" w:fill="FFFFFF"/>
        </w:rPr>
        <w:t> are markets in which suppliers and demanders of funds trade financial assets, typically with the assistance of intermediaries such as securities brokers and dealers.</w:t>
      </w:r>
      <w:r w:rsidR="0008266D" w:rsidRPr="0008266D">
        <w:rPr>
          <w:rFonts w:ascii="Palatino ET W02" w:hAnsi="Palatino ET W02"/>
          <w:color w:val="070707"/>
          <w:shd w:val="clear" w:color="auto" w:fill="FFFFFF"/>
        </w:rPr>
        <w:t xml:space="preserve"> </w:t>
      </w:r>
      <w:r w:rsidR="0008266D">
        <w:rPr>
          <w:rFonts w:ascii="Palatino ET W02" w:hAnsi="Palatino ET W02"/>
          <w:color w:val="070707"/>
          <w:shd w:val="clear" w:color="auto" w:fill="FFFFFF"/>
        </w:rPr>
        <w:t>All types of investments, including stocks, bonds, commodities, and foreign currencies, trade in financial markets.</w:t>
      </w:r>
    </w:p>
    <w:p w14:paraId="1722EADD" w14:textId="3198E4B2" w:rsidR="0008266D" w:rsidRDefault="0008266D" w:rsidP="0008266D">
      <w:pPr>
        <w:pStyle w:val="ListParagraph"/>
        <w:rPr>
          <w:rFonts w:ascii="Palatino ET W02" w:hAnsi="Palatino ET W02"/>
          <w:color w:val="070707"/>
          <w:shd w:val="clear" w:color="auto" w:fill="FFFFFF"/>
        </w:rPr>
      </w:pPr>
    </w:p>
    <w:p w14:paraId="518A5449" w14:textId="6ACA0F99" w:rsidR="0008266D" w:rsidRPr="0008266D" w:rsidRDefault="0008266D" w:rsidP="0008266D">
      <w:pPr>
        <w:pStyle w:val="ListParagraph"/>
        <w:rPr>
          <w:u w:val="single"/>
          <w:lang w:val="en-US"/>
        </w:rPr>
      </w:pPr>
      <w:r w:rsidRPr="0008266D">
        <w:rPr>
          <w:noProof/>
        </w:rPr>
        <w:drawing>
          <wp:inline distT="0" distB="0" distL="0" distR="0" wp14:anchorId="64C55CD0" wp14:editId="372DA956">
            <wp:extent cx="3002280" cy="17811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74119" cy="1823780"/>
                    </a:xfrm>
                    <a:prstGeom prst="rect">
                      <a:avLst/>
                    </a:prstGeom>
                  </pic:spPr>
                </pic:pic>
              </a:graphicData>
            </a:graphic>
          </wp:inline>
        </w:drawing>
      </w:r>
    </w:p>
    <w:p w14:paraId="7EDC3704" w14:textId="48F1EBBE" w:rsidR="0008266D" w:rsidRPr="0008266D" w:rsidRDefault="0008266D" w:rsidP="00752BD8">
      <w:pPr>
        <w:pStyle w:val="ListParagraph"/>
        <w:numPr>
          <w:ilvl w:val="0"/>
          <w:numId w:val="9"/>
        </w:numPr>
        <w:rPr>
          <w:u w:val="single"/>
          <w:lang w:val="en-US"/>
        </w:rPr>
      </w:pPr>
      <w:r>
        <w:rPr>
          <w:rFonts w:ascii="Palatino ET W02" w:hAnsi="Palatino ET W02"/>
          <w:color w:val="070707"/>
          <w:shd w:val="clear" w:color="auto" w:fill="FFFFFF"/>
        </w:rPr>
        <w:t>(Figure) Note that the suppliers of funds may transfer their resources to the demanders through financial institutions, through financial markets, or in direct transactions. </w:t>
      </w:r>
    </w:p>
    <w:p w14:paraId="6DD445F7" w14:textId="51D7C096" w:rsidR="0008266D" w:rsidRPr="0008266D" w:rsidRDefault="0008266D" w:rsidP="00752BD8">
      <w:pPr>
        <w:pStyle w:val="ListParagraph"/>
        <w:numPr>
          <w:ilvl w:val="0"/>
          <w:numId w:val="9"/>
        </w:numPr>
        <w:rPr>
          <w:u w:val="single"/>
          <w:lang w:val="en-US"/>
        </w:rPr>
      </w:pPr>
      <w:r>
        <w:rPr>
          <w:rFonts w:ascii="Palatino ET W02" w:hAnsi="Palatino ET W02"/>
          <w:color w:val="070707"/>
          <w:shd w:val="clear" w:color="auto" w:fill="FFFFFF"/>
        </w:rPr>
        <w:t>(Figure) As the broken lines show, financial institutions can participate in financial markets as either suppliers or demanders of funds. </w:t>
      </w:r>
    </w:p>
    <w:p w14:paraId="40F72B1C" w14:textId="50CADDCE" w:rsidR="0008266D" w:rsidRPr="0008266D" w:rsidRDefault="0008266D" w:rsidP="0008266D">
      <w:pPr>
        <w:pStyle w:val="ListParagraph"/>
        <w:numPr>
          <w:ilvl w:val="0"/>
          <w:numId w:val="9"/>
        </w:numPr>
        <w:rPr>
          <w:u w:val="single"/>
          <w:lang w:val="en-US"/>
        </w:rPr>
      </w:pPr>
      <w:r>
        <w:rPr>
          <w:rFonts w:ascii="Palatino ET W02" w:hAnsi="Palatino ET W02"/>
          <w:color w:val="070707"/>
          <w:shd w:val="clear" w:color="auto" w:fill="FFFFFF"/>
        </w:rPr>
        <w:t>(Figure)</w:t>
      </w:r>
      <w:r>
        <w:t xml:space="preserve"> </w:t>
      </w:r>
      <w:r w:rsidRPr="0008266D">
        <w:rPr>
          <w:rFonts w:ascii="Palatino ET W02" w:hAnsi="Palatino ET W02"/>
          <w:color w:val="070707"/>
          <w:shd w:val="clear" w:color="auto" w:fill="FFFFFF"/>
        </w:rPr>
        <w:t xml:space="preserve">If individuals began suddenly hoarding their excess funds rather than putting them to work in financial institutions and markets, then organizations in need of funds would have difficulty obtaining them. The economy would slow down due the spending of consumers and the government. </w:t>
      </w:r>
    </w:p>
    <w:p w14:paraId="11AC05CD" w14:textId="1304E56B" w:rsidR="0008266D" w:rsidRPr="004E4B68" w:rsidRDefault="004E4B68" w:rsidP="004E4B68">
      <w:pPr>
        <w:ind w:left="360"/>
        <w:rPr>
          <w:u w:val="single"/>
        </w:rPr>
      </w:pPr>
      <w:r>
        <w:rPr>
          <w:u w:val="single"/>
        </w:rPr>
        <w:t>For more study information look at Table 1.1 on the textbook</w:t>
      </w:r>
    </w:p>
    <w:p w14:paraId="4AC37D3A" w14:textId="77777777" w:rsidR="0008266D" w:rsidRPr="004E4B68" w:rsidRDefault="0008266D" w:rsidP="0008266D">
      <w:pPr>
        <w:pStyle w:val="ListParagraph"/>
        <w:rPr>
          <w:u w:val="single"/>
        </w:rPr>
      </w:pPr>
    </w:p>
    <w:p w14:paraId="52876EB8" w14:textId="77777777" w:rsidR="00752BD8" w:rsidRDefault="00752BD8">
      <w:pPr>
        <w:rPr>
          <w:u w:val="single"/>
          <w:lang w:val="en-US"/>
        </w:rPr>
      </w:pPr>
    </w:p>
    <w:p w14:paraId="5391E36F" w14:textId="77777777" w:rsidR="00752BD8" w:rsidRDefault="00752BD8">
      <w:pPr>
        <w:rPr>
          <w:u w:val="single"/>
          <w:lang w:val="en-US"/>
        </w:rPr>
      </w:pPr>
    </w:p>
    <w:p w14:paraId="071C43DC" w14:textId="77777777" w:rsidR="00752BD8" w:rsidRDefault="00752BD8">
      <w:pPr>
        <w:rPr>
          <w:u w:val="single"/>
          <w:lang w:val="en-US"/>
        </w:rPr>
      </w:pPr>
    </w:p>
    <w:p w14:paraId="1F0504E3" w14:textId="77777777" w:rsidR="004E4B68" w:rsidRDefault="004E4B68">
      <w:pPr>
        <w:rPr>
          <w:u w:val="single"/>
          <w:lang w:val="en-US"/>
        </w:rPr>
      </w:pPr>
    </w:p>
    <w:p w14:paraId="614EDAB9" w14:textId="3DE1EB19" w:rsidR="008A307A" w:rsidRDefault="008A307A">
      <w:pPr>
        <w:rPr>
          <w:u w:val="single"/>
          <w:lang w:val="en-US"/>
        </w:rPr>
      </w:pPr>
      <w:r>
        <w:rPr>
          <w:u w:val="single"/>
          <w:lang w:val="en-US"/>
        </w:rPr>
        <w:lastRenderedPageBreak/>
        <w:t>Investments and the Investment Process</w:t>
      </w:r>
    </w:p>
    <w:p w14:paraId="3C15A8A9" w14:textId="5B871840" w:rsidR="008A307A" w:rsidRDefault="008A307A" w:rsidP="008A307A">
      <w:pPr>
        <w:pStyle w:val="ListParagraph"/>
        <w:numPr>
          <w:ilvl w:val="0"/>
          <w:numId w:val="1"/>
        </w:numPr>
        <w:rPr>
          <w:lang w:val="en-US"/>
        </w:rPr>
      </w:pPr>
      <w:r>
        <w:rPr>
          <w:lang w:val="en-US"/>
        </w:rPr>
        <w:t>Two parties: -Supplier of Funds</w:t>
      </w:r>
    </w:p>
    <w:p w14:paraId="665F1A6C" w14:textId="552CA05F" w:rsidR="008A307A" w:rsidRDefault="008A307A" w:rsidP="008A307A">
      <w:pPr>
        <w:pStyle w:val="ListParagraph"/>
        <w:ind w:left="1440"/>
        <w:rPr>
          <w:lang w:val="en-US"/>
        </w:rPr>
      </w:pPr>
      <w:r>
        <w:rPr>
          <w:lang w:val="en-US"/>
        </w:rPr>
        <w:t xml:space="preserve">         -Demands of Funds (e.g., governments, banks)</w:t>
      </w:r>
    </w:p>
    <w:p w14:paraId="6C07E51C" w14:textId="796A9641" w:rsidR="00C50A78" w:rsidRDefault="00C50A78" w:rsidP="00C50A78">
      <w:pPr>
        <w:rPr>
          <w:u w:val="single"/>
          <w:lang w:val="en-US"/>
        </w:rPr>
      </w:pPr>
      <w:r>
        <w:rPr>
          <w:u w:val="single"/>
          <w:lang w:val="en-US"/>
        </w:rPr>
        <w:t>Two types of financial markets</w:t>
      </w:r>
    </w:p>
    <w:p w14:paraId="3BB528DB" w14:textId="7FC303F3" w:rsidR="00C50A78" w:rsidRDefault="00C50A78" w:rsidP="00C50A78">
      <w:pPr>
        <w:pStyle w:val="ListParagraph"/>
        <w:numPr>
          <w:ilvl w:val="0"/>
          <w:numId w:val="2"/>
        </w:numPr>
        <w:rPr>
          <w:lang w:val="en-US"/>
        </w:rPr>
      </w:pPr>
      <w:r>
        <w:rPr>
          <w:lang w:val="en-US"/>
        </w:rPr>
        <w:t>Money (short term)</w:t>
      </w:r>
    </w:p>
    <w:p w14:paraId="777B873F" w14:textId="28D30859" w:rsidR="00C50A78" w:rsidRDefault="00C50A78" w:rsidP="00C50A78">
      <w:pPr>
        <w:pStyle w:val="ListParagraph"/>
        <w:numPr>
          <w:ilvl w:val="1"/>
          <w:numId w:val="1"/>
        </w:numPr>
        <w:rPr>
          <w:lang w:val="en-US"/>
        </w:rPr>
      </w:pPr>
      <w:r>
        <w:rPr>
          <w:lang w:val="en-US"/>
        </w:rPr>
        <w:t>Maturity is one year or less</w:t>
      </w:r>
    </w:p>
    <w:p w14:paraId="42F3F40E" w14:textId="08DBB4DC" w:rsidR="00C50A78" w:rsidRDefault="00C50A78" w:rsidP="00C50A78">
      <w:pPr>
        <w:pStyle w:val="ListParagraph"/>
        <w:numPr>
          <w:ilvl w:val="1"/>
          <w:numId w:val="1"/>
        </w:numPr>
        <w:rPr>
          <w:lang w:val="en-US"/>
        </w:rPr>
      </w:pPr>
      <w:r>
        <w:rPr>
          <w:lang w:val="en-US"/>
        </w:rPr>
        <w:t>Treasury Bills</w:t>
      </w:r>
    </w:p>
    <w:p w14:paraId="6FB6195C" w14:textId="10779EF9" w:rsidR="00C50A78" w:rsidRDefault="00C50A78" w:rsidP="00C50A78">
      <w:pPr>
        <w:pStyle w:val="ListParagraph"/>
        <w:numPr>
          <w:ilvl w:val="1"/>
          <w:numId w:val="1"/>
        </w:numPr>
        <w:rPr>
          <w:lang w:val="en-US"/>
        </w:rPr>
      </w:pPr>
      <w:r>
        <w:rPr>
          <w:lang w:val="en-US"/>
        </w:rPr>
        <w:t>Commercial Papers</w:t>
      </w:r>
    </w:p>
    <w:p w14:paraId="581A8129" w14:textId="64426E91" w:rsidR="00C50A78" w:rsidRDefault="00C50A78" w:rsidP="00C50A78">
      <w:pPr>
        <w:pStyle w:val="ListParagraph"/>
        <w:numPr>
          <w:ilvl w:val="1"/>
          <w:numId w:val="1"/>
        </w:numPr>
        <w:rPr>
          <w:lang w:val="en-US"/>
        </w:rPr>
      </w:pPr>
      <w:r>
        <w:rPr>
          <w:lang w:val="en-US"/>
        </w:rPr>
        <w:t xml:space="preserve">Very Liquid </w:t>
      </w:r>
    </w:p>
    <w:p w14:paraId="63989C32" w14:textId="4A53D130" w:rsidR="00C50A78" w:rsidRDefault="00C50A78" w:rsidP="00C50A78">
      <w:pPr>
        <w:pStyle w:val="ListParagraph"/>
        <w:numPr>
          <w:ilvl w:val="1"/>
          <w:numId w:val="1"/>
        </w:numPr>
        <w:rPr>
          <w:lang w:val="en-US"/>
        </w:rPr>
      </w:pPr>
      <w:r>
        <w:rPr>
          <w:lang w:val="en-US"/>
        </w:rPr>
        <w:t>Less risky but provide little return</w:t>
      </w:r>
    </w:p>
    <w:p w14:paraId="0C8CFE93" w14:textId="49E2A981" w:rsidR="00C50A78" w:rsidRDefault="00C50A78" w:rsidP="00C50A78">
      <w:pPr>
        <w:pStyle w:val="ListParagraph"/>
        <w:numPr>
          <w:ilvl w:val="0"/>
          <w:numId w:val="2"/>
        </w:numPr>
        <w:rPr>
          <w:lang w:val="en-US"/>
        </w:rPr>
      </w:pPr>
      <w:r>
        <w:rPr>
          <w:lang w:val="en-US"/>
        </w:rPr>
        <w:t>Capital (long term)</w:t>
      </w:r>
    </w:p>
    <w:p w14:paraId="178D9B33" w14:textId="2088BD60" w:rsidR="00C50A78" w:rsidRDefault="00C50A78" w:rsidP="00C50A78">
      <w:pPr>
        <w:pStyle w:val="ListParagraph"/>
        <w:numPr>
          <w:ilvl w:val="1"/>
          <w:numId w:val="1"/>
        </w:numPr>
        <w:rPr>
          <w:lang w:val="en-US"/>
        </w:rPr>
      </w:pPr>
      <w:r>
        <w:rPr>
          <w:lang w:val="en-US"/>
        </w:rPr>
        <w:t>(stocks/bonds)</w:t>
      </w:r>
    </w:p>
    <w:p w14:paraId="38D5C99E" w14:textId="67218067" w:rsidR="00C50A78" w:rsidRDefault="00C50A78" w:rsidP="00C50A78">
      <w:pPr>
        <w:pStyle w:val="ListParagraph"/>
        <w:numPr>
          <w:ilvl w:val="1"/>
          <w:numId w:val="1"/>
        </w:numPr>
        <w:rPr>
          <w:lang w:val="en-US"/>
        </w:rPr>
      </w:pPr>
      <w:r>
        <w:rPr>
          <w:lang w:val="en-US"/>
        </w:rPr>
        <w:t>Bought and sold</w:t>
      </w:r>
    </w:p>
    <w:p w14:paraId="0B47E8BB" w14:textId="7BFC97E0" w:rsidR="00C50A78" w:rsidRDefault="0001621B" w:rsidP="00C50A78">
      <w:pPr>
        <w:pStyle w:val="ListParagraph"/>
        <w:numPr>
          <w:ilvl w:val="1"/>
          <w:numId w:val="1"/>
        </w:numPr>
        <w:rPr>
          <w:lang w:val="en-US"/>
        </w:rPr>
      </w:pPr>
      <w:r>
        <w:rPr>
          <w:lang w:val="en-US"/>
        </w:rPr>
        <w:t xml:space="preserve">Long term </w:t>
      </w:r>
      <w:r w:rsidR="00C50A78">
        <w:rPr>
          <w:lang w:val="en-US"/>
        </w:rPr>
        <w:t>T-bills</w:t>
      </w:r>
    </w:p>
    <w:p w14:paraId="0F9D1938" w14:textId="5A31C9CB" w:rsidR="00C50A78" w:rsidRDefault="00C50A78" w:rsidP="00C50A78">
      <w:pPr>
        <w:rPr>
          <w:u w:val="single"/>
          <w:lang w:val="en-US"/>
        </w:rPr>
      </w:pPr>
      <w:r>
        <w:rPr>
          <w:u w:val="single"/>
          <w:lang w:val="en-US"/>
        </w:rPr>
        <w:t>Common Stock</w:t>
      </w:r>
    </w:p>
    <w:p w14:paraId="431760B0" w14:textId="08937085" w:rsidR="00C50A78" w:rsidRPr="00C50A78" w:rsidRDefault="00C50A78" w:rsidP="00C50A78">
      <w:pPr>
        <w:pStyle w:val="ListParagraph"/>
        <w:numPr>
          <w:ilvl w:val="0"/>
          <w:numId w:val="1"/>
        </w:numPr>
        <w:rPr>
          <w:u w:val="single"/>
          <w:lang w:val="en-US"/>
        </w:rPr>
      </w:pPr>
      <w:r>
        <w:rPr>
          <w:lang w:val="en-US"/>
        </w:rPr>
        <w:t>Represents owners</w:t>
      </w:r>
      <w:bookmarkStart w:id="0" w:name="_GoBack"/>
      <w:bookmarkEnd w:id="0"/>
      <w:r>
        <w:rPr>
          <w:lang w:val="en-US"/>
        </w:rPr>
        <w:t xml:space="preserve">hip of companies </w:t>
      </w:r>
    </w:p>
    <w:p w14:paraId="1B50431C" w14:textId="4529EB54" w:rsidR="00C50A78" w:rsidRPr="00C50A78" w:rsidRDefault="00C50A78" w:rsidP="00C50A78">
      <w:pPr>
        <w:pStyle w:val="ListParagraph"/>
        <w:numPr>
          <w:ilvl w:val="0"/>
          <w:numId w:val="1"/>
        </w:numPr>
        <w:rPr>
          <w:u w:val="single"/>
          <w:lang w:val="en-US"/>
        </w:rPr>
      </w:pPr>
      <w:r>
        <w:rPr>
          <w:lang w:val="en-US"/>
        </w:rPr>
        <w:t>The right to receive dividends</w:t>
      </w:r>
    </w:p>
    <w:p w14:paraId="7E5D1CF3" w14:textId="5BECDB09" w:rsidR="008A307A" w:rsidRPr="008F25C1" w:rsidRDefault="00C50A78" w:rsidP="00C50A78">
      <w:pPr>
        <w:pStyle w:val="ListParagraph"/>
        <w:numPr>
          <w:ilvl w:val="0"/>
          <w:numId w:val="1"/>
        </w:numPr>
        <w:rPr>
          <w:u w:val="single"/>
          <w:lang w:val="en-US"/>
        </w:rPr>
      </w:pPr>
      <w:r>
        <w:rPr>
          <w:lang w:val="en-US"/>
        </w:rPr>
        <w:t xml:space="preserve">Capital gain or capital loss by getting your return </w:t>
      </w:r>
    </w:p>
    <w:p w14:paraId="289BCD80" w14:textId="5C677F52" w:rsidR="008F25C1" w:rsidRPr="00C50A78" w:rsidRDefault="008F25C1" w:rsidP="00C50A78">
      <w:pPr>
        <w:pStyle w:val="ListParagraph"/>
        <w:numPr>
          <w:ilvl w:val="0"/>
          <w:numId w:val="1"/>
        </w:numPr>
        <w:rPr>
          <w:u w:val="single"/>
          <w:lang w:val="en-US"/>
        </w:rPr>
      </w:pPr>
      <w:r>
        <w:rPr>
          <w:lang w:val="en-US"/>
        </w:rPr>
        <w:t xml:space="preserve">Don’t have maturities </w:t>
      </w:r>
    </w:p>
    <w:p w14:paraId="58ACF195" w14:textId="77777777" w:rsidR="00C50A78" w:rsidRDefault="00C50A78" w:rsidP="00C50A78">
      <w:pPr>
        <w:rPr>
          <w:u w:val="single"/>
          <w:lang w:val="en-US"/>
        </w:rPr>
      </w:pPr>
      <w:r>
        <w:rPr>
          <w:u w:val="single"/>
          <w:lang w:val="en-US"/>
        </w:rPr>
        <w:t>Fixed income Securities</w:t>
      </w:r>
    </w:p>
    <w:p w14:paraId="2F78296A" w14:textId="2B862E14" w:rsidR="00C50A78" w:rsidRPr="00C50A78" w:rsidRDefault="00C50A78" w:rsidP="00C50A78">
      <w:pPr>
        <w:pStyle w:val="ListParagraph"/>
        <w:numPr>
          <w:ilvl w:val="0"/>
          <w:numId w:val="3"/>
        </w:numPr>
        <w:rPr>
          <w:u w:val="single"/>
          <w:lang w:val="en-US"/>
        </w:rPr>
      </w:pPr>
      <w:r>
        <w:rPr>
          <w:lang w:val="en-US"/>
        </w:rPr>
        <w:t>Bonds issued by</w:t>
      </w:r>
      <w:r w:rsidR="00752BD8">
        <w:rPr>
          <w:lang w:val="en-US"/>
        </w:rPr>
        <w:t xml:space="preserve"> </w:t>
      </w:r>
      <w:r>
        <w:rPr>
          <w:lang w:val="en-US"/>
        </w:rPr>
        <w:t xml:space="preserve">governments </w:t>
      </w:r>
      <w:r w:rsidR="001651A1">
        <w:rPr>
          <w:lang w:val="en-US"/>
        </w:rPr>
        <w:t>(maybe)</w:t>
      </w:r>
    </w:p>
    <w:p w14:paraId="6FDDA42A" w14:textId="76C955A1" w:rsidR="00C50A78" w:rsidRPr="00C50A78" w:rsidRDefault="00C50A78" w:rsidP="00C50A78">
      <w:pPr>
        <w:pStyle w:val="ListParagraph"/>
        <w:numPr>
          <w:ilvl w:val="0"/>
          <w:numId w:val="3"/>
        </w:numPr>
        <w:rPr>
          <w:u w:val="single"/>
          <w:lang w:val="en-US"/>
        </w:rPr>
      </w:pPr>
      <w:r>
        <w:rPr>
          <w:lang w:val="en-US"/>
        </w:rPr>
        <w:t>Receive interest(semiannual) and coupon payments</w:t>
      </w:r>
    </w:p>
    <w:p w14:paraId="24E6ED50" w14:textId="3228C5C3" w:rsidR="00C50A78" w:rsidRPr="001651A1" w:rsidRDefault="001651A1" w:rsidP="00C50A78">
      <w:pPr>
        <w:pStyle w:val="ListParagraph"/>
        <w:numPr>
          <w:ilvl w:val="0"/>
          <w:numId w:val="3"/>
        </w:numPr>
        <w:rPr>
          <w:u w:val="single"/>
          <w:lang w:val="en-US"/>
        </w:rPr>
      </w:pPr>
      <w:r>
        <w:rPr>
          <w:lang w:val="en-US"/>
        </w:rPr>
        <w:t xml:space="preserve">At the end receive maturity value </w:t>
      </w:r>
    </w:p>
    <w:p w14:paraId="61378B67" w14:textId="36A105C9" w:rsidR="001651A1" w:rsidRDefault="001651A1" w:rsidP="001651A1">
      <w:pPr>
        <w:rPr>
          <w:u w:val="single"/>
          <w:lang w:val="en-US"/>
        </w:rPr>
      </w:pPr>
      <w:r>
        <w:rPr>
          <w:u w:val="single"/>
          <w:lang w:val="en-US"/>
        </w:rPr>
        <w:t>Mutual Funds</w:t>
      </w:r>
    </w:p>
    <w:p w14:paraId="5A67B0FB" w14:textId="12D2B303" w:rsidR="001651A1" w:rsidRPr="001651A1" w:rsidRDefault="001651A1" w:rsidP="001651A1">
      <w:pPr>
        <w:pStyle w:val="ListParagraph"/>
        <w:numPr>
          <w:ilvl w:val="0"/>
          <w:numId w:val="4"/>
        </w:numPr>
        <w:rPr>
          <w:u w:val="single"/>
          <w:lang w:val="en-US"/>
        </w:rPr>
      </w:pPr>
      <w:r>
        <w:rPr>
          <w:lang w:val="en-US"/>
        </w:rPr>
        <w:t>Companies make them</w:t>
      </w:r>
    </w:p>
    <w:p w14:paraId="382A3715" w14:textId="60DCE606" w:rsidR="001651A1" w:rsidRPr="001651A1" w:rsidRDefault="001651A1" w:rsidP="001651A1">
      <w:pPr>
        <w:pStyle w:val="ListParagraph"/>
        <w:numPr>
          <w:ilvl w:val="0"/>
          <w:numId w:val="4"/>
        </w:numPr>
        <w:rPr>
          <w:u w:val="single"/>
          <w:lang w:val="en-US"/>
        </w:rPr>
      </w:pPr>
      <w:r>
        <w:rPr>
          <w:lang w:val="en-US"/>
        </w:rPr>
        <w:t xml:space="preserve">They provide professional guidance </w:t>
      </w:r>
    </w:p>
    <w:p w14:paraId="15714DDF" w14:textId="35A4C8F8" w:rsidR="001651A1" w:rsidRPr="001651A1" w:rsidRDefault="001651A1" w:rsidP="001651A1">
      <w:pPr>
        <w:pStyle w:val="ListParagraph"/>
        <w:numPr>
          <w:ilvl w:val="0"/>
          <w:numId w:val="4"/>
        </w:numPr>
        <w:rPr>
          <w:u w:val="single"/>
          <w:lang w:val="en-US"/>
        </w:rPr>
      </w:pPr>
      <w:r>
        <w:rPr>
          <w:lang w:val="en-US"/>
        </w:rPr>
        <w:t>Costs a LOT of money</w:t>
      </w:r>
    </w:p>
    <w:p w14:paraId="0DBE9A1A" w14:textId="25D0BA93" w:rsidR="001651A1" w:rsidRDefault="001651A1" w:rsidP="001651A1">
      <w:pPr>
        <w:rPr>
          <w:u w:val="single"/>
          <w:lang w:val="en-US"/>
        </w:rPr>
      </w:pPr>
      <w:r>
        <w:rPr>
          <w:u w:val="single"/>
          <w:lang w:val="en-US"/>
        </w:rPr>
        <w:t xml:space="preserve">Derivatives </w:t>
      </w:r>
    </w:p>
    <w:p w14:paraId="53924F0D" w14:textId="401270E4" w:rsidR="001651A1" w:rsidRPr="001651A1" w:rsidRDefault="001651A1" w:rsidP="001651A1">
      <w:pPr>
        <w:pStyle w:val="ListParagraph"/>
        <w:numPr>
          <w:ilvl w:val="0"/>
          <w:numId w:val="6"/>
        </w:numPr>
        <w:rPr>
          <w:u w:val="single"/>
          <w:lang w:val="en-US"/>
        </w:rPr>
      </w:pPr>
      <w:r>
        <w:rPr>
          <w:lang w:val="en-US"/>
        </w:rPr>
        <w:t xml:space="preserve">Not issued by companies </w:t>
      </w:r>
    </w:p>
    <w:p w14:paraId="1E81B4E5" w14:textId="575111D6" w:rsidR="001651A1" w:rsidRPr="001651A1" w:rsidRDefault="001651A1" w:rsidP="001651A1">
      <w:pPr>
        <w:pStyle w:val="ListParagraph"/>
        <w:numPr>
          <w:ilvl w:val="0"/>
          <w:numId w:val="6"/>
        </w:numPr>
        <w:rPr>
          <w:u w:val="single"/>
          <w:lang w:val="en-US"/>
        </w:rPr>
      </w:pPr>
      <w:r>
        <w:rPr>
          <w:lang w:val="en-US"/>
        </w:rPr>
        <w:t xml:space="preserve">Contracts written on primary instruments </w:t>
      </w:r>
    </w:p>
    <w:p w14:paraId="5C262551" w14:textId="466D9640" w:rsidR="001651A1" w:rsidRPr="001651A1" w:rsidRDefault="001651A1" w:rsidP="001651A1">
      <w:pPr>
        <w:pStyle w:val="ListParagraph"/>
        <w:numPr>
          <w:ilvl w:val="0"/>
          <w:numId w:val="6"/>
        </w:numPr>
        <w:rPr>
          <w:u w:val="single"/>
          <w:lang w:val="en-US"/>
        </w:rPr>
      </w:pPr>
      <w:r>
        <w:rPr>
          <w:lang w:val="en-US"/>
        </w:rPr>
        <w:t xml:space="preserve">Risky </w:t>
      </w:r>
    </w:p>
    <w:p w14:paraId="7529E9FE" w14:textId="75BA6290" w:rsidR="001651A1" w:rsidRDefault="001651A1" w:rsidP="001651A1">
      <w:pPr>
        <w:rPr>
          <w:u w:val="single"/>
          <w:lang w:val="en-US"/>
        </w:rPr>
      </w:pPr>
      <w:r>
        <w:rPr>
          <w:u w:val="single"/>
          <w:lang w:val="en-US"/>
        </w:rPr>
        <w:t>Short term Investments</w:t>
      </w:r>
    </w:p>
    <w:p w14:paraId="0A641E7C" w14:textId="77C47FED" w:rsidR="001651A1" w:rsidRPr="001651A1" w:rsidRDefault="001651A1" w:rsidP="001651A1">
      <w:pPr>
        <w:pStyle w:val="ListParagraph"/>
        <w:numPr>
          <w:ilvl w:val="0"/>
          <w:numId w:val="8"/>
        </w:numPr>
        <w:rPr>
          <w:u w:val="single"/>
          <w:lang w:val="en-US"/>
        </w:rPr>
      </w:pPr>
      <w:r>
        <w:rPr>
          <w:lang w:val="en-US"/>
        </w:rPr>
        <w:t>Very liquid</w:t>
      </w:r>
    </w:p>
    <w:p w14:paraId="486C9EE8" w14:textId="23C73F09" w:rsidR="001651A1" w:rsidRPr="001651A1" w:rsidRDefault="001651A1" w:rsidP="001651A1">
      <w:pPr>
        <w:pStyle w:val="ListParagraph"/>
        <w:numPr>
          <w:ilvl w:val="0"/>
          <w:numId w:val="8"/>
        </w:numPr>
        <w:rPr>
          <w:u w:val="single"/>
          <w:lang w:val="en-US"/>
        </w:rPr>
      </w:pPr>
      <w:r>
        <w:rPr>
          <w:lang w:val="en-US"/>
        </w:rPr>
        <w:t>Low risk level</w:t>
      </w:r>
    </w:p>
    <w:p w14:paraId="2DCA1463" w14:textId="081421DD" w:rsidR="001651A1" w:rsidRPr="001651A1" w:rsidRDefault="001651A1" w:rsidP="001651A1">
      <w:pPr>
        <w:pStyle w:val="ListParagraph"/>
        <w:numPr>
          <w:ilvl w:val="0"/>
          <w:numId w:val="8"/>
        </w:numPr>
        <w:rPr>
          <w:u w:val="single"/>
          <w:lang w:val="en-US"/>
        </w:rPr>
      </w:pPr>
      <w:r>
        <w:rPr>
          <w:lang w:val="en-US"/>
        </w:rPr>
        <w:t xml:space="preserve">The return provided is also low </w:t>
      </w:r>
    </w:p>
    <w:p w14:paraId="0763C433" w14:textId="07036DE6" w:rsidR="001651A1" w:rsidRPr="001651A1" w:rsidRDefault="001651A1" w:rsidP="001651A1">
      <w:pPr>
        <w:pStyle w:val="ListParagraph"/>
        <w:numPr>
          <w:ilvl w:val="0"/>
          <w:numId w:val="8"/>
        </w:numPr>
        <w:rPr>
          <w:u w:val="single"/>
          <w:lang w:val="en-US"/>
        </w:rPr>
      </w:pPr>
      <w:r>
        <w:rPr>
          <w:lang w:val="en-US"/>
        </w:rPr>
        <w:t>Advantage is you will not lose your money</w:t>
      </w:r>
    </w:p>
    <w:p w14:paraId="299BC66E" w14:textId="3AB9D58C" w:rsidR="001651A1" w:rsidRPr="001651A1" w:rsidRDefault="001651A1" w:rsidP="001651A1">
      <w:pPr>
        <w:pStyle w:val="ListParagraph"/>
        <w:numPr>
          <w:ilvl w:val="0"/>
          <w:numId w:val="8"/>
        </w:numPr>
        <w:rPr>
          <w:u w:val="single"/>
          <w:lang w:val="en-US"/>
        </w:rPr>
      </w:pPr>
      <w:r>
        <w:rPr>
          <w:lang w:val="en-US"/>
        </w:rPr>
        <w:lastRenderedPageBreak/>
        <w:t xml:space="preserve">Disadvantage is you will not gain a lot of money either </w:t>
      </w:r>
    </w:p>
    <w:sectPr w:rsidR="001651A1" w:rsidRPr="001651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ET W02">
    <w:altName w:val="Palatino Linotype"/>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05E0E"/>
    <w:multiLevelType w:val="hybridMultilevel"/>
    <w:tmpl w:val="C6040B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EEF3706"/>
    <w:multiLevelType w:val="hybridMultilevel"/>
    <w:tmpl w:val="58D41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DF10E76"/>
    <w:multiLevelType w:val="hybridMultilevel"/>
    <w:tmpl w:val="0380A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B71034C"/>
    <w:multiLevelType w:val="hybridMultilevel"/>
    <w:tmpl w:val="E5C8B8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FFF1D1A"/>
    <w:multiLevelType w:val="hybridMultilevel"/>
    <w:tmpl w:val="4650D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6FC552B"/>
    <w:multiLevelType w:val="hybridMultilevel"/>
    <w:tmpl w:val="3286C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8FB64E8"/>
    <w:multiLevelType w:val="hybridMultilevel"/>
    <w:tmpl w:val="85520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6C444BE"/>
    <w:multiLevelType w:val="hybridMultilevel"/>
    <w:tmpl w:val="E5A44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DBB4C73"/>
    <w:multiLevelType w:val="hybridMultilevel"/>
    <w:tmpl w:val="5C8E237C"/>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num w:numId="1">
    <w:abstractNumId w:val="3"/>
  </w:num>
  <w:num w:numId="2">
    <w:abstractNumId w:val="0"/>
  </w:num>
  <w:num w:numId="3">
    <w:abstractNumId w:val="8"/>
  </w:num>
  <w:num w:numId="4">
    <w:abstractNumId w:val="5"/>
  </w:num>
  <w:num w:numId="5">
    <w:abstractNumId w:val="1"/>
  </w:num>
  <w:num w:numId="6">
    <w:abstractNumId w:val="7"/>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07A"/>
    <w:rsid w:val="0001621B"/>
    <w:rsid w:val="0008266D"/>
    <w:rsid w:val="000B0154"/>
    <w:rsid w:val="001651A1"/>
    <w:rsid w:val="004E4B68"/>
    <w:rsid w:val="00752BD8"/>
    <w:rsid w:val="007D0D27"/>
    <w:rsid w:val="008A307A"/>
    <w:rsid w:val="008F25C1"/>
    <w:rsid w:val="00C50A78"/>
    <w:rsid w:val="00D505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BAFBC"/>
  <w15:chartTrackingRefBased/>
  <w15:docId w15:val="{72041523-1450-4FD6-8CAA-BF7AD063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07A"/>
    <w:pPr>
      <w:ind w:left="720"/>
      <w:contextualSpacing/>
    </w:pPr>
  </w:style>
  <w:style w:type="character" w:styleId="Hyperlink">
    <w:name w:val="Hyperlink"/>
    <w:basedOn w:val="DefaultParagraphFont"/>
    <w:uiPriority w:val="99"/>
    <w:semiHidden/>
    <w:unhideWhenUsed/>
    <w:rsid w:val="00752B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309714">
      <w:bodyDiv w:val="1"/>
      <w:marLeft w:val="0"/>
      <w:marRight w:val="0"/>
      <w:marTop w:val="0"/>
      <w:marBottom w:val="0"/>
      <w:divBdr>
        <w:top w:val="none" w:sz="0" w:space="0" w:color="auto"/>
        <w:left w:val="none" w:sz="0" w:space="0" w:color="auto"/>
        <w:bottom w:val="none" w:sz="0" w:space="0" w:color="auto"/>
        <w:right w:val="none" w:sz="0" w:space="0" w:color="auto"/>
      </w:divBdr>
    </w:div>
    <w:div w:id="885264406">
      <w:bodyDiv w:val="1"/>
      <w:marLeft w:val="0"/>
      <w:marRight w:val="0"/>
      <w:marTop w:val="0"/>
      <w:marBottom w:val="0"/>
      <w:divBdr>
        <w:top w:val="none" w:sz="0" w:space="0" w:color="auto"/>
        <w:left w:val="none" w:sz="0" w:space="0" w:color="auto"/>
        <w:bottom w:val="none" w:sz="0" w:space="0" w:color="auto"/>
        <w:right w:val="none" w:sz="0" w:space="0" w:color="auto"/>
      </w:divBdr>
    </w:div>
    <w:div w:id="101819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ext-ise.pearson.com/eps/pearson-reader/api/item/94b8e9cd-987f-414f-a98c-ff1c9c503881/1/file/smart-foi-14e-etext-standalone_etext_v2/OPS/xhtml/glossary.xhtml" TargetMode="External"/><Relationship Id="rId13" Type="http://schemas.openxmlformats.org/officeDocument/2006/relationships/hyperlink" Target="https://etext-ise.pearson.com/eps/pearson-reader/api/item/94b8e9cd-987f-414f-a98c-ff1c9c503881/1/file/smart-foi-14e-etext-standalone_etext_v2/OPS/xhtml/glossary.xhtml" TargetMode="External"/><Relationship Id="rId1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etext-ise.pearson.com/eps/pearson-reader/api/item/94b8e9cd-987f-414f-a98c-ff1c9c503881/1/file/smart-foi-14e-etext-standalone_etext_v2/OPS/xhtml/glossary.xhtml" TargetMode="External"/><Relationship Id="rId12" Type="http://schemas.openxmlformats.org/officeDocument/2006/relationships/hyperlink" Target="https://etext-ise.pearson.com/eps/pearson-reader/api/item/94b8e9cd-987f-414f-a98c-ff1c9c503881/1/file/smart-foi-14e-etext-standalone_etext_v2/OPS/xhtml/glossary.xhtml" TargetMode="External"/><Relationship Id="rId17" Type="http://schemas.openxmlformats.org/officeDocument/2006/relationships/hyperlink" Target="https://etext-ise.pearson.com/eps/pearson-reader/api/item/94b8e9cd-987f-414f-a98c-ff1c9c503881/1/file/smart-foi-14e-etext-standalone_etext_v2/OPS/xhtml/glossary.xhtml" TargetMode="External"/><Relationship Id="rId2" Type="http://schemas.openxmlformats.org/officeDocument/2006/relationships/styles" Target="styles.xml"/><Relationship Id="rId16" Type="http://schemas.openxmlformats.org/officeDocument/2006/relationships/hyperlink" Target="https://etext-ise.pearson.com/eps/pearson-reader/api/item/94b8e9cd-987f-414f-a98c-ff1c9c503881/1/file/smart-foi-14e-etext-standalone_etext_v2/OPS/xhtml/glossary.x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text-ise.pearson.com/eps/pearson-reader/api/item/94b8e9cd-987f-414f-a98c-ff1c9c503881/1/file/smart-foi-14e-etext-standalone_etext_v2/OPS/xhtml/glossary.xhtml" TargetMode="External"/><Relationship Id="rId11" Type="http://schemas.openxmlformats.org/officeDocument/2006/relationships/hyperlink" Target="https://etext-ise.pearson.com/eps/pearson-reader/api/item/94b8e9cd-987f-414f-a98c-ff1c9c503881/1/file/smart-foi-14e-etext-standalone_etext_v2/OPS/xhtml/glossary.xhtml" TargetMode="External"/><Relationship Id="rId5" Type="http://schemas.openxmlformats.org/officeDocument/2006/relationships/hyperlink" Target="https://etext-ise.pearson.com/eps/pearson-reader/api/item/94b8e9cd-987f-414f-a98c-ff1c9c503881/1/file/smart-foi-14e-etext-standalone_etext_v2/OPS/xhtml/glossary.xhtml" TargetMode="External"/><Relationship Id="rId15" Type="http://schemas.openxmlformats.org/officeDocument/2006/relationships/hyperlink" Target="https://etext-ise.pearson.com/eps/pearson-reader/api/item/94b8e9cd-987f-414f-a98c-ff1c9c503881/1/file/smart-foi-14e-etext-standalone_etext_v2/OPS/xhtml/glossary.xhtml" TargetMode="External"/><Relationship Id="rId10" Type="http://schemas.openxmlformats.org/officeDocument/2006/relationships/hyperlink" Target="https://etext-ise.pearson.com/eps/pearson-reader/api/item/94b8e9cd-987f-414f-a98c-ff1c9c503881/1/file/smart-foi-14e-etext-standalone_etext_v2/OPS/xhtml/glossary.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xt-ise.pearson.com/eps/pearson-reader/api/item/94b8e9cd-987f-414f-a98c-ff1c9c503881/1/file/smart-foi-14e-etext-standalone_etext_v2/OPS/xhtml/glossary.xhtml" TargetMode="External"/><Relationship Id="rId14" Type="http://schemas.openxmlformats.org/officeDocument/2006/relationships/hyperlink" Target="https://etext-ise.pearson.com/eps/pearson-reader/api/item/94b8e9cd-987f-414f-a98c-ff1c9c503881/1/file/smart-foi-14e-etext-standalone_etext_v2/OPS/xhtml/glossary.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Muntaha Farheen</dc:creator>
  <cp:keywords/>
  <dc:description/>
  <cp:lastModifiedBy>Muntaha Farheen</cp:lastModifiedBy>
  <cp:revision>5</cp:revision>
  <dcterms:created xsi:type="dcterms:W3CDTF">2020-09-08T15:51:00Z</dcterms:created>
  <dcterms:modified xsi:type="dcterms:W3CDTF">2020-10-14T01:41:00Z</dcterms:modified>
</cp:coreProperties>
</file>