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2FA0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What is Law? Intro - Class 2</w:t>
      </w:r>
    </w:p>
    <w:p w14:paraId="2CEE50F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1)Protects prevailing legal system (keep intact/sense of order)</w:t>
      </w:r>
    </w:p>
    <w:p w14:paraId="4DA58BB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2)Modulating relations of power (who has authority? How was it established?)</w:t>
      </w:r>
    </w:p>
    <w:p w14:paraId="62EEDAB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3)Preserves order in society (Use to justify authoritative power)</w:t>
      </w:r>
    </w:p>
    <w:p w14:paraId="00490DB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FF"/>
          <w:sz w:val="24"/>
          <w:szCs w:val="24"/>
        </w:rPr>
        <w:t xml:space="preserve">Kinship Definition </w:t>
      </w:r>
      <w:r w:rsidRPr="0086782D">
        <w:rPr>
          <w:rFonts w:eastAsia="ArialMT-Identity-H" w:cstheme="minorHAnsi"/>
          <w:color w:val="000000"/>
          <w:sz w:val="24"/>
          <w:szCs w:val="24"/>
        </w:rPr>
        <w:t xml:space="preserve">- </w:t>
      </w:r>
      <w:r w:rsidRPr="0086782D">
        <w:rPr>
          <w:rFonts w:eastAsia="ArialMT-Identity-H" w:cstheme="minorHAnsi"/>
          <w:color w:val="FF0000"/>
          <w:sz w:val="24"/>
          <w:szCs w:val="24"/>
        </w:rPr>
        <w:t>“the level of relationship between two persons related by blood, such as</w:t>
      </w:r>
    </w:p>
    <w:p w14:paraId="0D9F4B7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FF0000"/>
          <w:sz w:val="24"/>
          <w:szCs w:val="24"/>
        </w:rPr>
      </w:pPr>
      <w:r w:rsidRPr="0086782D">
        <w:rPr>
          <w:rFonts w:eastAsia="ArialMT-Identity-H" w:cstheme="minorHAnsi"/>
          <w:color w:val="FF0000"/>
          <w:sz w:val="24"/>
          <w:szCs w:val="24"/>
        </w:rPr>
        <w:t>parent to child, one sibling to another, grandparent to grandchild or uncle to nephew”</w:t>
      </w:r>
    </w:p>
    <w:p w14:paraId="331FF4D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222222"/>
          <w:sz w:val="24"/>
          <w:szCs w:val="24"/>
        </w:rPr>
      </w:pPr>
      <w:r w:rsidRPr="0086782D">
        <w:rPr>
          <w:rFonts w:eastAsia="ArialMT-Identity-H" w:cstheme="minorHAnsi"/>
          <w:color w:val="222222"/>
          <w:sz w:val="24"/>
          <w:szCs w:val="24"/>
        </w:rPr>
        <w:t>- In terms of this they are talking about switching from a high rule such as the royal</w:t>
      </w:r>
    </w:p>
    <w:p w14:paraId="6C00E30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222222"/>
          <w:sz w:val="24"/>
          <w:szCs w:val="24"/>
        </w:rPr>
      </w:pPr>
      <w:r w:rsidRPr="0086782D">
        <w:rPr>
          <w:rFonts w:eastAsia="ArialMT-Identity-H" w:cstheme="minorHAnsi"/>
          <w:color w:val="222222"/>
          <w:sz w:val="24"/>
          <w:szCs w:val="24"/>
        </w:rPr>
        <w:t>bloodline where the pow</w:t>
      </w:r>
    </w:p>
    <w:p w14:paraId="791290C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222222"/>
          <w:sz w:val="24"/>
          <w:szCs w:val="24"/>
        </w:rPr>
      </w:pPr>
      <w:r w:rsidRPr="0086782D">
        <w:rPr>
          <w:rFonts w:eastAsia="ArialMT-Identity-H" w:cstheme="minorHAnsi"/>
          <w:color w:val="222222"/>
          <w:sz w:val="24"/>
          <w:szCs w:val="24"/>
        </w:rPr>
        <w:t xml:space="preserve">- </w:t>
      </w:r>
      <w:proofErr w:type="spellStart"/>
      <w:r w:rsidRPr="0086782D">
        <w:rPr>
          <w:rFonts w:eastAsia="ArialMT-Identity-H" w:cstheme="minorHAnsi"/>
          <w:color w:val="222222"/>
          <w:sz w:val="24"/>
          <w:szCs w:val="24"/>
        </w:rPr>
        <w:t>er</w:t>
      </w:r>
      <w:proofErr w:type="spellEnd"/>
      <w:r w:rsidRPr="0086782D">
        <w:rPr>
          <w:rFonts w:eastAsia="ArialMT-Identity-H" w:cstheme="minorHAnsi"/>
          <w:color w:val="222222"/>
          <w:sz w:val="24"/>
          <w:szCs w:val="24"/>
        </w:rPr>
        <w:t xml:space="preserve"> is transferred from king to son and so on, to a more demographic society where the</w:t>
      </w:r>
    </w:p>
    <w:p w14:paraId="584931A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222222"/>
          <w:sz w:val="24"/>
          <w:szCs w:val="24"/>
        </w:rPr>
      </w:pPr>
      <w:r w:rsidRPr="0086782D">
        <w:rPr>
          <w:rFonts w:eastAsia="ArialMT-Identity-H" w:cstheme="minorHAnsi"/>
          <w:color w:val="222222"/>
          <w:sz w:val="24"/>
          <w:szCs w:val="24"/>
        </w:rPr>
        <w:t>people get a say in what is right, fair, and good.</w:t>
      </w:r>
    </w:p>
    <w:p w14:paraId="0B01D9C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- Modern industrial societies,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“ kinship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>” and “ customs” are replaced by (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durkheim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>)</w:t>
      </w:r>
    </w:p>
    <w:p w14:paraId="610BD35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Durkheim is a sociologist (What holds society together and solidarity)</w:t>
      </w:r>
    </w:p>
    <w:p w14:paraId="1DB8D2E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More mobile social positions associated with salary work</w:t>
      </w:r>
    </w:p>
    <w:p w14:paraId="5680D21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- Common interest, challenged by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pluralism( The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good life, cultures, religion and belief)</w:t>
      </w:r>
    </w:p>
    <w:p w14:paraId="2709CB0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Positivist definition </w:t>
      </w:r>
      <w:r w:rsidRPr="0086782D">
        <w:rPr>
          <w:rFonts w:eastAsia="ArialMT-Identity-H" w:cstheme="minorHAnsi"/>
          <w:color w:val="000000"/>
          <w:sz w:val="24"/>
          <w:szCs w:val="24"/>
        </w:rPr>
        <w:t>= Court-Rendered decisions</w:t>
      </w:r>
    </w:p>
    <w:p w14:paraId="3DBF78C1" w14:textId="13CFA0E2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An order will be called law if it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it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involves, externally, the use of coercion to avenge violation by</w:t>
      </w:r>
    </w:p>
    <w:p w14:paraId="75886571" w14:textId="0D410E5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 professional staff</w:t>
      </w:r>
    </w:p>
    <w:p w14:paraId="0CA89E6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Types of Law:</w:t>
      </w:r>
    </w:p>
    <w:p w14:paraId="3BD0D2A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Substantive Law: </w:t>
      </w:r>
      <w:r w:rsidRPr="0086782D">
        <w:rPr>
          <w:rFonts w:eastAsia="ArialMT-Identity-H" w:cstheme="minorHAnsi"/>
          <w:color w:val="000000"/>
          <w:sz w:val="24"/>
          <w:szCs w:val="24"/>
        </w:rPr>
        <w:t>rights, duties and prohibitions administered by courts.</w:t>
      </w:r>
    </w:p>
    <w:p w14:paraId="552EC56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Procedural Law: </w:t>
      </w:r>
      <w:r w:rsidRPr="0086782D">
        <w:rPr>
          <w:rFonts w:eastAsia="ArialMT-Identity-H" w:cstheme="minorHAnsi"/>
          <w:color w:val="000000"/>
          <w:sz w:val="24"/>
          <w:szCs w:val="24"/>
        </w:rPr>
        <w:t>rules on how substantive laws are administered, enforced, changed, and</w:t>
      </w:r>
    </w:p>
    <w:p w14:paraId="7E57239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used.</w:t>
      </w:r>
    </w:p>
    <w:p w14:paraId="6FFCE2F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Public Law: </w:t>
      </w:r>
      <w:r w:rsidRPr="0086782D">
        <w:rPr>
          <w:rFonts w:eastAsia="ArialMT-Identity-H" w:cstheme="minorHAnsi"/>
          <w:color w:val="000000"/>
          <w:sz w:val="24"/>
          <w:szCs w:val="24"/>
        </w:rPr>
        <w:t>concerned with structures of government, duties, and powers of officials and the</w:t>
      </w:r>
    </w:p>
    <w:p w14:paraId="539B334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relationships between individuals and the states</w:t>
      </w:r>
    </w:p>
    <w:p w14:paraId="040A40A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Private Law: </w:t>
      </w:r>
      <w:r w:rsidRPr="0086782D">
        <w:rPr>
          <w:rFonts w:eastAsia="ArialMT-Identity-H" w:cstheme="minorHAnsi"/>
          <w:color w:val="000000"/>
          <w:sz w:val="24"/>
          <w:szCs w:val="24"/>
        </w:rPr>
        <w:t>concerned with substantive and procedural rules on relationships between</w:t>
      </w:r>
    </w:p>
    <w:p w14:paraId="185DDED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individuals.</w:t>
      </w:r>
    </w:p>
    <w:p w14:paraId="643AB81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Civil </w:t>
      </w:r>
      <w:proofErr w:type="gramStart"/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Law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:</w:t>
      </w:r>
      <w:proofErr w:type="gram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</w:t>
      </w:r>
      <w:r w:rsidRPr="0086782D">
        <w:rPr>
          <w:rFonts w:eastAsia="ArialMT-Identity-H" w:cstheme="minorHAnsi"/>
          <w:color w:val="000000"/>
          <w:sz w:val="24"/>
          <w:szCs w:val="24"/>
        </w:rPr>
        <w:t>compensation for violation of civil statues.</w:t>
      </w:r>
    </w:p>
    <w:p w14:paraId="3BB5505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Criminal Law: </w:t>
      </w:r>
      <w:r w:rsidRPr="0086782D">
        <w:rPr>
          <w:rFonts w:eastAsia="ArialMT-Identity-H" w:cstheme="minorHAnsi"/>
          <w:color w:val="000000"/>
          <w:sz w:val="24"/>
          <w:szCs w:val="24"/>
        </w:rPr>
        <w:t>concerned with the definition of crime and the prosecution and penal treatments</w:t>
      </w:r>
    </w:p>
    <w:p w14:paraId="35D777AA" w14:textId="1EFDE4D9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of offenders. An offense against the crown.</w:t>
      </w:r>
    </w:p>
    <w:p w14:paraId="50167DD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Common Law: </w:t>
      </w:r>
      <w:r w:rsidRPr="0086782D">
        <w:rPr>
          <w:rFonts w:eastAsia="ArialMT-Identity-H" w:cstheme="minorHAnsi"/>
          <w:color w:val="000000"/>
          <w:sz w:val="24"/>
          <w:szCs w:val="24"/>
        </w:rPr>
        <w:t>main difference: laws not based on acts of Parliament but on case law, set on</w:t>
      </w:r>
    </w:p>
    <w:p w14:paraId="09E71F3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precedents by a judge to decide a case.</w:t>
      </w:r>
    </w:p>
    <w:p w14:paraId="02A44C1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“Vail of ignorance” </w:t>
      </w:r>
      <w:r w:rsidRPr="0086782D">
        <w:rPr>
          <w:rFonts w:eastAsia="ArialMT-Identity-H" w:cstheme="minorHAnsi"/>
          <w:color w:val="000000"/>
          <w:sz w:val="24"/>
          <w:szCs w:val="24"/>
        </w:rPr>
        <w:t>- how can we understand outside of our own culture?</w:t>
      </w:r>
    </w:p>
    <w:p w14:paraId="74086F3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Different Definitions of Law</w:t>
      </w:r>
    </w:p>
    <w:p w14:paraId="029F6EC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Pragmatic/Positivist- </w:t>
      </w:r>
      <w:r w:rsidRPr="0086782D">
        <w:rPr>
          <w:rFonts w:eastAsia="ArialMT-Identity-H" w:cstheme="minorHAnsi"/>
          <w:color w:val="000000"/>
          <w:sz w:val="24"/>
          <w:szCs w:val="24"/>
        </w:rPr>
        <w:t>court-rendered decisions, the role of the judges and jurisprudence</w:t>
      </w:r>
    </w:p>
    <w:p w14:paraId="396A3C2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Sociologist Definition- </w:t>
      </w:r>
      <w:r w:rsidRPr="0086782D">
        <w:rPr>
          <w:rFonts w:eastAsia="ArialMT-Identity-H" w:cstheme="minorHAnsi"/>
          <w:color w:val="000000"/>
          <w:sz w:val="24"/>
          <w:szCs w:val="24"/>
        </w:rPr>
        <w:t>“conventions” and “customs”</w:t>
      </w:r>
    </w:p>
    <w:p w14:paraId="3B93BA2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An order will be called Law if:</w:t>
      </w:r>
    </w:p>
    <w:p w14:paraId="2D5879C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Involved externally the use of coercion to avenge violation by a professional staff</w:t>
      </w:r>
    </w:p>
    <w:p w14:paraId="36448F7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Goals of Making Laws</w:t>
      </w:r>
    </w:p>
    <w:p w14:paraId="7F40058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1- Predictability </w:t>
      </w:r>
      <w:r w:rsidRPr="0086782D">
        <w:rPr>
          <w:rFonts w:eastAsia="ArialMT-Identity-H" w:cstheme="minorHAnsi"/>
          <w:color w:val="000000"/>
          <w:sz w:val="24"/>
          <w:szCs w:val="24"/>
        </w:rPr>
        <w:t>(*sometimes sacrifice to prevent predictability)</w:t>
      </w:r>
    </w:p>
    <w:p w14:paraId="56218C5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2- Continuity</w:t>
      </w:r>
    </w:p>
    <w:p w14:paraId="6013017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3- Dispute Settlement</w:t>
      </w:r>
    </w:p>
    <w:p w14:paraId="542CDE3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4 Types of Social Control</w:t>
      </w:r>
    </w:p>
    <w:p w14:paraId="5856D57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Major Legal Systems:</w:t>
      </w:r>
    </w:p>
    <w:p w14:paraId="1647905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Romano-Germanic System (Civil Law)</w:t>
      </w:r>
    </w:p>
    <w:p w14:paraId="527850B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Common Law System (England)</w:t>
      </w:r>
    </w:p>
    <w:p w14:paraId="6CBD356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- Socialist Legal System (EX-Soviet Republic)</w:t>
      </w:r>
    </w:p>
    <w:p w14:paraId="31B7723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Islamic Legal System (Iran)</w:t>
      </w:r>
    </w:p>
    <w:p w14:paraId="65A6475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Indigenous Legal system (J. Borrows)</w:t>
      </w:r>
    </w:p>
    <w:p w14:paraId="095863EB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color w:val="4D4D4D"/>
          <w:sz w:val="24"/>
          <w:szCs w:val="24"/>
        </w:rPr>
      </w:pPr>
    </w:p>
    <w:p w14:paraId="6DB4AB31" w14:textId="3B88C77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Functions of Law</w:t>
      </w:r>
    </w:p>
    <w:p w14:paraId="471869D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1) Functions of Law: social control</w:t>
      </w:r>
    </w:p>
    <w:p w14:paraId="0EA049E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“Homogenous societies” versus “modern societies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”:Great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diversity of</w:t>
      </w:r>
    </w:p>
    <w:p w14:paraId="363ECCC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populations, cultures…</w:t>
      </w:r>
    </w:p>
    <w:p w14:paraId="22429CD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Lack of direct communication between segments of the populations…</w:t>
      </w:r>
    </w:p>
    <w:p w14:paraId="70871CC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Absence of similar values/worldviews…</w:t>
      </w:r>
    </w:p>
    <w:p w14:paraId="0A67B4C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MT-Identity-H" w:cstheme="minorHAnsi"/>
          <w:color w:val="FF0000"/>
          <w:sz w:val="24"/>
          <w:szCs w:val="24"/>
        </w:rPr>
        <w:t xml:space="preserve">2) </w:t>
      </w: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Functions of Law: Settlement Dispute</w:t>
      </w:r>
    </w:p>
    <w:p w14:paraId="478E9F2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Law can provide an alternative to other forms of dispute resolution (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nego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>, mediation,</w:t>
      </w:r>
    </w:p>
    <w:p w14:paraId="457BFD0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restorative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justice)…</w:t>
      </w:r>
      <w:proofErr w:type="gramEnd"/>
    </w:p>
    <w:p w14:paraId="40A78E73" w14:textId="00E7112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But juridical decision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do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not necessarily reduce tensions among parties</w:t>
      </w:r>
    </w:p>
    <w:p w14:paraId="7710AA7D" w14:textId="65802A6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It does not address broader issues that may have caused the conflict in the first</w:t>
      </w:r>
    </w:p>
    <w:p w14:paraId="5569800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place:</w:t>
      </w:r>
    </w:p>
    <w:p w14:paraId="4B60BDA5" w14:textId="5F47EDF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it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seek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 specific legal resolution to a particular case</w:t>
      </w:r>
    </w:p>
    <w:p w14:paraId="5958328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MT-Identity-H" w:cstheme="minorHAnsi"/>
          <w:color w:val="FF0000"/>
          <w:sz w:val="24"/>
          <w:szCs w:val="24"/>
        </w:rPr>
        <w:t xml:space="preserve">3) </w:t>
      </w: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Functions of Law: Social Change</w:t>
      </w:r>
    </w:p>
    <w:p w14:paraId="2796C80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Law as a tool to implement social engineering and social “changes” guided by the</w:t>
      </w:r>
    </w:p>
    <w:p w14:paraId="5E8542E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recourse to the Law, such as:</w:t>
      </w:r>
    </w:p>
    <w:p w14:paraId="3963BFB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slavery and racial discrimination</w:t>
      </w:r>
    </w:p>
    <w:p w14:paraId="42BF246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death penalty</w:t>
      </w:r>
    </w:p>
    <w:p w14:paraId="39E54BF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abortion</w:t>
      </w:r>
    </w:p>
    <w:p w14:paraId="2CA0A29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marriage</w:t>
      </w:r>
    </w:p>
    <w:p w14:paraId="298B575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Indian Act</w:t>
      </w:r>
    </w:p>
    <w:p w14:paraId="61A2C3E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taxes</w:t>
      </w:r>
    </w:p>
    <w:p w14:paraId="3C42553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MT-Identity-H" w:cstheme="minorHAnsi"/>
          <w:color w:val="FF0000"/>
          <w:sz w:val="24"/>
          <w:szCs w:val="24"/>
        </w:rPr>
        <w:t xml:space="preserve">4) </w:t>
      </w: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Functions of Law: Dysfunction</w:t>
      </w:r>
    </w:p>
    <w:p w14:paraId="57CB6F0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Law, although ubiquitous and seemingly indispensable, show a list possible</w:t>
      </w:r>
    </w:p>
    <w:p w14:paraId="326F2FC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dysfunctions:</w:t>
      </w:r>
    </w:p>
    <w:p w14:paraId="6E8946D3" w14:textId="0873D89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Conservative tendencies (precedents, the past)</w:t>
      </w:r>
    </w:p>
    <w:p w14:paraId="236F02D1" w14:textId="74A21105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Restrictive aspects associated with its controlling functions</w:t>
      </w:r>
    </w:p>
    <w:p w14:paraId="74CBD0A2" w14:textId="42E209E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Possible discrimination inherent to the Law (the poor, the “Indians”)</w:t>
      </w:r>
    </w:p>
    <w:p w14:paraId="4A0FC658" w14:textId="769B679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“Governments” by judges (non-elected or elected: accountability)</w:t>
      </w:r>
    </w:p>
    <w:p w14:paraId="5A390299" w14:textId="5689916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The political domination of judges (political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influences)…</w:t>
      </w:r>
      <w:proofErr w:type="gramEnd"/>
    </w:p>
    <w:p w14:paraId="696DE7D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Civil vs Criminal</w:t>
      </w:r>
    </w:p>
    <w:p w14:paraId="38640CD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Civil </w:t>
      </w:r>
      <w:r w:rsidRPr="0086782D">
        <w:rPr>
          <w:rFonts w:eastAsia="ArialMT-Identity-H" w:cstheme="minorHAnsi"/>
          <w:color w:val="FF0000"/>
          <w:sz w:val="24"/>
          <w:szCs w:val="24"/>
        </w:rPr>
        <w:t xml:space="preserve">- </w:t>
      </w:r>
      <w:r w:rsidRPr="0086782D">
        <w:rPr>
          <w:rFonts w:eastAsia="ArialMT-Identity-H" w:cstheme="minorHAnsi"/>
          <w:color w:val="000000"/>
          <w:sz w:val="24"/>
          <w:szCs w:val="24"/>
        </w:rPr>
        <w:t>like private law - compensation - for violation of civil statues</w:t>
      </w:r>
    </w:p>
    <w:p w14:paraId="714D062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 xml:space="preserve">Criminal </w:t>
      </w:r>
      <w:r w:rsidRPr="0086782D">
        <w:rPr>
          <w:rFonts w:eastAsia="ArialMT-Identity-H" w:cstheme="minorHAnsi"/>
          <w:color w:val="000000"/>
          <w:sz w:val="24"/>
          <w:szCs w:val="24"/>
        </w:rPr>
        <w:t>- Concerned with the definition of crime and the prosecution and the penal</w:t>
      </w:r>
    </w:p>
    <w:p w14:paraId="32F281B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treatment of offenders</w:t>
      </w:r>
    </w:p>
    <w:p w14:paraId="1C66A76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-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A crime is a “public” wrong; the State (i.e. Crown) not the individual, takes</w:t>
      </w:r>
    </w:p>
    <w:p w14:paraId="2930685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actions</w:t>
      </w:r>
    </w:p>
    <w:p w14:paraId="4120AB1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FF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FF0000"/>
          <w:sz w:val="24"/>
          <w:szCs w:val="24"/>
        </w:rPr>
        <w:t>Civil law Vs common law (both private law)</w:t>
      </w:r>
    </w:p>
    <w:p w14:paraId="1D50CCD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FF0000"/>
          <w:sz w:val="24"/>
          <w:szCs w:val="24"/>
        </w:rPr>
      </w:pPr>
      <w:r w:rsidRPr="0086782D">
        <w:rPr>
          <w:rFonts w:eastAsia="ArialMT-Identity-H" w:cstheme="minorHAnsi"/>
          <w:color w:val="FF0000"/>
          <w:sz w:val="24"/>
          <w:szCs w:val="24"/>
        </w:rPr>
        <w:t>Civil Law</w:t>
      </w:r>
    </w:p>
    <w:p w14:paraId="3FCEA65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- A corpus of codified laws greatly influenced by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romano-germanic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laws</w:t>
      </w:r>
    </w:p>
    <w:p w14:paraId="75CF98A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- Best illustrated by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france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: Code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Napoleon(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>1808)</w:t>
      </w:r>
    </w:p>
    <w:p w14:paraId="38209BC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FF0000"/>
          <w:sz w:val="24"/>
          <w:szCs w:val="24"/>
        </w:rPr>
      </w:pPr>
      <w:r w:rsidRPr="0086782D">
        <w:rPr>
          <w:rFonts w:eastAsia="ArialMT-Identity-H" w:cstheme="minorHAnsi"/>
          <w:color w:val="FF0000"/>
          <w:sz w:val="24"/>
          <w:szCs w:val="24"/>
        </w:rPr>
        <w:lastRenderedPageBreak/>
        <w:t>Common law</w:t>
      </w:r>
    </w:p>
    <w:p w14:paraId="5605226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The main difference: laws on not based on acts of parliament but on case law,</w:t>
      </w:r>
    </w:p>
    <w:p w14:paraId="1E05554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set on precedents set by a judge to decide a case</w:t>
      </w:r>
    </w:p>
    <w:p w14:paraId="4DA4934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- Resist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codification(</w:t>
      </w:r>
      <w:proofErr w:type="spellStart"/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>bentam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as a critique of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blackstone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Page.5)</w:t>
      </w:r>
    </w:p>
    <w:p w14:paraId="3DB2DD8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Sources of Law in Canada - Class 3</w:t>
      </w:r>
    </w:p>
    <w:p w14:paraId="11E8D8D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The Environment of Law in Canada</w:t>
      </w:r>
    </w:p>
    <w:p w14:paraId="2CD25E7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1. Modernity - process of industrialization, immigration, and urbanization are dominant</w:t>
      </w:r>
    </w:p>
    <w:p w14:paraId="1D7E7F8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features</w:t>
      </w:r>
    </w:p>
    <w:p w14:paraId="18EE38E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2. Political Beliefs and Ideology - Canada was created on conservative</w:t>
      </w:r>
    </w:p>
    <w:p w14:paraId="0609C2E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counter-revolutionaries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and people skeptical of the US’s overuse of democracy</w:t>
      </w:r>
    </w:p>
    <w:p w14:paraId="3F85AD6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alongside some liberal ideas as well (ex. Free trade and capitalism)</w:t>
      </w:r>
    </w:p>
    <w:p w14:paraId="0659C10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3. Canada’s Legal Profession and Specific Cultures - Canada’s legal system is out of direct</w:t>
      </w:r>
    </w:p>
    <w:p w14:paraId="3C4DF78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control of the State and is more egalitarian (principle that all people are equal)</w:t>
      </w:r>
    </w:p>
    <w:p w14:paraId="161D469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Imposition of British Laws</w:t>
      </w:r>
    </w:p>
    <w:p w14:paraId="7C2ACFB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The term “reception” is often used to describe Canada’s introduction of British laws</w:t>
      </w:r>
    </w:p>
    <w:p w14:paraId="116ED7A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1. Quebec Act of 1774 gave French Canadians language and religious freedoms</w:t>
      </w:r>
    </w:p>
    <w:p w14:paraId="6452E79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2. Constitution Act of 1867 was the birth of the Dominion of Canada at the</w:t>
      </w:r>
    </w:p>
    <w:p w14:paraId="5B8C981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Confederation of Canada</w:t>
      </w:r>
    </w:p>
    <w:p w14:paraId="3BB2FE8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3. Statute of Westminster in 1931 gave Canada more political independence from</w:t>
      </w:r>
    </w:p>
    <w:p w14:paraId="5CDB2A8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Britain</w:t>
      </w:r>
    </w:p>
    <w:p w14:paraId="36767F3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4. The Constitution Act of 1982 created Canada’s own Charter, recognized</w:t>
      </w:r>
    </w:p>
    <w:p w14:paraId="7AFBCE3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Indigenous rights (***Section 35 of the Constitution***), and gave Canada the</w:t>
      </w:r>
    </w:p>
    <w:p w14:paraId="29227D9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ability to change its own Constitution</w:t>
      </w:r>
    </w:p>
    <w:p w14:paraId="2B3864C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Section 91: Federal power</w:t>
      </w:r>
    </w:p>
    <w:p w14:paraId="2D7E906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Section 92: Provincial power</w:t>
      </w:r>
    </w:p>
    <w:p w14:paraId="6B770AD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Civil Laws - concept of written laws inherited from Roman tradition</w:t>
      </w:r>
    </w:p>
    <w:p w14:paraId="50E8069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Common Laws - legal decisions based on past precedent of other decisions</w:t>
      </w:r>
    </w:p>
    <w:p w14:paraId="7051AE1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Deductive Reasoning - legal logic based on universal principles (ex. A=B and B=C</w:t>
      </w:r>
    </w:p>
    <w:p w14:paraId="08907D0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therefore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 must equal C)</w:t>
      </w:r>
    </w:p>
    <w:p w14:paraId="2A1932E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Inductive Reasoning - legal logic based on past experiences (ex. The sun will rise</w:t>
      </w:r>
    </w:p>
    <w:p w14:paraId="23C2E56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tomorrow morning because it has always risen in the morning before)</w:t>
      </w:r>
    </w:p>
    <w:p w14:paraId="06E80C5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Differences between Common and Civil Law</w:t>
      </w:r>
    </w:p>
    <w:p w14:paraId="0F2F4B77" w14:textId="63E8918D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Distinctions between Civil and Common Law:</w:t>
      </w:r>
    </w:p>
    <w:p w14:paraId="246EDB7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Law, The State, and The Constitution: Class 4</w:t>
      </w:r>
    </w:p>
    <w:p w14:paraId="4BE71A4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Constitution is the set of rules defining its organization and operation state.</w:t>
      </w:r>
    </w:p>
    <w:p w14:paraId="7BE82E1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Constitution: a definition</w:t>
      </w:r>
    </w:p>
    <w:p w14:paraId="153E3FA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 constitution is the fundamental law of a political system because all other laws must conform</w:t>
      </w:r>
    </w:p>
    <w:p w14:paraId="101D45E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 the constitution and gives legitimacy to the exercise of state power: it outlines both the basis</w:t>
      </w:r>
    </w:p>
    <w:p w14:paraId="4E0EC2D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of political representation amendment formula and the methods by which representatives are</w:t>
      </w:r>
    </w:p>
    <w:p w14:paraId="2756C1B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chosen.</w:t>
      </w:r>
    </w:p>
    <w:p w14:paraId="4651BDF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It comprises of constitutional laws (written documents and unwritten conventions, unwritten</w:t>
      </w:r>
    </w:p>
    <w:p w14:paraId="48F10FE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conventions are not legally binding.)</w:t>
      </w:r>
    </w:p>
    <w:p w14:paraId="62FB2D9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State power according to different countries is more and more divided among powers.</w:t>
      </w:r>
    </w:p>
    <w:p w14:paraId="590FCCB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Canadian Constitution:</w:t>
      </w:r>
    </w:p>
    <w:p w14:paraId="4E2CAB45" w14:textId="528C1AAF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 xml:space="preserve"> The constitution deals with two sets of relations:</w:t>
      </w:r>
    </w:p>
    <w:p w14:paraId="22B35168" w14:textId="370193B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Between the citizen and the State (empowers the state to pass laws in the name</w:t>
      </w:r>
    </w:p>
    <w:p w14:paraId="5446C65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of the citizens/limits the state to infringe of basics civic rights)</w:t>
      </w:r>
    </w:p>
    <w:p w14:paraId="3A34D7D8" w14:textId="2CC9064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Distribution of function and powers between different parts of the States (in a</w:t>
      </w:r>
    </w:p>
    <w:p w14:paraId="18494F3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federal system as Canada, based on territoriality)</w:t>
      </w:r>
    </w:p>
    <w:p w14:paraId="4F6FB67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Settlement: The Forced Act of Union</w:t>
      </w:r>
    </w:p>
    <w:p w14:paraId="0187D5E7" w14:textId="7380BC69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Act of Union, following the rapport of Durham (1841-1866)</w:t>
      </w:r>
    </w:p>
    <w:p w14:paraId="5325B949" w14:textId="5D39506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Upper Canada, with the British and Protestant majority, was growing more rapidly than</w:t>
      </w:r>
    </w:p>
    <w:p w14:paraId="694212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lower Canada, with the French Canadian and Catholic majority.</w:t>
      </w:r>
    </w:p>
    <w:p w14:paraId="26CB4895" w14:textId="1633D32E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It was hoped that by merging the two colonies, the French-Canadian cultural presence in</w:t>
      </w:r>
    </w:p>
    <w:p w14:paraId="5FAC3E7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North America would gradually disappear through assimilation</w:t>
      </w:r>
    </w:p>
    <w:p w14:paraId="6DE4455F" w14:textId="7581F8D4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act language also contained measures banning the French from official use in the</w:t>
      </w:r>
    </w:p>
    <w:p w14:paraId="694642E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Legislative Assembly.</w:t>
      </w:r>
    </w:p>
    <w:p w14:paraId="478249D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What is federalism</w:t>
      </w:r>
    </w:p>
    <w:p w14:paraId="6C57FC2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 form of government that embodies the principle of territorial representation.</w:t>
      </w:r>
    </w:p>
    <w:p w14:paraId="067204D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It does so by giving regional governments the exclusive right to pass law on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particular subjects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>,</w:t>
      </w:r>
    </w:p>
    <w:p w14:paraId="5F318D3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no or minimum subordination between levels of government.</w:t>
      </w:r>
    </w:p>
    <w:p w14:paraId="0B04602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Principles &amp; Implications derived from 1867:</w:t>
      </w:r>
    </w:p>
    <w:p w14:paraId="41E8E5AC" w14:textId="2AB1792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Enumerated powers in section 91 and 92</w:t>
      </w:r>
    </w:p>
    <w:p w14:paraId="1EBFD1DA" w14:textId="0327D8B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Federal s.91 and provincial s.92</w:t>
      </w:r>
    </w:p>
    <w:p w14:paraId="3FE24DEB" w14:textId="4361348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“Peace order and good governance” (POGG): Principle informing “residual powers”</w:t>
      </w:r>
    </w:p>
    <w:p w14:paraId="67D41346" w14:textId="6076A9E9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Power to enact laws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not assign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to province</w:t>
      </w:r>
    </w:p>
    <w:p w14:paraId="4DF45BA4" w14:textId="26A69A35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principle of “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Interjuridictional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Immunity”</w:t>
      </w:r>
    </w:p>
    <w:p w14:paraId="326C7C0B" w14:textId="30BEE6B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Federal laws are most likely to be subsumed under provincial laws (Canadian</w:t>
      </w:r>
    </w:p>
    <w:p w14:paraId="06DF873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Western Bank and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Larage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>)</w:t>
      </w:r>
    </w:p>
    <w:p w14:paraId="48522A6F" w14:textId="25EDD98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principle of “Paramountcy”</w:t>
      </w:r>
    </w:p>
    <w:p w14:paraId="1332B0AE" w14:textId="23B9B1F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In case of conflict, federal laws supersede</w:t>
      </w:r>
    </w:p>
    <w:p w14:paraId="1AB0BA36" w14:textId="0C86A02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Point of doctrine</w:t>
      </w:r>
    </w:p>
    <w:p w14:paraId="08E46989" w14:textId="6D23ABE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section 101: The Power to create extra courts</w:t>
      </w:r>
    </w:p>
    <w:p w14:paraId="586D0691" w14:textId="379513C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Independence of the Judiciary, section 96-100 In relation to the Rule of Law: As check and balance and scrutiny of arbitrariness</w:t>
      </w:r>
    </w:p>
    <w:p w14:paraId="69A1CEBA" w14:textId="7F674D1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During Good behaviours (The Act of Settlement, 1700 in England)</w:t>
      </w:r>
    </w:p>
    <w:p w14:paraId="7F849E8B" w14:textId="48BFC14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Immune of liability in Tort for act done in his/her jurisdiction</w:t>
      </w:r>
    </w:p>
    <w:p w14:paraId="1DC326B2" w14:textId="108E939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Salary protected</w:t>
      </w:r>
    </w:p>
    <w:p w14:paraId="62B0393A" w14:textId="3B85A16D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Removable on Address of Senate and House of Commons</w:t>
      </w:r>
    </w:p>
    <w:p w14:paraId="1D90599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IMPORTANT ON </w:t>
      </w:r>
      <w:proofErr w:type="gram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EXAM;</w:t>
      </w:r>
      <w:proofErr w:type="gramEnd"/>
    </w:p>
    <w:p w14:paraId="45CA92F5" w14:textId="4330A062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Breaching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conventions;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breaches are not enforced by the courts. As such, any sanction</w:t>
      </w:r>
    </w:p>
    <w:p w14:paraId="0774A05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for a breach must be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political;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imposed by the governor general or Parliament.</w:t>
      </w:r>
    </w:p>
    <w:p w14:paraId="2036F8B4" w14:textId="2421E3E5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Case of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Swizman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Vs.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Elbling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(1957)-a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quebec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statute outlawing propagation of</w:t>
      </w:r>
    </w:p>
    <w:p w14:paraId="77EFCA7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communism was held invalid. Not because of freedom of speech, but because it</w:t>
      </w:r>
    </w:p>
    <w:p w14:paraId="4537E09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attempted to enact a criminal law, a federal jurisdiction.</w:t>
      </w:r>
    </w:p>
    <w:p w14:paraId="0BB10B0F" w14:textId="2E5F969D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In Re Board of Commerce Act (1922); A federal statute prohibiting hoarding was held</w:t>
      </w:r>
    </w:p>
    <w:p w14:paraId="2201E30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invalid, not because it interfered with liberty, but rather regulated the use of property,</w:t>
      </w:r>
    </w:p>
    <w:p w14:paraId="3D6EDC8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jurisdiction of the provinces.</w:t>
      </w:r>
    </w:p>
    <w:p w14:paraId="610E28B6" w14:textId="34013BC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 xml:space="preserve"> Important Notion; Ultra Vires. Definition; Falling outside the power of the legislature to</w:t>
      </w:r>
    </w:p>
    <w:p w14:paraId="773CC4E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enact…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Principle;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due to the doctrine of the interjurisdictional immunity.</w:t>
      </w:r>
    </w:p>
    <w:p w14:paraId="7193D9BA" w14:textId="720E91EE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Statute of West Minister 1931; Agreement was reached due to mounting political</w:t>
      </w:r>
    </w:p>
    <w:p w14:paraId="50149D0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pressure that; the UK could legislate only at the request of Parliament and could not</w:t>
      </w:r>
    </w:p>
    <w:p w14:paraId="41D8AAB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strike down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dominian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legislation. - That the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dominan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could repeal any British Statute,</w:t>
      </w:r>
    </w:p>
    <w:p w14:paraId="301B4AB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imperial or otherwise, in its jurisdiction. An exception was made however, at Canada’s</w:t>
      </w:r>
    </w:p>
    <w:p w14:paraId="220EF6F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request. To keep safe the imperial Act of Canada against repeal to any unilateral</w:t>
      </w:r>
    </w:p>
    <w:p w14:paraId="33257EC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alteration.</w:t>
      </w:r>
    </w:p>
    <w:p w14:paraId="407D8DB5" w14:textId="54394EDD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Patriation: The Canada Act of 1982; The constitutional entrenchment of</w:t>
      </w:r>
    </w:p>
    <w:p w14:paraId="2BB2246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fundamentals rights. Amending formula, Section 38 of 1982. The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50/7: </w:t>
      </w:r>
      <w:r w:rsidRPr="0086782D">
        <w:rPr>
          <w:rFonts w:eastAsia="ArialMT-Identity-H" w:cstheme="minorHAnsi"/>
          <w:color w:val="000000"/>
          <w:sz w:val="24"/>
          <w:szCs w:val="24"/>
        </w:rPr>
        <w:t>Identical</w:t>
      </w:r>
    </w:p>
    <w:p w14:paraId="6C2C7B5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Resolution in Senate and House of Commons and the legislative assemblies of 7</w:t>
      </w:r>
    </w:p>
    <w:p w14:paraId="018450E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provinces making 50 % of Canada’s population.</w:t>
      </w:r>
    </w:p>
    <w:p w14:paraId="4C1FC23F" w14:textId="4DF8935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Particularities of the Charter: Unlike the bill of rights, the Charter cannot be</w:t>
      </w:r>
    </w:p>
    <w:p w14:paraId="796BC40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overturned by any other statutes; it is constitutionally entrenched. Unlike the Bill of</w:t>
      </w:r>
    </w:p>
    <w:p w14:paraId="364D11D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Rights that applies only to Federal Jurisdiction, The Charter applies to all levels of</w:t>
      </w:r>
    </w:p>
    <w:p w14:paraId="45B3684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government. It has opened the way to better protect often already existing rights, and the</w:t>
      </w:r>
    </w:p>
    <w:p w14:paraId="0EB39A6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increased capacity to citizen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challenge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state.</w:t>
      </w:r>
    </w:p>
    <w:p w14:paraId="40F46B2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5 principles to remember, now in law on exam******</w:t>
      </w:r>
    </w:p>
    <w:p w14:paraId="7BBEE0B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1. Rule of law</w:t>
      </w:r>
    </w:p>
    <w:p w14:paraId="64BF1BB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Law is supreme above all else expressions of power</w:t>
      </w:r>
    </w:p>
    <w:p w14:paraId="129698C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No one is above the Law (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Roncarelli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v. Duplessis [1959])</w:t>
      </w:r>
    </w:p>
    <w:p w14:paraId="3670536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The Supreme Court of Canada has confirmed this:</w:t>
      </w:r>
    </w:p>
    <w:p w14:paraId="0E3C5DF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Law is supreme over both the acts of private individuals and government</w:t>
      </w:r>
    </w:p>
    <w:p w14:paraId="3CEE053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The creation of a positive order of Law is required (no vacuum)</w:t>
      </w:r>
    </w:p>
    <w:p w14:paraId="124A7D6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Exercise of all public power must find its source in a legal rule: safety</w:t>
      </w:r>
    </w:p>
    <w:p w14:paraId="4EB88B6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against arbitrariness and against people in public power doing whatever they</w:t>
      </w:r>
    </w:p>
    <w:p w14:paraId="7B2494EE" w14:textId="57C22454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please</w:t>
      </w:r>
    </w:p>
    <w:p w14:paraId="4572790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2. Parliamentary sovereignty</w:t>
      </w:r>
    </w:p>
    <w:p w14:paraId="5398EFA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power of the legislature to make, amend and repeal laws is absolute (hence</w:t>
      </w:r>
    </w:p>
    <w:p w14:paraId="2D2EE72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“sovereign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”)…</w:t>
      </w:r>
      <w:proofErr w:type="gramEnd"/>
    </w:p>
    <w:p w14:paraId="7B65DAC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It is however checked by three basic limits, esp. since 1982:</w:t>
      </w:r>
    </w:p>
    <w:p w14:paraId="0D87769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The 1867 distribution of power due to Federalism (sovereign within one’s</w:t>
      </w:r>
    </w:p>
    <w:p w14:paraId="20DE28F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jurisdiction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);</w:t>
      </w:r>
      <w:proofErr w:type="gramEnd"/>
    </w:p>
    <w:p w14:paraId="2B37FAC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• Since 1982, the constitutional amending formula must be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followed;</w:t>
      </w:r>
      <w:proofErr w:type="gramEnd"/>
    </w:p>
    <w:p w14:paraId="1D9C1BD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Provincial/Federal rules are checked by the Canadian Charter of Rights and</w:t>
      </w:r>
    </w:p>
    <w:p w14:paraId="08E459B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Freedoms</w:t>
      </w:r>
    </w:p>
    <w:p w14:paraId="3B51FF0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3. Responsible government</w:t>
      </w:r>
    </w:p>
    <w:p w14:paraId="53B1383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Reforms in the 18th and 19th centuries gave rise to a symbolic power vested in</w:t>
      </w:r>
    </w:p>
    <w:p w14:paraId="50C7325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Kings in what become parliamentary democracies</w:t>
      </w:r>
    </w:p>
    <w:p w14:paraId="04E2CD3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• The government is not the whole of legislature: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gvt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hold the executive power</w:t>
      </w:r>
    </w:p>
    <w:p w14:paraId="0BE82EE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Prime Minister names ministers, who are accountable for their ministries to the</w:t>
      </w:r>
    </w:p>
    <w:p w14:paraId="655CC91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House and must answer questions</w:t>
      </w:r>
    </w:p>
    <w:p w14:paraId="339B110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PM must keep the confidence of the House under important legislature,</w:t>
      </w:r>
    </w:p>
    <w:p w14:paraId="5EEA2B8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including the budget</w:t>
      </w:r>
    </w:p>
    <w:p w14:paraId="589524B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• “Majority government” makes this check futile</w:t>
      </w:r>
    </w:p>
    <w:p w14:paraId="6CAEB40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4.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Judical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independence****</w:t>
      </w:r>
    </w:p>
    <w:p w14:paraId="053C92A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Judges: perform a vital function of reconciling the rule of Law and the</w:t>
      </w:r>
    </w:p>
    <w:p w14:paraId="7FD3207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supremacy of the Parliament</w:t>
      </w:r>
    </w:p>
    <w:p w14:paraId="6190F1C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Britain 1701 Act of Settlement moved the tenure of judges from Royal Pleasure</w:t>
      </w:r>
    </w:p>
    <w:p w14:paraId="1098786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 Good Behaviors</w:t>
      </w:r>
    </w:p>
    <w:p w14:paraId="444EB1D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Adopted by Canada in 1867, and confirmed by the Supreme Court due to:</w:t>
      </w:r>
    </w:p>
    <w:p w14:paraId="1A0A9E4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Section 96 of 1867 Constitution</w:t>
      </w:r>
    </w:p>
    <w:p w14:paraId="2467546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Section 11 (d) of the 1982 Canadian Charter</w:t>
      </w:r>
    </w:p>
    <w:p w14:paraId="2B1DACE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Principles enshrined:</w:t>
      </w:r>
    </w:p>
    <w:p w14:paraId="2C7E668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Security of tenure</w:t>
      </w:r>
    </w:p>
    <w:p w14:paraId="082FBEE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Financial security</w:t>
      </w:r>
    </w:p>
    <w:p w14:paraId="2ABC764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Control over the administration of the Court</w:t>
      </w:r>
    </w:p>
    <w:p w14:paraId="1B13002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5. Protection of minorities</w:t>
      </w:r>
    </w:p>
    <w:p w14:paraId="42FA8B8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Linguistic minorities</w:t>
      </w:r>
    </w:p>
    <w:p w14:paraId="20C770F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Minorities from immigration</w:t>
      </w:r>
    </w:p>
    <w:p w14:paraId="1E45930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Religious minorities</w:t>
      </w:r>
    </w:p>
    <w:p w14:paraId="6E26C24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• Aboriginal peoples</w:t>
      </w:r>
    </w:p>
    <w:p w14:paraId="5FF7B08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Law, Morality and Necessity and Pornography -</w:t>
      </w:r>
    </w:p>
    <w:p w14:paraId="3C3BEE6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Class 6</w:t>
      </w:r>
    </w:p>
    <w:p w14:paraId="6235CA9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Objectives:</w:t>
      </w:r>
    </w:p>
    <w:p w14:paraId="44A9251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Tensions</w:t>
      </w:r>
    </w:p>
    <w:p w14:paraId="2801E73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Ground notions</w:t>
      </w:r>
    </w:p>
    <w:p w14:paraId="6C0ED68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Natural and Positive law debate</w:t>
      </w:r>
    </w:p>
    <w:p w14:paraId="10480A4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- Laws unlawful</w:t>
      </w:r>
    </w:p>
    <w:p w14:paraId="542A0EF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Cases</w:t>
      </w:r>
    </w:p>
    <w:p w14:paraId="6C8DE8E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· Law mirrors the dominant normative positions/values in society</w:t>
      </w:r>
    </w:p>
    <w:p w14:paraId="1B2C124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Normative positions about “right” and “wrong”, reflect moral positions accepted</w:t>
      </w:r>
    </w:p>
    <w:p w14:paraId="04C6D28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in a given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society</w:t>
      </w:r>
    </w:p>
    <w:p w14:paraId="5A87C54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· Sources of Law</w:t>
      </w:r>
    </w:p>
    <w:p w14:paraId="25A944F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Natural Law: Plato and Aristotle. This idea that Law corresponds to the rule</w:t>
      </w:r>
    </w:p>
    <w:p w14:paraId="69C856D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of Reason (free from all passion), on a naturalistic basis (human nature can</w:t>
      </w:r>
    </w:p>
    <w:p w14:paraId="45B8EB3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be known through Reason).</w:t>
      </w:r>
    </w:p>
    <w:p w14:paraId="6223BC9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Legal Positivism: Legality and morality become increasingly distinct.</w:t>
      </w:r>
    </w:p>
    <w:p w14:paraId="1008095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Speculations about the essence of “stuff” (including Justice) is discouraged in</w:t>
      </w:r>
    </w:p>
    <w:p w14:paraId="1F5AFF7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favor of its pragmatics. What matters more are positive Laws, as enforced by</w:t>
      </w:r>
    </w:p>
    <w:p w14:paraId="010715D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states</w:t>
      </w:r>
    </w:p>
    <w:p w14:paraId="07DD363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Positivists are more concerned with what is in the books for decision making</w:t>
      </w:r>
    </w:p>
    <w:p w14:paraId="4C74B6E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 law</w:t>
      </w:r>
    </w:p>
    <w:p w14:paraId="349A0E6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· Knowledge production: Truth, Freedom, Power</w:t>
      </w:r>
    </w:p>
    <w:p w14:paraId="152864D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We often assume that “knowledge production” appeals to the notion of</w:t>
      </w:r>
    </w:p>
    <w:p w14:paraId="49B1152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OBJECTIVITY</w:t>
      </w:r>
    </w:p>
    <w:p w14:paraId="2986120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It often gets blurry when two competitive interpretations of a “fact” occurs</w:t>
      </w:r>
    </w:p>
    <w:p w14:paraId="176D5BC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LAW: it gets dramatic when “facts” are debated in re to a “wrong” in need</w:t>
      </w:r>
    </w:p>
    <w:p w14:paraId="59658EB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of redress:</w:t>
      </w:r>
    </w:p>
    <w:p w14:paraId="2821FF7E" w14:textId="136045E9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Is the “truth” a wrong predominantly lying with observable effects of</w:t>
      </w:r>
    </w:p>
    <w:p w14:paraId="3B5350E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that “wrong”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 xml:space="preserve">(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Actus</w:t>
      </w:r>
      <w:proofErr w:type="gram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reus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r w:rsidRPr="0086782D">
        <w:rPr>
          <w:rFonts w:eastAsia="ArialMT-Identity-H" w:cstheme="minorHAnsi"/>
          <w:color w:val="000000"/>
          <w:sz w:val="24"/>
          <w:szCs w:val="24"/>
        </w:rPr>
        <w:t>)</w:t>
      </w:r>
    </w:p>
    <w:p w14:paraId="06537661" w14:textId="5B3ECD8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Or with the intent of the person causing it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 xml:space="preserve">(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Mens</w:t>
      </w:r>
      <w:proofErr w:type="spellEnd"/>
      <w:proofErr w:type="gram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Rea </w:t>
      </w:r>
      <w:r w:rsidRPr="0086782D">
        <w:rPr>
          <w:rFonts w:eastAsia="ArialMT-Identity-H" w:cstheme="minorHAnsi"/>
          <w:color w:val="000000"/>
          <w:sz w:val="24"/>
          <w:szCs w:val="24"/>
        </w:rPr>
        <w:t>)</w:t>
      </w:r>
    </w:p>
    <w:p w14:paraId="4AF10D2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· Social facts and “norms”</w:t>
      </w:r>
    </w:p>
    <w:p w14:paraId="1C92679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 xml:space="preserve">“social facts” and “norms” are more readily recognized as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“ Social</w:t>
      </w:r>
      <w:proofErr w:type="gramEnd"/>
    </w:p>
    <w:p w14:paraId="379BC35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construction ”</w:t>
      </w:r>
      <w:proofErr w:type="gramEnd"/>
    </w:p>
    <w:p w14:paraId="6DA2047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In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sum: we would always be within our own set of beliefs/conditioning,</w:t>
      </w:r>
    </w:p>
    <w:p w14:paraId="7B92794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when we voice our understanding of any given phenomenon …</w:t>
      </w:r>
    </w:p>
    <w:p w14:paraId="3D44C68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An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ongoing philosophical tension between:</w:t>
      </w:r>
    </w:p>
    <w:p w14:paraId="5BF047FD" w14:textId="39CF280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Freedom of consciousness§ And the understanding of human beings as determined by overarching</w:t>
      </w:r>
    </w:p>
    <w:p w14:paraId="2C068A6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“social facts”</w:t>
      </w:r>
    </w:p>
    <w:p w14:paraId="11F874E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Case: R. v. Dudley &amp; Stephens</w:t>
      </w:r>
    </w:p>
    <w:p w14:paraId="03AA63F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The “murder” was intended to be for survival</w:t>
      </w:r>
    </w:p>
    <w:p w14:paraId="3AC9D99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- The defense of necessity did not work. </w:t>
      </w:r>
      <w:r w:rsidRPr="0086782D">
        <w:rPr>
          <w:rFonts w:eastAsia="ArialMT-Identity-H" w:cstheme="minorHAnsi"/>
          <w:color w:val="000000"/>
          <w:sz w:val="24"/>
          <w:szCs w:val="24"/>
        </w:rPr>
        <w:t>The reason of it being a necessary thing to do</w:t>
      </w:r>
    </w:p>
    <w:p w14:paraId="6CAD4E0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is not an excuse.</w:t>
      </w:r>
    </w:p>
    <w:p w14:paraId="4F97F42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- The</w:t>
      </w:r>
    </w:p>
    <w:p w14:paraId="137F700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Case: R. v. Latimer and the defence of ‘necessity</w:t>
      </w:r>
    </w:p>
    <w:p w14:paraId="1AF9F59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The Case: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Perka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v. The Queen</w:t>
      </w:r>
    </w:p>
    <w:p w14:paraId="02507AE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· “Good” Pornography?</w:t>
      </w:r>
    </w:p>
    <w:p w14:paraId="2766DFB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CourierNewPSMT-Identity-H" w:cstheme="minorHAnsi"/>
          <w:color w:val="000000"/>
          <w:sz w:val="24"/>
          <w:szCs w:val="24"/>
        </w:rPr>
        <w:t xml:space="preserve">o </w:t>
      </w:r>
      <w:r w:rsidRPr="0086782D">
        <w:rPr>
          <w:rFonts w:eastAsia="ArialMT-Identity-H" w:cstheme="minorHAnsi"/>
          <w:color w:val="000000"/>
          <w:sz w:val="24"/>
          <w:szCs w:val="24"/>
        </w:rPr>
        <w:t>In R. v. Wagner: “Women, particularly, and deprived of unique human</w:t>
      </w:r>
    </w:p>
    <w:p w14:paraId="30A0CC1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character or identity and are depicted as sexual playthings, hysterically and</w:t>
      </w:r>
    </w:p>
    <w:p w14:paraId="23C3589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instantly responsive to male sexual demands”</w:t>
      </w:r>
    </w:p>
    <w:p w14:paraId="182978F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Case: R. v. Butler and the regulation of obscenity</w:t>
      </w:r>
    </w:p>
    <w:p w14:paraId="0A12376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Court Structure &amp; Legal Reasoning- Class 9</w:t>
      </w:r>
    </w:p>
    <w:p w14:paraId="77E35F0C" w14:textId="014CFDBF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Provincial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courtsWProvincial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Superior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CourtWProvincial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Court of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AppealWSupreme</w:t>
      </w:r>
      <w:proofErr w:type="spellEnd"/>
    </w:p>
    <w:p w14:paraId="68C2554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Court of Appeal</w:t>
      </w:r>
    </w:p>
    <w:p w14:paraId="024D8F3C" w14:textId="08CB7B7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Adjudication: (def.) the resolution of disputes through a court of law, to achieve:</w:t>
      </w:r>
    </w:p>
    <w:p w14:paraId="747CA47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An authoritative settling</w:t>
      </w:r>
    </w:p>
    <w:p w14:paraId="6CBF82B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 definitive determination of their right and responsibility</w:t>
      </w:r>
    </w:p>
    <w:p w14:paraId="0A068A8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 result that accords with justice (hopefully)</w:t>
      </w:r>
    </w:p>
    <w:p w14:paraId="37FC89F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Courts are organized according to:</w:t>
      </w:r>
    </w:p>
    <w:p w14:paraId="6E44F841" w14:textId="3593F93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role of the federal and provincial gov</w:t>
      </w:r>
    </w:p>
    <w:p w14:paraId="66F4D2A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 their operation</w:t>
      </w:r>
    </w:p>
    <w:p w14:paraId="5942CA1A" w14:textId="1FF92F3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Their jurisdiction (where and what the</w:t>
      </w:r>
    </w:p>
    <w:p w14:paraId="72503B6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courts are entitled to adjudicate)</w:t>
      </w:r>
    </w:p>
    <w:p w14:paraId="0B04F20F" w14:textId="75B0A5D8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Their relative operation in the hierarchy of</w:t>
      </w:r>
    </w:p>
    <w:p w14:paraId="57C6F01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courts</w:t>
      </w:r>
    </w:p>
    <w:p w14:paraId="05F620AA" w14:textId="62F1EA2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Jurisdiction: (def.), authority to hear,</w:t>
      </w:r>
    </w:p>
    <w:p w14:paraId="4E4FDFF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adjudicate and give decision</w:t>
      </w:r>
    </w:p>
    <w:p w14:paraId="694FE82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Type of Offence</w:t>
      </w:r>
    </w:p>
    <w:p w14:paraId="6B87DEFC" w14:textId="568261E1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Summary offences:</w:t>
      </w:r>
    </w:p>
    <w:p w14:paraId="670D7076" w14:textId="1E3B7F1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Considered less serious</w:t>
      </w:r>
    </w:p>
    <w:p w14:paraId="09A052EF" w14:textId="1CB04B15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Triable by “JP” or Provincial Court Judge</w:t>
      </w:r>
    </w:p>
    <w:p w14:paraId="669A5C29" w14:textId="6AB44A1E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Information/laying of an information…</w:t>
      </w:r>
    </w:p>
    <w:p w14:paraId="4ACE79B8" w14:textId="66AF35E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Appeal to the Superior Court of Ontario, to take one ex</w:t>
      </w:r>
      <w:r>
        <w:rPr>
          <w:rFonts w:eastAsia="ArialMT-Identity-H" w:cstheme="minorHAnsi"/>
          <w:color w:val="000000"/>
          <w:sz w:val="24"/>
          <w:szCs w:val="24"/>
        </w:rPr>
        <w:t>a</w:t>
      </w:r>
      <w:r w:rsidRPr="0086782D">
        <w:rPr>
          <w:rFonts w:eastAsia="ArialMT-Identity-H" w:cstheme="minorHAnsi"/>
          <w:color w:val="000000"/>
          <w:sz w:val="24"/>
          <w:szCs w:val="24"/>
        </w:rPr>
        <w:t>mple</w:t>
      </w:r>
    </w:p>
    <w:p w14:paraId="6E20661A" w14:textId="40B6BD9D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Indictable Offences</w:t>
      </w:r>
    </w:p>
    <w:p w14:paraId="6BF9E09D" w14:textId="4ADDF96E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More serious, carry more severe penalties</w:t>
      </w:r>
    </w:p>
    <w:p w14:paraId="6C2AD9E6" w14:textId="69C89C6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3 types of Indictable offences:</w:t>
      </w:r>
    </w:p>
    <w:p w14:paraId="42F637ED" w14:textId="0CDBDD6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S.553 offences – provincial jurisdiction, no election by the accused</w:t>
      </w:r>
    </w:p>
    <w:p w14:paraId="7ACC642C" w14:textId="3F1467B8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S.469 offences – superior court jurisdiction, judge alone or judge &amp; jury</w:t>
      </w:r>
    </w:p>
    <w:p w14:paraId="0E2BED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(election by the accused)</w:t>
      </w:r>
    </w:p>
    <w:p w14:paraId="46419CE9" w14:textId="0FC62209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Residual offences – election</w:t>
      </w:r>
    </w:p>
    <w:p w14:paraId="5E2D76B3" w14:textId="40B235C8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Hybrid Offences…</w:t>
      </w:r>
    </w:p>
    <w:p w14:paraId="112FABFD" w14:textId="5815357F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Crown chooses whether to try as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a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indictable or Summary offence</w:t>
      </w:r>
    </w:p>
    <w:p w14:paraId="557AB8E8" w14:textId="19C28FD9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Creation in 1875; before 1933 [criminal] and 1949 [all other matters], the JCPC used to</w:t>
      </w:r>
    </w:p>
    <w:p w14:paraId="60147B1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be the final arbitrator</w:t>
      </w:r>
    </w:p>
    <w:p w14:paraId="0CC20C67" w14:textId="75DE654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Format: 8 Justices &amp; 1 Chief Justice (quorum is 5); it can hear all cases...</w:t>
      </w:r>
    </w:p>
    <w:p w14:paraId="0B627B00" w14:textId="517E506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Appellate, in criminal matters: automatic right to appeal where a dissenting</w:t>
      </w:r>
    </w:p>
    <w:p w14:paraId="5C156F9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opinion has been voiced in criminal matters…</w:t>
      </w:r>
    </w:p>
    <w:p w14:paraId="3D66BD5C" w14:textId="2DEBFE0F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Precision: in criminal matters, on question of law only***</w:t>
      </w:r>
    </w:p>
    <w:p w14:paraId="297B5388" w14:textId="524B4D94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In most situations, a “Leave to Appeal” is required; [panel of 3 judges], criteria</w:t>
      </w:r>
    </w:p>
    <w:p w14:paraId="7B404B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include:</w:t>
      </w:r>
    </w:p>
    <w:p w14:paraId="6C9C03DF" w14:textId="161582E5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Public interest</w:t>
      </w:r>
    </w:p>
    <w:p w14:paraId="7067A474" w14:textId="531CE1F6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construction of Federal statutes</w:t>
      </w:r>
    </w:p>
    <w:p w14:paraId="0E83E102" w14:textId="7BF7E70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Conflict between Fed and Provincial statutes</w:t>
      </w:r>
    </w:p>
    <w:p w14:paraId="745BD09B" w14:textId="556FBBD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 case of provincial legislation with general interest for the country</w:t>
      </w:r>
    </w:p>
    <w:p w14:paraId="015EC412" w14:textId="0A5878B4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issue of Reference cases: see the critique at p. 114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 xml:space="preserve">(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Looking</w:t>
      </w:r>
      <w:proofErr w:type="gram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at Law </w:t>
      </w:r>
      <w:r w:rsidRPr="0086782D">
        <w:rPr>
          <w:rFonts w:eastAsia="ArialMT-Identity-H" w:cstheme="minorHAnsi"/>
          <w:color w:val="000000"/>
          <w:sz w:val="24"/>
          <w:szCs w:val="24"/>
        </w:rPr>
        <w:t>)</w:t>
      </w:r>
    </w:p>
    <w:p w14:paraId="2B94A076" w14:textId="76EA01E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Interpreting Precedents: Contrary to the Legislative and Executive branches, courts are</w:t>
      </w:r>
    </w:p>
    <w:p w14:paraId="7FDC920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not supposed to create new policies to deal with new problems</w:t>
      </w:r>
    </w:p>
    <w:p w14:paraId="4BDA0C1D" w14:textId="794C15B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Judges must explain how they derived the rules used to settle a case, 3 principle</w:t>
      </w:r>
    </w:p>
    <w:p w14:paraId="070F8B6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sources:</w:t>
      </w:r>
    </w:p>
    <w:p w14:paraId="7A62CFB7" w14:textId="45195E8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Constitution (written)</w:t>
      </w:r>
    </w:p>
    <w:p w14:paraId="3BC7AA9F" w14:textId="6C9A1F0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Legislative statutes</w:t>
      </w:r>
    </w:p>
    <w:p w14:paraId="75E97B70" w14:textId="144667C2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Prior judicial decisions (the principle of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stare decisis; </w:t>
      </w:r>
      <w:r w:rsidRPr="0086782D">
        <w:rPr>
          <w:rFonts w:eastAsia="ArialMT-Identity-H" w:cstheme="minorHAnsi"/>
          <w:color w:val="000000"/>
          <w:sz w:val="24"/>
          <w:szCs w:val="24"/>
        </w:rPr>
        <w:t>“the rule of Law, not of</w:t>
      </w:r>
    </w:p>
    <w:p w14:paraId="1931643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men”, Justice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Laskin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nuances, p. 150 in CLSS)</w:t>
      </w:r>
    </w:p>
    <w:p w14:paraId="16DD3984" w14:textId="3C86A3C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The tension between common sense driven by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past experience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and authorities vs</w:t>
      </w:r>
    </w:p>
    <w:p w14:paraId="3FF439A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novelties and change, and the possibility of creative interpretation</w:t>
      </w:r>
    </w:p>
    <w:p w14:paraId="17544DB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Additional Resources/Information</w:t>
      </w:r>
    </w:p>
    <w:p w14:paraId="3947EF4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Where?</w:t>
      </w:r>
    </w:p>
    <w:p w14:paraId="17B3273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>Field House</w:t>
      </w:r>
    </w:p>
    <w:p w14:paraId="4EF3900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Charter of Rights and Freedoms 1982</w:t>
      </w:r>
    </w:p>
    <w:p w14:paraId="70E9B88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1155CD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1155CD"/>
          <w:sz w:val="24"/>
          <w:szCs w:val="24"/>
        </w:rPr>
        <w:t>https://laws-lois.justice.gc.ca/eng/const/page-15.html</w:t>
      </w:r>
    </w:p>
    <w:p w14:paraId="51591EA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S. 1 - </w:t>
      </w:r>
      <w:r w:rsidRPr="0086782D">
        <w:rPr>
          <w:rFonts w:eastAsia="Calibri-Identity-H" w:cstheme="minorHAnsi"/>
          <w:color w:val="000000"/>
          <w:sz w:val="24"/>
          <w:szCs w:val="24"/>
        </w:rPr>
        <w:t>Notwithstanding Clause - Rights set out in the Charter can be infringed IF it can be</w:t>
      </w:r>
    </w:p>
    <w:p w14:paraId="62F915F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>demonstrably justified (for greater good).</w:t>
      </w:r>
    </w:p>
    <w:p w14:paraId="08CCEB9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S. 2 - Fundamental Freedoms </w:t>
      </w:r>
      <w:r w:rsidRPr="0086782D">
        <w:rPr>
          <w:rFonts w:eastAsia="Calibri-Identity-H" w:cstheme="minorHAnsi"/>
          <w:color w:val="000000"/>
          <w:sz w:val="24"/>
          <w:szCs w:val="24"/>
        </w:rPr>
        <w:t>- Freedom of assembly, association, religion</w:t>
      </w:r>
    </w:p>
    <w:p w14:paraId="3876DC8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S. 3 - 5 - Democratic rights </w:t>
      </w:r>
      <w:r w:rsidRPr="0086782D">
        <w:rPr>
          <w:rFonts w:eastAsia="Calibri-Identity-H" w:cstheme="minorHAnsi"/>
          <w:color w:val="000000"/>
          <w:sz w:val="24"/>
          <w:szCs w:val="24"/>
        </w:rPr>
        <w:t>- not relevant?</w:t>
      </w:r>
    </w:p>
    <w:p w14:paraId="42F78E6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lastRenderedPageBreak/>
        <w:t xml:space="preserve">S. 6 - Mobility Rights </w:t>
      </w:r>
      <w:r w:rsidRPr="0086782D">
        <w:rPr>
          <w:rFonts w:eastAsia="Calibri-Identity-H" w:cstheme="minorHAnsi"/>
          <w:color w:val="000000"/>
          <w:sz w:val="24"/>
          <w:szCs w:val="24"/>
        </w:rPr>
        <w:t>- not relevant</w:t>
      </w:r>
    </w:p>
    <w:p w14:paraId="2E1F9B7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S. 7 - Life, Liberty, Security of Person</w:t>
      </w:r>
    </w:p>
    <w:p w14:paraId="0D9C73C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S. 8 - Unreasonable Search and Seizure </w:t>
      </w:r>
      <w:r w:rsidRPr="0086782D">
        <w:rPr>
          <w:rFonts w:eastAsia="Calibri-Identity-H" w:cstheme="minorHAnsi"/>
          <w:color w:val="000000"/>
          <w:sz w:val="24"/>
          <w:szCs w:val="24"/>
        </w:rPr>
        <w:t>- Not relevant?</w:t>
      </w:r>
    </w:p>
    <w:p w14:paraId="46129F0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S. 9 - Arbitrary Detention - </w:t>
      </w:r>
      <w:r w:rsidRPr="0086782D">
        <w:rPr>
          <w:rFonts w:eastAsia="Calibri-Identity-H" w:cstheme="minorHAnsi"/>
          <w:color w:val="000000"/>
          <w:sz w:val="24"/>
          <w:szCs w:val="24"/>
        </w:rPr>
        <w:t>Not relevant?</w:t>
      </w:r>
    </w:p>
    <w:p w14:paraId="536C253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S. 10 - Arbitrary Arrest</w:t>
      </w:r>
    </w:p>
    <w:p w14:paraId="76DD707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S. 11 - Proceedings when arrested </w:t>
      </w:r>
      <w:r w:rsidRPr="0086782D">
        <w:rPr>
          <w:rFonts w:eastAsia="Calibri-Identity-H" w:cstheme="minorHAnsi"/>
          <w:color w:val="000000"/>
          <w:sz w:val="24"/>
          <w:szCs w:val="24"/>
        </w:rPr>
        <w:t>Not relevant</w:t>
      </w:r>
    </w:p>
    <w:p w14:paraId="2831A21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S. 12 - Cruel and Unusual Punishment</w:t>
      </w:r>
    </w:p>
    <w:p w14:paraId="1323F9D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S. 13 -</w:t>
      </w:r>
    </w:p>
    <w:p w14:paraId="66346A6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S. 14 -</w:t>
      </w:r>
    </w:p>
    <w:p w14:paraId="03E294D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**S. 15 - EQUALITY RIGHTS </w:t>
      </w:r>
      <w:r w:rsidRPr="0086782D">
        <w:rPr>
          <w:rFonts w:eastAsia="Calibri-Identity-H" w:cstheme="minorHAnsi"/>
          <w:color w:val="000000"/>
          <w:sz w:val="24"/>
          <w:szCs w:val="24"/>
        </w:rPr>
        <w:t>- Right to be treated equally under the law</w:t>
      </w:r>
    </w:p>
    <w:p w14:paraId="2675928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 xml:space="preserve">The rest </w:t>
      </w:r>
      <w:proofErr w:type="gramStart"/>
      <w:r w:rsidRPr="0086782D">
        <w:rPr>
          <w:rFonts w:eastAsia="Calibri-Identity-H" w:cstheme="minorHAnsi"/>
          <w:color w:val="000000"/>
          <w:sz w:val="24"/>
          <w:szCs w:val="24"/>
        </w:rPr>
        <w:t>has to</w:t>
      </w:r>
      <w:proofErr w:type="gramEnd"/>
      <w:r w:rsidRPr="0086782D">
        <w:rPr>
          <w:rFonts w:eastAsia="Calibri-Identity-H" w:cstheme="minorHAnsi"/>
          <w:color w:val="000000"/>
          <w:sz w:val="24"/>
          <w:szCs w:val="24"/>
        </w:rPr>
        <w:t xml:space="preserve"> do mostly with language rights, and the enforcement of the charter - not</w:t>
      </w:r>
    </w:p>
    <w:p w14:paraId="0783911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>relevant to you guys, BUT</w:t>
      </w:r>
    </w:p>
    <w:p w14:paraId="5D6150A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** S. 33 - Notwithstanding Clause </w:t>
      </w:r>
      <w:r w:rsidRPr="0086782D">
        <w:rPr>
          <w:rFonts w:eastAsia="Calibri-Identity-H" w:cstheme="minorHAnsi"/>
          <w:color w:val="000000"/>
          <w:sz w:val="24"/>
          <w:szCs w:val="24"/>
        </w:rPr>
        <w:t>- Gives government the right to opt out of provisions of</w:t>
      </w:r>
    </w:p>
    <w:p w14:paraId="796107B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>Charter - VERY RARELY USED but it exists.</w:t>
      </w:r>
    </w:p>
    <w:p w14:paraId="1A70DB0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Bold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>British North America Act (1867) -- Original Constitution --</w:t>
      </w:r>
    </w:p>
    <w:p w14:paraId="768F918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>As far as I can tell, this is largely irrelevant to you. If you remember something that was</w:t>
      </w:r>
    </w:p>
    <w:p w14:paraId="7CCFD1A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>mentioned in tutorial regarding this add in your thoughts or questions here. I can answer them.</w:t>
      </w:r>
    </w:p>
    <w:p w14:paraId="4BAA97D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S. 91 and S. 92 </w:t>
      </w:r>
      <w:r w:rsidRPr="0086782D">
        <w:rPr>
          <w:rFonts w:eastAsia="Calibri-Identity-H" w:cstheme="minorHAnsi"/>
          <w:color w:val="000000"/>
          <w:sz w:val="24"/>
          <w:szCs w:val="24"/>
        </w:rPr>
        <w:t>may be important - they are the division of powers between provinces and</w:t>
      </w:r>
    </w:p>
    <w:p w14:paraId="6A90A29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000000"/>
          <w:sz w:val="24"/>
          <w:szCs w:val="24"/>
        </w:rPr>
        <w:t xml:space="preserve">federal gov’t. </w:t>
      </w: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91 </w:t>
      </w:r>
      <w:r w:rsidRPr="0086782D">
        <w:rPr>
          <w:rFonts w:eastAsia="Calibri-Identity-H" w:cstheme="minorHAnsi"/>
          <w:color w:val="000000"/>
          <w:sz w:val="24"/>
          <w:szCs w:val="24"/>
        </w:rPr>
        <w:t xml:space="preserve">gives power to the Feds, </w:t>
      </w:r>
      <w:r w:rsidRPr="0086782D">
        <w:rPr>
          <w:rFonts w:eastAsia="Calibri-Bold-Identity-H" w:cstheme="minorHAnsi"/>
          <w:b/>
          <w:bCs/>
          <w:color w:val="000000"/>
          <w:sz w:val="24"/>
          <w:szCs w:val="24"/>
        </w:rPr>
        <w:t xml:space="preserve">92 </w:t>
      </w:r>
      <w:r w:rsidRPr="0086782D">
        <w:rPr>
          <w:rFonts w:eastAsia="Calibri-Identity-H" w:cstheme="minorHAnsi"/>
          <w:color w:val="000000"/>
          <w:sz w:val="24"/>
          <w:szCs w:val="24"/>
        </w:rPr>
        <w:t>gives power to the provinces.</w:t>
      </w:r>
    </w:p>
    <w:p w14:paraId="49B9981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Calibri-Identity-H" w:cstheme="minorHAnsi"/>
          <w:color w:val="000000"/>
          <w:sz w:val="24"/>
          <w:szCs w:val="24"/>
        </w:rPr>
      </w:pPr>
      <w:r w:rsidRPr="0086782D">
        <w:rPr>
          <w:rFonts w:eastAsia="Calibri-Identity-H" w:cstheme="minorHAnsi"/>
          <w:color w:val="1155CD"/>
          <w:sz w:val="24"/>
          <w:szCs w:val="24"/>
        </w:rPr>
        <w:t xml:space="preserve">https://laws-lois.justice.gc.ca/eng/const/page-1.html </w:t>
      </w:r>
      <w:r w:rsidRPr="0086782D">
        <w:rPr>
          <w:rFonts w:eastAsia="Calibri-Identity-H" w:cstheme="minorHAnsi"/>
          <w:color w:val="000000"/>
          <w:sz w:val="24"/>
          <w:szCs w:val="24"/>
        </w:rPr>
        <w:t>- Constitution document</w:t>
      </w:r>
    </w:p>
    <w:p w14:paraId="700CE7D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Constitution Act 1982</w:t>
      </w:r>
    </w:p>
    <w:p w14:paraId="3A2757D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Within this constitution is the Charter of Rights and Freedoms. Also has information on</w:t>
      </w:r>
    </w:p>
    <w:p w14:paraId="126164B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Indigenous Rights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 xml:space="preserve">(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S.</w:t>
      </w:r>
      <w:proofErr w:type="gram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35 </w:t>
      </w:r>
      <w:r w:rsidRPr="0086782D">
        <w:rPr>
          <w:rFonts w:eastAsia="ArialMT-Identity-H" w:cstheme="minorHAnsi"/>
          <w:color w:val="000000"/>
          <w:sz w:val="24"/>
          <w:szCs w:val="24"/>
        </w:rPr>
        <w:t xml:space="preserve">). I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don’t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know how much this was covered, and I don’t want to give you</w:t>
      </w:r>
    </w:p>
    <w:p w14:paraId="3D618E4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irrelevant information. If you have questions or comments about this document post it here and I</w:t>
      </w:r>
    </w:p>
    <w:p w14:paraId="629B424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can answer it.</w:t>
      </w:r>
    </w:p>
    <w:p w14:paraId="7A32D74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Powerpoints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Key notes:</w:t>
      </w:r>
    </w:p>
    <w:p w14:paraId="0B7AD6D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1. Law is distinguished by distinct and readily identifiable </w:t>
      </w:r>
      <w:r w:rsidRPr="0086782D"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  <w:t>forms</w:t>
      </w:r>
    </w:p>
    <w:p w14:paraId="02914B6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2. Law demonstrates a commitment to the cultivation and reproduction of a</w:t>
      </w:r>
    </w:p>
    <w:p w14:paraId="1B07737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specific language</w:t>
      </w:r>
    </w:p>
    <w:p w14:paraId="07E527B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3. Law is informed by specific </w:t>
      </w:r>
      <w:r w:rsidRPr="0086782D"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  <w:t>substantive principles</w:t>
      </w:r>
    </w:p>
    <w:p w14:paraId="7D30C07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4. Law is both general and specific, both universal and particular</w:t>
      </w:r>
    </w:p>
    <w:p w14:paraId="525559A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5. Law is </w:t>
      </w:r>
      <w:r w:rsidRPr="0086782D"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  <w:t>normative</w:t>
      </w:r>
    </w:p>
    <w:p w14:paraId="2F5DE27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6. Law both </w:t>
      </w:r>
      <w:r w:rsidRPr="0086782D"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  <w:t xml:space="preserve">reflects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and </w:t>
      </w:r>
      <w:r w:rsidRPr="0086782D"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  <w:t xml:space="preserve">constitutes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social relations</w:t>
      </w:r>
    </w:p>
    <w:p w14:paraId="3FC4E36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7. Law is in some sense </w:t>
      </w:r>
      <w:r w:rsidRPr="0086782D">
        <w:rPr>
          <w:rFonts w:eastAsia="Arial-BoldItalicMT-Identity-H" w:cstheme="minorHAnsi"/>
          <w:b/>
          <w:bCs/>
          <w:i/>
          <w:iCs/>
          <w:color w:val="000000"/>
          <w:sz w:val="24"/>
          <w:szCs w:val="24"/>
        </w:rPr>
        <w:t>authoritative</w:t>
      </w:r>
    </w:p>
    <w:p w14:paraId="7F55359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Some major legal systems and traditions</w:t>
      </w:r>
    </w:p>
    <w:p w14:paraId="02F5EB2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1. Indigenous law</w:t>
      </w:r>
    </w:p>
    <w:p w14:paraId="2F49FB7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2. Common law</w:t>
      </w:r>
    </w:p>
    <w:p w14:paraId="44412A6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3. Civil law</w:t>
      </w:r>
    </w:p>
    <w:p w14:paraId="13055D6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4. Confucian law, Hindu law, Islamic law, Jewish law, et cetera</w:t>
      </w:r>
    </w:p>
    <w:p w14:paraId="4FDE29E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5. “Socialist law”</w:t>
      </w:r>
    </w:p>
    <w:p w14:paraId="18F9DD0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Canadian constitutional law</w:t>
      </w:r>
    </w:p>
    <w:p w14:paraId="44A04CA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Canadian constitutional law is comprised largely of the Constitution Act, 1867 (also</w:t>
      </w:r>
    </w:p>
    <w:p w14:paraId="54A95B9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known as the “British North America Act” or “BNA Act”) and the Constitution Act, 1982</w:t>
      </w:r>
    </w:p>
    <w:p w14:paraId="002C71A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(though there are a variety of other instruments). The entry into force of the Constitution</w:t>
      </w:r>
    </w:p>
    <w:p w14:paraId="4411B2F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Act, 1982 essentially completed the process of securing Canada’s constitutional</w:t>
      </w:r>
    </w:p>
    <w:p w14:paraId="760AB12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autonomy and legal independence from Britain. Canada’s federal bill of rights—the</w:t>
      </w:r>
    </w:p>
    <w:p w14:paraId="1339FE3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Charter of Rights and Freedoms—forms part of the Constitution Act, 1982.</w:t>
      </w:r>
    </w:p>
    <w:p w14:paraId="67F2F3CD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</w:p>
    <w:p w14:paraId="32DADC99" w14:textId="362942C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The Charter of Rights and Freedoms</w:t>
      </w:r>
    </w:p>
    <w:p w14:paraId="114DB82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Charter of Rights and Freedoms enumerates the constitutionally entrenched and</w:t>
      </w:r>
    </w:p>
    <w:p w14:paraId="6D9E1FC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recognized rights and freedoms that all Canadian citizens enjoy. Among the most</w:t>
      </w:r>
    </w:p>
    <w:p w14:paraId="663537C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important of these rights and freedoms is freedom of conscience, freedom of religion,</w:t>
      </w:r>
    </w:p>
    <w:p w14:paraId="22A9D97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freedom of expression, freedom of association (i.e. the right to join groups like unions</w:t>
      </w:r>
    </w:p>
    <w:p w14:paraId="69093E1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and political parties), language rights, minority rights, mobility rights, the right to “life,</w:t>
      </w:r>
    </w:p>
    <w:p w14:paraId="22A0D71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liberty, and security of the person”, and the right to “equal protection and equal benefit</w:t>
      </w:r>
    </w:p>
    <w:p w14:paraId="0F68978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of the law without discrimination and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, in particular, without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discrimination based on race,</w:t>
      </w:r>
    </w:p>
    <w:p w14:paraId="3A89C76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national or ethnic origin, colour, religion, sex, age or mental or physical disability”.</w:t>
      </w:r>
    </w:p>
    <w:p w14:paraId="52B4489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Reference re Secession of Québec (SCC, 1998)</w:t>
      </w:r>
    </w:p>
    <w:p w14:paraId="6952625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“The ‘Constitution of Canada’ certainly includes the constitutional texts enumerated in s.</w:t>
      </w:r>
    </w:p>
    <w:p w14:paraId="18944D8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52.(2) of the Constitution Act, 1982. Although these texts have a primary place in</w:t>
      </w:r>
    </w:p>
    <w:p w14:paraId="0ED7C1E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determining constitutional rules, they are not exhaustive. The Constitution also</w:t>
      </w:r>
    </w:p>
    <w:p w14:paraId="0636D67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‘embraces unwritten, as well as written rules’….”</w:t>
      </w:r>
    </w:p>
    <w:p w14:paraId="00CE96B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“Our Constitution is primarily a written one, the product of 131 years of evolution.</w:t>
      </w:r>
    </w:p>
    <w:p w14:paraId="1079554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Behind the written word is an historical lineage stretching back through the ages, which</w:t>
      </w:r>
    </w:p>
    <w:p w14:paraId="19CA753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aids in the consideration of the underlying constitutional principles. These principles</w:t>
      </w:r>
    </w:p>
    <w:p w14:paraId="06FFA93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inform and sustain the constitutional text: they are the vital unstated assumptions upon</w:t>
      </w:r>
    </w:p>
    <w:p w14:paraId="190A95B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which the text is based.”</w:t>
      </w:r>
    </w:p>
    <w:p w14:paraId="461DF4D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Roncarelli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v. Duplessis (SCC, 1959)</w:t>
      </w:r>
    </w:p>
    <w:p w14:paraId="0647BC0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“‘Discretion’ necessarily implies good faith in discharging public duty; there is always a</w:t>
      </w:r>
    </w:p>
    <w:p w14:paraId="0904624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perspective within which a statute is intended to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operate;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and any clear departure from</w:t>
      </w:r>
    </w:p>
    <w:p w14:paraId="083C326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its lines or objects is just as objectionable as fraud or corruption. Could an applicant be</w:t>
      </w:r>
    </w:p>
    <w:p w14:paraId="0866CB7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refused a permit because he had been born in another province, or because of the</w:t>
      </w:r>
    </w:p>
    <w:p w14:paraId="6A97C46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colour of his hair? The ordinary language of the legislature cannot be so distorted. To</w:t>
      </w:r>
    </w:p>
    <w:p w14:paraId="5B579F0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deny or revoke a permit because a citizen exercises an unchallengeable right totally</w:t>
      </w:r>
    </w:p>
    <w:p w14:paraId="4B7BCA8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irrelevant to the sale of liquor in a restaurant is equally beyond the scope of the</w:t>
      </w:r>
    </w:p>
    <w:p w14:paraId="671626E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discretion conferred.”</w:t>
      </w:r>
    </w:p>
    <w:p w14:paraId="57DEBDF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Two key sources of international law</w:t>
      </w:r>
    </w:p>
    <w:p w14:paraId="172B5F7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International treaty law </w:t>
      </w:r>
      <w:r w:rsidRPr="0086782D">
        <w:rPr>
          <w:rFonts w:eastAsia="ArialMT-Identity-H" w:cstheme="minorHAnsi"/>
          <w:color w:val="000000"/>
          <w:sz w:val="24"/>
          <w:szCs w:val="24"/>
        </w:rPr>
        <w:t>is composed of legal instruments between states (or other</w:t>
      </w:r>
    </w:p>
    <w:p w14:paraId="75FB0A4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international persons, such as international organizations) that generate binding legal</w:t>
      </w:r>
    </w:p>
    <w:p w14:paraId="3AC778F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obligations.</w:t>
      </w:r>
    </w:p>
    <w:p w14:paraId="1178E7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Customary international law </w:t>
      </w:r>
      <w:r w:rsidRPr="0086782D">
        <w:rPr>
          <w:rFonts w:eastAsia="ArialMT-Identity-H" w:cstheme="minorHAnsi"/>
          <w:color w:val="000000"/>
          <w:sz w:val="24"/>
          <w:szCs w:val="24"/>
        </w:rPr>
        <w:t>is the body of international legal rules that arise from</w:t>
      </w:r>
    </w:p>
    <w:p w14:paraId="66546F2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general practices of states that are recognized to be legally binding.</w:t>
      </w:r>
    </w:p>
    <w:p w14:paraId="5038605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The reception of international law in Canada</w:t>
      </w:r>
    </w:p>
    <w:p w14:paraId="1DD3CBA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Customary international law </w:t>
      </w:r>
      <w:r w:rsidRPr="0086782D">
        <w:rPr>
          <w:rFonts w:eastAsia="ArialMT-Identity-H" w:cstheme="minorHAnsi"/>
          <w:color w:val="000000"/>
          <w:sz w:val="24"/>
          <w:szCs w:val="24"/>
        </w:rPr>
        <w:t>is generally understood to be part and parcel of</w:t>
      </w:r>
    </w:p>
    <w:p w14:paraId="6138C9C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Canadian domestic law. In order to have force and effect, customary international law</w:t>
      </w:r>
    </w:p>
    <w:p w14:paraId="5AA146F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does not need to be incorporated into the domestic legal order of Canada by means of</w:t>
      </w:r>
    </w:p>
    <w:p w14:paraId="782C0E4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specific legislation to that effect. A common way of characterizing this doctrine is to say</w:t>
      </w:r>
    </w:p>
    <w:p w14:paraId="4D2C9B8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that Canada is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“</w:t>
      </w: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adoptionist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” </w:t>
      </w:r>
      <w:r w:rsidRPr="0086782D">
        <w:rPr>
          <w:rFonts w:eastAsia="ArialMT-Identity-H" w:cstheme="minorHAnsi"/>
          <w:color w:val="000000"/>
          <w:sz w:val="24"/>
          <w:szCs w:val="24"/>
        </w:rPr>
        <w:t>when it comes to customary international law. Customary</w:t>
      </w:r>
    </w:p>
    <w:p w14:paraId="435651F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international law is always already part of Canadian law.</w:t>
      </w:r>
    </w:p>
    <w:p w14:paraId="61927F9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International treaty </w:t>
      </w:r>
      <w:proofErr w:type="gram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law </w:t>
      </w:r>
      <w:r w:rsidRPr="0086782D">
        <w:rPr>
          <w:rFonts w:eastAsia="ArialMT-Identity-H" w:cstheme="minorHAnsi"/>
          <w:color w:val="000000"/>
          <w:sz w:val="24"/>
          <w:szCs w:val="24"/>
        </w:rPr>
        <w:t>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on the other hand, is widely understood to require</w:t>
      </w:r>
    </w:p>
    <w:p w14:paraId="4C35930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implementation, generally through specific legislative action, in order to become part of</w:t>
      </w:r>
    </w:p>
    <w:p w14:paraId="3E5759B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Canada’s domestic legal order. Without such legislative action, international treaties do</w:t>
      </w:r>
    </w:p>
    <w:p w14:paraId="38190B2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not, strictly speaking, belong to Canadian law. This approach is frequently characterized</w:t>
      </w:r>
    </w:p>
    <w:p w14:paraId="33CDE34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as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“transformationalist</w:t>
      </w:r>
      <w:proofErr w:type="gram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” </w:t>
      </w:r>
      <w:r w:rsidRPr="0086782D">
        <w:rPr>
          <w:rFonts w:eastAsia="ArialMT-Identity-H" w:cstheme="minorHAnsi"/>
          <w:color w:val="000000"/>
          <w:sz w:val="24"/>
          <w:szCs w:val="24"/>
        </w:rPr>
        <w:t>.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International treaty law needs to be implemented, or</w:t>
      </w:r>
    </w:p>
    <w:p w14:paraId="2D2778B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rendered operational, through legislative acts in order to be “transformed” into Canadian</w:t>
      </w:r>
    </w:p>
    <w:p w14:paraId="5E4E1FE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domestic law.</w:t>
      </w:r>
    </w:p>
    <w:p w14:paraId="762BC11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Baker v. Canada (SCC, 1999)</w:t>
      </w:r>
    </w:p>
    <w:p w14:paraId="079B116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“[T]he Convention [on the Rights of the Child] has not been implemented by Parliament.</w:t>
      </w:r>
    </w:p>
    <w:p w14:paraId="62F68C7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Its provisions therefore have no direct application within Canadian law. Nevertheless,</w:t>
      </w:r>
    </w:p>
    <w:p w14:paraId="2778272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values reflected in international human rights law may help to inform the contextual</w:t>
      </w:r>
    </w:p>
    <w:p w14:paraId="478295D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approach to statutory interpretation and judicial review.”</w:t>
      </w:r>
    </w:p>
    <w:p w14:paraId="77BAA24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Legal positivism</w:t>
      </w:r>
    </w:p>
    <w:p w14:paraId="4DEF9950" w14:textId="12A745B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Legal positivists typically argue that law cannot be understood independent of the</w:t>
      </w:r>
    </w:p>
    <w:p w14:paraId="7BD97C1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state.</w:t>
      </w:r>
    </w:p>
    <w:p w14:paraId="617A32A7" w14:textId="30F06D8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Legal positivists argue that law must be understood “on its own terms”—that is,</w:t>
      </w:r>
    </w:p>
    <w:p w14:paraId="27F628C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as a body of norms which is fundamentally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autonomous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and which stands at a</w:t>
      </w:r>
    </w:p>
    <w:p w14:paraId="29873AA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remove from considerations of morality, politics, economics, et cetera. For legal</w:t>
      </w:r>
    </w:p>
    <w:p w14:paraId="43E1E2C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positivists, there is no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necessary </w:t>
      </w:r>
      <w:r w:rsidRPr="0086782D">
        <w:rPr>
          <w:rFonts w:eastAsia="ArialMT-Identity-H" w:cstheme="minorHAnsi"/>
          <w:color w:val="000000"/>
          <w:sz w:val="24"/>
          <w:szCs w:val="24"/>
        </w:rPr>
        <w:t>connection between law and morality.</w:t>
      </w:r>
    </w:p>
    <w:p w14:paraId="4BC5920E" w14:textId="2D61534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Many (though not all) legal positivists seek to provide an account of law as a</w:t>
      </w:r>
    </w:p>
    <w:p w14:paraId="758111E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“system”.</w:t>
      </w:r>
    </w:p>
    <w:p w14:paraId="7398BD8E" w14:textId="6FFBE3D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Legal positivists set themselves against all those who argue that law is best</w:t>
      </w:r>
    </w:p>
    <w:p w14:paraId="45ACED7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understood as an outgrowth of some broader conception of social justice or the</w:t>
      </w:r>
    </w:p>
    <w:p w14:paraId="161FCCD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common </w:t>
      </w:r>
      <w:proofErr w:type="spellStart"/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good.The</w:t>
      </w:r>
      <w:proofErr w:type="spellEnd"/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principal object of their scorn is the natural law tradition.</w:t>
      </w:r>
    </w:p>
    <w:p w14:paraId="5D016A2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According to natural law, law is an expression of an objective, indubitable, and</w:t>
      </w:r>
    </w:p>
    <w:p w14:paraId="1A52608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fully “complete” set of moral norms. For natural law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theorists, if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 given body of</w:t>
      </w:r>
    </w:p>
    <w:p w14:paraId="654D759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rules and norms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is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not grounded in and informed by moral imperatives that are</w:t>
      </w:r>
    </w:p>
    <w:p w14:paraId="67A48F7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“absolute”, “timeless”, and “foundational”, it cannot qualify as law.</w:t>
      </w:r>
    </w:p>
    <w:p w14:paraId="2F21E81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Legal realism</w:t>
      </w:r>
    </w:p>
    <w:p w14:paraId="42D14B84" w14:textId="7F475E5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Legal realists seek to debunk the idea that law involves relations between</w:t>
      </w:r>
    </w:p>
    <w:p w14:paraId="724AD14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self-standing, autonomous legal actors, each endowed with a unitary and clearly</w:t>
      </w:r>
    </w:p>
    <w:p w14:paraId="3B4B983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discernible “will”.</w:t>
      </w:r>
    </w:p>
    <w:p w14:paraId="5E1A4BF7" w14:textId="4451556F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Legal realists reject the notion that law should be understood as an essentially</w:t>
      </w:r>
    </w:p>
    <w:p w14:paraId="31E13D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“natural” order.</w:t>
      </w:r>
    </w:p>
    <w:p w14:paraId="28FFC5F0" w14:textId="6AFB434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Many legal realists are committed to the idea of “indeterminacy”. The basic idea</w:t>
      </w:r>
    </w:p>
    <w:p w14:paraId="77595B8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here is that legal adjudication is never “determinate”, in the sense of yielding</w:t>
      </w:r>
    </w:p>
    <w:p w14:paraId="3A18637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consistent and predictable decisions that adhere to a pre-existing logic of some</w:t>
      </w:r>
    </w:p>
    <w:p w14:paraId="54ACB2F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kind.</w:t>
      </w:r>
    </w:p>
    <w:p w14:paraId="005A3BF9" w14:textId="631D02A4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Legal realists often believe that their approach demands close, “scientifically”</w:t>
      </w:r>
    </w:p>
    <w:p w14:paraId="20BB603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reinforced examination of the actual behaviour of judges, as well as purposive,</w:t>
      </w:r>
    </w:p>
    <w:p w14:paraId="243FC6B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pragmatic assessment of the costs and benefits of competing policies,</w:t>
      </w:r>
    </w:p>
    <w:p w14:paraId="3DB8659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institutional structures, and dispute-settlement procedures.</w:t>
      </w:r>
    </w:p>
    <w:p w14:paraId="661DB09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Marxist approaches to law</w:t>
      </w:r>
    </w:p>
    <w:p w14:paraId="1C0C51D2" w14:textId="1AA8900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Most Marxists tend to be quite hesitant to rely upon law. The reason is simple:</w:t>
      </w:r>
    </w:p>
    <w:p w14:paraId="1FABAB4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Most Marxists argue that legal rules (like moral beliefs, cultural forms, political</w:t>
      </w:r>
    </w:p>
    <w:p w14:paraId="17D668E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traditions, and state institutions) are products of more basic socio-economic</w:t>
      </w:r>
    </w:p>
    <w:p w14:paraId="17845DC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relations of production. It is these socio-economic relations of production that</w:t>
      </w:r>
    </w:p>
    <w:p w14:paraId="4C0DB98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drive human history. As a result, it is not through legal initiatives, however bold or</w:t>
      </w:r>
    </w:p>
    <w:p w14:paraId="4592AED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seemingly “transformative”, but through concrete changes to real socio-economic</w:t>
      </w:r>
    </w:p>
    <w:p w14:paraId="274AE05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relations of production that real progress is achieved.</w:t>
      </w:r>
    </w:p>
    <w:p w14:paraId="7E8D9989" w14:textId="69C6CDF4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Marxist legal scholars argue that class power needs the authority of the state</w:t>
      </w:r>
    </w:p>
    <w:p w14:paraId="1948097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(and, by extension, the authority of the law) in order to secure the “legitimacy” it</w:t>
      </w:r>
    </w:p>
    <w:p w14:paraId="7BA0EFD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needs to rule.</w:t>
      </w:r>
    </w:p>
    <w:p w14:paraId="681D75AD" w14:textId="0EDA5A4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Brute coercive force is never enough to sustain and preserve “legitimate”</w:t>
      </w:r>
    </w:p>
    <w:p w14:paraId="4D3849C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authority; ideology (and therefore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law)is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always needed.</w:t>
      </w:r>
    </w:p>
    <w:p w14:paraId="037378FE" w14:textId="4C884D2F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Law is always relational. All legal rules, norms, and principles are anchored in</w:t>
      </w:r>
    </w:p>
    <w:p w14:paraId="7FF55AF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objective social relations, i.e. concrete, material socio-economic relations.</w:t>
      </w:r>
    </w:p>
    <w:p w14:paraId="21377FF9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</w:p>
    <w:p w14:paraId="02B0E7B8" w14:textId="3A13B5F0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Evgeny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Pashukanis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(1891–1937) and </w:t>
      </w: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Nicos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Poulantzas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(1936–79)</w:t>
      </w:r>
    </w:p>
    <w:p w14:paraId="57B633B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Felix Cohen (1907–53)</w:t>
      </w:r>
    </w:p>
    <w:p w14:paraId="3734AFB9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</w:p>
    <w:p w14:paraId="03EAE454" w14:textId="69352761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H. L. A. Hart (1907–92) and Hans </w:t>
      </w: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Kelsen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(1881–1973)</w:t>
      </w:r>
    </w:p>
    <w:p w14:paraId="4968977C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</w:p>
    <w:p w14:paraId="654623C2" w14:textId="7B460CDE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Weberian approaches to law</w:t>
      </w:r>
    </w:p>
    <w:p w14:paraId="4ED6C0FD" w14:textId="08EAFDB5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Adherents of Max Weber attempt to classify different types of law, both formal</w:t>
      </w:r>
    </w:p>
    <w:p w14:paraId="1FB678E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and informal, “modern” and “traditional”, “rational” and “irrational”</w:t>
      </w:r>
    </w:p>
    <w:p w14:paraId="3648612D" w14:textId="5AC2FFFE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Weberians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associate the most “modern” types of law with formal and “rational”</w:t>
      </w:r>
    </w:p>
    <w:p w14:paraId="11C4C47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systems that are “rule-governed, self-sufficient, closed fields that explicitly</w:t>
      </w:r>
    </w:p>
    <w:p w14:paraId="33E7B2CC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differentiate themselves from ethics, religion, and politics”</w:t>
      </w:r>
    </w:p>
    <w:p w14:paraId="0A3E21F2" w14:textId="0EECF7B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Formal, “modern”, and “rational” systems of law are distinguished by the</w:t>
      </w:r>
    </w:p>
    <w:p w14:paraId="0CA9085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consistent interpretation and application of a stable set of formal rules, as</w:t>
      </w:r>
    </w:p>
    <w:p w14:paraId="4BB10F9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opposed to arbitrary reliance upon substantive values</w:t>
      </w:r>
    </w:p>
    <w:p w14:paraId="62B04A4E" w14:textId="651A1CE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growth of “modern” law goes hand in hand with the growth of capitalism in</w:t>
      </w:r>
    </w:p>
    <w:p w14:paraId="201F777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Europe from the sixteenth century onwards. For Weber, the relation between law</w:t>
      </w:r>
    </w:p>
    <w:p w14:paraId="7237D87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and capitalism is the inverse of Marx. Marx believed that “modern” law is an</w:t>
      </w:r>
    </w:p>
    <w:p w14:paraId="63792AB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outgrowth of the capitalist mode of production; Weber believes that capitalism is</w:t>
      </w:r>
    </w:p>
    <w:p w14:paraId="3A67CF1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 a significant degree an outgrowth of the “Protestant work ethic” (and the</w:t>
      </w:r>
    </w:p>
    <w:p w14:paraId="3B80C32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“modern” law in which it finds expression).</w:t>
      </w:r>
    </w:p>
    <w:p w14:paraId="4BB77ECE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Feminist legal theory and critical race theory</w:t>
      </w:r>
    </w:p>
    <w:p w14:paraId="12845046" w14:textId="09563838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Feminist legal theorists seek to explain the legally sanctioned relations of</w:t>
      </w:r>
    </w:p>
    <w:p w14:paraId="79085A4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domination and exploitation that play a crucial role in the subordination of</w:t>
      </w:r>
    </w:p>
    <w:p w14:paraId="507D4A1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women, ultimately with the goal of effecting concrete and lasting social change</w:t>
      </w:r>
    </w:p>
    <w:p w14:paraId="7191040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(e.g. having unpaid work or care work recognized as “real” work). Feminist legal</w:t>
      </w:r>
    </w:p>
    <w:p w14:paraId="6354D4B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theory has also laid the foundations for much of queer legal theory, which is</w:t>
      </w:r>
    </w:p>
    <w:p w14:paraId="4872401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concerned with LGBTQ issues.</w:t>
      </w:r>
    </w:p>
    <w:p w14:paraId="62115545" w14:textId="460154DC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Similarly, critical race theorists seek to explain the processes whereby people</w:t>
      </w:r>
    </w:p>
    <w:p w14:paraId="4E012AA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come to be associated (and come to associate themselves) with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particular racial</w:t>
      </w:r>
      <w:proofErr w:type="gramEnd"/>
    </w:p>
    <w:p w14:paraId="1DCD584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identities. It does so ultimately with the aim of destabilizing seemingly obvious</w:t>
      </w:r>
    </w:p>
    <w:p w14:paraId="69C063F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assumptions about race, revealing the significance of racial categories in</w:t>
      </w:r>
    </w:p>
    <w:p w14:paraId="14C7380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law-making and law-enforcement, and facilitating the social emancipation of all</w:t>
      </w:r>
    </w:p>
    <w:p w14:paraId="39BDE4E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those who are subordinated on account of their race.</w:t>
      </w:r>
    </w:p>
    <w:p w14:paraId="450227E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ascii="Calibri" w:eastAsia="Calibri" w:hAnsi="Calibri" w:cs="Calibri" w:hint="eastAsia"/>
          <w:color w:val="000000"/>
          <w:sz w:val="24"/>
          <w:szCs w:val="24"/>
        </w:rPr>
        <w:t>􀆔</w:t>
      </w:r>
      <w:r w:rsidRPr="0086782D">
        <w:rPr>
          <w:rFonts w:eastAsia="ArialMT-Identity-H" w:cstheme="minorHAnsi"/>
          <w:color w:val="000000"/>
          <w:sz w:val="24"/>
          <w:szCs w:val="24"/>
        </w:rPr>
        <w:t xml:space="preserve"> Building upon legal realism (and critical legal studies), most feminist legal</w:t>
      </w:r>
    </w:p>
    <w:p w14:paraId="7EC1FAD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theories and critical race theorists understand law to be relational. The legal</w:t>
      </w:r>
    </w:p>
    <w:p w14:paraId="72C2260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rules, norms, and principles that subordinate (and empower) women and persons</w:t>
      </w:r>
    </w:p>
    <w:p w14:paraId="1D3B00C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of colour are rooted in and reflective of concrete social relations—relations that</w:t>
      </w:r>
    </w:p>
    <w:p w14:paraId="7B9927A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change over time and that can be manipulated for different ends.</w:t>
      </w:r>
    </w:p>
    <w:p w14:paraId="3D934AAC" w14:textId="776CC005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Some of the most interesting work in feminist legal theory and critical race theory</w:t>
      </w:r>
    </w:p>
    <w:p w14:paraId="56A47F0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lies at the intersection between these two approaches. In fact, it is called just</w:t>
      </w:r>
    </w:p>
    <w:p w14:paraId="7FAA018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that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—“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>intersectionality”. The basic idea here is that people have “intersectional”</w:t>
      </w:r>
    </w:p>
    <w:p w14:paraId="3808F3D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identities. One is not simply a woman or a person of colour, say, but a woman</w:t>
      </w:r>
    </w:p>
    <w:p w14:paraId="4A7FD66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and a person of colour.</w:t>
      </w:r>
    </w:p>
    <w:p w14:paraId="254FF519" w14:textId="1C70C7B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This means that domination and exploitation unfold in the form of a matrix of</w:t>
      </w:r>
    </w:p>
    <w:p w14:paraId="077A79D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oppression.</w:t>
      </w:r>
    </w:p>
    <w:p w14:paraId="00A17BC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The organization of law</w:t>
      </w:r>
    </w:p>
    <w:p w14:paraId="4E1599F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A. Courts</w:t>
      </w:r>
    </w:p>
    <w:p w14:paraId="2DC0866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Courts </w:t>
      </w:r>
      <w:r w:rsidRPr="0086782D">
        <w:rPr>
          <w:rFonts w:eastAsia="ArialMT-Identity-H" w:cstheme="minorHAnsi"/>
          <w:color w:val="000000"/>
          <w:sz w:val="24"/>
          <w:szCs w:val="24"/>
        </w:rPr>
        <w:t>are key dispute-resolution institutions, entrusted with the responsibility of</w:t>
      </w:r>
    </w:p>
    <w:p w14:paraId="4DF1E5E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presiding over contentious cases (and, in some cases, also issuing advisory opinions).</w:t>
      </w:r>
    </w:p>
    <w:p w14:paraId="540DB4B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ItalicMT-Identity-H" w:cstheme="minorHAnsi"/>
          <w:i/>
          <w:iCs/>
          <w:color w:val="000000"/>
          <w:sz w:val="24"/>
          <w:szCs w:val="24"/>
        </w:rPr>
      </w:pP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The basic hierarchy of courts in Canada is as follows:</w:t>
      </w:r>
    </w:p>
    <w:p w14:paraId="2CDBD775" w14:textId="180B3704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Supreme Court of Canada</w:t>
      </w:r>
    </w:p>
    <w:p w14:paraId="08E575B4" w14:textId="18029C5E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Specialized federal courts</w:t>
      </w:r>
    </w:p>
    <w:p w14:paraId="65E137D4" w14:textId="48D1143F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Federal courts</w:t>
      </w:r>
    </w:p>
    <w:p w14:paraId="0C27BE20" w14:textId="6AD6ADA9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Appellate courts</w:t>
      </w:r>
    </w:p>
    <w:p w14:paraId="6BB579A2" w14:textId="0214964D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 Provincial and territorial superior courts Provincial and territorial courts</w:t>
      </w:r>
    </w:p>
    <w:p w14:paraId="2C083BE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B. Legislatures and administrative bodies</w:t>
      </w:r>
    </w:p>
    <w:p w14:paraId="3079215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Legislatures: </w:t>
      </w:r>
      <w:r w:rsidRPr="0086782D">
        <w:rPr>
          <w:rFonts w:eastAsia="ArialMT-Identity-H" w:cstheme="minorHAnsi"/>
          <w:color w:val="000000"/>
          <w:sz w:val="24"/>
          <w:szCs w:val="24"/>
        </w:rPr>
        <w:t>make laws—laws that are then interpreted and applied by courts. In</w:t>
      </w:r>
    </w:p>
    <w:p w14:paraId="3201999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Canada, this law-making power is distributed between Parliament, i.e. the House of</w:t>
      </w:r>
    </w:p>
    <w:p w14:paraId="026E278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Commons and Senate, and the various provincial legislatures. Again, sections 91 and</w:t>
      </w:r>
    </w:p>
    <w:p w14:paraId="56EF083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92 of the Constitution Act, 1867 play a crucial role in this distribution of power.</w:t>
      </w:r>
    </w:p>
    <w:p w14:paraId="2B1AD2D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Administrative bodies: </w:t>
      </w:r>
      <w:r w:rsidRPr="0086782D">
        <w:rPr>
          <w:rFonts w:eastAsia="ArialMT-Identity-H" w:cstheme="minorHAnsi"/>
          <w:color w:val="000000"/>
          <w:sz w:val="24"/>
          <w:szCs w:val="24"/>
        </w:rPr>
        <w:t>are specialized boards, tribunals, and other agencies to which</w:t>
      </w:r>
    </w:p>
    <w:p w14:paraId="3F18518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 significant degree of decision-making authority has been delegated through federal or</w:t>
      </w:r>
    </w:p>
    <w:p w14:paraId="22FDBCA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provincial legislation. These bodies are typically provided with considerable</w:t>
      </w:r>
    </w:p>
    <w:p w14:paraId="7B3B4D7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discretionary authority, and they often also exercise quasi-judicial power. They must</w:t>
      </w:r>
    </w:p>
    <w:p w14:paraId="2D180FF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abide by Canadian law, including the Charter of Rights and Freedoms and basic</w:t>
      </w:r>
    </w:p>
    <w:p w14:paraId="0F2A78F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principles of procedural fairness. Their decisions are capable of being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reexamined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by</w:t>
      </w:r>
    </w:p>
    <w:p w14:paraId="6B70431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courts of law under certain circumstances.</w:t>
      </w:r>
    </w:p>
    <w:p w14:paraId="4CCAF0F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Precedent (stare decisis): </w:t>
      </w:r>
      <w:r w:rsidRPr="0086782D">
        <w:rPr>
          <w:rFonts w:eastAsia="ArialMT-Identity-H" w:cstheme="minorHAnsi"/>
          <w:color w:val="000000"/>
          <w:sz w:val="24"/>
          <w:szCs w:val="24"/>
        </w:rPr>
        <w:t>In its most basic sense, the term “precedent”</w:t>
      </w:r>
    </w:p>
    <w:p w14:paraId="208B40A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(interchangeable with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 xml:space="preserve">“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stare</w:t>
      </w:r>
      <w:proofErr w:type="gram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decisis” </w:t>
      </w:r>
      <w:r w:rsidRPr="0086782D">
        <w:rPr>
          <w:rFonts w:eastAsia="ArialMT-Identity-H" w:cstheme="minorHAnsi"/>
          <w:color w:val="000000"/>
          <w:sz w:val="24"/>
          <w:szCs w:val="24"/>
        </w:rPr>
        <w:t xml:space="preserve">) refers to the binding nature of court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decisions.In</w:t>
      </w:r>
      <w:proofErr w:type="spellEnd"/>
    </w:p>
    <w:p w14:paraId="193CD38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practice, what this means is that if a court articulates a legal rule, that rule will often be</w:t>
      </w:r>
    </w:p>
    <w:p w14:paraId="4D8B17F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binding upon other courts in the future. This is especially the case for decisions</w:t>
      </w:r>
    </w:p>
    <w:p w14:paraId="6C2239B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rendered by high-level appellate courts.</w:t>
      </w:r>
    </w:p>
    <w:p w14:paraId="780DE28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Among other things, precedent ensures a measure of consistency and predictability in</w:t>
      </w:r>
    </w:p>
    <w:p w14:paraId="47B8FB7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legal decision-making. This, in turn, is generally believed to reinforce the rule of law.</w:t>
      </w:r>
    </w:p>
    <w:p w14:paraId="1E92C4C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Statutory interpretation: </w:t>
      </w:r>
      <w:r w:rsidRPr="0086782D">
        <w:rPr>
          <w:rFonts w:eastAsia="ArialMT-Identity-H" w:cstheme="minorHAnsi"/>
          <w:color w:val="000000"/>
          <w:sz w:val="24"/>
          <w:szCs w:val="24"/>
        </w:rPr>
        <w:t>Issues of “statutory interpretation” involve questions relating</w:t>
      </w:r>
    </w:p>
    <w:p w14:paraId="7F944FB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 the methods or techniques whereby judges, lawyers, and others engaging with law</w:t>
      </w:r>
    </w:p>
    <w:p w14:paraId="77C2697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are capable of interpreting legislation. At root, statutory interpretation is a kind of</w:t>
      </w:r>
    </w:p>
    <w:p w14:paraId="785488D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toolbox, one with many different tools, each of which is best suited for a specific task.</w:t>
      </w:r>
    </w:p>
    <w:p w14:paraId="5E128A2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In </w:t>
      </w:r>
      <w:proofErr w:type="gram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Rizzo </w:t>
      </w:r>
      <w:r w:rsidRPr="0086782D">
        <w:rPr>
          <w:rFonts w:eastAsia="ArialMT-Identity-H" w:cstheme="minorHAnsi"/>
          <w:color w:val="000000"/>
          <w:sz w:val="24"/>
          <w:szCs w:val="24"/>
        </w:rPr>
        <w:t>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Ontario Court of Appeal points to the “plain meaning” of the Ontario</w:t>
      </w:r>
    </w:p>
    <w:p w14:paraId="0849EEB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Employment Standards Act’s relevant provisions in order to justify its position (para 20).</w:t>
      </w:r>
    </w:p>
    <w:p w14:paraId="17582E2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For its part, the Supreme Court of Canada—which overturns the Court of Appeal’s</w:t>
      </w:r>
    </w:p>
    <w:p w14:paraId="2CEEC30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decision—says that this is an “overly restrictive approach that is inconsistent with the</w:t>
      </w:r>
    </w:p>
    <w:p w14:paraId="5EBC432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scheme of the [Employment Standards] Act” (para 36).</w:t>
      </w:r>
    </w:p>
    <w:p w14:paraId="7769DD3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Instead of a “plain meaning” approach, the Supreme Court advocates “such fair, large</w:t>
      </w:r>
    </w:p>
    <w:p w14:paraId="3357F52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and liberal construction and interpretation as will best ensure the attainment of the</w:t>
      </w:r>
    </w:p>
    <w:p w14:paraId="506483F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object of the Act according to its true intent, meaning and spirit” (para 22).</w:t>
      </w:r>
    </w:p>
    <w:p w14:paraId="153FED9B" w14:textId="0CA3C6F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Citizenship (and nationality)</w:t>
      </w:r>
      <w:r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Under international law, there are two basic principles regulating</w:t>
      </w:r>
    </w:p>
    <w:p w14:paraId="508B049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nationality:</w:t>
      </w:r>
    </w:p>
    <w:p w14:paraId="003CC27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A.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Jussoli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r w:rsidRPr="0086782D">
        <w:rPr>
          <w:rFonts w:eastAsia="ArialMT-Identity-H" w:cstheme="minorHAnsi"/>
          <w:color w:val="000000"/>
          <w:sz w:val="24"/>
          <w:szCs w:val="24"/>
        </w:rPr>
        <w:t>(“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lawofthesoil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>”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):This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is the idea that nationality is acquired through</w:t>
      </w:r>
    </w:p>
    <w:p w14:paraId="35FC46D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birth on the territory of a state or a place that is assimilated to that territory</w:t>
      </w:r>
    </w:p>
    <w:p w14:paraId="2A374FA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(e.g. vessels and aircraft registered to that state).</w:t>
      </w:r>
    </w:p>
    <w:p w14:paraId="26F7607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B.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Jus sanguinis </w:t>
      </w:r>
      <w:r w:rsidRPr="0086782D">
        <w:rPr>
          <w:rFonts w:eastAsia="ArialMT-Identity-H" w:cstheme="minorHAnsi"/>
          <w:color w:val="000000"/>
          <w:sz w:val="24"/>
          <w:szCs w:val="24"/>
        </w:rPr>
        <w:t>(“law of the blood”): This is the idea that nationality is</w:t>
      </w:r>
    </w:p>
    <w:p w14:paraId="7B3D2BF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acquired through one’s parents, even when one is born outside the state</w:t>
      </w:r>
    </w:p>
    <w:p w14:paraId="74CCA86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territory in question.</w:t>
      </w:r>
    </w:p>
    <w:p w14:paraId="6A65530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Some states subscribe only to one or the other of these two principles. However, in</w:t>
      </w:r>
    </w:p>
    <w:p w14:paraId="4C301F9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many states, as in Canada, elements of both are present, generating hybrid regimes of</w:t>
      </w:r>
    </w:p>
    <w:p w14:paraId="6D39E0F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various kinds in respect of the determination of nationality.</w:t>
      </w:r>
    </w:p>
    <w:p w14:paraId="607750A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Edwards et al. v. Canada (the “Persons Case”)</w:t>
      </w:r>
    </w:p>
    <w:p w14:paraId="5C5DB4B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Section 24 of the Constitution Act, 1867, reads as follows: “The Governor General shall</w:t>
      </w:r>
    </w:p>
    <w:p w14:paraId="11EAA41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from Time to Time, in the Queen’s Name, by Instrument under the Great Seal of</w:t>
      </w:r>
    </w:p>
    <w:p w14:paraId="71A6483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Canada, summon qualified Persons to the Senate; and, subject to the Provisions of this</w:t>
      </w:r>
    </w:p>
    <w:p w14:paraId="132C7C5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Act, every Person so summoned shall become and be a Member of the Senate and a</w:t>
      </w:r>
    </w:p>
    <w:p w14:paraId="2CAA9E8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Senator.”</w:t>
      </w:r>
    </w:p>
    <w:p w14:paraId="289045C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“The British North America Act planted in Canada a living tree capable of growth and</w:t>
      </w:r>
    </w:p>
    <w:p w14:paraId="41D0FD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expansion within its natural limits.”</w:t>
      </w:r>
    </w:p>
    <w:p w14:paraId="09989DD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“The word ‘persons’ ... may include members of both sexes, and to those who ask why</w:t>
      </w:r>
    </w:p>
    <w:p w14:paraId="3EEC124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word should include females the obvious answer is why should it not? In these</w:t>
      </w:r>
    </w:p>
    <w:p w14:paraId="0185169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circumstances the burden is upon those who deny that the word includes women to</w:t>
      </w:r>
    </w:p>
    <w:p w14:paraId="69C0639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make out their case.”</w:t>
      </w:r>
    </w:p>
    <w:p w14:paraId="14B87AC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Charkaoui v. Canada (SCC, 2007)</w:t>
      </w:r>
    </w:p>
    <w:p w14:paraId="044C20E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Charkaoui has been a permanent resident (though not a citizen) in Canada since the</w:t>
      </w:r>
    </w:p>
    <w:p w14:paraId="77981A1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mid-1990s. (He would eventually gain Canadian citizenship in 2014, long after this</w:t>
      </w:r>
    </w:p>
    <w:p w14:paraId="212E813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case.) In 2003 a security certificate is issued, and he is arrested and imprisoned. The</w:t>
      </w:r>
    </w:p>
    <w:p w14:paraId="1020A55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evidence upon which the certificate is issued is disclosed neither to Charkaoui nor his</w:t>
      </w:r>
    </w:p>
    <w:p w14:paraId="4F743D4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lawyers, though they seem to pertain to his alleged links to al Qaeda. Charkaoui</w:t>
      </w:r>
    </w:p>
    <w:p w14:paraId="395F562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appeals this detention and is eventually released (after nearly two years in detention).</w:t>
      </w:r>
    </w:p>
    <w:p w14:paraId="1979316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 2007 the Supreme Court of Canada strikes down those provisions of the Immigration</w:t>
      </w:r>
    </w:p>
    <w:p w14:paraId="5969BD7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and Refugee Protection Act that relate to the evidence the federal government must</w:t>
      </w:r>
    </w:p>
    <w:p w14:paraId="489792F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present to a court in the context of having a security certificate reviewed. Since the</w:t>
      </w:r>
    </w:p>
    <w:p w14:paraId="79EEFCA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person subject to a security certificate was typically not provided with the evidence upon</w:t>
      </w:r>
    </w:p>
    <w:p w14:paraId="605F7F7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which the federal government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relied,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Court held this to be a violation of section 7 of</w:t>
      </w:r>
    </w:p>
    <w:p w14:paraId="0E612D7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Charter, which deals with the right to life, liberty, and personal security and</w:t>
      </w:r>
    </w:p>
    <w:p w14:paraId="41190B4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principles of procedural fairness (“fundamental justice”),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and also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sections 9 and 10,</w:t>
      </w:r>
    </w:p>
    <w:p w14:paraId="78D1E08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dealing with freedom from arbitrary detention and imprisonment and the right to legal</w:t>
      </w:r>
    </w:p>
    <w:p w14:paraId="26A091E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counsel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respectively. Parliament was given a year to develop a fairer and more just</w:t>
      </w:r>
    </w:p>
    <w:p w14:paraId="790A67E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procedure for security certificates. It has since modified the procedure in such a way as</w:t>
      </w:r>
    </w:p>
    <w:p w14:paraId="1F40844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 make evidence available, at least in summary form, to the lawyers of the persons in</w:t>
      </w:r>
    </w:p>
    <w:p w14:paraId="091F416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question.</w:t>
      </w:r>
    </w:p>
    <w:p w14:paraId="0F1BF8D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Somerset v. Stewart (English Court of King’s Bench, 1772)</w:t>
      </w:r>
    </w:p>
    <w:p w14:paraId="3F24FD7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“The power of a master over his slave has been extremely different, in different</w:t>
      </w:r>
    </w:p>
    <w:p w14:paraId="091D413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countries. The state of slavery is of such a nature that it is incapable of being introduced</w:t>
      </w:r>
    </w:p>
    <w:p w14:paraId="425A785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on any reasons, moral or political, but only by positive law, which preserves its force</w:t>
      </w:r>
    </w:p>
    <w:p w14:paraId="23C6D03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long after the reasons, occasion, and time itself from whence it was created, is erased</w:t>
      </w:r>
    </w:p>
    <w:p w14:paraId="1D2F5D9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from memory. It is so odious, that nothing can be suffered to support it, but positive law.</w:t>
      </w:r>
    </w:p>
    <w:p w14:paraId="3D267B3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Whatever inconveniences, therefore, may follow from the decision, I cannot say this</w:t>
      </w:r>
    </w:p>
    <w:p w14:paraId="0851D58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case is allowed or approved by the law of England; and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therefore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black must be</w:t>
      </w:r>
    </w:p>
    <w:p w14:paraId="46789E9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discharged.”</w:t>
      </w:r>
    </w:p>
    <w:p w14:paraId="1C69C45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Pierre Trudeau on the Charter of Rights and Freedoms</w:t>
      </w:r>
    </w:p>
    <w:p w14:paraId="209D957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“The very adoption of a constitutional charter is in keeping with the purest liberalism....”</w:t>
      </w:r>
    </w:p>
    <w:p w14:paraId="587B02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All human beings are “beings of a moral order—that is, free and equal among</w:t>
      </w:r>
    </w:p>
    <w:p w14:paraId="021A771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themselves, each having absolute dignity and infinite value”.</w:t>
      </w:r>
    </w:p>
    <w:p w14:paraId="4C57310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“As such, they transcend the accidents of place and time, and partake in the essence of</w:t>
      </w:r>
    </w:p>
    <w:p w14:paraId="4800AF9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universal Humanity.”</w:t>
      </w:r>
    </w:p>
    <w:p w14:paraId="5D5C05D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proofErr w:type="spell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L’Heureux-Dubé</w:t>
      </w:r>
      <w:proofErr w:type="spellEnd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 on the law (and politics) of gender equality in Canada</w:t>
      </w:r>
    </w:p>
    <w:p w14:paraId="2E5A1EB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“The word ‘equality’ is notoriously indeterminate and, depending on the meaning</w:t>
      </w:r>
    </w:p>
    <w:p w14:paraId="52584E9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ascribed to it, has the potential to lead to justice or injustice,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inclusion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or exclusion,</w:t>
      </w:r>
    </w:p>
    <w:p w14:paraId="20CC762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substantive change or maintenance of the status quo. Indeed, this is the very reason</w:t>
      </w:r>
    </w:p>
    <w:p w14:paraId="5EDCF0C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Canadian women mobilized to ensure a rich definitional content of the guarantee prior</w:t>
      </w:r>
    </w:p>
    <w:p w14:paraId="5D0E213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to its 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constitutionalization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, and to watch over its interpretation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subsequent to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1982.”</w:t>
      </w:r>
    </w:p>
    <w:p w14:paraId="021D1EC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Why criminal law?</w:t>
      </w:r>
    </w:p>
    <w:p w14:paraId="3232DCC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(a) </w:t>
      </w:r>
      <w:r w:rsidRPr="0086782D">
        <w:rPr>
          <w:rFonts w:eastAsia="ArialMT-Identity-H" w:cstheme="minorHAnsi"/>
          <w:color w:val="000000"/>
          <w:sz w:val="24"/>
          <w:szCs w:val="24"/>
        </w:rPr>
        <w:t>Do we need a formal system of laws and courts to set standards of minimally</w:t>
      </w:r>
    </w:p>
    <w:p w14:paraId="644BF33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appropriate behaviour and to uphold and enforce these standards?</w:t>
      </w:r>
    </w:p>
    <w:p w14:paraId="01E0326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(b) </w:t>
      </w:r>
      <w:r w:rsidRPr="0086782D">
        <w:rPr>
          <w:rFonts w:eastAsia="ArialMT-Identity-H" w:cstheme="minorHAnsi"/>
          <w:color w:val="000000"/>
          <w:sz w:val="24"/>
          <w:szCs w:val="24"/>
        </w:rPr>
        <w:t>When all is said and done, what exactly is the criminal law for? What purpose, or set</w:t>
      </w:r>
    </w:p>
    <w:p w14:paraId="10FAB38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of purposes, does it serve? What is its </w:t>
      </w:r>
      <w:proofErr w:type="gram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function </w:t>
      </w:r>
      <w:r w:rsidRPr="0086782D">
        <w:rPr>
          <w:rFonts w:eastAsia="ArialMT-Identity-H" w:cstheme="minorHAnsi"/>
          <w:color w:val="000000"/>
          <w:sz w:val="24"/>
          <w:szCs w:val="24"/>
        </w:rPr>
        <w:t>?</w:t>
      </w:r>
      <w:proofErr w:type="gramEnd"/>
    </w:p>
    <w:p w14:paraId="7CC6CDB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Three models of criminal law and justice</w:t>
      </w:r>
    </w:p>
    <w:p w14:paraId="71CDC2E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Retribution— </w:t>
      </w:r>
      <w:r w:rsidRPr="0086782D">
        <w:rPr>
          <w:rFonts w:eastAsia="ArialMT-Identity-H" w:cstheme="minorHAnsi"/>
          <w:color w:val="000000"/>
          <w:sz w:val="24"/>
          <w:szCs w:val="24"/>
        </w:rPr>
        <w:t>This is about punishment or collective, society-wide retaliation. The state</w:t>
      </w:r>
    </w:p>
    <w:p w14:paraId="7DBA524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is expected to be an “agent of vengeance”, acting primarily on behalf of the victim (and,</w:t>
      </w:r>
    </w:p>
    <w:p w14:paraId="6FF4846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to some degree, the community as a whole).</w:t>
      </w:r>
    </w:p>
    <w:p w14:paraId="128940D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lastRenderedPageBreak/>
        <w:t xml:space="preserve">Incapacitation— </w:t>
      </w:r>
      <w:r w:rsidRPr="0086782D">
        <w:rPr>
          <w:rFonts w:eastAsia="ArialMT-Identity-H" w:cstheme="minorHAnsi"/>
          <w:color w:val="000000"/>
          <w:sz w:val="24"/>
          <w:szCs w:val="24"/>
        </w:rPr>
        <w:t>“Lock him up!” The basic idea here is that the person convicted of a</w:t>
      </w:r>
    </w:p>
    <w:p w14:paraId="36881EB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crime and sentenced to jail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is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thereby rendered incapable of committing another crime,</w:t>
      </w:r>
    </w:p>
    <w:p w14:paraId="1F1014D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at least for a certain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period of time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(during which, hopefully, some kind of rehabilitation</w:t>
      </w:r>
    </w:p>
    <w:p w14:paraId="46FBA62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is attempted).</w:t>
      </w:r>
    </w:p>
    <w:p w14:paraId="3F2265F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Deterrence— </w:t>
      </w:r>
      <w:r w:rsidRPr="0086782D">
        <w:rPr>
          <w:rFonts w:eastAsia="ArialMT-Identity-H" w:cstheme="minorHAnsi"/>
          <w:color w:val="000000"/>
          <w:sz w:val="24"/>
          <w:szCs w:val="24"/>
        </w:rPr>
        <w:t>This refers to the way in which criminal sanctions deter a convicted</w:t>
      </w:r>
    </w:p>
    <w:p w14:paraId="25AF4E6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criminal from repeating her or his offences; or, more broadly, to the way in which</w:t>
      </w:r>
    </w:p>
    <w:p w14:paraId="515EFDA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criminal sanctions serve as cautionary warnings to all members of society, encouraging</w:t>
      </w:r>
    </w:p>
    <w:p w14:paraId="44352F9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them not to engage in criminal behaviour.</w:t>
      </w:r>
    </w:p>
    <w:p w14:paraId="47701B8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Criminal law in Canada</w:t>
      </w:r>
    </w:p>
    <w:p w14:paraId="32DD228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Pursuant to section 91 of the Constitution Act, 1867, the federal government has</w:t>
      </w:r>
    </w:p>
    <w:p w14:paraId="68823AA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principal responsibility over matters of criminal law. Thus, the Criminal Code is a piece</w:t>
      </w:r>
    </w:p>
    <w:p w14:paraId="67111FE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of federal legislation. However, pursuant to section 92, the provinces have the power to</w:t>
      </w:r>
    </w:p>
    <w:p w14:paraId="1702288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adopt laws concerning the administration of justice and the “Imposition of Punishment</w:t>
      </w:r>
    </w:p>
    <w:p w14:paraId="48D998B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by Fine, Penalty, or Imprisonment for enforcing any Law of the Province made in</w:t>
      </w:r>
    </w:p>
    <w:p w14:paraId="5EC3630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relation to any Matter coming within any of the Classes of Subjects enumerated in”</w:t>
      </w:r>
    </w:p>
    <w:p w14:paraId="08BA6A7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section 92.</w:t>
      </w:r>
    </w:p>
    <w:p w14:paraId="729250A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Each crime is composed of two “elements”: the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actus </w:t>
      </w:r>
      <w:proofErr w:type="spellStart"/>
      <w:proofErr w:type="gram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reus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r w:rsidRPr="0086782D">
        <w:rPr>
          <w:rFonts w:eastAsia="ArialMT-Identity-H" w:cstheme="minorHAnsi"/>
          <w:color w:val="000000"/>
          <w:sz w:val="24"/>
          <w:szCs w:val="24"/>
        </w:rPr>
        <w:t>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or the physical act in</w:t>
      </w:r>
    </w:p>
    <w:p w14:paraId="722D348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question, and the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mens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proofErr w:type="gram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rea </w:t>
      </w:r>
      <w:r w:rsidRPr="0086782D">
        <w:rPr>
          <w:rFonts w:eastAsia="ArialMT-Identity-H" w:cstheme="minorHAnsi"/>
          <w:color w:val="000000"/>
          <w:sz w:val="24"/>
          <w:szCs w:val="24"/>
        </w:rPr>
        <w:t>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mental state that accompanies this act. State</w:t>
      </w:r>
    </w:p>
    <w:p w14:paraId="4B45878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ItalicMT-Identity-H" w:cstheme="minorHAnsi"/>
          <w:i/>
          <w:iCs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prosecutors must be able to prove the existence of both the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actus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reus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r w:rsidRPr="0086782D">
        <w:rPr>
          <w:rFonts w:eastAsia="ArialMT-Identity-H" w:cstheme="minorHAnsi"/>
          <w:color w:val="000000"/>
          <w:sz w:val="24"/>
          <w:szCs w:val="24"/>
        </w:rPr>
        <w:t xml:space="preserve">and the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mens</w:t>
      </w:r>
      <w:proofErr w:type="spellEnd"/>
    </w:p>
    <w:p w14:paraId="456DD19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rea </w:t>
      </w:r>
      <w:r w:rsidRPr="0086782D">
        <w:rPr>
          <w:rFonts w:eastAsia="ArialMT-Identity-H" w:cstheme="minorHAnsi"/>
          <w:color w:val="000000"/>
          <w:sz w:val="24"/>
          <w:szCs w:val="24"/>
        </w:rPr>
        <w:t>in order to establish that the accused is guilty of the crime.</w:t>
      </w:r>
    </w:p>
    <w:p w14:paraId="210F400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An example of a criminal offence</w:t>
      </w:r>
    </w:p>
    <w:p w14:paraId="611793F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“The word ‘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wilfully’imports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into the offence a stringent standard of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mens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rea </w:t>
      </w:r>
      <w:r w:rsidRPr="0086782D">
        <w:rPr>
          <w:rFonts w:eastAsia="ArialMT-Identity-H" w:cstheme="minorHAnsi"/>
          <w:color w:val="000000"/>
          <w:sz w:val="24"/>
          <w:szCs w:val="24"/>
        </w:rPr>
        <w:t>which</w:t>
      </w:r>
    </w:p>
    <w:p w14:paraId="60948BF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significantly restricts the reach of s. 319(2) by necessitating the proof of either an intent</w:t>
      </w:r>
    </w:p>
    <w:p w14:paraId="3DCACB7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ItalicMT-Identity-H" w:cstheme="minorHAnsi"/>
          <w:i/>
          <w:iCs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to promote hatred or knowledge of the substantial certainty of such a consequence.”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 xml:space="preserve">(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R.</w:t>
      </w:r>
      <w:proofErr w:type="gramEnd"/>
    </w:p>
    <w:p w14:paraId="27EC5F4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v. </w:t>
      </w:r>
      <w:proofErr w:type="spellStart"/>
      <w:proofErr w:type="gram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Keegstra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r w:rsidRPr="0086782D">
        <w:rPr>
          <w:rFonts w:eastAsia="ArialMT-Identity-H" w:cstheme="minorHAnsi"/>
          <w:color w:val="000000"/>
          <w:sz w:val="24"/>
          <w:szCs w:val="24"/>
        </w:rPr>
        <w:t>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[1990] 3 SCR 697 at 785)</w:t>
      </w:r>
    </w:p>
    <w:p w14:paraId="321133B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Some key terms of criminal law</w:t>
      </w:r>
    </w:p>
    <w:p w14:paraId="58F8C68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Accused: </w:t>
      </w:r>
      <w:r w:rsidRPr="0086782D">
        <w:rPr>
          <w:rFonts w:eastAsia="ArialMT-Identity-H" w:cstheme="minorHAnsi"/>
          <w:color w:val="000000"/>
          <w:sz w:val="24"/>
          <w:szCs w:val="24"/>
        </w:rPr>
        <w:t>The person accused of having committed a crime.</w:t>
      </w:r>
    </w:p>
    <w:p w14:paraId="1F9D971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Crown prosecutor: </w:t>
      </w:r>
      <w:r w:rsidRPr="0086782D">
        <w:rPr>
          <w:rFonts w:eastAsia="ArialMT-Identity-H" w:cstheme="minorHAnsi"/>
          <w:color w:val="000000"/>
          <w:sz w:val="24"/>
          <w:szCs w:val="24"/>
        </w:rPr>
        <w:t>The public official who represents the state (</w:t>
      </w:r>
      <w:proofErr w:type="spellStart"/>
      <w:r w:rsidRPr="0086782D">
        <w:rPr>
          <w:rFonts w:eastAsia="ArialMT-Identity-H" w:cstheme="minorHAnsi"/>
          <w:color w:val="000000"/>
          <w:sz w:val="24"/>
          <w:szCs w:val="24"/>
        </w:rPr>
        <w:t>i.e</w:t>
      </w:r>
      <w:proofErr w:type="spell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Crown) and</w:t>
      </w:r>
    </w:p>
    <w:p w14:paraId="7BBA899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who is entrusted with the responsibility of presenting the case against the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accused.</w:t>
      </w:r>
      <w:proofErr w:type="gramEnd"/>
    </w:p>
    <w:p w14:paraId="3E3CB10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Presumption of </w:t>
      </w:r>
      <w:proofErr w:type="gram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innocence </w:t>
      </w:r>
      <w:r w:rsidRPr="0086782D">
        <w:rPr>
          <w:rFonts w:eastAsia="ArialMT-Identity-H" w:cstheme="minorHAnsi"/>
          <w:color w:val="000000"/>
          <w:sz w:val="24"/>
          <w:szCs w:val="24"/>
        </w:rPr>
        <w:t>: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accused is presumed to be innocent until he or she is</w:t>
      </w:r>
    </w:p>
    <w:p w14:paraId="396057A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proven guilty.</w:t>
      </w:r>
    </w:p>
    <w:p w14:paraId="400F49A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Burden of proof: </w:t>
      </w:r>
      <w:r w:rsidRPr="0086782D">
        <w:rPr>
          <w:rFonts w:eastAsia="ArialMT-Identity-H" w:cstheme="minorHAnsi"/>
          <w:color w:val="000000"/>
          <w:sz w:val="24"/>
          <w:szCs w:val="24"/>
        </w:rPr>
        <w:t>State prosecutors are obligated to prove that the accused is guilty. It</w:t>
      </w:r>
    </w:p>
    <w:p w14:paraId="258A71E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is not the obligation of the accused to prove that he or she is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innocent.</w:t>
      </w:r>
      <w:proofErr w:type="gramEnd"/>
    </w:p>
    <w:p w14:paraId="4B406EA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Beyond a reasonable doubt: </w:t>
      </w:r>
      <w:r w:rsidRPr="0086782D">
        <w:rPr>
          <w:rFonts w:eastAsia="ArialMT-Identity-H" w:cstheme="minorHAnsi"/>
          <w:color w:val="000000"/>
          <w:sz w:val="24"/>
          <w:szCs w:val="24"/>
        </w:rPr>
        <w:t>This is the standard that state prosecutors must meet in</w:t>
      </w:r>
    </w:p>
    <w:p w14:paraId="01E1DE4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order to make out their case against the accused.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That is to say, if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 Crown does not</w:t>
      </w:r>
    </w:p>
    <w:p w14:paraId="5119FD7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prove “beyond a reasonable doubt” (for the judge or jury) that the accused is guilty of</w:t>
      </w:r>
    </w:p>
    <w:p w14:paraId="6D1CF79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ItalicMT-Identity-H" w:cstheme="minorHAnsi"/>
          <w:i/>
          <w:iCs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having committed the crime in question, of having the requisite </w:t>
      </w:r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actus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reus</w:t>
      </w:r>
      <w:proofErr w:type="spellEnd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 </w:t>
      </w:r>
      <w:r w:rsidRPr="0086782D">
        <w:rPr>
          <w:rFonts w:eastAsia="ArialMT-Identity-H" w:cstheme="minorHAnsi"/>
          <w:color w:val="000000"/>
          <w:sz w:val="24"/>
          <w:szCs w:val="24"/>
        </w:rPr>
        <w:t xml:space="preserve">and </w:t>
      </w:r>
      <w:proofErr w:type="spell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>mens</w:t>
      </w:r>
      <w:proofErr w:type="spellEnd"/>
    </w:p>
    <w:p w14:paraId="0B52A83C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proofErr w:type="gramStart"/>
      <w:r w:rsidRPr="0086782D">
        <w:rPr>
          <w:rFonts w:eastAsia="Arial-ItalicMT-Identity-H" w:cstheme="minorHAnsi"/>
          <w:i/>
          <w:iCs/>
          <w:color w:val="000000"/>
          <w:sz w:val="24"/>
          <w:szCs w:val="24"/>
        </w:rPr>
        <w:t xml:space="preserve">rea </w:t>
      </w:r>
      <w:r w:rsidRPr="0086782D">
        <w:rPr>
          <w:rFonts w:eastAsia="ArialMT-Identity-H" w:cstheme="minorHAnsi"/>
          <w:color w:val="000000"/>
          <w:sz w:val="24"/>
          <w:szCs w:val="24"/>
        </w:rPr>
        <w:t>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then the accused is legally innocent. This standard is called the “criminal standard”</w:t>
      </w:r>
    </w:p>
    <w:p w14:paraId="7D0CB39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(which is different from the basic “civil standard”, i.e.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“balance of probabilities” or</w:t>
      </w:r>
    </w:p>
    <w:p w14:paraId="6B520DE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51</w:t>
      </w:r>
      <w:proofErr w:type="gram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% </w:t>
      </w:r>
      <w:r w:rsidRPr="0086782D">
        <w:rPr>
          <w:rFonts w:eastAsia="ArialMT-Identity-H" w:cstheme="minorHAnsi"/>
          <w:color w:val="000000"/>
          <w:sz w:val="24"/>
          <w:szCs w:val="24"/>
        </w:rPr>
        <w:t>,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and other standards that have been devised for other purposes).</w:t>
      </w:r>
    </w:p>
    <w:p w14:paraId="45ED434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Summary conviction offence: </w:t>
      </w:r>
      <w:r w:rsidRPr="0086782D">
        <w:rPr>
          <w:rFonts w:eastAsia="ArialMT-Identity-H" w:cstheme="minorHAnsi"/>
          <w:color w:val="000000"/>
          <w:sz w:val="24"/>
          <w:szCs w:val="24"/>
        </w:rPr>
        <w:t>This is a criminal act that can be dealt with “summarily”,</w:t>
      </w:r>
    </w:p>
    <w:p w14:paraId="3A3B7A6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i.e. without the right to a jury trial and/or an indictment. It is less serious than an</w:t>
      </w:r>
    </w:p>
    <w:p w14:paraId="16D27E7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indictable offence. There are very few pure summary conviction offences. Examples</w:t>
      </w:r>
    </w:p>
    <w:p w14:paraId="244A103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include solicitation of prostitution and being found in a “common bawdy house” (i.e. a</w:t>
      </w:r>
    </w:p>
    <w:p w14:paraId="485CF34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lastRenderedPageBreak/>
        <w:t>brothel or similar establishment). A person charged with a summary conviction offence</w:t>
      </w:r>
    </w:p>
    <w:p w14:paraId="30EE012D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is often not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arrested, and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does not necessarily need to appear in court.</w:t>
      </w:r>
    </w:p>
    <w:p w14:paraId="35AFE40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Indictable offence: </w:t>
      </w:r>
      <w:r w:rsidRPr="0086782D">
        <w:rPr>
          <w:rFonts w:eastAsia="ArialMT-Identity-H" w:cstheme="minorHAnsi"/>
          <w:color w:val="000000"/>
          <w:sz w:val="24"/>
          <w:szCs w:val="24"/>
        </w:rPr>
        <w:t>This is the most serious type of criminal offence. Examples include</w:t>
      </w:r>
    </w:p>
    <w:p w14:paraId="37CBC1B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murder, robbery, acts of terrorism, drug trafficking, treason, and many forms of sexual</w:t>
      </w:r>
    </w:p>
    <w:p w14:paraId="1ED3C69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assault. A person charged with an indictable offence will typically be arrested, and must</w:t>
      </w:r>
    </w:p>
    <w:p w14:paraId="3D76C71B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always appear in court.</w:t>
      </w:r>
    </w:p>
    <w:p w14:paraId="10C1236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Hybrid offence: </w:t>
      </w:r>
      <w:r w:rsidRPr="0086782D">
        <w:rPr>
          <w:rFonts w:eastAsia="ArialMT-Identity-H" w:cstheme="minorHAnsi"/>
          <w:color w:val="000000"/>
          <w:sz w:val="24"/>
          <w:szCs w:val="24"/>
        </w:rPr>
        <w:t>This is an offence that can either be dealt with “summarily” or treated</w:t>
      </w:r>
    </w:p>
    <w:p w14:paraId="5C7758D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as an indictable offence. The choice is made by the prosecutor in question, based upon</w:t>
      </w:r>
    </w:p>
    <w:p w14:paraId="6999168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factors such as the seriousness of the accused’s actions, the extent of the harm</w:t>
      </w:r>
    </w:p>
    <w:p w14:paraId="31036AF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caused, the accused’s prior criminal record, the availability of court resources, and the</w:t>
      </w:r>
    </w:p>
    <w:p w14:paraId="6B2AE7E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complexity of the case. Examples include fraud under $5000, theft under $5000, assault</w:t>
      </w:r>
    </w:p>
    <w:p w14:paraId="680FA43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with a weapon, and assault causing bodily harm.</w:t>
      </w:r>
    </w:p>
    <w:p w14:paraId="77119DAF" w14:textId="77777777" w:rsid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Fundamental objectives of the criminal justice system</w:t>
      </w:r>
    </w:p>
    <w:p w14:paraId="5AF8B581" w14:textId="79DB2FAB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Preventing crime</w:t>
      </w:r>
    </w:p>
    <w:p w14:paraId="1257F480" w14:textId="3F0DB753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Protecting the public</w:t>
      </w:r>
    </w:p>
    <w:p w14:paraId="39999718" w14:textId="319B98BA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Supporting victims of crime, their families, and witnesses</w:t>
      </w:r>
    </w:p>
    <w:p w14:paraId="54464444" w14:textId="60EC2418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Holding people responsible for crimes they have committed</w:t>
      </w:r>
    </w:p>
    <w:p w14:paraId="26B5C8A9" w14:textId="1C91C1F6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Helping offenders return to the community and become law- abiding members of</w:t>
      </w:r>
    </w:p>
    <w:p w14:paraId="26DFBAB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it</w:t>
      </w:r>
    </w:p>
    <w:p w14:paraId="700A9E3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Defences</w:t>
      </w:r>
    </w:p>
    <w:p w14:paraId="6265D7B0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At root, there are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three basic types of defences: alibis, justifications, and </w:t>
      </w:r>
      <w:proofErr w:type="gram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excuses </w:t>
      </w:r>
      <w:r w:rsidRPr="0086782D">
        <w:rPr>
          <w:rFonts w:eastAsia="ArialMT-Identity-H" w:cstheme="minorHAnsi"/>
          <w:color w:val="000000"/>
          <w:sz w:val="24"/>
          <w:szCs w:val="24"/>
        </w:rPr>
        <w:t>.</w:t>
      </w:r>
      <w:proofErr w:type="gramEnd"/>
    </w:p>
    <w:p w14:paraId="78105E1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Defences can be </w:t>
      </w: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“full” or “partial</w:t>
      </w:r>
      <w:proofErr w:type="gramStart"/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” </w:t>
      </w:r>
      <w:r w:rsidRPr="0086782D">
        <w:rPr>
          <w:rFonts w:eastAsia="ArialMT-Identity-H" w:cstheme="minorHAnsi"/>
          <w:color w:val="000000"/>
          <w:sz w:val="24"/>
          <w:szCs w:val="24"/>
        </w:rPr>
        <w:t>.</w:t>
      </w:r>
      <w:proofErr w:type="gramEnd"/>
    </w:p>
    <w:p w14:paraId="26F597E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1. Alibis: </w:t>
      </w:r>
      <w:r w:rsidRPr="0086782D">
        <w:rPr>
          <w:rFonts w:eastAsia="ArialMT-Identity-H" w:cstheme="minorHAnsi"/>
          <w:color w:val="000000"/>
          <w:sz w:val="24"/>
          <w:szCs w:val="24"/>
        </w:rPr>
        <w:t>When the accused claims that they were elsewhere at the time of the crime.</w:t>
      </w:r>
    </w:p>
    <w:p w14:paraId="36D252B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2. Justifications: </w:t>
      </w:r>
      <w:r w:rsidRPr="0086782D">
        <w:rPr>
          <w:rFonts w:eastAsia="ArialMT-Identity-H" w:cstheme="minorHAnsi"/>
          <w:color w:val="000000"/>
          <w:sz w:val="24"/>
          <w:szCs w:val="24"/>
        </w:rPr>
        <w:t>When the accused claims that they were justified in committing the</w:t>
      </w:r>
    </w:p>
    <w:p w14:paraId="3DBBF45F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crime.</w:t>
      </w:r>
    </w:p>
    <w:p w14:paraId="6E9ABBB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3. Excuses: </w:t>
      </w:r>
      <w:r w:rsidRPr="0086782D">
        <w:rPr>
          <w:rFonts w:eastAsia="ArialMT-Identity-H" w:cstheme="minorHAnsi"/>
          <w:color w:val="000000"/>
          <w:sz w:val="24"/>
          <w:szCs w:val="24"/>
        </w:rPr>
        <w:t>When the accused claims that their unlawful conduct ought to be excused</w:t>
      </w:r>
    </w:p>
    <w:p w14:paraId="411F9E0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because they were not capable of forming the intent necessary to commit the crime.</w:t>
      </w:r>
    </w:p>
    <w:p w14:paraId="74FEC19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-BoldMT-Identity-H" w:cstheme="minorHAnsi"/>
          <w:b/>
          <w:bCs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>Justifications</w:t>
      </w:r>
    </w:p>
    <w:p w14:paraId="6C54D30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(a) Consent: </w:t>
      </w:r>
      <w:r w:rsidRPr="0086782D">
        <w:rPr>
          <w:rFonts w:eastAsia="ArialMT-Identity-H" w:cstheme="minorHAnsi"/>
          <w:color w:val="000000"/>
          <w:sz w:val="24"/>
          <w:szCs w:val="24"/>
        </w:rPr>
        <w:t>This is typically used in the context of assault. The accused argues that</w:t>
      </w:r>
    </w:p>
    <w:p w14:paraId="0D2FCCF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 assaulted party gave their consent to the conduct giving rise to the assault (e.g.</w:t>
      </w:r>
    </w:p>
    <w:p w14:paraId="7DD7067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violence in a hockey game).</w:t>
      </w:r>
    </w:p>
    <w:p w14:paraId="3D1F9178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(b) Duress: </w:t>
      </w:r>
      <w:r w:rsidRPr="0086782D">
        <w:rPr>
          <w:rFonts w:eastAsia="ArialMT-Identity-H" w:cstheme="minorHAnsi"/>
          <w:color w:val="000000"/>
          <w:sz w:val="24"/>
          <w:szCs w:val="24"/>
        </w:rPr>
        <w:t>The accused argues that they were left with no choice but to respond to a</w:t>
      </w:r>
    </w:p>
    <w:p w14:paraId="7F1C6FD9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physical threat from another person.</w:t>
      </w:r>
    </w:p>
    <w:p w14:paraId="00FBCE13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(c) Entrapment: </w:t>
      </w:r>
      <w:r w:rsidRPr="0086782D">
        <w:rPr>
          <w:rFonts w:eastAsia="ArialMT-Identity-H" w:cstheme="minorHAnsi"/>
          <w:color w:val="000000"/>
          <w:sz w:val="24"/>
          <w:szCs w:val="24"/>
        </w:rPr>
        <w:t>The accused argues that a police officer or government official</w:t>
      </w:r>
    </w:p>
    <w:p w14:paraId="571D544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coerced them into committing a crime that s/he would not otherwise have committed.</w:t>
      </w:r>
    </w:p>
    <w:p w14:paraId="1B378D3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(d) Necessity: </w:t>
      </w:r>
      <w:r w:rsidRPr="0086782D">
        <w:rPr>
          <w:rFonts w:eastAsia="ArialMT-Identity-H" w:cstheme="minorHAnsi"/>
          <w:color w:val="000000"/>
          <w:sz w:val="24"/>
          <w:szCs w:val="24"/>
        </w:rPr>
        <w:t>The accused argues that they needed to commit the crime in order to</w:t>
      </w:r>
    </w:p>
    <w:p w14:paraId="3D31B00E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prevent a more serious harm. The accused argues that the threat was imminent, that</w:t>
      </w:r>
    </w:p>
    <w:p w14:paraId="363BD597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there was no other reasonable course of action, and that the harm they ended up</w:t>
      </w:r>
    </w:p>
    <w:p w14:paraId="307DC6C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causing was no more than the harm they thereby avoided. (In Canada, this is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a rare</w:t>
      </w:r>
      <w:proofErr w:type="gramEnd"/>
    </w:p>
    <w:p w14:paraId="6440116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defence. It is meant to apply to emergency situations.)</w:t>
      </w:r>
    </w:p>
    <w:p w14:paraId="08E90E24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t xml:space="preserve">(e) Provocation: </w:t>
      </w:r>
      <w:r w:rsidRPr="0086782D">
        <w:rPr>
          <w:rFonts w:eastAsia="ArialMT-Identity-H" w:cstheme="minorHAnsi"/>
          <w:color w:val="000000"/>
          <w:sz w:val="24"/>
          <w:szCs w:val="24"/>
        </w:rPr>
        <w:t>The accused argues that they were provoked into committing the</w:t>
      </w:r>
    </w:p>
    <w:p w14:paraId="6FD02D81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crime by a “wrongful act or insult” that would “deprive an ordinary person of the power of</w:t>
      </w:r>
    </w:p>
    <w:p w14:paraId="206E9112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self-control”. (This can be used only in the case of first- and second- degree murder,</w:t>
      </w:r>
    </w:p>
    <w:p w14:paraId="4CC025E5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where it can reduce the charge to manslaughter.)</w:t>
      </w:r>
    </w:p>
    <w:p w14:paraId="027AB18A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-BoldMT-Identity-H" w:cstheme="minorHAnsi"/>
          <w:b/>
          <w:bCs/>
          <w:color w:val="000000"/>
          <w:sz w:val="24"/>
          <w:szCs w:val="24"/>
        </w:rPr>
        <w:lastRenderedPageBreak/>
        <w:t xml:space="preserve">(f) Self-defence: </w:t>
      </w:r>
      <w:r w:rsidRPr="0086782D">
        <w:rPr>
          <w:rFonts w:eastAsia="ArialMT-Identity-H" w:cstheme="minorHAnsi"/>
          <w:color w:val="000000"/>
          <w:sz w:val="24"/>
          <w:szCs w:val="24"/>
        </w:rPr>
        <w:t>The accused argues that they needed to commit the crime in order to</w:t>
      </w:r>
    </w:p>
    <w:p w14:paraId="37F9AB76" w14:textId="77777777" w:rsidR="0086782D" w:rsidRPr="0086782D" w:rsidRDefault="0086782D" w:rsidP="0086782D">
      <w:pPr>
        <w:autoSpaceDE w:val="0"/>
        <w:autoSpaceDN w:val="0"/>
        <w:adjustRightInd w:val="0"/>
        <w:spacing w:after="0" w:line="240" w:lineRule="auto"/>
        <w:rPr>
          <w:rFonts w:eastAsia="ArialMT-Identity-H" w:cstheme="minorHAnsi"/>
          <w:color w:val="000000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 xml:space="preserve">defend themselves against attacks from another person, </w:t>
      </w:r>
      <w:proofErr w:type="gramStart"/>
      <w:r w:rsidRPr="0086782D">
        <w:rPr>
          <w:rFonts w:eastAsia="ArialMT-Identity-H" w:cstheme="minorHAnsi"/>
          <w:color w:val="000000"/>
          <w:sz w:val="24"/>
          <w:szCs w:val="24"/>
        </w:rPr>
        <w:t>so as to</w:t>
      </w:r>
      <w:proofErr w:type="gramEnd"/>
      <w:r w:rsidRPr="0086782D">
        <w:rPr>
          <w:rFonts w:eastAsia="ArialMT-Identity-H" w:cstheme="minorHAnsi"/>
          <w:color w:val="000000"/>
          <w:sz w:val="24"/>
          <w:szCs w:val="24"/>
        </w:rPr>
        <w:t xml:space="preserve"> ensure their own</w:t>
      </w:r>
    </w:p>
    <w:p w14:paraId="009CF234" w14:textId="0033ADC8" w:rsidR="0047255A" w:rsidRPr="0086782D" w:rsidRDefault="0086782D" w:rsidP="0086782D">
      <w:pPr>
        <w:rPr>
          <w:rFonts w:cstheme="minorHAnsi"/>
          <w:sz w:val="24"/>
          <w:szCs w:val="24"/>
        </w:rPr>
      </w:pPr>
      <w:r w:rsidRPr="0086782D">
        <w:rPr>
          <w:rFonts w:eastAsia="ArialMT-Identity-H" w:cstheme="minorHAnsi"/>
          <w:color w:val="000000"/>
          <w:sz w:val="24"/>
          <w:szCs w:val="24"/>
        </w:rPr>
        <w:t>safety.</w:t>
      </w:r>
    </w:p>
    <w:sectPr w:rsidR="0047255A" w:rsidRPr="008678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New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Italic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-Bold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Italic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82D"/>
    <w:rsid w:val="000D7D02"/>
    <w:rsid w:val="0086782D"/>
    <w:rsid w:val="00A4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F437"/>
  <w15:chartTrackingRefBased/>
  <w15:docId w15:val="{0B6DDB75-C503-49B3-BA9B-CAF520542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6666</Words>
  <Characters>37997</Characters>
  <Application>Microsoft Office Word</Application>
  <DocSecurity>0</DocSecurity>
  <Lines>316</Lines>
  <Paragraphs>89</Paragraphs>
  <ScaleCrop>false</ScaleCrop>
  <Company/>
  <LinksUpToDate>false</LinksUpToDate>
  <CharactersWithSpaces>44574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Van Allen</dc:creator>
  <cp:keywords/>
  <dc:description/>
  <cp:lastModifiedBy>Kyle Van Allen</cp:lastModifiedBy>
  <cp:revision>1</cp:revision>
  <dcterms:created xsi:type="dcterms:W3CDTF">2020-04-20T23:40:00Z</dcterms:created>
  <dcterms:modified xsi:type="dcterms:W3CDTF">2020-04-20T23:48:00Z</dcterms:modified>
</cp:coreProperties>
</file>