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54660" w:rsidRDefault="005976FF">
      <w:pPr>
        <w:rPr>
          <w:b/>
        </w:rPr>
      </w:pPr>
      <w:r>
        <w:rPr>
          <w:b/>
        </w:rPr>
        <w:t>Managerial Accounting Defined</w:t>
      </w:r>
    </w:p>
    <w:p w:rsidR="00AF27D4" w:rsidRDefault="00C8414C">
      <w:r w:rsidRPr="00C8414C">
        <w:rPr>
          <w:i/>
        </w:rPr>
        <w:t>Managerial accounting</w:t>
      </w:r>
      <w:r>
        <w:t xml:space="preserve">: </w:t>
      </w:r>
    </w:p>
    <w:p w:rsidR="00AF27D4" w:rsidRDefault="00C8414C" w:rsidP="00AF27D4">
      <w:pPr>
        <w:pStyle w:val="ListParagraph"/>
        <w:numPr>
          <w:ilvl w:val="0"/>
          <w:numId w:val="6"/>
        </w:numPr>
      </w:pPr>
      <w:r>
        <w:t xml:space="preserve">An internal accounting system </w:t>
      </w:r>
    </w:p>
    <w:p w:rsidR="00AF27D4" w:rsidRDefault="00AF27D4" w:rsidP="00AF27D4">
      <w:pPr>
        <w:pStyle w:val="ListParagraph"/>
        <w:numPr>
          <w:ilvl w:val="0"/>
          <w:numId w:val="6"/>
        </w:numPr>
      </w:pPr>
      <w:r>
        <w:t>N</w:t>
      </w:r>
      <w:r w:rsidR="00C8414C">
        <w:t>ot bound by GAAP (General accounting principles) or IFRS</w:t>
      </w:r>
    </w:p>
    <w:p w:rsidR="00C8414C" w:rsidRDefault="00AF27D4" w:rsidP="00AF27D4">
      <w:pPr>
        <w:pStyle w:val="ListParagraph"/>
        <w:numPr>
          <w:ilvl w:val="0"/>
          <w:numId w:val="6"/>
        </w:numPr>
      </w:pPr>
      <w:r>
        <w:t>D</w:t>
      </w:r>
      <w:r w:rsidR="00C8414C">
        <w:t>esigned to support managers’ information needs</w:t>
      </w:r>
    </w:p>
    <w:p w:rsidR="00AF27D4" w:rsidRPr="00AF27D4" w:rsidRDefault="00AF27D4">
      <w:pPr>
        <w:rPr>
          <w:b/>
        </w:rPr>
      </w:pPr>
      <w:r w:rsidRPr="00AF27D4">
        <w:rPr>
          <w:b/>
        </w:rPr>
        <w:t>Three Broad Objectives</w:t>
      </w:r>
    </w:p>
    <w:p w:rsidR="00AF27D4" w:rsidRDefault="00AF27D4" w:rsidP="00AF27D4">
      <w:pPr>
        <w:pStyle w:val="ListParagraph"/>
        <w:numPr>
          <w:ilvl w:val="0"/>
          <w:numId w:val="6"/>
        </w:numPr>
      </w:pPr>
      <w:r>
        <w:t>Planning, Controlling, Decision Making</w:t>
      </w:r>
    </w:p>
    <w:p w:rsidR="00C8414C" w:rsidRPr="00C8414C" w:rsidRDefault="005976FF">
      <w:pPr>
        <w:rPr>
          <w:b/>
        </w:rPr>
      </w:pPr>
      <w:r>
        <w:rPr>
          <w:b/>
        </w:rPr>
        <w:t>Differences</w:t>
      </w:r>
      <w:r w:rsidR="00C8414C">
        <w:rPr>
          <w:b/>
        </w:rPr>
        <w:t xml:space="preserve"> between managerial and financial accounting</w:t>
      </w:r>
    </w:p>
    <w:tbl>
      <w:tblPr>
        <w:tblStyle w:val="TableGrid"/>
        <w:tblW w:w="9918" w:type="dxa"/>
        <w:tblLook w:val="04A0" w:firstRow="1" w:lastRow="0" w:firstColumn="1" w:lastColumn="0" w:noHBand="0" w:noVBand="1"/>
      </w:tblPr>
      <w:tblGrid>
        <w:gridCol w:w="1696"/>
        <w:gridCol w:w="3261"/>
        <w:gridCol w:w="4961"/>
      </w:tblGrid>
      <w:tr w:rsidR="005976FF" w:rsidTr="005976FF">
        <w:tc>
          <w:tcPr>
            <w:tcW w:w="1696" w:type="dxa"/>
          </w:tcPr>
          <w:p w:rsidR="005976FF" w:rsidRDefault="005976FF"/>
        </w:tc>
        <w:tc>
          <w:tcPr>
            <w:tcW w:w="3261" w:type="dxa"/>
          </w:tcPr>
          <w:p w:rsidR="005976FF" w:rsidRDefault="005976FF">
            <w:r w:rsidRPr="003F35F3">
              <w:rPr>
                <w:b/>
              </w:rPr>
              <w:t>Financial</w:t>
            </w:r>
            <w:r>
              <w:t xml:space="preserve"> Accounting</w:t>
            </w:r>
          </w:p>
        </w:tc>
        <w:tc>
          <w:tcPr>
            <w:tcW w:w="4961" w:type="dxa"/>
          </w:tcPr>
          <w:p w:rsidR="005976FF" w:rsidRDefault="005976FF">
            <w:r w:rsidRPr="003F35F3">
              <w:rPr>
                <w:b/>
                <w:color w:val="FF0000"/>
              </w:rPr>
              <w:t>Management</w:t>
            </w:r>
            <w:r w:rsidRPr="003F35F3">
              <w:rPr>
                <w:color w:val="FF0000"/>
              </w:rPr>
              <w:t xml:space="preserve"> </w:t>
            </w:r>
            <w:r>
              <w:t>Accounting</w:t>
            </w:r>
          </w:p>
        </w:tc>
      </w:tr>
      <w:tr w:rsidR="005976FF" w:rsidTr="005976FF">
        <w:tc>
          <w:tcPr>
            <w:tcW w:w="1696" w:type="dxa"/>
          </w:tcPr>
          <w:p w:rsidR="005976FF" w:rsidRPr="005976FF" w:rsidRDefault="005976FF">
            <w:pPr>
              <w:rPr>
                <w:b/>
              </w:rPr>
            </w:pPr>
            <w:r w:rsidRPr="005976FF">
              <w:rPr>
                <w:b/>
              </w:rPr>
              <w:t>Target Users</w:t>
            </w:r>
          </w:p>
        </w:tc>
        <w:tc>
          <w:tcPr>
            <w:tcW w:w="3261" w:type="dxa"/>
          </w:tcPr>
          <w:p w:rsidR="005976FF" w:rsidRDefault="005976FF">
            <w:r>
              <w:t>External users</w:t>
            </w:r>
          </w:p>
        </w:tc>
        <w:tc>
          <w:tcPr>
            <w:tcW w:w="4961" w:type="dxa"/>
          </w:tcPr>
          <w:p w:rsidR="005976FF" w:rsidRDefault="005976FF">
            <w:r>
              <w:t>Internal Users</w:t>
            </w:r>
          </w:p>
        </w:tc>
      </w:tr>
      <w:tr w:rsidR="005976FF" w:rsidTr="005976FF">
        <w:tc>
          <w:tcPr>
            <w:tcW w:w="1696" w:type="dxa"/>
          </w:tcPr>
          <w:p w:rsidR="005976FF" w:rsidRPr="005976FF" w:rsidRDefault="005976FF">
            <w:pPr>
              <w:rPr>
                <w:b/>
              </w:rPr>
            </w:pPr>
            <w:r w:rsidRPr="005976FF">
              <w:rPr>
                <w:b/>
              </w:rPr>
              <w:t>Restrictions</w:t>
            </w:r>
          </w:p>
        </w:tc>
        <w:tc>
          <w:tcPr>
            <w:tcW w:w="3261" w:type="dxa"/>
          </w:tcPr>
          <w:p w:rsidR="005976FF" w:rsidRDefault="005976FF">
            <w:r>
              <w:t>Must follow externally imposed guidelines</w:t>
            </w:r>
          </w:p>
        </w:tc>
        <w:tc>
          <w:tcPr>
            <w:tcW w:w="4961" w:type="dxa"/>
          </w:tcPr>
          <w:p w:rsidR="005976FF" w:rsidRDefault="005976FF">
            <w:r>
              <w:t>Not required to follow any guidelines</w:t>
            </w:r>
          </w:p>
        </w:tc>
      </w:tr>
      <w:tr w:rsidR="005976FF" w:rsidTr="005976FF">
        <w:tc>
          <w:tcPr>
            <w:tcW w:w="1696" w:type="dxa"/>
          </w:tcPr>
          <w:p w:rsidR="005976FF" w:rsidRPr="005976FF" w:rsidRDefault="005976FF">
            <w:pPr>
              <w:rPr>
                <w:b/>
              </w:rPr>
            </w:pPr>
            <w:r w:rsidRPr="005976FF">
              <w:rPr>
                <w:b/>
              </w:rPr>
              <w:t>Type of information</w:t>
            </w:r>
          </w:p>
        </w:tc>
        <w:tc>
          <w:tcPr>
            <w:tcW w:w="3261" w:type="dxa"/>
          </w:tcPr>
          <w:p w:rsidR="005976FF" w:rsidRDefault="005976FF">
            <w:r>
              <w:t>Produces objective and verifiable financial information</w:t>
            </w:r>
          </w:p>
        </w:tc>
        <w:tc>
          <w:tcPr>
            <w:tcW w:w="4961" w:type="dxa"/>
          </w:tcPr>
          <w:p w:rsidR="005976FF" w:rsidRDefault="005976FF">
            <w:r>
              <w:t xml:space="preserve">Includes historical events, but focuses </w:t>
            </w:r>
            <w:r w:rsidRPr="005976FF">
              <w:rPr>
                <w:i/>
              </w:rPr>
              <w:t>on future events</w:t>
            </w:r>
          </w:p>
        </w:tc>
      </w:tr>
      <w:tr w:rsidR="005976FF" w:rsidTr="005976FF">
        <w:tc>
          <w:tcPr>
            <w:tcW w:w="1696" w:type="dxa"/>
          </w:tcPr>
          <w:p w:rsidR="005976FF" w:rsidRPr="005976FF" w:rsidRDefault="005976FF">
            <w:pPr>
              <w:rPr>
                <w:b/>
              </w:rPr>
            </w:pPr>
            <w:r w:rsidRPr="005976FF">
              <w:rPr>
                <w:b/>
              </w:rPr>
              <w:t>Degree of aggregation</w:t>
            </w:r>
          </w:p>
        </w:tc>
        <w:tc>
          <w:tcPr>
            <w:tcW w:w="3261" w:type="dxa"/>
          </w:tcPr>
          <w:p w:rsidR="005976FF" w:rsidRDefault="005976FF">
            <w:r>
              <w:t>Overall firm performance</w:t>
            </w:r>
          </w:p>
        </w:tc>
        <w:tc>
          <w:tcPr>
            <w:tcW w:w="4961" w:type="dxa"/>
          </w:tcPr>
          <w:p w:rsidR="005976FF" w:rsidRDefault="005976FF">
            <w:r>
              <w:t>Performance of entities, product lines, departments, and managers</w:t>
            </w:r>
          </w:p>
        </w:tc>
      </w:tr>
      <w:tr w:rsidR="005976FF" w:rsidTr="005976FF">
        <w:tc>
          <w:tcPr>
            <w:tcW w:w="1696" w:type="dxa"/>
          </w:tcPr>
          <w:p w:rsidR="005976FF" w:rsidRPr="005976FF" w:rsidRDefault="005976FF">
            <w:pPr>
              <w:rPr>
                <w:b/>
              </w:rPr>
            </w:pPr>
            <w:r w:rsidRPr="005976FF">
              <w:rPr>
                <w:b/>
              </w:rPr>
              <w:t>Breadth</w:t>
            </w:r>
          </w:p>
        </w:tc>
        <w:tc>
          <w:tcPr>
            <w:tcW w:w="3261" w:type="dxa"/>
          </w:tcPr>
          <w:p w:rsidR="005976FF" w:rsidRDefault="005976FF">
            <w:r>
              <w:t>Self-contained</w:t>
            </w:r>
          </w:p>
        </w:tc>
        <w:tc>
          <w:tcPr>
            <w:tcW w:w="4961" w:type="dxa"/>
          </w:tcPr>
          <w:p w:rsidR="005976FF" w:rsidRDefault="005976FF">
            <w:r w:rsidRPr="005976FF">
              <w:rPr>
                <w:i/>
              </w:rPr>
              <w:t>Multiple disciplines</w:t>
            </w:r>
            <w:r>
              <w:t>: managerial economics, industrial engineering, management science, etc.</w:t>
            </w:r>
          </w:p>
        </w:tc>
      </w:tr>
      <w:tr w:rsidR="005976FF" w:rsidTr="005976FF">
        <w:tc>
          <w:tcPr>
            <w:tcW w:w="1696" w:type="dxa"/>
          </w:tcPr>
          <w:p w:rsidR="005976FF" w:rsidRPr="005976FF" w:rsidRDefault="005976FF">
            <w:pPr>
              <w:rPr>
                <w:b/>
              </w:rPr>
            </w:pPr>
            <w:r w:rsidRPr="005976FF">
              <w:rPr>
                <w:b/>
              </w:rPr>
              <w:t>Time Orientation</w:t>
            </w:r>
          </w:p>
        </w:tc>
        <w:tc>
          <w:tcPr>
            <w:tcW w:w="3261" w:type="dxa"/>
          </w:tcPr>
          <w:p w:rsidR="005976FF" w:rsidRDefault="005976FF">
            <w:r>
              <w:t>Reports on historical events</w:t>
            </w:r>
          </w:p>
        </w:tc>
        <w:tc>
          <w:tcPr>
            <w:tcW w:w="4961" w:type="dxa"/>
          </w:tcPr>
          <w:p w:rsidR="005976FF" w:rsidRDefault="005976FF">
            <w:r>
              <w:t>Includes historical event, but also focuses on future events</w:t>
            </w:r>
          </w:p>
        </w:tc>
      </w:tr>
    </w:tbl>
    <w:p w:rsidR="00C8414C" w:rsidRDefault="00C8414C">
      <w:r>
        <w:t>So, financial accounting is made for external stakeholders (e.g. shareholders, banks) and must follow strict guidelines and records only factual historic events. Management accounting is made for internal stakeholders (e.g. managers) and does not follow any strict guidelines and can include future predictions.</w:t>
      </w:r>
    </w:p>
    <w:p w:rsidR="005976FF" w:rsidRPr="005976FF" w:rsidRDefault="005976FF">
      <w:pPr>
        <w:rPr>
          <w:b/>
        </w:rPr>
      </w:pPr>
      <w:r w:rsidRPr="005976FF">
        <w:rPr>
          <w:b/>
        </w:rPr>
        <w:t>Accounting System</w:t>
      </w:r>
    </w:p>
    <w:p w:rsidR="005976FF" w:rsidRDefault="005976FF" w:rsidP="005976FF">
      <w:pPr>
        <w:pStyle w:val="ListParagraph"/>
        <w:numPr>
          <w:ilvl w:val="0"/>
          <w:numId w:val="6"/>
        </w:numPr>
      </w:pPr>
      <w:r>
        <w:t>Needs to be flexible enough to provide both financial and managerial accounting information</w:t>
      </w:r>
    </w:p>
    <w:p w:rsidR="005976FF" w:rsidRDefault="005976FF" w:rsidP="005976FF">
      <w:pPr>
        <w:pStyle w:val="ListParagraph"/>
        <w:numPr>
          <w:ilvl w:val="0"/>
          <w:numId w:val="6"/>
        </w:numPr>
      </w:pPr>
      <w:r>
        <w:t>The key point here is flexibility – the system should be able to supply different information for different purposes</w:t>
      </w:r>
    </w:p>
    <w:p w:rsidR="004C327E" w:rsidRDefault="005976FF" w:rsidP="005976FF">
      <w:r>
        <w:rPr>
          <w:b/>
        </w:rPr>
        <w:t xml:space="preserve">Current </w:t>
      </w:r>
      <w:r w:rsidR="004C327E">
        <w:rPr>
          <w:b/>
        </w:rPr>
        <w:t>Focus on Managerial Accounting</w:t>
      </w:r>
    </w:p>
    <w:p w:rsidR="004C327E" w:rsidRDefault="004C327E" w:rsidP="004C327E">
      <w:pPr>
        <w:pStyle w:val="ListParagraph"/>
        <w:numPr>
          <w:ilvl w:val="0"/>
          <w:numId w:val="6"/>
        </w:numPr>
      </w:pPr>
      <w:r>
        <w:t>Developments in technology, transportation and communication have created the need for better information</w:t>
      </w:r>
    </w:p>
    <w:p w:rsidR="004C327E" w:rsidRPr="004C327E" w:rsidRDefault="004C327E" w:rsidP="004C327E">
      <w:pPr>
        <w:pStyle w:val="ListParagraph"/>
        <w:numPr>
          <w:ilvl w:val="0"/>
          <w:numId w:val="6"/>
        </w:numPr>
      </w:pPr>
      <w:r>
        <w:t>In response to the need for better information, activity-based management accounting systems were developed</w:t>
      </w:r>
    </w:p>
    <w:tbl>
      <w:tblPr>
        <w:tblStyle w:val="TableGrid"/>
        <w:tblpPr w:leftFromText="180" w:rightFromText="180" w:vertAnchor="text" w:horzAnchor="margin" w:tblpY="374"/>
        <w:tblW w:w="0" w:type="auto"/>
        <w:tblLook w:val="04A0" w:firstRow="1" w:lastRow="0" w:firstColumn="1" w:lastColumn="0" w:noHBand="0" w:noVBand="1"/>
      </w:tblPr>
      <w:tblGrid>
        <w:gridCol w:w="2405"/>
      </w:tblGrid>
      <w:tr w:rsidR="003149E7" w:rsidTr="003149E7">
        <w:tc>
          <w:tcPr>
            <w:tcW w:w="2405" w:type="dxa"/>
            <w:shd w:val="clear" w:color="auto" w:fill="FFC000"/>
          </w:tcPr>
          <w:p w:rsidR="003149E7" w:rsidRDefault="003149E7" w:rsidP="003149E7">
            <w:r>
              <w:t>Indirect cost allocation</w:t>
            </w:r>
          </w:p>
        </w:tc>
      </w:tr>
      <w:tr w:rsidR="003149E7" w:rsidTr="003149E7">
        <w:tc>
          <w:tcPr>
            <w:tcW w:w="2405" w:type="dxa"/>
          </w:tcPr>
          <w:p w:rsidR="003149E7" w:rsidRDefault="003149E7" w:rsidP="003149E7">
            <w:r>
              <w:t>First stage allocation</w:t>
            </w:r>
          </w:p>
        </w:tc>
      </w:tr>
      <w:tr w:rsidR="003149E7" w:rsidTr="003149E7">
        <w:tc>
          <w:tcPr>
            <w:tcW w:w="2405" w:type="dxa"/>
          </w:tcPr>
          <w:p w:rsidR="003149E7" w:rsidRDefault="003149E7" w:rsidP="003149E7">
            <w:r>
              <w:t>Second stage allocation</w:t>
            </w:r>
          </w:p>
        </w:tc>
      </w:tr>
      <w:tr w:rsidR="003149E7" w:rsidTr="003149E7">
        <w:tc>
          <w:tcPr>
            <w:tcW w:w="2405" w:type="dxa"/>
          </w:tcPr>
          <w:p w:rsidR="003149E7" w:rsidRDefault="003149E7" w:rsidP="003149E7">
            <w:r>
              <w:t>Cost objects</w:t>
            </w:r>
          </w:p>
        </w:tc>
      </w:tr>
    </w:tbl>
    <w:p w:rsidR="00C8414C" w:rsidRDefault="005976FF">
      <w:pPr>
        <w:rPr>
          <w:b/>
        </w:rPr>
      </w:pPr>
      <w:r>
        <w:rPr>
          <w:b/>
        </w:rPr>
        <w:t>Activity-Based Costing</w:t>
      </w:r>
    </w:p>
    <w:p w:rsidR="004C327E" w:rsidRDefault="004C327E" w:rsidP="004C327E">
      <w:pPr>
        <w:pStyle w:val="ListParagraph"/>
        <w:numPr>
          <w:ilvl w:val="0"/>
          <w:numId w:val="6"/>
        </w:numPr>
      </w:pPr>
      <w:r>
        <w:t>More detailed approach to determining cost of goods and services</w:t>
      </w:r>
    </w:p>
    <w:p w:rsidR="004C327E" w:rsidRDefault="004C327E" w:rsidP="004C327E">
      <w:pPr>
        <w:pStyle w:val="ListParagraph"/>
        <w:numPr>
          <w:ilvl w:val="0"/>
          <w:numId w:val="6"/>
        </w:numPr>
      </w:pPr>
      <w:r>
        <w:t>Emphasizes cost of many activities or tasks that must be done to produce a product</w:t>
      </w:r>
    </w:p>
    <w:p w:rsidR="004C327E" w:rsidRDefault="004C327E" w:rsidP="004C327E">
      <w:pPr>
        <w:pStyle w:val="ListParagraph"/>
      </w:pPr>
    </w:p>
    <w:p w:rsidR="003149E7" w:rsidRDefault="003149E7" w:rsidP="004C327E">
      <w:pPr>
        <w:rPr>
          <w:b/>
        </w:rPr>
      </w:pPr>
    </w:p>
    <w:p w:rsidR="004C327E" w:rsidRPr="004C327E" w:rsidRDefault="004C327E" w:rsidP="004C327E">
      <w:pPr>
        <w:rPr>
          <w:b/>
        </w:rPr>
      </w:pPr>
      <w:r w:rsidRPr="004C327E">
        <w:rPr>
          <w:b/>
        </w:rPr>
        <w:t>Customer Orientation</w:t>
      </w:r>
    </w:p>
    <w:p w:rsidR="004C327E" w:rsidRDefault="004C327E" w:rsidP="004C327E">
      <w:pPr>
        <w:pStyle w:val="ListParagraph"/>
        <w:numPr>
          <w:ilvl w:val="0"/>
          <w:numId w:val="6"/>
        </w:numPr>
      </w:pPr>
      <w:r>
        <w:t>Companies get an advantage when they can create better customer value</w:t>
      </w:r>
    </w:p>
    <w:p w:rsidR="004C327E" w:rsidRPr="003149E7" w:rsidRDefault="004C327E" w:rsidP="004C327E">
      <w:pPr>
        <w:pStyle w:val="ListParagraph"/>
        <w:numPr>
          <w:ilvl w:val="0"/>
          <w:numId w:val="6"/>
        </w:numPr>
        <w:rPr>
          <w:b/>
          <w:i/>
        </w:rPr>
      </w:pPr>
      <w:r w:rsidRPr="003149E7">
        <w:rPr>
          <w:b/>
          <w:i/>
        </w:rPr>
        <w:t>Customer Value = What Customer Receive – What Customer Gives Up</w:t>
      </w:r>
    </w:p>
    <w:p w:rsidR="004C327E" w:rsidRPr="004C327E" w:rsidRDefault="004C327E" w:rsidP="004C327E">
      <w:pPr>
        <w:rPr>
          <w:b/>
        </w:rPr>
      </w:pPr>
      <w:r w:rsidRPr="004C327E">
        <w:rPr>
          <w:b/>
        </w:rPr>
        <w:t>Increasing Customer Value</w:t>
      </w:r>
    </w:p>
    <w:p w:rsidR="004C327E" w:rsidRDefault="004C327E" w:rsidP="004C327E">
      <w:r>
        <w:t xml:space="preserve">Two Strategies: 1) </w:t>
      </w:r>
      <w:r w:rsidRPr="003149E7">
        <w:rPr>
          <w:b/>
        </w:rPr>
        <w:t>Cost Leadership</w:t>
      </w:r>
      <w:r>
        <w:t xml:space="preserve">, 2) </w:t>
      </w:r>
      <w:r w:rsidRPr="003149E7">
        <w:rPr>
          <w:b/>
        </w:rPr>
        <w:t>Superior products</w:t>
      </w:r>
      <w:r>
        <w:t xml:space="preserve"> through differentiation</w:t>
      </w:r>
    </w:p>
    <w:p w:rsidR="003149E7" w:rsidRDefault="003149E7" w:rsidP="003F35F3">
      <w:pPr>
        <w:rPr>
          <w:b/>
        </w:rPr>
      </w:pPr>
    </w:p>
    <w:p w:rsidR="00613FA9" w:rsidRPr="004C327E" w:rsidRDefault="004C327E" w:rsidP="003F35F3">
      <w:pPr>
        <w:rPr>
          <w:b/>
        </w:rPr>
      </w:pPr>
      <w:r w:rsidRPr="004C327E">
        <w:rPr>
          <w:b/>
        </w:rPr>
        <w:t>C</w:t>
      </w:r>
      <w:r w:rsidR="00613FA9" w:rsidRPr="004C327E">
        <w:rPr>
          <w:b/>
        </w:rPr>
        <w:t>ross-functional perspective</w:t>
      </w:r>
    </w:p>
    <w:p w:rsidR="00613FA9" w:rsidRDefault="00613FA9" w:rsidP="00613FA9">
      <w:pPr>
        <w:pStyle w:val="ListParagraph"/>
        <w:numPr>
          <w:ilvl w:val="0"/>
          <w:numId w:val="4"/>
        </w:numPr>
      </w:pPr>
      <w:r>
        <w:t xml:space="preserve">Allows management to see the big picture, increase quality, reduce time, improve </w:t>
      </w:r>
      <w:r w:rsidR="003149E7">
        <w:t>efficiency, etc.</w:t>
      </w:r>
    </w:p>
    <w:p w:rsidR="00613FA9" w:rsidRDefault="00613FA9" w:rsidP="00613FA9">
      <w:pPr>
        <w:pStyle w:val="ListParagraph"/>
        <w:numPr>
          <w:ilvl w:val="0"/>
          <w:numId w:val="4"/>
        </w:numPr>
      </w:pPr>
      <w:r>
        <w:t>Cost benefit analysis</w:t>
      </w:r>
    </w:p>
    <w:p w:rsidR="00613FA9" w:rsidRDefault="00613FA9" w:rsidP="00613FA9">
      <w:pPr>
        <w:pStyle w:val="ListParagraph"/>
        <w:numPr>
          <w:ilvl w:val="0"/>
          <w:numId w:val="4"/>
        </w:numPr>
      </w:pPr>
      <w:r>
        <w:t>Decisions that affects one function can affect others</w:t>
      </w:r>
    </w:p>
    <w:p w:rsidR="003F35F3" w:rsidRDefault="00613FA9" w:rsidP="00613FA9">
      <w:pPr>
        <w:pStyle w:val="ListParagraph"/>
        <w:numPr>
          <w:ilvl w:val="0"/>
          <w:numId w:val="4"/>
        </w:numPr>
      </w:pPr>
      <w:r>
        <w:t xml:space="preserve">Managerial accountants must understand the different functions of the business to manage the </w:t>
      </w:r>
      <w:r w:rsidRPr="00613FA9">
        <w:rPr>
          <w:i/>
        </w:rPr>
        <w:t>value chain</w:t>
      </w:r>
      <w:r>
        <w:t xml:space="preserve"> </w:t>
      </w:r>
    </w:p>
    <w:p w:rsidR="00613FA9" w:rsidRDefault="00613FA9" w:rsidP="00613FA9">
      <w:pPr>
        <w:ind w:left="360"/>
      </w:pPr>
      <w:r>
        <w:rPr>
          <w:noProof/>
        </w:rPr>
        <w:drawing>
          <wp:inline distT="0" distB="0" distL="0" distR="0" wp14:anchorId="64EA3651" wp14:editId="3C7D8BB1">
            <wp:extent cx="3788228" cy="2089786"/>
            <wp:effectExtent l="0" t="0" r="3175" b="571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a:srcRect l="16880" t="23125" r="31410" b="23184"/>
                    <a:stretch/>
                  </pic:blipFill>
                  <pic:spPr bwMode="auto">
                    <a:xfrm>
                      <a:off x="0" y="0"/>
                      <a:ext cx="3845913" cy="2121608"/>
                    </a:xfrm>
                    <a:prstGeom prst="rect">
                      <a:avLst/>
                    </a:prstGeom>
                    <a:ln>
                      <a:noFill/>
                    </a:ln>
                    <a:extLst>
                      <a:ext uri="{53640926-AAD7-44D8-BBD7-CCE9431645EC}">
                        <a14:shadowObscured xmlns:a14="http://schemas.microsoft.com/office/drawing/2010/main"/>
                      </a:ext>
                    </a:extLst>
                  </pic:spPr>
                </pic:pic>
              </a:graphicData>
            </a:graphic>
          </wp:inline>
        </w:drawing>
      </w:r>
      <w:r w:rsidR="003149E7">
        <w:rPr>
          <w:noProof/>
        </w:rPr>
        <w:drawing>
          <wp:inline distT="0" distB="0" distL="0" distR="0" wp14:anchorId="556818B2" wp14:editId="21ACA8C4">
            <wp:extent cx="2728686" cy="137488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a:srcRect l="20879" t="23213" r="15863" b="16796"/>
                    <a:stretch/>
                  </pic:blipFill>
                  <pic:spPr bwMode="auto">
                    <a:xfrm>
                      <a:off x="0" y="0"/>
                      <a:ext cx="2736894" cy="1379016"/>
                    </a:xfrm>
                    <a:prstGeom prst="rect">
                      <a:avLst/>
                    </a:prstGeom>
                    <a:ln>
                      <a:noFill/>
                    </a:ln>
                    <a:extLst>
                      <a:ext uri="{53640926-AAD7-44D8-BBD7-CCE9431645EC}">
                        <a14:shadowObscured xmlns:a14="http://schemas.microsoft.com/office/drawing/2010/main"/>
                      </a:ext>
                    </a:extLst>
                  </pic:spPr>
                </pic:pic>
              </a:graphicData>
            </a:graphic>
          </wp:inline>
        </w:drawing>
      </w:r>
    </w:p>
    <w:p w:rsidR="0064304D" w:rsidRPr="003149E7" w:rsidRDefault="0064304D" w:rsidP="00E706B0">
      <w:pPr>
        <w:rPr>
          <w:b/>
        </w:rPr>
      </w:pPr>
      <w:r w:rsidRPr="003149E7">
        <w:rPr>
          <w:b/>
        </w:rPr>
        <w:t>Total Quality Management</w:t>
      </w:r>
    </w:p>
    <w:p w:rsidR="00E706B0" w:rsidRDefault="00E706B0" w:rsidP="00E706B0">
      <w:pPr>
        <w:pStyle w:val="ListParagraph"/>
        <w:numPr>
          <w:ilvl w:val="0"/>
          <w:numId w:val="4"/>
        </w:numPr>
      </w:pPr>
      <w:r>
        <w:t>“Acceptable quality</w:t>
      </w:r>
      <w:r w:rsidR="003149E7">
        <w:t>” attitude is unacceptable</w:t>
      </w:r>
    </w:p>
    <w:p w:rsidR="003149E7" w:rsidRDefault="003149E7" w:rsidP="00E706B0">
      <w:pPr>
        <w:pStyle w:val="ListParagraph"/>
        <w:numPr>
          <w:ilvl w:val="0"/>
          <w:numId w:val="4"/>
        </w:numPr>
      </w:pPr>
      <w:r>
        <w:t>Philosophy of perfect products (zero defects)</w:t>
      </w:r>
    </w:p>
    <w:p w:rsidR="003149E7" w:rsidRDefault="003149E7" w:rsidP="00E706B0">
      <w:pPr>
        <w:pStyle w:val="ListParagraph"/>
        <w:numPr>
          <w:ilvl w:val="0"/>
          <w:numId w:val="4"/>
        </w:numPr>
      </w:pPr>
      <w:r>
        <w:t>Management accounting must provide both financial and nonfinancial information about quality</w:t>
      </w:r>
    </w:p>
    <w:p w:rsidR="003149E7" w:rsidRDefault="003149E7" w:rsidP="00E706B0">
      <w:pPr>
        <w:pStyle w:val="ListParagraph"/>
        <w:numPr>
          <w:ilvl w:val="0"/>
          <w:numId w:val="4"/>
        </w:numPr>
      </w:pPr>
      <w:r>
        <w:t>Continuous improvement is fundamental</w:t>
      </w:r>
    </w:p>
    <w:p w:rsidR="0064304D" w:rsidRDefault="0064304D" w:rsidP="00E706B0">
      <w:pPr>
        <w:rPr>
          <w:b/>
        </w:rPr>
      </w:pPr>
      <w:r w:rsidRPr="003149E7">
        <w:rPr>
          <w:b/>
        </w:rPr>
        <w:t>Time is of the upmost important</w:t>
      </w:r>
    </w:p>
    <w:p w:rsidR="003149E7" w:rsidRPr="003149E7" w:rsidRDefault="003149E7" w:rsidP="003149E7">
      <w:pPr>
        <w:pStyle w:val="ListParagraph"/>
        <w:numPr>
          <w:ilvl w:val="0"/>
          <w:numId w:val="4"/>
        </w:numPr>
        <w:rPr>
          <w:b/>
        </w:rPr>
      </w:pPr>
      <w:r>
        <w:t>Time is crucial in all phases of the value chain</w:t>
      </w:r>
    </w:p>
    <w:p w:rsidR="00E706B0" w:rsidRDefault="00E706B0" w:rsidP="00E706B0">
      <w:pPr>
        <w:pStyle w:val="ListParagraph"/>
        <w:numPr>
          <w:ilvl w:val="0"/>
          <w:numId w:val="4"/>
        </w:numPr>
      </w:pPr>
      <w:r>
        <w:t>Companies try to eliminate non-value-added time</w:t>
      </w:r>
    </w:p>
    <w:p w:rsidR="00E706B0" w:rsidRDefault="00E706B0" w:rsidP="00E706B0">
      <w:pPr>
        <w:pStyle w:val="ListParagraph"/>
        <w:numPr>
          <w:ilvl w:val="0"/>
          <w:numId w:val="4"/>
        </w:numPr>
      </w:pPr>
      <w:r>
        <w:t>Managers must respond quickly and decisively to changing market conditions</w:t>
      </w:r>
    </w:p>
    <w:p w:rsidR="003149E7" w:rsidRDefault="003149E7" w:rsidP="003149E7">
      <w:pPr>
        <w:rPr>
          <w:b/>
        </w:rPr>
      </w:pPr>
      <w:r w:rsidRPr="003149E7">
        <w:rPr>
          <w:b/>
        </w:rPr>
        <w:t>Efficiency</w:t>
      </w:r>
    </w:p>
    <w:p w:rsidR="003149E7" w:rsidRDefault="003149E7" w:rsidP="003149E7">
      <w:pPr>
        <w:rPr>
          <w:b/>
        </w:rPr>
      </w:pPr>
      <w:r>
        <w:rPr>
          <w:noProof/>
        </w:rPr>
        <w:drawing>
          <wp:inline distT="0" distB="0" distL="0" distR="0" wp14:anchorId="621B37C9" wp14:editId="117BA03C">
            <wp:extent cx="4607994" cy="2699658"/>
            <wp:effectExtent l="0" t="0" r="2540" b="571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l="15768" t="11951" r="17030" b="13945"/>
                    <a:stretch/>
                  </pic:blipFill>
                  <pic:spPr bwMode="auto">
                    <a:xfrm>
                      <a:off x="0" y="0"/>
                      <a:ext cx="4608683" cy="2700062"/>
                    </a:xfrm>
                    <a:prstGeom prst="rect">
                      <a:avLst/>
                    </a:prstGeom>
                    <a:ln>
                      <a:noFill/>
                    </a:ln>
                    <a:extLst>
                      <a:ext uri="{53640926-AAD7-44D8-BBD7-CCE9431645EC}">
                        <a14:shadowObscured xmlns:a14="http://schemas.microsoft.com/office/drawing/2010/main"/>
                      </a:ext>
                    </a:extLst>
                  </pic:spPr>
                </pic:pic>
              </a:graphicData>
            </a:graphic>
          </wp:inline>
        </w:drawing>
      </w:r>
    </w:p>
    <w:p w:rsidR="003149E7" w:rsidRDefault="003149E7" w:rsidP="003149E7">
      <w:pPr>
        <w:rPr>
          <w:b/>
        </w:rPr>
      </w:pPr>
    </w:p>
    <w:p w:rsidR="003149E7" w:rsidRDefault="003149E7" w:rsidP="003149E7">
      <w:pPr>
        <w:rPr>
          <w:b/>
        </w:rPr>
      </w:pPr>
      <w:r>
        <w:rPr>
          <w:b/>
        </w:rPr>
        <w:lastRenderedPageBreak/>
        <w:t>Structure off Company PG 16</w:t>
      </w:r>
    </w:p>
    <w:p w:rsidR="003149E7" w:rsidRPr="003149E7" w:rsidRDefault="003149E7" w:rsidP="003149E7">
      <w:pPr>
        <w:rPr>
          <w:b/>
        </w:rPr>
      </w:pPr>
      <w:r>
        <w:rPr>
          <w:noProof/>
        </w:rPr>
        <w:drawing>
          <wp:inline distT="0" distB="0" distL="0" distR="0" wp14:anchorId="0B2C0EF3" wp14:editId="2D0C61F8">
            <wp:extent cx="4288971" cy="290195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17462" t="14343" r="19981" b="5990"/>
                    <a:stretch/>
                  </pic:blipFill>
                  <pic:spPr bwMode="auto">
                    <a:xfrm>
                      <a:off x="0" y="0"/>
                      <a:ext cx="4290208" cy="2902787"/>
                    </a:xfrm>
                    <a:prstGeom prst="rect">
                      <a:avLst/>
                    </a:prstGeom>
                    <a:ln>
                      <a:noFill/>
                    </a:ln>
                    <a:extLst>
                      <a:ext uri="{53640926-AAD7-44D8-BBD7-CCE9431645EC}">
                        <a14:shadowObscured xmlns:a14="http://schemas.microsoft.com/office/drawing/2010/main"/>
                      </a:ext>
                    </a:extLst>
                  </pic:spPr>
                </pic:pic>
              </a:graphicData>
            </a:graphic>
          </wp:inline>
        </w:drawing>
      </w:r>
    </w:p>
    <w:p w:rsidR="003F35F3" w:rsidRDefault="003F35F3" w:rsidP="003F35F3">
      <w:pPr>
        <w:rPr>
          <w:b/>
        </w:rPr>
      </w:pPr>
      <w:r>
        <w:rPr>
          <w:b/>
        </w:rPr>
        <w:t>Explain the importance of ethical behaviour for managers and managerial accountants</w:t>
      </w:r>
    </w:p>
    <w:p w:rsidR="003F35F3" w:rsidRPr="003F35F3" w:rsidRDefault="003F35F3" w:rsidP="003F35F3">
      <w:r>
        <w:rPr>
          <w:i/>
        </w:rPr>
        <w:t xml:space="preserve">Sarbanes-Oxley Act of 2002 </w:t>
      </w:r>
      <w:r>
        <w:t>was passed by the U.S. Congress in response to corporate securities fraud and corporate misconduct</w:t>
      </w:r>
    </w:p>
    <w:p w:rsidR="003F35F3" w:rsidRDefault="003F35F3" w:rsidP="003F35F3">
      <w:pPr>
        <w:rPr>
          <w:b/>
        </w:rPr>
      </w:pPr>
      <w:r>
        <w:rPr>
          <w:b/>
        </w:rPr>
        <w:t>Identify three accounting designations available in Canada</w:t>
      </w:r>
    </w:p>
    <w:p w:rsidR="003F35F3" w:rsidRDefault="003F35F3" w:rsidP="003F35F3">
      <w:pPr>
        <w:pStyle w:val="ListParagraph"/>
        <w:numPr>
          <w:ilvl w:val="0"/>
          <w:numId w:val="5"/>
        </w:numPr>
      </w:pPr>
      <w:r>
        <w:t>Certified Management Accountant (CMA)</w:t>
      </w:r>
    </w:p>
    <w:p w:rsidR="003F35F3" w:rsidRDefault="003F35F3" w:rsidP="003F35F3">
      <w:pPr>
        <w:pStyle w:val="ListParagraph"/>
        <w:numPr>
          <w:ilvl w:val="0"/>
          <w:numId w:val="5"/>
        </w:numPr>
      </w:pPr>
      <w:r>
        <w:t>Chartered Accountant (CA)</w:t>
      </w:r>
    </w:p>
    <w:p w:rsidR="003F35F3" w:rsidRDefault="003F35F3" w:rsidP="003F35F3">
      <w:pPr>
        <w:pStyle w:val="ListParagraph"/>
        <w:numPr>
          <w:ilvl w:val="0"/>
          <w:numId w:val="5"/>
        </w:numPr>
      </w:pPr>
      <w:r>
        <w:t>Certified General Accountant (CGA)</w:t>
      </w:r>
    </w:p>
    <w:p w:rsidR="003F35F3" w:rsidRPr="003F35F3" w:rsidRDefault="003F35F3" w:rsidP="003F35F3">
      <w:r>
        <w:t>Recently however, these three have merged into Certified Professional Accountant (CPA)</w:t>
      </w:r>
      <w:bookmarkStart w:id="0" w:name="_GoBack"/>
      <w:bookmarkEnd w:id="0"/>
    </w:p>
    <w:sectPr w:rsidR="003F35F3" w:rsidRPr="003F35F3" w:rsidSect="003149E7">
      <w:pgSz w:w="12240" w:h="15840"/>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2A5468"/>
    <w:multiLevelType w:val="hybridMultilevel"/>
    <w:tmpl w:val="01F203AC"/>
    <w:lvl w:ilvl="0" w:tplc="88047F94">
      <w:numFmt w:val="bullet"/>
      <w:lvlText w:val="-"/>
      <w:lvlJc w:val="left"/>
      <w:pPr>
        <w:ind w:left="720" w:hanging="360"/>
      </w:pPr>
      <w:rPr>
        <w:rFonts w:ascii="Calibri" w:eastAsiaTheme="minorHAnsi" w:hAnsi="Calibri" w:cs="Calibri"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15:restartNumberingAfterBreak="0">
    <w:nsid w:val="04A321D0"/>
    <w:multiLevelType w:val="hybridMultilevel"/>
    <w:tmpl w:val="6A6888A0"/>
    <w:lvl w:ilvl="0" w:tplc="CFD0074C">
      <w:numFmt w:val="bullet"/>
      <w:lvlText w:val=""/>
      <w:lvlJc w:val="left"/>
      <w:pPr>
        <w:ind w:left="720" w:hanging="360"/>
      </w:pPr>
      <w:rPr>
        <w:rFonts w:ascii="Symbol" w:eastAsiaTheme="minorHAnsi" w:hAnsi="Symbol"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15:restartNumberingAfterBreak="0">
    <w:nsid w:val="108B52C7"/>
    <w:multiLevelType w:val="hybridMultilevel"/>
    <w:tmpl w:val="5D0607CE"/>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15:restartNumberingAfterBreak="0">
    <w:nsid w:val="17666C67"/>
    <w:multiLevelType w:val="hybridMultilevel"/>
    <w:tmpl w:val="FB081DD6"/>
    <w:lvl w:ilvl="0" w:tplc="88047F94">
      <w:numFmt w:val="bullet"/>
      <w:lvlText w:val="-"/>
      <w:lvlJc w:val="left"/>
      <w:pPr>
        <w:ind w:left="720" w:hanging="36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15:restartNumberingAfterBreak="0">
    <w:nsid w:val="67322858"/>
    <w:multiLevelType w:val="hybridMultilevel"/>
    <w:tmpl w:val="66A2C46C"/>
    <w:lvl w:ilvl="0" w:tplc="0C6C0678">
      <w:numFmt w:val="bullet"/>
      <w:lvlText w:val="-"/>
      <w:lvlJc w:val="left"/>
      <w:pPr>
        <w:ind w:left="720" w:hanging="36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15:restartNumberingAfterBreak="0">
    <w:nsid w:val="6FC22373"/>
    <w:multiLevelType w:val="hybridMultilevel"/>
    <w:tmpl w:val="7AB0589A"/>
    <w:lvl w:ilvl="0" w:tplc="E14E0ABE">
      <w:numFmt w:val="bullet"/>
      <w:lvlText w:val="-"/>
      <w:lvlJc w:val="left"/>
      <w:pPr>
        <w:ind w:left="720" w:hanging="360"/>
      </w:pPr>
      <w:rPr>
        <w:rFonts w:ascii="Calibri" w:eastAsiaTheme="minorHAnsi" w:hAnsi="Calibri" w:cs="Calibri"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1"/>
  </w:num>
  <w:num w:numId="4">
    <w:abstractNumId w:val="5"/>
  </w:num>
  <w:num w:numId="5">
    <w:abstractNumId w:val="2"/>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240B"/>
    <w:rsid w:val="000377AD"/>
    <w:rsid w:val="00166D46"/>
    <w:rsid w:val="0021035C"/>
    <w:rsid w:val="00212E67"/>
    <w:rsid w:val="002614A3"/>
    <w:rsid w:val="003149E7"/>
    <w:rsid w:val="003A25E2"/>
    <w:rsid w:val="003F35F3"/>
    <w:rsid w:val="004B5326"/>
    <w:rsid w:val="004C327E"/>
    <w:rsid w:val="005976FF"/>
    <w:rsid w:val="00613FA9"/>
    <w:rsid w:val="0064304D"/>
    <w:rsid w:val="006E240B"/>
    <w:rsid w:val="00722063"/>
    <w:rsid w:val="00782BD3"/>
    <w:rsid w:val="007A62C5"/>
    <w:rsid w:val="00847684"/>
    <w:rsid w:val="00851C69"/>
    <w:rsid w:val="00950128"/>
    <w:rsid w:val="009D0F96"/>
    <w:rsid w:val="009E7293"/>
    <w:rsid w:val="00AF27D4"/>
    <w:rsid w:val="00B54660"/>
    <w:rsid w:val="00B64F76"/>
    <w:rsid w:val="00C8414C"/>
    <w:rsid w:val="00D868F8"/>
    <w:rsid w:val="00E22533"/>
    <w:rsid w:val="00E53E6B"/>
    <w:rsid w:val="00E706B0"/>
    <w:rsid w:val="00EE3B42"/>
    <w:rsid w:val="00F203BF"/>
    <w:rsid w:val="00F2138F"/>
    <w:rsid w:val="00F32E23"/>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9FC41B"/>
  <w15:chartTrackingRefBased/>
  <w15:docId w15:val="{8FE36632-656E-4B97-9B4A-659FF61793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82BD3"/>
    <w:pPr>
      <w:ind w:left="720"/>
      <w:contextualSpacing/>
    </w:pPr>
  </w:style>
  <w:style w:type="table" w:styleId="TableGrid">
    <w:name w:val="Table Grid"/>
    <w:basedOn w:val="TableNormal"/>
    <w:uiPriority w:val="39"/>
    <w:rsid w:val="002614A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593</TotalTime>
  <Pages>3</Pages>
  <Words>529</Words>
  <Characters>3016</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 hate This thing</dc:creator>
  <cp:keywords/>
  <dc:description/>
  <cp:lastModifiedBy>I hate This thing</cp:lastModifiedBy>
  <cp:revision>11</cp:revision>
  <dcterms:created xsi:type="dcterms:W3CDTF">2019-01-14T13:48:00Z</dcterms:created>
  <dcterms:modified xsi:type="dcterms:W3CDTF">2019-02-04T19:24:00Z</dcterms:modified>
</cp:coreProperties>
</file>