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2D9" w:rsidRDefault="000672D9" w:rsidP="000672D9">
      <w:r>
        <w:t>Name:</w:t>
      </w:r>
      <w:r>
        <w:tab/>
      </w:r>
      <w:r>
        <w:tab/>
      </w:r>
      <w:r>
        <w:tab/>
      </w:r>
      <w:r>
        <w:tab/>
      </w:r>
      <w:r>
        <w:tab/>
      </w:r>
      <w:r>
        <w:tab/>
      </w:r>
      <w:r>
        <w:tab/>
      </w:r>
      <w:r>
        <w:tab/>
      </w:r>
      <w:r>
        <w:tab/>
        <w:t>Student #:</w:t>
      </w:r>
    </w:p>
    <w:p w:rsidR="000672D9" w:rsidRDefault="000672D9" w:rsidP="00A44EDA">
      <w:pPr>
        <w:jc w:val="center"/>
      </w:pPr>
      <w:r>
        <w:t>Instructor: Mykyta Vesselovsky</w:t>
      </w:r>
    </w:p>
    <w:p w:rsidR="00A44EDA" w:rsidRPr="0059049B" w:rsidRDefault="00A44EDA" w:rsidP="00A44EDA">
      <w:pPr>
        <w:jc w:val="center"/>
      </w:pPr>
      <w:r w:rsidRPr="0059049B">
        <w:t>CORPORATE FINANCIAL ECONOMICS (ECON 4052)</w:t>
      </w:r>
    </w:p>
    <w:p w:rsidR="00C45249" w:rsidRDefault="00C45249" w:rsidP="00A44EDA">
      <w:pPr>
        <w:jc w:val="center"/>
        <w:rPr>
          <w:b/>
          <w:u w:val="single"/>
        </w:rPr>
      </w:pPr>
      <w:r>
        <w:rPr>
          <w:b/>
          <w:u w:val="single"/>
        </w:rPr>
        <w:t>MIDTERM EXAMINATION #</w:t>
      </w:r>
      <w:r w:rsidR="000A2421">
        <w:rPr>
          <w:b/>
          <w:u w:val="single"/>
        </w:rPr>
        <w:t>2</w:t>
      </w:r>
    </w:p>
    <w:p w:rsidR="000672D9" w:rsidRPr="00223307" w:rsidRDefault="00223307" w:rsidP="00A44EDA">
      <w:pPr>
        <w:jc w:val="center"/>
        <w:rPr>
          <w:i/>
        </w:rPr>
      </w:pPr>
      <w:r w:rsidRPr="00223307">
        <w:rPr>
          <w:i/>
        </w:rPr>
        <w:t xml:space="preserve">This exam has 3 sections of 5 questions each. </w:t>
      </w:r>
      <w:r w:rsidR="000A2421">
        <w:rPr>
          <w:i/>
        </w:rPr>
        <w:t xml:space="preserve">Only </w:t>
      </w:r>
      <w:r w:rsidRPr="00223307">
        <w:rPr>
          <w:i/>
        </w:rPr>
        <w:t>4</w:t>
      </w:r>
      <w:r w:rsidR="000A2421">
        <w:rPr>
          <w:i/>
        </w:rPr>
        <w:t xml:space="preserve"> best answers</w:t>
      </w:r>
      <w:r w:rsidRPr="00223307">
        <w:rPr>
          <w:i/>
        </w:rPr>
        <w:t xml:space="preserve"> out of 5 </w:t>
      </w:r>
      <w:r w:rsidR="000A2421">
        <w:rPr>
          <w:i/>
        </w:rPr>
        <w:t>are graded</w:t>
      </w:r>
      <w:r w:rsidRPr="00223307">
        <w:rPr>
          <w:i/>
        </w:rPr>
        <w:t xml:space="preserve"> in each section!</w:t>
      </w:r>
    </w:p>
    <w:p w:rsidR="00A66F6A" w:rsidRDefault="00A66F6A" w:rsidP="00A66F6A">
      <w:pPr>
        <w:rPr>
          <w:b/>
        </w:rPr>
      </w:pPr>
      <w:r w:rsidRPr="00A66F6A">
        <w:rPr>
          <w:b/>
        </w:rPr>
        <w:t>PART I: Multiple Choice (</w:t>
      </w:r>
      <w:r w:rsidR="00223307">
        <w:rPr>
          <w:b/>
        </w:rPr>
        <w:t>4</w:t>
      </w:r>
      <w:r w:rsidRPr="00A66F6A">
        <w:rPr>
          <w:b/>
        </w:rPr>
        <w:t xml:space="preserve"> questions X 5% each = 2</w:t>
      </w:r>
      <w:r w:rsidR="00223307">
        <w:rPr>
          <w:b/>
        </w:rPr>
        <w:t>0</w:t>
      </w:r>
      <w:r w:rsidRPr="00A66F6A">
        <w:rPr>
          <w:b/>
        </w:rPr>
        <w:t>%)</w:t>
      </w:r>
    </w:p>
    <w:p w:rsidR="009B4656" w:rsidRPr="00A66F6A" w:rsidRDefault="009B4656" w:rsidP="00A66F6A">
      <w:pPr>
        <w:rPr>
          <w:b/>
        </w:rPr>
      </w:pPr>
    </w:p>
    <w:p w:rsidR="00171A9D" w:rsidRDefault="00C45249" w:rsidP="00171A9D">
      <w:pPr>
        <w:pStyle w:val="NormalText"/>
        <w:rPr>
          <w:u w:val="single"/>
        </w:rPr>
      </w:pPr>
      <w:r w:rsidRPr="00171A9D">
        <w:rPr>
          <w:u w:val="single"/>
        </w:rPr>
        <w:t>1</w:t>
      </w:r>
      <w:r w:rsidRPr="00171A9D">
        <w:rPr>
          <w:rFonts w:asciiTheme="minorHAnsi" w:eastAsiaTheme="minorHAnsi" w:hAnsiTheme="minorHAnsi" w:cstheme="minorBidi"/>
          <w:color w:val="auto"/>
          <w:sz w:val="22"/>
          <w:szCs w:val="22"/>
          <w:u w:val="single"/>
        </w:rPr>
        <w:t>.</w:t>
      </w:r>
      <w:r w:rsidR="001C7883" w:rsidRPr="00171A9D">
        <w:rPr>
          <w:rFonts w:asciiTheme="minorHAnsi" w:eastAsiaTheme="minorHAnsi" w:hAnsiTheme="minorHAnsi" w:cstheme="minorBidi"/>
          <w:color w:val="auto"/>
          <w:sz w:val="22"/>
          <w:szCs w:val="22"/>
          <w:u w:val="single"/>
        </w:rPr>
        <w:t xml:space="preserve"> </w:t>
      </w:r>
      <w:r w:rsidR="00171A9D" w:rsidRPr="00171A9D">
        <w:rPr>
          <w:u w:val="single"/>
        </w:rPr>
        <w:t>When comparing two projects with different lives, why do you compute an annuity with an equivalent present value (PV) to the net present value (NPV)?</w:t>
      </w:r>
    </w:p>
    <w:p w:rsidR="00862E97" w:rsidRPr="00171A9D" w:rsidRDefault="00862E97" w:rsidP="00171A9D">
      <w:pPr>
        <w:pStyle w:val="NormalText"/>
        <w:rPr>
          <w:u w:val="single"/>
        </w:rPr>
      </w:pPr>
    </w:p>
    <w:p w:rsidR="00171A9D" w:rsidRDefault="00171A9D" w:rsidP="00171A9D">
      <w:pPr>
        <w:pStyle w:val="NormalText"/>
      </w:pPr>
      <w:r>
        <w:t>A) so that you can see which project has the greatest net present value (NPV)</w:t>
      </w:r>
    </w:p>
    <w:p w:rsidR="00171A9D" w:rsidRDefault="00171A9D" w:rsidP="00171A9D">
      <w:pPr>
        <w:pStyle w:val="NormalText"/>
      </w:pPr>
      <w:r>
        <w:t>B) so that the projects can be compared on their cost or value created per year</w:t>
      </w:r>
    </w:p>
    <w:p w:rsidR="00171A9D" w:rsidRDefault="00171A9D" w:rsidP="00171A9D">
      <w:pPr>
        <w:pStyle w:val="NormalText"/>
      </w:pPr>
      <w:r>
        <w:t>C) to reduce the danger that changes in the estimate of the discount rate will lead to choosing the project with a shorter time frame</w:t>
      </w:r>
    </w:p>
    <w:p w:rsidR="00171A9D" w:rsidRDefault="00171A9D" w:rsidP="00171A9D">
      <w:pPr>
        <w:pStyle w:val="NormalText"/>
      </w:pPr>
      <w:r>
        <w:t>D) to ensure that cash flows from the project with a longer life that occur after the project with the shorter life has ended are considered</w:t>
      </w:r>
    </w:p>
    <w:p w:rsidR="00171A9D" w:rsidRDefault="00171A9D" w:rsidP="00171A9D">
      <w:pPr>
        <w:pStyle w:val="NormalText"/>
      </w:pPr>
      <w:r>
        <w:t>E) to avoid complications arising from alternating cash inflows and outflows</w:t>
      </w:r>
    </w:p>
    <w:p w:rsidR="00C45249" w:rsidRDefault="00C45249" w:rsidP="000A2421">
      <w:pPr>
        <w:pStyle w:val="NormalText"/>
        <w:rPr>
          <w:rFonts w:asciiTheme="minorHAnsi" w:eastAsiaTheme="minorHAnsi" w:hAnsiTheme="minorHAnsi" w:cstheme="minorBidi"/>
          <w:color w:val="auto"/>
          <w:sz w:val="22"/>
          <w:szCs w:val="22"/>
          <w:u w:val="single"/>
        </w:rPr>
      </w:pPr>
    </w:p>
    <w:p w:rsidR="009B4656" w:rsidRDefault="009B4656" w:rsidP="000A2421">
      <w:pPr>
        <w:pStyle w:val="NormalText"/>
        <w:rPr>
          <w:rFonts w:asciiTheme="minorHAnsi" w:eastAsiaTheme="minorHAnsi" w:hAnsiTheme="minorHAnsi" w:cstheme="minorBidi"/>
          <w:color w:val="auto"/>
          <w:sz w:val="22"/>
          <w:szCs w:val="22"/>
          <w:u w:val="single"/>
        </w:rPr>
      </w:pPr>
    </w:p>
    <w:p w:rsidR="00456318" w:rsidRPr="00456318" w:rsidRDefault="00862E97" w:rsidP="00456318">
      <w:pPr>
        <w:pStyle w:val="NormalText"/>
        <w:rPr>
          <w:u w:val="single"/>
        </w:rPr>
      </w:pPr>
      <w:r w:rsidRPr="00456318">
        <w:rPr>
          <w:u w:val="single"/>
        </w:rPr>
        <w:t xml:space="preserve">2. </w:t>
      </w:r>
      <w:r w:rsidR="00456318" w:rsidRPr="00456318">
        <w:rPr>
          <w:u w:val="single"/>
        </w:rPr>
        <w:t>Which of the following best describes why the predicted incremental earnings arising from a given decision are not sufficient in and of themselves to determine whether that decision is worthwhile?</w:t>
      </w:r>
    </w:p>
    <w:p w:rsidR="00456318" w:rsidRDefault="00456318" w:rsidP="00456318">
      <w:pPr>
        <w:pStyle w:val="NormalText"/>
      </w:pPr>
    </w:p>
    <w:p w:rsidR="00456318" w:rsidRDefault="00456318" w:rsidP="00456318">
      <w:pPr>
        <w:pStyle w:val="NormalText"/>
      </w:pPr>
      <w:r>
        <w:t>A) They do not tell how the decision affects the firm's reported profits from an accounting perspective.</w:t>
      </w:r>
    </w:p>
    <w:p w:rsidR="00456318" w:rsidRDefault="00456318" w:rsidP="00456318">
      <w:pPr>
        <w:pStyle w:val="NormalText"/>
      </w:pPr>
      <w:r>
        <w:t>B) They are not easily predicted from historical financial statements of a firm and its competitors.</w:t>
      </w:r>
    </w:p>
    <w:p w:rsidR="00456318" w:rsidRDefault="00456318" w:rsidP="00456318">
      <w:pPr>
        <w:pStyle w:val="NormalText"/>
      </w:pPr>
      <w:r>
        <w:t>C) These earnings are not actual cash flows.</w:t>
      </w:r>
    </w:p>
    <w:p w:rsidR="00456318" w:rsidRDefault="00456318" w:rsidP="00456318">
      <w:pPr>
        <w:pStyle w:val="NormalText"/>
      </w:pPr>
      <w:r>
        <w:t>D) They do not show how the firm's earnings are expected to change as the result of a particular decision.</w:t>
      </w:r>
    </w:p>
    <w:p w:rsidR="00456318" w:rsidRDefault="00456318" w:rsidP="00456318">
      <w:pPr>
        <w:pStyle w:val="NormalText"/>
      </w:pPr>
      <w:r>
        <w:t>E) They do not tell us how profits change from an accounting perspective.</w:t>
      </w:r>
    </w:p>
    <w:p w:rsidR="000A2421" w:rsidRDefault="000A2421" w:rsidP="000A2421">
      <w:pPr>
        <w:pStyle w:val="NormalText"/>
        <w:rPr>
          <w:u w:val="single"/>
        </w:rPr>
      </w:pPr>
    </w:p>
    <w:p w:rsidR="009B4656" w:rsidRDefault="009B4656" w:rsidP="000A2421">
      <w:pPr>
        <w:pStyle w:val="NormalText"/>
        <w:rPr>
          <w:u w:val="single"/>
        </w:rPr>
      </w:pPr>
    </w:p>
    <w:p w:rsidR="00387822" w:rsidRPr="00387822" w:rsidRDefault="00456318" w:rsidP="00387822">
      <w:pPr>
        <w:pStyle w:val="NormalText"/>
        <w:rPr>
          <w:u w:val="single"/>
        </w:rPr>
      </w:pPr>
      <w:r w:rsidRPr="00387822">
        <w:rPr>
          <w:u w:val="single"/>
        </w:rPr>
        <w:t>3.</w:t>
      </w:r>
      <w:r w:rsidR="00387822" w:rsidRPr="00387822">
        <w:rPr>
          <w:u w:val="single"/>
        </w:rPr>
        <w:t xml:space="preserve"> The risk premium of a security is determined by its ____</w:t>
      </w:r>
      <w:r w:rsidR="00387822">
        <w:rPr>
          <w:u w:val="single"/>
        </w:rPr>
        <w:t>?</w:t>
      </w:r>
      <w:r w:rsidR="00387822" w:rsidRPr="00387822">
        <w:rPr>
          <w:u w:val="single"/>
        </w:rPr>
        <w:t>____ risk and does not depend on its ___</w:t>
      </w:r>
      <w:r w:rsidR="00387822">
        <w:rPr>
          <w:u w:val="single"/>
        </w:rPr>
        <w:t>?</w:t>
      </w:r>
      <w:r w:rsidR="00387822" w:rsidRPr="00387822">
        <w:rPr>
          <w:u w:val="single"/>
        </w:rPr>
        <w:t>_____ risk.</w:t>
      </w:r>
    </w:p>
    <w:p w:rsidR="00387822" w:rsidRDefault="00387822" w:rsidP="00387822">
      <w:pPr>
        <w:pStyle w:val="NormalText"/>
      </w:pPr>
    </w:p>
    <w:p w:rsidR="00387822" w:rsidRDefault="00387822" w:rsidP="00387822">
      <w:pPr>
        <w:pStyle w:val="NormalText"/>
      </w:pPr>
      <w:r>
        <w:t>A) systematic, undiversifiable</w:t>
      </w:r>
    </w:p>
    <w:p w:rsidR="00387822" w:rsidRDefault="00387822" w:rsidP="00387822">
      <w:pPr>
        <w:pStyle w:val="NormalText"/>
      </w:pPr>
      <w:r>
        <w:t>B) systematic, unsystematic</w:t>
      </w:r>
    </w:p>
    <w:p w:rsidR="00387822" w:rsidRDefault="00387822" w:rsidP="00387822">
      <w:pPr>
        <w:pStyle w:val="NormalText"/>
      </w:pPr>
      <w:r>
        <w:t>C) diversifiable, diversifiable</w:t>
      </w:r>
    </w:p>
    <w:p w:rsidR="00387822" w:rsidRDefault="00387822" w:rsidP="00387822">
      <w:pPr>
        <w:pStyle w:val="NormalText"/>
      </w:pPr>
      <w:r>
        <w:t>D) diversifiable, unsystematic</w:t>
      </w:r>
    </w:p>
    <w:p w:rsidR="00387822" w:rsidRDefault="00387822" w:rsidP="00387822">
      <w:pPr>
        <w:pStyle w:val="NormalText"/>
      </w:pPr>
      <w:r>
        <w:t>E) unsystematic, diversifiable</w:t>
      </w:r>
    </w:p>
    <w:p w:rsidR="00456318" w:rsidRDefault="00456318" w:rsidP="000A2421">
      <w:pPr>
        <w:pStyle w:val="NormalText"/>
        <w:rPr>
          <w:u w:val="single"/>
        </w:rPr>
      </w:pPr>
    </w:p>
    <w:p w:rsidR="00456318" w:rsidRDefault="00456318" w:rsidP="000A2421">
      <w:pPr>
        <w:pStyle w:val="NormalText"/>
        <w:rPr>
          <w:u w:val="single"/>
        </w:rPr>
      </w:pPr>
    </w:p>
    <w:p w:rsidR="00456318" w:rsidRDefault="00456318" w:rsidP="000A2421">
      <w:pPr>
        <w:pStyle w:val="NormalText"/>
        <w:rPr>
          <w:u w:val="single"/>
        </w:rPr>
      </w:pPr>
    </w:p>
    <w:p w:rsidR="0026733F" w:rsidRPr="009B4656" w:rsidRDefault="00456318" w:rsidP="0026733F">
      <w:pPr>
        <w:pStyle w:val="NormalText"/>
        <w:rPr>
          <w:u w:val="single"/>
        </w:rPr>
      </w:pPr>
      <w:r w:rsidRPr="009B4656">
        <w:rPr>
          <w:u w:val="single"/>
        </w:rPr>
        <w:lastRenderedPageBreak/>
        <w:t>4.</w:t>
      </w:r>
      <w:r w:rsidR="0026733F" w:rsidRPr="009B4656">
        <w:rPr>
          <w:u w:val="single"/>
        </w:rPr>
        <w:t xml:space="preserve"> Companies that sell household products and food have very little relation to the state of the economy because such basic needs do not go away. These stocks tend to have ____</w:t>
      </w:r>
      <w:r w:rsidR="009B4656" w:rsidRPr="009B4656">
        <w:rPr>
          <w:u w:val="single"/>
        </w:rPr>
        <w:t>?</w:t>
      </w:r>
      <w:r w:rsidR="0026733F" w:rsidRPr="009B4656">
        <w:rPr>
          <w:u w:val="single"/>
        </w:rPr>
        <w:t>____ betas.</w:t>
      </w:r>
    </w:p>
    <w:p w:rsidR="009B4656" w:rsidRDefault="009B4656" w:rsidP="0026733F">
      <w:pPr>
        <w:pStyle w:val="NormalText"/>
      </w:pPr>
    </w:p>
    <w:p w:rsidR="0026733F" w:rsidRDefault="0026733F" w:rsidP="0026733F">
      <w:pPr>
        <w:pStyle w:val="NormalText"/>
      </w:pPr>
      <w:r>
        <w:t>A) high</w:t>
      </w:r>
    </w:p>
    <w:p w:rsidR="0026733F" w:rsidRDefault="0026733F" w:rsidP="0026733F">
      <w:pPr>
        <w:pStyle w:val="NormalText"/>
      </w:pPr>
      <w:r>
        <w:t>B) low</w:t>
      </w:r>
    </w:p>
    <w:p w:rsidR="0026733F" w:rsidRDefault="0026733F" w:rsidP="0026733F">
      <w:pPr>
        <w:pStyle w:val="NormalText"/>
      </w:pPr>
      <w:r>
        <w:t>C) negative</w:t>
      </w:r>
    </w:p>
    <w:p w:rsidR="0026733F" w:rsidRDefault="0026733F" w:rsidP="0026733F">
      <w:pPr>
        <w:pStyle w:val="NormalText"/>
      </w:pPr>
      <w:r>
        <w:t>D) zero</w:t>
      </w:r>
    </w:p>
    <w:p w:rsidR="0026733F" w:rsidRDefault="0026733F" w:rsidP="0026733F">
      <w:pPr>
        <w:pStyle w:val="NormalText"/>
      </w:pPr>
      <w:r>
        <w:t>E) very high</w:t>
      </w:r>
    </w:p>
    <w:p w:rsidR="00456318" w:rsidRPr="00862E97" w:rsidRDefault="00456318" w:rsidP="000A2421">
      <w:pPr>
        <w:pStyle w:val="NormalText"/>
        <w:rPr>
          <w:u w:val="single"/>
        </w:rPr>
      </w:pPr>
    </w:p>
    <w:p w:rsidR="00456318" w:rsidRDefault="00456318" w:rsidP="000A2421">
      <w:pPr>
        <w:pStyle w:val="NormalText"/>
      </w:pPr>
    </w:p>
    <w:p w:rsidR="00C97E1D" w:rsidRDefault="00C45249" w:rsidP="00C97E1D">
      <w:pPr>
        <w:pStyle w:val="NormalText"/>
        <w:rPr>
          <w:u w:val="single"/>
        </w:rPr>
      </w:pPr>
      <w:r w:rsidRPr="00C97E1D">
        <w:rPr>
          <w:rFonts w:asciiTheme="minorHAnsi" w:eastAsiaTheme="minorHAnsi" w:hAnsiTheme="minorHAnsi" w:cstheme="minorBidi"/>
          <w:color w:val="auto"/>
          <w:sz w:val="22"/>
          <w:szCs w:val="22"/>
          <w:u w:val="single"/>
        </w:rPr>
        <w:t>5.</w:t>
      </w:r>
      <w:r w:rsidR="00B0697C" w:rsidRPr="00C97E1D">
        <w:rPr>
          <w:rFonts w:asciiTheme="minorHAnsi" w:eastAsiaTheme="minorHAnsi" w:hAnsiTheme="minorHAnsi" w:cstheme="minorBidi"/>
          <w:color w:val="auto"/>
          <w:sz w:val="22"/>
          <w:szCs w:val="22"/>
          <w:u w:val="single"/>
        </w:rPr>
        <w:t xml:space="preserve"> </w:t>
      </w:r>
      <w:r w:rsidR="00C97E1D" w:rsidRPr="00C97E1D">
        <w:rPr>
          <w:u w:val="single"/>
        </w:rPr>
        <w:t>The fact that the after-tax cost of debt is lower than the pretax cost of debt implicitly assumes that interest expense can be</w:t>
      </w:r>
    </w:p>
    <w:p w:rsidR="00C97E1D" w:rsidRPr="00C97E1D" w:rsidRDefault="00C97E1D" w:rsidP="00C97E1D">
      <w:pPr>
        <w:pStyle w:val="NormalText"/>
        <w:rPr>
          <w:u w:val="single"/>
        </w:rPr>
      </w:pPr>
    </w:p>
    <w:p w:rsidR="00C97E1D" w:rsidRDefault="00C97E1D" w:rsidP="00C97E1D">
      <w:pPr>
        <w:pStyle w:val="NormalText"/>
      </w:pPr>
      <w:r>
        <w:t>A) deducted.</w:t>
      </w:r>
    </w:p>
    <w:p w:rsidR="00C97E1D" w:rsidRDefault="00C97E1D" w:rsidP="00C97E1D">
      <w:pPr>
        <w:pStyle w:val="NormalText"/>
      </w:pPr>
      <w:r>
        <w:t>B) margined.</w:t>
      </w:r>
    </w:p>
    <w:p w:rsidR="00C97E1D" w:rsidRDefault="00C97E1D" w:rsidP="00C97E1D">
      <w:pPr>
        <w:pStyle w:val="NormalText"/>
      </w:pPr>
      <w:r>
        <w:t>C) refinanced.</w:t>
      </w:r>
    </w:p>
    <w:p w:rsidR="00C97E1D" w:rsidRDefault="00C97E1D" w:rsidP="00C97E1D">
      <w:pPr>
        <w:pStyle w:val="NormalText"/>
      </w:pPr>
      <w:r>
        <w:t>D) salvaged.</w:t>
      </w:r>
    </w:p>
    <w:p w:rsidR="00C97E1D" w:rsidRDefault="00C97E1D" w:rsidP="00C97E1D">
      <w:pPr>
        <w:pStyle w:val="NormalText"/>
      </w:pPr>
      <w:r>
        <w:t>E) ignored.</w:t>
      </w:r>
    </w:p>
    <w:p w:rsidR="000A2421" w:rsidRPr="000A2193" w:rsidRDefault="000A2421" w:rsidP="000A2421">
      <w:pPr>
        <w:pStyle w:val="NormalText"/>
        <w:rPr>
          <w:rFonts w:asciiTheme="minorHAnsi" w:eastAsiaTheme="minorHAnsi" w:hAnsiTheme="minorHAnsi" w:cstheme="minorBidi"/>
          <w:color w:val="auto"/>
          <w:sz w:val="22"/>
          <w:szCs w:val="22"/>
        </w:rPr>
      </w:pPr>
    </w:p>
    <w:p w:rsidR="00B0697C" w:rsidRPr="000A2193" w:rsidRDefault="00B0697C" w:rsidP="00B0697C">
      <w:pPr>
        <w:pStyle w:val="NormalText"/>
        <w:rPr>
          <w:rFonts w:asciiTheme="minorHAnsi" w:eastAsiaTheme="minorHAnsi" w:hAnsiTheme="minorHAnsi" w:cstheme="minorBidi"/>
          <w:color w:val="auto"/>
          <w:sz w:val="22"/>
          <w:szCs w:val="22"/>
        </w:rPr>
      </w:pPr>
    </w:p>
    <w:p w:rsidR="000E6581" w:rsidRPr="00A66F6A" w:rsidRDefault="000E6581" w:rsidP="000E6581">
      <w:pPr>
        <w:rPr>
          <w:b/>
        </w:rPr>
      </w:pPr>
      <w:r w:rsidRPr="00A66F6A">
        <w:rPr>
          <w:b/>
        </w:rPr>
        <w:t xml:space="preserve">PART </w:t>
      </w:r>
      <w:r>
        <w:rPr>
          <w:b/>
        </w:rPr>
        <w:t>II</w:t>
      </w:r>
      <w:r w:rsidRPr="00A66F6A">
        <w:rPr>
          <w:b/>
        </w:rPr>
        <w:t xml:space="preserve">: </w:t>
      </w:r>
      <w:r>
        <w:rPr>
          <w:b/>
        </w:rPr>
        <w:t>TRUE/FALSE</w:t>
      </w:r>
      <w:r w:rsidRPr="00A66F6A">
        <w:rPr>
          <w:b/>
        </w:rPr>
        <w:t xml:space="preserve"> (</w:t>
      </w:r>
      <w:r w:rsidR="00223307">
        <w:rPr>
          <w:b/>
        </w:rPr>
        <w:t>4</w:t>
      </w:r>
      <w:r w:rsidRPr="00A66F6A">
        <w:rPr>
          <w:b/>
        </w:rPr>
        <w:t xml:space="preserve"> questions X 5% each = 2</w:t>
      </w:r>
      <w:r w:rsidR="00223307">
        <w:rPr>
          <w:b/>
        </w:rPr>
        <w:t>0</w:t>
      </w:r>
      <w:r w:rsidRPr="00A66F6A">
        <w:rPr>
          <w:b/>
        </w:rPr>
        <w:t>%)</w:t>
      </w:r>
    </w:p>
    <w:p w:rsidR="00C45249" w:rsidRDefault="00C45249" w:rsidP="000A2421">
      <w:r>
        <w:t>6.</w:t>
      </w:r>
      <w:r w:rsidR="000E6581">
        <w:t xml:space="preserve"> </w:t>
      </w:r>
      <w:r w:rsidR="00E518AC">
        <w:rPr>
          <w:rFonts w:ascii="Calibri" w:eastAsia="Calibri" w:hAnsi="Calibri" w:cs="Times New Roman"/>
        </w:rPr>
        <w:t>Net present value (NPV) is usefully supplemented by internal rate of return (IRR), since IRR gives a good indication of the sensitivity of any decision made to changes in the discount rate.</w:t>
      </w:r>
    </w:p>
    <w:p w:rsidR="009B4656" w:rsidRDefault="009B4656" w:rsidP="000A2421"/>
    <w:p w:rsidR="009B4656" w:rsidRDefault="009B4656" w:rsidP="000A2421"/>
    <w:p w:rsidR="00E518AC" w:rsidRDefault="007367C1" w:rsidP="000A2421">
      <w:pPr>
        <w:rPr>
          <w:rFonts w:ascii="Calibri" w:eastAsia="Calibri" w:hAnsi="Calibri" w:cs="Times New Roman"/>
        </w:rPr>
      </w:pPr>
      <w:r>
        <w:t xml:space="preserve">7. </w:t>
      </w:r>
      <w:r>
        <w:rPr>
          <w:rFonts w:ascii="Calibri" w:eastAsia="Calibri" w:hAnsi="Calibri" w:cs="Times New Roman"/>
        </w:rPr>
        <w:t>The capital cost allowance (CCA) is only used for financial reporting purposes, and usually not for tax purposes.</w:t>
      </w:r>
    </w:p>
    <w:p w:rsidR="00387822" w:rsidRDefault="00387822" w:rsidP="000A2421">
      <w:pPr>
        <w:rPr>
          <w:rFonts w:ascii="Calibri" w:eastAsia="Calibri" w:hAnsi="Calibri" w:cs="Times New Roman"/>
        </w:rPr>
      </w:pPr>
    </w:p>
    <w:p w:rsidR="009B4656" w:rsidRDefault="009B4656" w:rsidP="000A2421">
      <w:pPr>
        <w:rPr>
          <w:rFonts w:ascii="Calibri" w:eastAsia="Calibri" w:hAnsi="Calibri" w:cs="Times New Roman"/>
        </w:rPr>
      </w:pPr>
    </w:p>
    <w:p w:rsidR="00387822" w:rsidRDefault="00387822" w:rsidP="000A2421">
      <w:r>
        <w:rPr>
          <w:rFonts w:ascii="Calibri" w:eastAsia="Calibri" w:hAnsi="Calibri" w:cs="Times New Roman"/>
        </w:rPr>
        <w:t>8. Historical evidence on the returns of large portfolios of stock and bonds shows that investments with higher volatility have rewarded investors with higher returns.</w:t>
      </w:r>
    </w:p>
    <w:p w:rsidR="009B4656" w:rsidRDefault="009B4656" w:rsidP="001D36C3"/>
    <w:p w:rsidR="009B4656" w:rsidRDefault="009B4656" w:rsidP="001D36C3"/>
    <w:p w:rsidR="000A2193" w:rsidRDefault="009B4656" w:rsidP="001D36C3">
      <w:r>
        <w:t>9.</w:t>
      </w:r>
      <w:r w:rsidR="00091AAB">
        <w:t xml:space="preserve"> The Capital Asset Pricing Model (CAPM) says that the excess return on a stock is equal to its beta times the market risk premium.</w:t>
      </w:r>
    </w:p>
    <w:p w:rsidR="009B4656" w:rsidRDefault="009B4656" w:rsidP="001D36C3"/>
    <w:p w:rsidR="00B70647" w:rsidRDefault="00C45249" w:rsidP="001D36C3">
      <w:r>
        <w:lastRenderedPageBreak/>
        <w:t>10.</w:t>
      </w:r>
      <w:r w:rsidR="00E632F2">
        <w:t xml:space="preserve"> </w:t>
      </w:r>
      <w:r w:rsidR="00C97E1D">
        <w:t>When we use the WACC to assess a project, we assume that the firm's debt to equity ratio does not change.</w:t>
      </w:r>
    </w:p>
    <w:p w:rsidR="000E6581" w:rsidRDefault="000E6581" w:rsidP="001D36C3"/>
    <w:p w:rsidR="005C5E33" w:rsidRDefault="005C5E33" w:rsidP="001D36C3">
      <w:pPr>
        <w:rPr>
          <w:b/>
        </w:rPr>
      </w:pPr>
    </w:p>
    <w:p w:rsidR="000E6581" w:rsidRPr="00576FE1" w:rsidRDefault="000E6581" w:rsidP="001D36C3">
      <w:pPr>
        <w:rPr>
          <w:b/>
        </w:rPr>
      </w:pPr>
      <w:r w:rsidRPr="00576FE1">
        <w:rPr>
          <w:b/>
        </w:rPr>
        <w:t>PART III: Calculations (</w:t>
      </w:r>
      <w:r w:rsidR="00223307" w:rsidRPr="00576FE1">
        <w:rPr>
          <w:b/>
        </w:rPr>
        <w:t>4</w:t>
      </w:r>
      <w:r w:rsidRPr="00576FE1">
        <w:rPr>
          <w:b/>
        </w:rPr>
        <w:t xml:space="preserve"> questions X 1</w:t>
      </w:r>
      <w:r w:rsidR="00223307" w:rsidRPr="00576FE1">
        <w:rPr>
          <w:b/>
        </w:rPr>
        <w:t>5</w:t>
      </w:r>
      <w:r w:rsidRPr="00576FE1">
        <w:rPr>
          <w:b/>
        </w:rPr>
        <w:t xml:space="preserve">% each = </w:t>
      </w:r>
      <w:r w:rsidR="00223307" w:rsidRPr="00576FE1">
        <w:rPr>
          <w:b/>
        </w:rPr>
        <w:t>6</w:t>
      </w:r>
      <w:r w:rsidRPr="00576FE1">
        <w:rPr>
          <w:b/>
        </w:rPr>
        <w:t>0%)</w:t>
      </w:r>
    </w:p>
    <w:p w:rsidR="008D2031" w:rsidRDefault="00C45249" w:rsidP="008D2031">
      <w:pPr>
        <w:pStyle w:val="NormalText"/>
      </w:pPr>
      <w:r w:rsidRPr="00576FE1">
        <w:rPr>
          <w:rFonts w:asciiTheme="minorHAnsi" w:eastAsiaTheme="minorHAnsi" w:hAnsiTheme="minorHAnsi" w:cstheme="minorBidi"/>
          <w:color w:val="auto"/>
          <w:sz w:val="22"/>
          <w:szCs w:val="22"/>
        </w:rPr>
        <w:t>11.</w:t>
      </w:r>
      <w:r w:rsidR="000A2193" w:rsidRPr="00576FE1">
        <w:rPr>
          <w:rFonts w:asciiTheme="minorHAnsi" w:eastAsiaTheme="minorHAnsi" w:hAnsiTheme="minorHAnsi" w:cstheme="minorBidi"/>
          <w:color w:val="auto"/>
          <w:sz w:val="22"/>
          <w:szCs w:val="22"/>
        </w:rPr>
        <w:t xml:space="preserve"> </w:t>
      </w:r>
      <w:r w:rsidR="008D2031">
        <w:t>Two mutually exclusive investment opportunities require an initial investment of $5 million. Investment A then generates $1.5 million per year in perpetuity, while investment B pays $1 million in the first year, with cash flows increasing by 3% per year after that. At what cost of capital would an investor regard both opportunities as being equivalent?</w:t>
      </w:r>
    </w:p>
    <w:p w:rsidR="00F52F60" w:rsidRPr="00576FE1" w:rsidRDefault="00F52F60" w:rsidP="00F52F60">
      <w:pPr>
        <w:pStyle w:val="NormalText"/>
        <w:rPr>
          <w:rFonts w:asciiTheme="minorHAnsi" w:eastAsiaTheme="minorHAnsi" w:hAnsiTheme="minorHAnsi" w:cstheme="minorBidi"/>
          <w:color w:val="auto"/>
          <w:sz w:val="22"/>
          <w:szCs w:val="22"/>
        </w:rPr>
      </w:pPr>
    </w:p>
    <w:p w:rsidR="00C45249" w:rsidRDefault="00C45249" w:rsidP="001D36C3"/>
    <w:p w:rsidR="00F52F60" w:rsidRDefault="00F52F60" w:rsidP="001D36C3"/>
    <w:p w:rsidR="00F52F60" w:rsidRDefault="00F52F60" w:rsidP="001D36C3"/>
    <w:p w:rsidR="00F52F60" w:rsidRDefault="00F52F60" w:rsidP="001D36C3"/>
    <w:p w:rsidR="007367C1" w:rsidRDefault="007367C1" w:rsidP="001D36C3"/>
    <w:p w:rsidR="007367C1" w:rsidRDefault="007367C1" w:rsidP="001D36C3"/>
    <w:p w:rsidR="00F52F60" w:rsidRDefault="00F52F60" w:rsidP="001D36C3"/>
    <w:p w:rsidR="007367C1" w:rsidRDefault="00C45249" w:rsidP="001D36C3">
      <w:r>
        <w:t>12.</w:t>
      </w:r>
      <w:r w:rsidR="00F52F60">
        <w:t xml:space="preserve"> </w:t>
      </w:r>
    </w:p>
    <w:tbl>
      <w:tblPr>
        <w:tblW w:w="0" w:type="auto"/>
        <w:tblInd w:w="6" w:type="dxa"/>
        <w:tblLayout w:type="fixed"/>
        <w:tblCellMar>
          <w:left w:w="0" w:type="dxa"/>
          <w:right w:w="0" w:type="dxa"/>
        </w:tblCellMar>
        <w:tblLook w:val="0000"/>
      </w:tblPr>
      <w:tblGrid>
        <w:gridCol w:w="2160"/>
        <w:gridCol w:w="1080"/>
        <w:gridCol w:w="1080"/>
        <w:gridCol w:w="1080"/>
        <w:gridCol w:w="1080"/>
      </w:tblGrid>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center"/>
            </w:pPr>
            <w:r w:rsidRPr="00357FAE">
              <w:rPr>
                <w:b/>
                <w:bCs/>
              </w:rPr>
              <w:t>Year 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center"/>
            </w:pPr>
            <w:r w:rsidRPr="00357FAE">
              <w:rPr>
                <w:b/>
                <w:bCs/>
              </w:rPr>
              <w:t>Year 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center"/>
            </w:pPr>
            <w:r w:rsidRPr="00357FAE">
              <w:rPr>
                <w:b/>
                <w:bCs/>
              </w:rPr>
              <w:t>Year 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center"/>
              <w:rPr>
                <w:b/>
                <w:bCs/>
              </w:rPr>
            </w:pPr>
            <w:r w:rsidRPr="00357FAE">
              <w:rPr>
                <w:b/>
                <w:bCs/>
              </w:rPr>
              <w:t>Year 3</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pPr>
            <w:r w:rsidRPr="00357FAE">
              <w:t>Revenues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800,000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800,000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800,000</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r w:rsidRPr="00357FAE">
              <w:rPr>
                <w:b/>
                <w:bCs/>
              </w:rPr>
              <w:t>Costs of Goods Sold</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rPr>
                <w:u w:val="single"/>
              </w:rPr>
              <w:t>-320,000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rPr>
                <w:u w:val="single"/>
              </w:rPr>
              <w:t>-320,000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rPr>
                <w:u w:val="single"/>
              </w:rPr>
            </w:pPr>
            <w:r w:rsidRPr="00357FAE">
              <w:rPr>
                <w:u w:val="single"/>
              </w:rPr>
              <w:t>-320,000</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r w:rsidRPr="00357FAE">
              <w:rPr>
                <w:b/>
                <w:bCs/>
              </w:rPr>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480,000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480,000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480,000</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r w:rsidRPr="00357FAE">
              <w:rPr>
                <w:b/>
                <w:bCs/>
              </w:rPr>
              <w:t>Selling, General and Admin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-105,000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-105,000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-105,000</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r w:rsidRPr="00357FAE">
              <w:rPr>
                <w:b/>
                <w:bCs/>
              </w:rPr>
              <w:t>Capital Cost Allowance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rPr>
                <w:u w:val="single"/>
              </w:rPr>
              <w:t>-150,000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rPr>
                <w:u w:val="single"/>
              </w:rPr>
              <w:t>-225,000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rPr>
                <w:u w:val="single"/>
              </w:rPr>
            </w:pPr>
            <w:r w:rsidRPr="00357FAE">
              <w:rPr>
                <w:u w:val="single"/>
              </w:rPr>
              <w:t>-112,500</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r w:rsidRPr="00357FAE">
              <w:rPr>
                <w:b/>
                <w:bCs/>
              </w:rPr>
              <w:t>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225,000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150,000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262,500</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r w:rsidRPr="00357FAE">
              <w:rPr>
                <w:b/>
                <w:bCs/>
              </w:rPr>
              <w:t>Income tax (35%</w:t>
            </w:r>
            <w:r w:rsidRPr="00357FAE">
              <w:rPr>
                <w:b/>
                <w:bCs/>
                <w:u w:val="single"/>
              </w:rPr>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rPr>
                <w:u w:val="single"/>
              </w:rPr>
              <w:t>-78,750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rPr>
                <w:u w:val="single"/>
              </w:rPr>
              <w:t>-52,500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rPr>
                <w:u w:val="single"/>
              </w:rPr>
            </w:pPr>
            <w:r w:rsidRPr="00357FAE">
              <w:rPr>
                <w:u w:val="single"/>
              </w:rPr>
              <w:t>-91,875</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r w:rsidRPr="00357FAE">
              <w:rPr>
                <w:b/>
                <w:bCs/>
              </w:rPr>
              <w:t>Incremental Earnings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146,250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97,500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170,625</w:t>
            </w: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ind w:right="0"/>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pPr>
            <w:r w:rsidRPr="00357FAE">
              <w:rPr>
                <w:b/>
                <w:bCs/>
              </w:rPr>
              <w:t>Capital Purchases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-600,000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p>
        </w:tc>
      </w:tr>
      <w:tr w:rsidR="007367C1" w:rsidRPr="00357FAE" w:rsidTr="00570A34">
        <w:tblPrEx>
          <w:tblCellMar>
            <w:top w:w="0" w:type="dxa"/>
            <w:left w:w="0" w:type="dxa"/>
            <w:bottom w:w="0" w:type="dxa"/>
            <w:right w:w="0" w:type="dxa"/>
          </w:tblCellMar>
        </w:tblPrEx>
        <w:tc>
          <w:tcPr>
            <w:tcW w:w="21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367C1" w:rsidRPr="00357FAE" w:rsidRDefault="007367C1" w:rsidP="00570A34">
            <w:pPr>
              <w:pStyle w:val="NormalText"/>
            </w:pPr>
            <w:r w:rsidRPr="00357FAE">
              <w:rPr>
                <w:b/>
                <w:bCs/>
              </w:rPr>
              <w:t>Changes to NWC</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-12,000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-12,000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367C1" w:rsidRPr="00357FAE" w:rsidRDefault="007367C1" w:rsidP="00570A34">
            <w:pPr>
              <w:pStyle w:val="NormalText"/>
              <w:jc w:val="right"/>
            </w:pPr>
            <w:r w:rsidRPr="00357FAE">
              <w:t>-12,000</w:t>
            </w:r>
          </w:p>
        </w:tc>
      </w:tr>
    </w:tbl>
    <w:p w:rsidR="007367C1" w:rsidRDefault="007367C1" w:rsidP="007367C1">
      <w:pPr>
        <w:pStyle w:val="NormalText"/>
      </w:pPr>
    </w:p>
    <w:p w:rsidR="007367C1" w:rsidRDefault="007367C1" w:rsidP="007367C1">
      <w:pPr>
        <w:pStyle w:val="NormalText"/>
      </w:pPr>
      <w:r>
        <w:t>Cromwell Industries is considering a new project which will have costs, revenues, etc. as shown by the data above. If the cost of capital is 8.5%, what is the net present value (NPV) of this project?</w:t>
      </w:r>
    </w:p>
    <w:p w:rsidR="00576FE1" w:rsidRDefault="00576FE1" w:rsidP="001D36C3"/>
    <w:p w:rsidR="00576FE1" w:rsidRDefault="00576FE1" w:rsidP="001D36C3"/>
    <w:p w:rsidR="00C97E1D" w:rsidRDefault="00C97E1D" w:rsidP="001D36C3"/>
    <w:p w:rsidR="00576FE1" w:rsidRDefault="00576FE1" w:rsidP="001D36C3"/>
    <w:p w:rsidR="00576FE1" w:rsidRDefault="00576FE1" w:rsidP="001D36C3"/>
    <w:p w:rsidR="00576FE1" w:rsidRDefault="00576FE1" w:rsidP="001D36C3"/>
    <w:p w:rsidR="00C97E1D" w:rsidRDefault="00C97E1D" w:rsidP="001D36C3"/>
    <w:p w:rsidR="00C97E1D" w:rsidRDefault="00C97E1D" w:rsidP="001D36C3"/>
    <w:p w:rsidR="00576FE1" w:rsidRDefault="00576FE1" w:rsidP="001D36C3"/>
    <w:p w:rsidR="00C97E1D" w:rsidRDefault="00C97E1D" w:rsidP="001D36C3"/>
    <w:p w:rsidR="00C97E1D" w:rsidRDefault="00C97E1D" w:rsidP="001D36C3"/>
    <w:p w:rsidR="00576FE1" w:rsidRDefault="00576FE1" w:rsidP="001D36C3"/>
    <w:p w:rsidR="00951AE3" w:rsidRDefault="00C45249" w:rsidP="00951AE3">
      <w:pPr>
        <w:pStyle w:val="NormalText"/>
      </w:pPr>
      <w:r w:rsidRPr="00FB4646">
        <w:rPr>
          <w:rFonts w:asciiTheme="minorHAnsi" w:eastAsiaTheme="minorHAnsi" w:hAnsiTheme="minorHAnsi" w:cstheme="minorBidi"/>
          <w:color w:val="auto"/>
          <w:sz w:val="22"/>
          <w:szCs w:val="22"/>
        </w:rPr>
        <w:t>13.</w:t>
      </w:r>
      <w:r w:rsidR="00FB4646" w:rsidRPr="00FB4646">
        <w:rPr>
          <w:rFonts w:asciiTheme="minorHAnsi" w:eastAsiaTheme="minorHAnsi" w:hAnsiTheme="minorHAnsi" w:cstheme="minorBidi"/>
          <w:color w:val="auto"/>
          <w:sz w:val="22"/>
          <w:szCs w:val="22"/>
        </w:rPr>
        <w:t xml:space="preserve"> </w:t>
      </w:r>
      <w:r w:rsidR="00951AE3">
        <w:t>Consider the following price and dividend data for Ford Motor Company:</w:t>
      </w:r>
    </w:p>
    <w:p w:rsidR="00951AE3" w:rsidRDefault="00951AE3" w:rsidP="00951AE3">
      <w:pPr>
        <w:pStyle w:val="NormalText"/>
      </w:pPr>
    </w:p>
    <w:tbl>
      <w:tblPr>
        <w:tblW w:w="0" w:type="auto"/>
        <w:tblLayout w:type="fixed"/>
        <w:tblCellMar>
          <w:left w:w="0" w:type="dxa"/>
          <w:right w:w="0" w:type="dxa"/>
        </w:tblCellMar>
        <w:tblLook w:val="0000"/>
      </w:tblPr>
      <w:tblGrid>
        <w:gridCol w:w="2020"/>
        <w:gridCol w:w="1160"/>
        <w:gridCol w:w="1300"/>
      </w:tblGrid>
      <w:tr w:rsidR="00951AE3" w:rsidRPr="00C65CB1" w:rsidTr="00570A34">
        <w:tblPrEx>
          <w:tblCellMar>
            <w:top w:w="0" w:type="dxa"/>
            <w:left w:w="0" w:type="dxa"/>
            <w:bottom w:w="0" w:type="dxa"/>
            <w:right w:w="0" w:type="dxa"/>
          </w:tblCellMar>
        </w:tblPrEx>
        <w:tc>
          <w:tcPr>
            <w:tcW w:w="2020" w:type="dxa"/>
            <w:tcBorders>
              <w:top w:val="single" w:sz="5" w:space="0" w:color="000000"/>
              <w:left w:val="nil"/>
              <w:bottom w:val="single" w:sz="5" w:space="0" w:color="000000"/>
              <w:right w:val="nil"/>
            </w:tcBorders>
            <w:shd w:val="clear" w:color="auto" w:fill="FFFFFF"/>
            <w:vAlign w:val="bottom"/>
          </w:tcPr>
          <w:p w:rsidR="00951AE3" w:rsidRPr="00C65CB1" w:rsidRDefault="00951AE3" w:rsidP="00570A34">
            <w:pPr>
              <w:pStyle w:val="NormalText"/>
              <w:rPr>
                <w:b/>
                <w:bCs/>
              </w:rPr>
            </w:pPr>
            <w:r w:rsidRPr="00C65CB1">
              <w:rPr>
                <w:b/>
                <w:bCs/>
              </w:rPr>
              <w:t>Date</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jc w:val="center"/>
              <w:rPr>
                <w:b/>
                <w:bCs/>
              </w:rPr>
            </w:pPr>
            <w:r w:rsidRPr="00C65CB1">
              <w:rPr>
                <w:b/>
                <w:bCs/>
              </w:rPr>
              <w:t>Price ($)</w:t>
            </w:r>
          </w:p>
        </w:tc>
        <w:tc>
          <w:tcPr>
            <w:tcW w:w="13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jc w:val="center"/>
              <w:rPr>
                <w:b/>
                <w:bCs/>
              </w:rPr>
            </w:pPr>
            <w:r w:rsidRPr="00C65CB1">
              <w:rPr>
                <w:b/>
                <w:bCs/>
              </w:rPr>
              <w:t>Dividend ($)</w:t>
            </w:r>
          </w:p>
        </w:tc>
      </w:tr>
      <w:tr w:rsidR="00951AE3" w:rsidRPr="00C65CB1" w:rsidTr="00570A34">
        <w:tblPrEx>
          <w:tblCellMar>
            <w:top w:w="0" w:type="dxa"/>
            <w:left w:w="0" w:type="dxa"/>
            <w:bottom w:w="0" w:type="dxa"/>
            <w:right w:w="0" w:type="dxa"/>
          </w:tblCellMar>
        </w:tblPrEx>
        <w:tc>
          <w:tcPr>
            <w:tcW w:w="2020" w:type="dxa"/>
            <w:tcBorders>
              <w:top w:val="single" w:sz="5" w:space="0" w:color="000000"/>
              <w:left w:val="nil"/>
              <w:bottom w:val="single" w:sz="5" w:space="0" w:color="000000"/>
              <w:right w:val="nil"/>
            </w:tcBorders>
            <w:shd w:val="clear" w:color="auto" w:fill="FFFFFF"/>
            <w:vAlign w:val="bottom"/>
          </w:tcPr>
          <w:p w:rsidR="00951AE3" w:rsidRPr="00C65CB1" w:rsidRDefault="00951AE3" w:rsidP="00951AE3">
            <w:pPr>
              <w:pStyle w:val="NormalText"/>
              <w:ind w:right="0"/>
            </w:pPr>
            <w:r w:rsidRPr="00C65CB1">
              <w:t>December 31, 20</w:t>
            </w:r>
            <w:r>
              <w:t>1</w:t>
            </w:r>
            <w:r w:rsidRPr="00C65CB1">
              <w:t>4</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$14.64</w:t>
            </w:r>
          </w:p>
        </w:tc>
        <w:tc>
          <w:tcPr>
            <w:tcW w:w="13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p>
        </w:tc>
      </w:tr>
      <w:tr w:rsidR="00951AE3" w:rsidRPr="00C65CB1" w:rsidTr="00570A34">
        <w:tblPrEx>
          <w:tblCellMar>
            <w:top w:w="0" w:type="dxa"/>
            <w:left w:w="0" w:type="dxa"/>
            <w:bottom w:w="0" w:type="dxa"/>
            <w:right w:w="0" w:type="dxa"/>
          </w:tblCellMar>
        </w:tblPrEx>
        <w:tc>
          <w:tcPr>
            <w:tcW w:w="2020" w:type="dxa"/>
            <w:tcBorders>
              <w:top w:val="single" w:sz="5" w:space="0" w:color="000000"/>
              <w:left w:val="nil"/>
              <w:bottom w:val="single" w:sz="5" w:space="0" w:color="000000"/>
              <w:right w:val="nil"/>
            </w:tcBorders>
            <w:shd w:val="clear" w:color="auto" w:fill="FFFFFF"/>
            <w:vAlign w:val="bottom"/>
          </w:tcPr>
          <w:p w:rsidR="00951AE3" w:rsidRPr="00C65CB1" w:rsidRDefault="00951AE3" w:rsidP="00951AE3">
            <w:pPr>
              <w:pStyle w:val="NormalText"/>
              <w:ind w:right="0"/>
            </w:pPr>
            <w:r w:rsidRPr="00C65CB1">
              <w:t>January 26, 20</w:t>
            </w:r>
            <w:r>
              <w:t>1</w:t>
            </w:r>
            <w:r w:rsidRPr="00C65CB1">
              <w:t>5</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$13.35</w:t>
            </w:r>
          </w:p>
        </w:tc>
        <w:tc>
          <w:tcPr>
            <w:tcW w:w="13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$0.10</w:t>
            </w:r>
          </w:p>
        </w:tc>
      </w:tr>
      <w:tr w:rsidR="00951AE3" w:rsidRPr="00C65CB1" w:rsidTr="00570A34">
        <w:tblPrEx>
          <w:tblCellMar>
            <w:top w:w="0" w:type="dxa"/>
            <w:left w:w="0" w:type="dxa"/>
            <w:bottom w:w="0" w:type="dxa"/>
            <w:right w:w="0" w:type="dxa"/>
          </w:tblCellMar>
        </w:tblPrEx>
        <w:tc>
          <w:tcPr>
            <w:tcW w:w="2020" w:type="dxa"/>
            <w:tcBorders>
              <w:top w:val="single" w:sz="5" w:space="0" w:color="000000"/>
              <w:left w:val="nil"/>
              <w:bottom w:val="single" w:sz="5" w:space="0" w:color="000000"/>
              <w:right w:val="nil"/>
            </w:tcBorders>
            <w:shd w:val="clear" w:color="auto" w:fill="FFFFFF"/>
            <w:vAlign w:val="bottom"/>
          </w:tcPr>
          <w:p w:rsidR="00951AE3" w:rsidRPr="00C65CB1" w:rsidRDefault="00951AE3" w:rsidP="00951AE3">
            <w:pPr>
              <w:pStyle w:val="NormalText"/>
              <w:ind w:right="0"/>
            </w:pPr>
            <w:r w:rsidRPr="00C65CB1">
              <w:t>April 28, 20</w:t>
            </w:r>
            <w:r>
              <w:t>1</w:t>
            </w:r>
            <w:r w:rsidRPr="00C65CB1">
              <w:t>5</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$9.14</w:t>
            </w:r>
          </w:p>
        </w:tc>
        <w:tc>
          <w:tcPr>
            <w:tcW w:w="13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$0.10</w:t>
            </w:r>
          </w:p>
        </w:tc>
      </w:tr>
      <w:tr w:rsidR="00951AE3" w:rsidRPr="00C65CB1" w:rsidTr="00570A34">
        <w:tblPrEx>
          <w:tblCellMar>
            <w:top w:w="0" w:type="dxa"/>
            <w:left w:w="0" w:type="dxa"/>
            <w:bottom w:w="0" w:type="dxa"/>
            <w:right w:w="0" w:type="dxa"/>
          </w:tblCellMar>
        </w:tblPrEx>
        <w:tc>
          <w:tcPr>
            <w:tcW w:w="2020" w:type="dxa"/>
            <w:tcBorders>
              <w:top w:val="single" w:sz="5" w:space="0" w:color="000000"/>
              <w:left w:val="nil"/>
              <w:bottom w:val="single" w:sz="5" w:space="0" w:color="000000"/>
              <w:right w:val="nil"/>
            </w:tcBorders>
            <w:shd w:val="clear" w:color="auto" w:fill="FFFFFF"/>
            <w:vAlign w:val="bottom"/>
          </w:tcPr>
          <w:p w:rsidR="00951AE3" w:rsidRPr="00C65CB1" w:rsidRDefault="00951AE3" w:rsidP="00951AE3">
            <w:pPr>
              <w:pStyle w:val="NormalText"/>
              <w:ind w:right="0"/>
            </w:pPr>
            <w:r w:rsidRPr="00C65CB1">
              <w:t>July 29, 20</w:t>
            </w:r>
            <w:r>
              <w:t>1</w:t>
            </w:r>
            <w:r w:rsidRPr="00C65CB1">
              <w:t>5</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$10.74</w:t>
            </w:r>
          </w:p>
        </w:tc>
        <w:tc>
          <w:tcPr>
            <w:tcW w:w="13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$0.10</w:t>
            </w:r>
          </w:p>
        </w:tc>
      </w:tr>
      <w:tr w:rsidR="00951AE3" w:rsidRPr="00C65CB1" w:rsidTr="00570A34">
        <w:tblPrEx>
          <w:tblCellMar>
            <w:top w:w="0" w:type="dxa"/>
            <w:left w:w="0" w:type="dxa"/>
            <w:bottom w:w="0" w:type="dxa"/>
            <w:right w:w="0" w:type="dxa"/>
          </w:tblCellMar>
        </w:tblPrEx>
        <w:tc>
          <w:tcPr>
            <w:tcW w:w="2020" w:type="dxa"/>
            <w:tcBorders>
              <w:top w:val="single" w:sz="5" w:space="0" w:color="000000"/>
              <w:left w:val="nil"/>
              <w:bottom w:val="single" w:sz="5" w:space="0" w:color="000000"/>
              <w:right w:val="nil"/>
            </w:tcBorders>
            <w:shd w:val="clear" w:color="auto" w:fill="FFFFFF"/>
            <w:vAlign w:val="bottom"/>
          </w:tcPr>
          <w:p w:rsidR="00951AE3" w:rsidRPr="00C65CB1" w:rsidRDefault="00951AE3" w:rsidP="00951AE3">
            <w:pPr>
              <w:pStyle w:val="NormalText"/>
              <w:ind w:right="0"/>
            </w:pPr>
            <w:r w:rsidRPr="00C65CB1">
              <w:t>October 28, 20</w:t>
            </w:r>
            <w:r>
              <w:t>1</w:t>
            </w:r>
            <w:r w:rsidRPr="00C65CB1">
              <w:t>5</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$8.02</w:t>
            </w:r>
          </w:p>
        </w:tc>
        <w:tc>
          <w:tcPr>
            <w:tcW w:w="13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$0.10</w:t>
            </w:r>
          </w:p>
        </w:tc>
      </w:tr>
      <w:tr w:rsidR="00951AE3" w:rsidRPr="00C65CB1" w:rsidTr="00570A34">
        <w:tblPrEx>
          <w:tblCellMar>
            <w:top w:w="0" w:type="dxa"/>
            <w:left w:w="0" w:type="dxa"/>
            <w:bottom w:w="0" w:type="dxa"/>
            <w:right w:w="0" w:type="dxa"/>
          </w:tblCellMar>
        </w:tblPrEx>
        <w:tc>
          <w:tcPr>
            <w:tcW w:w="2020" w:type="dxa"/>
            <w:tcBorders>
              <w:top w:val="single" w:sz="5" w:space="0" w:color="000000"/>
              <w:left w:val="nil"/>
              <w:bottom w:val="single" w:sz="5" w:space="0" w:color="000000"/>
              <w:right w:val="nil"/>
            </w:tcBorders>
            <w:shd w:val="clear" w:color="auto" w:fill="FFFFFF"/>
            <w:vAlign w:val="bottom"/>
          </w:tcPr>
          <w:p w:rsidR="00951AE3" w:rsidRPr="00C65CB1" w:rsidRDefault="00951AE3" w:rsidP="00951AE3">
            <w:pPr>
              <w:pStyle w:val="NormalText"/>
              <w:ind w:right="0"/>
            </w:pPr>
            <w:r w:rsidRPr="00C65CB1">
              <w:t>December 30, 20</w:t>
            </w:r>
            <w:r>
              <w:t>1</w:t>
            </w:r>
            <w:r w:rsidRPr="00C65CB1">
              <w:t>5</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r w:rsidRPr="00C65CB1">
              <w:t>$7.72</w:t>
            </w:r>
          </w:p>
        </w:tc>
        <w:tc>
          <w:tcPr>
            <w:tcW w:w="130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951AE3" w:rsidRPr="00C65CB1" w:rsidRDefault="00951AE3" w:rsidP="00570A34">
            <w:pPr>
              <w:pStyle w:val="NormalText"/>
              <w:ind w:right="0"/>
              <w:jc w:val="center"/>
            </w:pPr>
          </w:p>
        </w:tc>
      </w:tr>
    </w:tbl>
    <w:p w:rsidR="00951AE3" w:rsidRDefault="00951AE3" w:rsidP="00FB4646">
      <w:pPr>
        <w:pStyle w:val="NormalText"/>
        <w:rPr>
          <w:rFonts w:asciiTheme="minorHAnsi" w:eastAsiaTheme="minorHAnsi" w:hAnsiTheme="minorHAnsi" w:cstheme="minorBidi"/>
          <w:color w:val="auto"/>
          <w:sz w:val="22"/>
          <w:szCs w:val="22"/>
        </w:rPr>
      </w:pPr>
    </w:p>
    <w:p w:rsidR="00C45249" w:rsidRPr="00FB4646" w:rsidRDefault="00951AE3" w:rsidP="00FB4646">
      <w:pPr>
        <w:pStyle w:val="NormalText"/>
        <w:rPr>
          <w:rFonts w:asciiTheme="minorHAnsi" w:eastAsiaTheme="minorHAnsi" w:hAnsiTheme="minorHAnsi" w:cstheme="minorBidi"/>
          <w:color w:val="auto"/>
          <w:sz w:val="22"/>
          <w:szCs w:val="22"/>
        </w:rPr>
      </w:pPr>
      <w:r>
        <w:t>Assume that you purchased Ford Motor Company stock at the closing price on December 31, 2014 and sold it at the closing price on December 30, 2015. Your realized annual return is for the year 2015 is?</w:t>
      </w:r>
    </w:p>
    <w:p w:rsidR="00576FE1" w:rsidRDefault="00576FE1" w:rsidP="001D36C3"/>
    <w:p w:rsidR="00576FE1" w:rsidRDefault="00576FE1" w:rsidP="001D36C3"/>
    <w:p w:rsidR="00576FE1" w:rsidRDefault="00576FE1" w:rsidP="001D36C3"/>
    <w:p w:rsidR="00576FE1" w:rsidRDefault="00576FE1" w:rsidP="001D36C3"/>
    <w:p w:rsidR="00576FE1" w:rsidRDefault="00576FE1" w:rsidP="001D36C3"/>
    <w:p w:rsidR="00576FE1" w:rsidRDefault="00576FE1" w:rsidP="001D36C3"/>
    <w:p w:rsidR="00FB4646" w:rsidRDefault="00FB4646" w:rsidP="001D36C3"/>
    <w:p w:rsidR="0089626E" w:rsidRDefault="00C45249" w:rsidP="0089626E">
      <w:pPr>
        <w:pStyle w:val="NormalText"/>
      </w:pPr>
      <w:r>
        <w:lastRenderedPageBreak/>
        <w:t>14.</w:t>
      </w:r>
      <w:r w:rsidR="00FB4646">
        <w:t xml:space="preserve"> </w:t>
      </w:r>
      <w:r w:rsidR="0089626E">
        <w:t>Consider the following expected returns, volatilities, and correlations:</w:t>
      </w:r>
    </w:p>
    <w:p w:rsidR="0089626E" w:rsidRDefault="0089626E" w:rsidP="0089626E">
      <w:pPr>
        <w:pStyle w:val="NormalText"/>
      </w:pPr>
    </w:p>
    <w:tbl>
      <w:tblPr>
        <w:tblW w:w="0" w:type="auto"/>
        <w:tblLayout w:type="fixed"/>
        <w:tblCellMar>
          <w:left w:w="0" w:type="dxa"/>
          <w:right w:w="0" w:type="dxa"/>
        </w:tblCellMar>
        <w:tblLook w:val="0000"/>
      </w:tblPr>
      <w:tblGrid>
        <w:gridCol w:w="1240"/>
        <w:gridCol w:w="1260"/>
        <w:gridCol w:w="1080"/>
        <w:gridCol w:w="1540"/>
        <w:gridCol w:w="1540"/>
        <w:gridCol w:w="1540"/>
      </w:tblGrid>
      <w:tr w:rsidR="0089626E" w:rsidRPr="00336935" w:rsidTr="00570A34">
        <w:tblPrEx>
          <w:tblCellMar>
            <w:top w:w="0" w:type="dxa"/>
            <w:left w:w="0" w:type="dxa"/>
            <w:bottom w:w="0" w:type="dxa"/>
            <w:right w:w="0" w:type="dxa"/>
          </w:tblCellMar>
        </w:tblPrEx>
        <w:tc>
          <w:tcPr>
            <w:tcW w:w="1240" w:type="dxa"/>
            <w:tcBorders>
              <w:top w:val="single" w:sz="5" w:space="0" w:color="000000"/>
              <w:left w:val="nil"/>
              <w:bottom w:val="single" w:sz="5" w:space="0" w:color="000000"/>
              <w:right w:val="nil"/>
            </w:tcBorders>
            <w:shd w:val="clear" w:color="auto" w:fill="FFFFFF"/>
            <w:vAlign w:val="bottom"/>
          </w:tcPr>
          <w:p w:rsidR="0089626E" w:rsidRPr="00336935" w:rsidRDefault="0089626E" w:rsidP="00570A34">
            <w:pPr>
              <w:pStyle w:val="NormalText"/>
              <w:rPr>
                <w:b/>
                <w:bCs/>
              </w:rPr>
            </w:pPr>
            <w:r w:rsidRPr="00336935">
              <w:rPr>
                <w:b/>
                <w:bCs/>
              </w:rPr>
              <w:t>Stock</w:t>
            </w:r>
          </w:p>
        </w:tc>
        <w:tc>
          <w:tcPr>
            <w:tcW w:w="12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rPr>
                <w:b/>
                <w:bCs/>
              </w:rPr>
            </w:pPr>
            <w:r w:rsidRPr="00336935">
              <w:rPr>
                <w:b/>
                <w:bCs/>
              </w:rPr>
              <w:t>Expected Return</w:t>
            </w:r>
          </w:p>
        </w:tc>
        <w:tc>
          <w:tcPr>
            <w:tcW w:w="108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rPr>
                <w:b/>
                <w:bCs/>
              </w:rPr>
            </w:pPr>
            <w:r w:rsidRPr="00336935">
              <w:rPr>
                <w:b/>
                <w:bCs/>
              </w:rPr>
              <w:t>Standard Deviation</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rPr>
                <w:b/>
                <w:bCs/>
              </w:rPr>
            </w:pPr>
            <w:r w:rsidRPr="00336935">
              <w:rPr>
                <w:b/>
                <w:bCs/>
              </w:rPr>
              <w:t>Correlation with Duke Energy</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rPr>
                <w:b/>
                <w:bCs/>
              </w:rPr>
            </w:pPr>
            <w:r w:rsidRPr="00336935">
              <w:rPr>
                <w:b/>
                <w:bCs/>
              </w:rPr>
              <w:t>Correlation with Microsoft</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rPr>
                <w:b/>
                <w:bCs/>
              </w:rPr>
            </w:pPr>
            <w:r w:rsidRPr="00336935">
              <w:rPr>
                <w:b/>
                <w:bCs/>
              </w:rPr>
              <w:t>Correlation with Wal-Mart</w:t>
            </w:r>
          </w:p>
        </w:tc>
      </w:tr>
      <w:tr w:rsidR="0089626E" w:rsidRPr="00336935" w:rsidTr="00570A34">
        <w:tblPrEx>
          <w:tblCellMar>
            <w:top w:w="0" w:type="dxa"/>
            <w:left w:w="0" w:type="dxa"/>
            <w:bottom w:w="0" w:type="dxa"/>
            <w:right w:w="0" w:type="dxa"/>
          </w:tblCellMar>
        </w:tblPrEx>
        <w:tc>
          <w:tcPr>
            <w:tcW w:w="1240" w:type="dxa"/>
            <w:tcBorders>
              <w:top w:val="single" w:sz="5" w:space="0" w:color="000000"/>
              <w:left w:val="nil"/>
              <w:bottom w:val="single" w:sz="5" w:space="0" w:color="000000"/>
              <w:right w:val="nil"/>
            </w:tcBorders>
            <w:shd w:val="clear" w:color="auto" w:fill="FFFFFF"/>
            <w:vAlign w:val="bottom"/>
          </w:tcPr>
          <w:p w:rsidR="0089626E" w:rsidRPr="00336935" w:rsidRDefault="0089626E" w:rsidP="00570A34">
            <w:pPr>
              <w:pStyle w:val="NormalText"/>
              <w:jc w:val="center"/>
            </w:pPr>
            <w:r w:rsidRPr="00336935">
              <w:t>Duke Energy</w:t>
            </w:r>
          </w:p>
        </w:tc>
        <w:tc>
          <w:tcPr>
            <w:tcW w:w="12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14%</w:t>
            </w:r>
          </w:p>
        </w:tc>
        <w:tc>
          <w:tcPr>
            <w:tcW w:w="108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6%</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1.0</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-1.0</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0.0</w:t>
            </w:r>
          </w:p>
        </w:tc>
      </w:tr>
      <w:tr w:rsidR="0089626E" w:rsidRPr="00336935" w:rsidTr="00570A34">
        <w:tblPrEx>
          <w:tblCellMar>
            <w:top w:w="0" w:type="dxa"/>
            <w:left w:w="0" w:type="dxa"/>
            <w:bottom w:w="0" w:type="dxa"/>
            <w:right w:w="0" w:type="dxa"/>
          </w:tblCellMar>
        </w:tblPrEx>
        <w:tc>
          <w:tcPr>
            <w:tcW w:w="1240" w:type="dxa"/>
            <w:tcBorders>
              <w:top w:val="single" w:sz="5" w:space="0" w:color="000000"/>
              <w:left w:val="nil"/>
              <w:bottom w:val="single" w:sz="5" w:space="0" w:color="000000"/>
              <w:right w:val="nil"/>
            </w:tcBorders>
            <w:shd w:val="clear" w:color="auto" w:fill="FFFFFF"/>
            <w:vAlign w:val="bottom"/>
          </w:tcPr>
          <w:p w:rsidR="0089626E" w:rsidRPr="00336935" w:rsidRDefault="0089626E" w:rsidP="00570A34">
            <w:pPr>
              <w:pStyle w:val="NormalText"/>
            </w:pPr>
            <w:r w:rsidRPr="00336935">
              <w:t>Microsoft</w:t>
            </w:r>
          </w:p>
        </w:tc>
        <w:tc>
          <w:tcPr>
            <w:tcW w:w="12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44%</w:t>
            </w:r>
          </w:p>
        </w:tc>
        <w:tc>
          <w:tcPr>
            <w:tcW w:w="108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24%</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-1.0</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1.0</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jc w:val="center"/>
            </w:pPr>
            <w:r w:rsidRPr="00336935">
              <w:t>0.7</w:t>
            </w:r>
          </w:p>
        </w:tc>
      </w:tr>
      <w:tr w:rsidR="0089626E" w:rsidRPr="00336935" w:rsidTr="00570A34">
        <w:tblPrEx>
          <w:tblCellMar>
            <w:top w:w="0" w:type="dxa"/>
            <w:left w:w="0" w:type="dxa"/>
            <w:bottom w:w="0" w:type="dxa"/>
            <w:right w:w="0" w:type="dxa"/>
          </w:tblCellMar>
        </w:tblPrEx>
        <w:tc>
          <w:tcPr>
            <w:tcW w:w="1240" w:type="dxa"/>
            <w:tcBorders>
              <w:top w:val="single" w:sz="5" w:space="0" w:color="000000"/>
              <w:left w:val="nil"/>
              <w:bottom w:val="single" w:sz="5" w:space="0" w:color="000000"/>
              <w:right w:val="nil"/>
            </w:tcBorders>
            <w:shd w:val="clear" w:color="auto" w:fill="FFFFFF"/>
            <w:vAlign w:val="bottom"/>
          </w:tcPr>
          <w:p w:rsidR="0089626E" w:rsidRPr="00336935" w:rsidRDefault="0089626E" w:rsidP="00570A34">
            <w:pPr>
              <w:pStyle w:val="NormalText"/>
              <w:ind w:right="0"/>
            </w:pPr>
            <w:r w:rsidRPr="00336935">
              <w:t>Wal-Mart</w:t>
            </w:r>
          </w:p>
        </w:tc>
        <w:tc>
          <w:tcPr>
            <w:tcW w:w="12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ind w:right="0"/>
              <w:jc w:val="center"/>
            </w:pPr>
            <w:r w:rsidRPr="00336935">
              <w:t>23%</w:t>
            </w:r>
          </w:p>
        </w:tc>
        <w:tc>
          <w:tcPr>
            <w:tcW w:w="108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ind w:right="0"/>
              <w:jc w:val="center"/>
            </w:pPr>
            <w:r w:rsidRPr="00336935">
              <w:t>14%</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ind w:right="0"/>
              <w:jc w:val="center"/>
            </w:pPr>
            <w:r w:rsidRPr="00336935">
              <w:t>0.0</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ind w:right="0"/>
              <w:jc w:val="center"/>
            </w:pPr>
            <w:r w:rsidRPr="00336935">
              <w:t>0.7</w:t>
            </w:r>
          </w:p>
        </w:tc>
        <w:tc>
          <w:tcPr>
            <w:tcW w:w="15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9626E" w:rsidRPr="00336935" w:rsidRDefault="0089626E" w:rsidP="00570A34">
            <w:pPr>
              <w:pStyle w:val="NormalText"/>
              <w:ind w:right="0"/>
              <w:jc w:val="center"/>
            </w:pPr>
            <w:r w:rsidRPr="00336935">
              <w:t>1.0</w:t>
            </w:r>
          </w:p>
        </w:tc>
      </w:tr>
    </w:tbl>
    <w:p w:rsidR="005C5E33" w:rsidRDefault="005C5E33" w:rsidP="001D36C3"/>
    <w:p w:rsidR="0089626E" w:rsidRDefault="0089626E" w:rsidP="001D36C3">
      <w:r>
        <w:t xml:space="preserve">What is </w:t>
      </w:r>
      <w:r w:rsidR="009E4215">
        <w:t>the expected return of a portfolio that consists of a long position of $10,000 in Wal-Mart and a short position of $2000 in Microsoft</w:t>
      </w:r>
      <w:r>
        <w:t>? What is the volatility of that portfolio?</w:t>
      </w:r>
    </w:p>
    <w:p w:rsidR="005C5E33" w:rsidRDefault="005C5E33" w:rsidP="001D36C3"/>
    <w:p w:rsidR="005C5E33" w:rsidRDefault="005C5E33" w:rsidP="001D36C3"/>
    <w:p w:rsidR="005C5E33" w:rsidRDefault="005C5E33" w:rsidP="001D36C3"/>
    <w:p w:rsidR="005C5E33" w:rsidRDefault="005C5E33" w:rsidP="001D36C3"/>
    <w:p w:rsidR="005C5E33" w:rsidRDefault="005C5E33" w:rsidP="001D36C3"/>
    <w:p w:rsidR="005C5E33" w:rsidRDefault="005C5E33" w:rsidP="001D36C3"/>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C97E1D" w:rsidRDefault="00C97E1D" w:rsidP="005C5E33">
      <w:pPr>
        <w:pStyle w:val="NormalText"/>
        <w:rPr>
          <w:rFonts w:ascii="Calibri" w:eastAsia="Calibri" w:hAnsi="Calibri" w:cs="Times New Roman"/>
          <w:color w:val="auto"/>
          <w:sz w:val="22"/>
          <w:szCs w:val="22"/>
        </w:rPr>
      </w:pPr>
    </w:p>
    <w:p w:rsidR="005C5E33" w:rsidRDefault="00C45249" w:rsidP="005C5E33">
      <w:pPr>
        <w:pStyle w:val="NormalText"/>
      </w:pPr>
      <w:r w:rsidRPr="005C5E33">
        <w:rPr>
          <w:rFonts w:ascii="Calibri" w:eastAsia="Calibri" w:hAnsi="Calibri" w:cs="Times New Roman"/>
          <w:color w:val="auto"/>
          <w:sz w:val="22"/>
          <w:szCs w:val="22"/>
        </w:rPr>
        <w:lastRenderedPageBreak/>
        <w:t>15.</w:t>
      </w:r>
      <w:r w:rsidR="005C5E33" w:rsidRPr="005C5E33">
        <w:rPr>
          <w:rFonts w:ascii="Calibri" w:eastAsia="Calibri" w:hAnsi="Calibri" w:cs="Times New Roman"/>
          <w:color w:val="auto"/>
          <w:sz w:val="22"/>
          <w:szCs w:val="22"/>
        </w:rPr>
        <w:t xml:space="preserve"> </w:t>
      </w:r>
      <w:r w:rsidR="00D126A0">
        <w:t>Bombardier Inc has common stock trading at a price of $15, and a market capitalization of $8 billion. The firm also has preferred stock worth a total of $2 billion, currently trading at $23 per share and paying a dividend of $2.75 per share. The firm's beta is 0.93, the risk-free rate is 3.2%, and the market risk premium is 7%. The firm has $12 billion of debt with a yield to maturity of 5%. If the firm's tax rate is 20%, what is Bombardier's WACC?</w:t>
      </w:r>
    </w:p>
    <w:p w:rsidR="00D126A0" w:rsidRPr="005C5E33" w:rsidRDefault="00D126A0" w:rsidP="005C5E33">
      <w:pPr>
        <w:pStyle w:val="NormalText"/>
        <w:rPr>
          <w:rFonts w:ascii="Calibri" w:eastAsia="Calibri" w:hAnsi="Calibri" w:cs="Times New Roman"/>
          <w:color w:val="auto"/>
          <w:sz w:val="22"/>
          <w:szCs w:val="22"/>
        </w:rPr>
      </w:pPr>
    </w:p>
    <w:p w:rsidR="00C45249" w:rsidRDefault="00C45249" w:rsidP="001D36C3"/>
    <w:p w:rsidR="001C7883" w:rsidRDefault="001C7883">
      <w:r>
        <w:br w:type="page"/>
      </w:r>
    </w:p>
    <w:p w:rsidR="00C45249" w:rsidRDefault="001C7883" w:rsidP="001D36C3">
      <w:r>
        <w:lastRenderedPageBreak/>
        <w:t>ANSWERS:</w:t>
      </w:r>
    </w:p>
    <w:p w:rsidR="001C7883" w:rsidRDefault="00E518AC" w:rsidP="001D36C3">
      <w:r>
        <w:t>1. B</w:t>
      </w:r>
    </w:p>
    <w:p w:rsidR="001C7883" w:rsidRDefault="001C7883" w:rsidP="001D36C3">
      <w:r>
        <w:t xml:space="preserve">2. </w:t>
      </w:r>
      <w:r w:rsidR="00456318">
        <w:t>C</w:t>
      </w:r>
    </w:p>
    <w:p w:rsidR="00A66F6A" w:rsidRDefault="00A66F6A" w:rsidP="001D36C3">
      <w:r>
        <w:t xml:space="preserve">3. </w:t>
      </w:r>
      <w:r w:rsidR="00AC15FC">
        <w:t>B</w:t>
      </w:r>
    </w:p>
    <w:p w:rsidR="00A66F6A" w:rsidRDefault="00A66F6A" w:rsidP="001D36C3">
      <w:r>
        <w:t xml:space="preserve">4. </w:t>
      </w:r>
      <w:r w:rsidR="00091AAB">
        <w:t>B</w:t>
      </w:r>
    </w:p>
    <w:p w:rsidR="00A66F6A" w:rsidRDefault="00A66F6A" w:rsidP="001D36C3">
      <w:r>
        <w:t xml:space="preserve">5. </w:t>
      </w:r>
      <w:r w:rsidR="00C97E1D">
        <w:t>A</w:t>
      </w:r>
    </w:p>
    <w:p w:rsidR="00B70647" w:rsidRDefault="00B70647" w:rsidP="001D36C3">
      <w:r>
        <w:t xml:space="preserve">6. </w:t>
      </w:r>
      <w:r w:rsidR="00E518AC">
        <w:t>T</w:t>
      </w:r>
    </w:p>
    <w:p w:rsidR="00B70647" w:rsidRDefault="00B70647" w:rsidP="001D36C3">
      <w:r>
        <w:t xml:space="preserve">7. </w:t>
      </w:r>
      <w:r w:rsidR="007367C1">
        <w:t>F</w:t>
      </w:r>
    </w:p>
    <w:p w:rsidR="00B70647" w:rsidRDefault="00B70647" w:rsidP="001D36C3">
      <w:r>
        <w:t xml:space="preserve">8. </w:t>
      </w:r>
      <w:r w:rsidR="00387822">
        <w:t>T</w:t>
      </w:r>
    </w:p>
    <w:p w:rsidR="00B70647" w:rsidRDefault="00B70647" w:rsidP="001D36C3">
      <w:r>
        <w:t xml:space="preserve">9. </w:t>
      </w:r>
      <w:r w:rsidR="00091AAB">
        <w:t>T</w:t>
      </w:r>
    </w:p>
    <w:p w:rsidR="00B70647" w:rsidRDefault="00B70647" w:rsidP="001D36C3">
      <w:r>
        <w:t>10</w:t>
      </w:r>
      <w:r w:rsidR="00E518AC">
        <w:t>.</w:t>
      </w:r>
      <w:r w:rsidR="00C97E1D">
        <w:t xml:space="preserve"> T</w:t>
      </w:r>
    </w:p>
    <w:p w:rsidR="008D2031" w:rsidRDefault="00F52F60" w:rsidP="008D2031">
      <w:pPr>
        <w:pStyle w:val="NormalText"/>
      </w:pPr>
      <w:r>
        <w:t xml:space="preserve">11. </w:t>
      </w:r>
      <w:r w:rsidR="008D2031">
        <w:t xml:space="preserve">-5 + 1.5 / </w:t>
      </w:r>
      <w:r w:rsidR="008D2031">
        <w:rPr>
          <w:i/>
          <w:iCs/>
        </w:rPr>
        <w:t>r</w:t>
      </w:r>
      <w:r w:rsidR="008D2031">
        <w:t xml:space="preserve"> = -5 + 1 / (</w:t>
      </w:r>
      <w:r w:rsidR="008D2031">
        <w:rPr>
          <w:i/>
          <w:iCs/>
        </w:rPr>
        <w:t>r</w:t>
      </w:r>
      <w:r w:rsidR="008D2031">
        <w:t xml:space="preserve"> - 0.03); r = </w:t>
      </w:r>
      <w:r w:rsidR="008D2031" w:rsidRPr="008D2031">
        <w:rPr>
          <w:b/>
        </w:rPr>
        <w:t>9%</w:t>
      </w:r>
    </w:p>
    <w:p w:rsidR="00F52F60" w:rsidRDefault="00F52F60" w:rsidP="008D2031">
      <w:pPr>
        <w:pStyle w:val="NormalText"/>
      </w:pPr>
    </w:p>
    <w:p w:rsidR="007367C1" w:rsidRDefault="00F52F60" w:rsidP="007367C1">
      <w:pPr>
        <w:pStyle w:val="NormalText"/>
      </w:pPr>
      <w:r>
        <w:t xml:space="preserve">12. </w:t>
      </w:r>
      <w:r w:rsidR="007367C1">
        <w:t>CF0 = -600,000</w:t>
      </w:r>
    </w:p>
    <w:p w:rsidR="007367C1" w:rsidRDefault="007367C1" w:rsidP="007367C1">
      <w:pPr>
        <w:pStyle w:val="NormalText"/>
      </w:pPr>
      <w:r>
        <w:t>CF1 = 146,250 + 150,000 + 12,000 = 308,250;</w:t>
      </w:r>
    </w:p>
    <w:p w:rsidR="007367C1" w:rsidRDefault="007367C1" w:rsidP="007367C1">
      <w:pPr>
        <w:pStyle w:val="NormalText"/>
      </w:pPr>
      <w:r>
        <w:t>CF2 = 97,500 + 225,000 + 12,000 = 334,500;</w:t>
      </w:r>
    </w:p>
    <w:p w:rsidR="007367C1" w:rsidRDefault="007367C1" w:rsidP="007367C1">
      <w:pPr>
        <w:pStyle w:val="NormalText"/>
      </w:pPr>
      <w:r>
        <w:t>CF3 = 170,625 + 112,500 + 12,000 = 295,125;</w:t>
      </w:r>
    </w:p>
    <w:p w:rsidR="007367C1" w:rsidRDefault="007367C1" w:rsidP="007367C1">
      <w:pPr>
        <w:pStyle w:val="NormalText"/>
      </w:pPr>
      <w:r>
        <w:t xml:space="preserve">calculate NPV at 8.5% = </w:t>
      </w:r>
      <w:r w:rsidRPr="007367C1">
        <w:rPr>
          <w:b/>
        </w:rPr>
        <w:t>$199,300</w:t>
      </w:r>
    </w:p>
    <w:p w:rsidR="00FB4646" w:rsidRDefault="00FB4646" w:rsidP="005531DD">
      <w:pPr>
        <w:pStyle w:val="NormalText"/>
      </w:pPr>
    </w:p>
    <w:p w:rsidR="008D2031" w:rsidRDefault="008D2031" w:rsidP="005531DD">
      <w:pPr>
        <w:pStyle w:val="NormalText"/>
      </w:pPr>
    </w:p>
    <w:p w:rsidR="0085739F" w:rsidRDefault="00FB4646" w:rsidP="0085739F">
      <w:pPr>
        <w:pStyle w:val="NormalText"/>
        <w:ind w:right="0"/>
      </w:pPr>
      <w:r>
        <w:t xml:space="preserve">13. </w:t>
      </w:r>
    </w:p>
    <w:tbl>
      <w:tblPr>
        <w:tblW w:w="0" w:type="auto"/>
        <w:tblLayout w:type="fixed"/>
        <w:tblCellMar>
          <w:left w:w="0" w:type="dxa"/>
          <w:right w:w="0" w:type="dxa"/>
        </w:tblCellMar>
        <w:tblLook w:val="0000"/>
      </w:tblPr>
      <w:tblGrid>
        <w:gridCol w:w="1800"/>
        <w:gridCol w:w="820"/>
        <w:gridCol w:w="1720"/>
        <w:gridCol w:w="1160"/>
        <w:gridCol w:w="1080"/>
        <w:gridCol w:w="1080"/>
      </w:tblGrid>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shd w:val="clear" w:color="auto" w:fill="FFFFFF"/>
            <w:vAlign w:val="bottom"/>
          </w:tcPr>
          <w:p w:rsidR="0085739F" w:rsidRPr="00C65CB1" w:rsidRDefault="0085739F" w:rsidP="00570A34">
            <w:pPr>
              <w:pStyle w:val="NormalText"/>
              <w:rPr>
                <w:b/>
                <w:bCs/>
              </w:rPr>
            </w:pPr>
            <w:r w:rsidRPr="00C65CB1">
              <w:rPr>
                <w:b/>
                <w:bCs/>
              </w:rPr>
              <w:t>Date</w:t>
            </w:r>
          </w:p>
        </w:tc>
        <w:tc>
          <w:tcPr>
            <w:tcW w:w="82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jc w:val="center"/>
              <w:rPr>
                <w:b/>
                <w:bCs/>
              </w:rPr>
            </w:pPr>
            <w:r w:rsidRPr="00C65CB1">
              <w:rPr>
                <w:b/>
                <w:bCs/>
              </w:rPr>
              <w:t>Price ($)</w:t>
            </w:r>
          </w:p>
        </w:tc>
        <w:tc>
          <w:tcPr>
            <w:tcW w:w="172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jc w:val="center"/>
              <w:rPr>
                <w:b/>
                <w:bCs/>
              </w:rPr>
            </w:pPr>
            <w:r w:rsidRPr="00C65CB1">
              <w:rPr>
                <w:b/>
                <w:bCs/>
              </w:rPr>
              <w:t>Dividend ($)</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jc w:val="center"/>
              <w:rPr>
                <w:b/>
                <w:bCs/>
              </w:rPr>
            </w:pPr>
            <w:r w:rsidRPr="00C65CB1">
              <w:rPr>
                <w:b/>
                <w:bCs/>
              </w:rPr>
              <w:t>Return</w:t>
            </w:r>
          </w:p>
        </w:tc>
        <w:tc>
          <w:tcPr>
            <w:tcW w:w="108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jc w:val="center"/>
              <w:rPr>
                <w:b/>
                <w:bCs/>
              </w:rPr>
            </w:pPr>
            <w:r w:rsidRPr="00C65CB1">
              <w:rPr>
                <w:b/>
                <w:bCs/>
              </w:rPr>
              <w:t>(1 + return)</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rPr>
                <w:b/>
                <w:bCs/>
              </w:rPr>
            </w:pP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shd w:val="clear" w:color="auto" w:fill="FFFFFF"/>
            <w:vAlign w:val="bottom"/>
          </w:tcPr>
          <w:p w:rsidR="0085739F" w:rsidRPr="00C65CB1" w:rsidRDefault="0085739F" w:rsidP="00570A34">
            <w:pPr>
              <w:pStyle w:val="NormalText"/>
            </w:pPr>
            <w:r w:rsidRPr="00C65CB1">
              <w:t>December 31, 2014</w:t>
            </w:r>
          </w:p>
        </w:tc>
        <w:tc>
          <w:tcPr>
            <w:tcW w:w="8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$14.64</w:t>
            </w:r>
          </w:p>
        </w:tc>
        <w:tc>
          <w:tcPr>
            <w:tcW w:w="17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p>
        </w:tc>
        <w:tc>
          <w:tcPr>
            <w:tcW w:w="116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1</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1</w:t>
            </w: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vAlign w:val="bottom"/>
          </w:tcPr>
          <w:p w:rsidR="0085739F" w:rsidRPr="00C65CB1" w:rsidRDefault="0085739F" w:rsidP="00570A34">
            <w:pPr>
              <w:pStyle w:val="NormalText"/>
            </w:pPr>
            <w:r w:rsidRPr="00C65CB1">
              <w:t>January 26, 2015</w:t>
            </w:r>
          </w:p>
        </w:tc>
        <w:tc>
          <w:tcPr>
            <w:tcW w:w="8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$13.35</w:t>
            </w:r>
          </w:p>
        </w:tc>
        <w:tc>
          <w:tcPr>
            <w:tcW w:w="17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$0.10</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jc w:val="center"/>
            </w:pPr>
            <w:r w:rsidRPr="00C65CB1">
              <w:t>-8.13%</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0.918716</w:t>
            </w:r>
          </w:p>
        </w:tc>
        <w:tc>
          <w:tcPr>
            <w:tcW w:w="108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jc w:val="center"/>
            </w:pPr>
            <w:r w:rsidRPr="00C65CB1">
              <w:t>0.918716</w:t>
            </w: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vAlign w:val="bottom"/>
          </w:tcPr>
          <w:p w:rsidR="0085739F" w:rsidRPr="00C65CB1" w:rsidRDefault="0085739F" w:rsidP="00570A34">
            <w:pPr>
              <w:pStyle w:val="NormalText"/>
            </w:pPr>
            <w:r w:rsidRPr="00C65CB1">
              <w:t>April 28, 2015</w:t>
            </w:r>
          </w:p>
        </w:tc>
        <w:tc>
          <w:tcPr>
            <w:tcW w:w="8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$9.14</w:t>
            </w:r>
          </w:p>
        </w:tc>
        <w:tc>
          <w:tcPr>
            <w:tcW w:w="17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$0.10</w:t>
            </w:r>
          </w:p>
        </w:tc>
        <w:tc>
          <w:tcPr>
            <w:tcW w:w="116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jc w:val="center"/>
            </w:pPr>
            <w:r w:rsidRPr="00C65CB1">
              <w:t>-30.79%</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0.692135</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0.635875</w:t>
            </w: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vAlign w:val="bottom"/>
          </w:tcPr>
          <w:p w:rsidR="0085739F" w:rsidRPr="00C65CB1" w:rsidRDefault="0085739F" w:rsidP="00570A34">
            <w:pPr>
              <w:pStyle w:val="NormalText"/>
            </w:pPr>
            <w:r w:rsidRPr="00C65CB1">
              <w:t>July 29, 2015</w:t>
            </w:r>
          </w:p>
        </w:tc>
        <w:tc>
          <w:tcPr>
            <w:tcW w:w="8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$10.74</w:t>
            </w:r>
          </w:p>
        </w:tc>
        <w:tc>
          <w:tcPr>
            <w:tcW w:w="17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$0.10</w:t>
            </w:r>
          </w:p>
        </w:tc>
        <w:tc>
          <w:tcPr>
            <w:tcW w:w="116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18.60%</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1.185996</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0.754145</w:t>
            </w: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shd w:val="clear" w:color="auto" w:fill="FFFFFF"/>
            <w:vAlign w:val="bottom"/>
          </w:tcPr>
          <w:p w:rsidR="0085739F" w:rsidRPr="00C65CB1" w:rsidRDefault="0085739F" w:rsidP="00570A34">
            <w:pPr>
              <w:pStyle w:val="NormalText"/>
            </w:pPr>
            <w:r w:rsidRPr="00C65CB1">
              <w:t>October 28, 2015</w:t>
            </w:r>
          </w:p>
        </w:tc>
        <w:tc>
          <w:tcPr>
            <w:tcW w:w="8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$8.02</w:t>
            </w:r>
          </w:p>
        </w:tc>
        <w:tc>
          <w:tcPr>
            <w:tcW w:w="17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$0.10</w:t>
            </w:r>
          </w:p>
        </w:tc>
        <w:tc>
          <w:tcPr>
            <w:tcW w:w="116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-24.39%</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0.756052</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0.570173</w:t>
            </w: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vAlign w:val="bottom"/>
          </w:tcPr>
          <w:p w:rsidR="0085739F" w:rsidRPr="00C65CB1" w:rsidRDefault="0085739F" w:rsidP="00570A34">
            <w:pPr>
              <w:pStyle w:val="NormalText"/>
            </w:pPr>
            <w:r w:rsidRPr="00C65CB1">
              <w:t>December 30, 2015</w:t>
            </w:r>
          </w:p>
        </w:tc>
        <w:tc>
          <w:tcPr>
            <w:tcW w:w="8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$7.72</w:t>
            </w:r>
          </w:p>
        </w:tc>
        <w:tc>
          <w:tcPr>
            <w:tcW w:w="17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p>
        </w:tc>
        <w:tc>
          <w:tcPr>
            <w:tcW w:w="116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-3.74%</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0.962594</w:t>
            </w: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center"/>
            </w:pPr>
            <w:r w:rsidRPr="00C65CB1">
              <w:t>0.548845</w:t>
            </w: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shd w:val="clear" w:color="auto" w:fill="FFFFFF"/>
            <w:vAlign w:val="bottom"/>
          </w:tcPr>
          <w:p w:rsidR="0085739F" w:rsidRPr="00C65CB1" w:rsidRDefault="0085739F" w:rsidP="00570A34">
            <w:pPr>
              <w:pStyle w:val="NormalText"/>
            </w:pPr>
          </w:p>
        </w:tc>
        <w:tc>
          <w:tcPr>
            <w:tcW w:w="82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pPr>
          </w:p>
        </w:tc>
        <w:tc>
          <w:tcPr>
            <w:tcW w:w="172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pPr>
          </w:p>
        </w:tc>
        <w:tc>
          <w:tcPr>
            <w:tcW w:w="116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right"/>
            </w:pP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right"/>
            </w:pP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right"/>
            </w:pP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shd w:val="clear" w:color="auto" w:fill="FFFFFF"/>
            <w:vAlign w:val="bottom"/>
          </w:tcPr>
          <w:p w:rsidR="0085739F" w:rsidRPr="00C65CB1" w:rsidRDefault="0085739F" w:rsidP="00570A34">
            <w:pPr>
              <w:pStyle w:val="NormalText"/>
              <w:ind w:right="0"/>
            </w:pPr>
          </w:p>
        </w:tc>
        <w:tc>
          <w:tcPr>
            <w:tcW w:w="82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ind w:right="0"/>
            </w:pPr>
          </w:p>
        </w:tc>
        <w:tc>
          <w:tcPr>
            <w:tcW w:w="172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ind w:right="0"/>
            </w:pPr>
          </w:p>
        </w:tc>
        <w:tc>
          <w:tcPr>
            <w:tcW w:w="116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ind w:right="0"/>
              <w:jc w:val="right"/>
            </w:pP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ind w:right="0"/>
              <w:jc w:val="right"/>
            </w:pP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ind w:right="0"/>
              <w:jc w:val="right"/>
            </w:pPr>
          </w:p>
        </w:tc>
      </w:tr>
      <w:tr w:rsidR="0085739F" w:rsidRPr="00C65CB1" w:rsidTr="00570A34">
        <w:tblPrEx>
          <w:tblCellMar>
            <w:top w:w="0" w:type="dxa"/>
            <w:left w:w="0" w:type="dxa"/>
            <w:bottom w:w="0" w:type="dxa"/>
            <w:right w:w="0" w:type="dxa"/>
          </w:tblCellMar>
        </w:tblPrEx>
        <w:tc>
          <w:tcPr>
            <w:tcW w:w="1800" w:type="dxa"/>
            <w:tcBorders>
              <w:top w:val="single" w:sz="5" w:space="0" w:color="000000"/>
              <w:left w:val="nil"/>
              <w:bottom w:val="single" w:sz="5" w:space="0" w:color="000000"/>
              <w:right w:val="nil"/>
            </w:tcBorders>
            <w:vAlign w:val="bottom"/>
          </w:tcPr>
          <w:p w:rsidR="0085739F" w:rsidRPr="00C65CB1" w:rsidRDefault="0085739F" w:rsidP="00570A34">
            <w:pPr>
              <w:pStyle w:val="NormalText"/>
              <w:jc w:val="right"/>
            </w:pPr>
          </w:p>
        </w:tc>
        <w:tc>
          <w:tcPr>
            <w:tcW w:w="82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right"/>
            </w:pPr>
          </w:p>
        </w:tc>
        <w:tc>
          <w:tcPr>
            <w:tcW w:w="172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85739F" w:rsidRPr="00C65CB1" w:rsidRDefault="0085739F" w:rsidP="00570A34">
            <w:pPr>
              <w:pStyle w:val="NormalText"/>
            </w:pPr>
            <w:r w:rsidRPr="00C65CB1">
              <w:t xml:space="preserve">The Product of </w:t>
            </w:r>
          </w:p>
          <w:p w:rsidR="0085739F" w:rsidRPr="00C65CB1" w:rsidRDefault="0085739F" w:rsidP="00570A34">
            <w:pPr>
              <w:pStyle w:val="NormalText"/>
            </w:pPr>
            <w:r w:rsidRPr="00C65CB1">
              <w:t>(1 + returns) - 1 =</w:t>
            </w:r>
          </w:p>
        </w:tc>
        <w:tc>
          <w:tcPr>
            <w:tcW w:w="116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right"/>
            </w:pP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C65CB1" w:rsidRDefault="0085739F" w:rsidP="00570A34">
            <w:pPr>
              <w:pStyle w:val="NormalText"/>
              <w:jc w:val="right"/>
            </w:pPr>
          </w:p>
        </w:tc>
        <w:tc>
          <w:tcPr>
            <w:tcW w:w="1080" w:type="dxa"/>
            <w:tcBorders>
              <w:top w:val="single" w:sz="5" w:space="0" w:color="000000"/>
              <w:left w:val="nil"/>
              <w:bottom w:val="single" w:sz="5" w:space="0" w:color="000000"/>
              <w:right w:val="nil"/>
            </w:tcBorders>
            <w:tcMar>
              <w:top w:w="0" w:type="dxa"/>
              <w:left w:w="0" w:type="dxa"/>
              <w:bottom w:w="0" w:type="dxa"/>
              <w:right w:w="0" w:type="dxa"/>
            </w:tcMar>
            <w:vAlign w:val="bottom"/>
          </w:tcPr>
          <w:p w:rsidR="0085739F" w:rsidRPr="0085739F" w:rsidRDefault="0085739F" w:rsidP="00570A34">
            <w:pPr>
              <w:pStyle w:val="NormalText"/>
              <w:jc w:val="right"/>
              <w:rPr>
                <w:b/>
              </w:rPr>
            </w:pPr>
            <w:r w:rsidRPr="0085739F">
              <w:rPr>
                <w:b/>
              </w:rPr>
              <w:t>-0.45116</w:t>
            </w:r>
          </w:p>
        </w:tc>
      </w:tr>
    </w:tbl>
    <w:p w:rsidR="00FB4646" w:rsidRDefault="00FB4646" w:rsidP="008D2031">
      <w:pPr>
        <w:pStyle w:val="NormalText"/>
      </w:pPr>
    </w:p>
    <w:p w:rsidR="00FB4646" w:rsidRDefault="00FB4646" w:rsidP="00576FE1">
      <w:pPr>
        <w:pStyle w:val="NormalText"/>
      </w:pPr>
    </w:p>
    <w:p w:rsidR="009E4215" w:rsidRDefault="00FB4646" w:rsidP="009E4215">
      <w:pPr>
        <w:pStyle w:val="NormalText"/>
      </w:pPr>
      <w:r>
        <w:t xml:space="preserve">14. </w:t>
      </w:r>
      <w:r w:rsidR="009E4215">
        <w:t xml:space="preserve">Expected value = (10,000 / 8000)(0.23) + (-2000 / 8000)(0.44) </w:t>
      </w:r>
    </w:p>
    <w:p w:rsidR="009E4215" w:rsidRDefault="009E4215" w:rsidP="009E4215">
      <w:pPr>
        <w:pStyle w:val="NormalText"/>
        <w:rPr>
          <w:b/>
        </w:rPr>
      </w:pPr>
      <w:r>
        <w:t xml:space="preserve">= (1.25)(0.23) + (-0.25)(0.44) = </w:t>
      </w:r>
      <w:r w:rsidRPr="009E4215">
        <w:rPr>
          <w:b/>
        </w:rPr>
        <w:t>0.1775</w:t>
      </w:r>
    </w:p>
    <w:p w:rsidR="009E4215" w:rsidRDefault="009E4215" w:rsidP="009E4215">
      <w:pPr>
        <w:pStyle w:val="NormalText"/>
        <w:rPr>
          <w:position w:val="-4"/>
        </w:rPr>
      </w:pPr>
      <w:r>
        <w:rPr>
          <w:i/>
          <w:iCs/>
        </w:rPr>
        <w:lastRenderedPageBreak/>
        <w:t>Var</w:t>
      </w:r>
      <w:r>
        <w:t>(</w:t>
      </w:r>
      <w:r>
        <w:rPr>
          <w:i/>
          <w:iCs/>
        </w:rPr>
        <w:t>R</w:t>
      </w:r>
      <w:r>
        <w:rPr>
          <w:i/>
          <w:iCs/>
          <w:position w:val="-4"/>
        </w:rPr>
        <w:t>p</w:t>
      </w:r>
      <w:r>
        <w:t xml:space="preserve">) = </w:t>
      </w:r>
      <w:r>
        <w:rPr>
          <w:i/>
          <w:iCs/>
        </w:rPr>
        <w:t>x</w:t>
      </w:r>
      <w:r>
        <w:rPr>
          <w:position w:val="-4"/>
        </w:rPr>
        <w:t>1</w:t>
      </w:r>
      <w:r>
        <w:rPr>
          <w:position w:val="4"/>
        </w:rPr>
        <w:t>2</w:t>
      </w:r>
      <w:r>
        <w:rPr>
          <w:i/>
          <w:iCs/>
          <w:position w:val="4"/>
        </w:rPr>
        <w:t>Var</w:t>
      </w:r>
      <w:r>
        <w:t>(</w:t>
      </w:r>
      <w:r>
        <w:rPr>
          <w:i/>
          <w:iCs/>
        </w:rPr>
        <w:t>R</w:t>
      </w:r>
      <w:r>
        <w:rPr>
          <w:position w:val="-4"/>
        </w:rPr>
        <w:t>1</w:t>
      </w:r>
      <w:r>
        <w:t>) +</w:t>
      </w:r>
      <w:r>
        <w:rPr>
          <w:i/>
          <w:iCs/>
        </w:rPr>
        <w:t xml:space="preserve"> x</w:t>
      </w:r>
      <w:r>
        <w:rPr>
          <w:position w:val="-4"/>
        </w:rPr>
        <w:t>2</w:t>
      </w:r>
      <w:r>
        <w:rPr>
          <w:position w:val="4"/>
        </w:rPr>
        <w:t>2</w:t>
      </w:r>
      <w:r>
        <w:rPr>
          <w:i/>
          <w:iCs/>
          <w:position w:val="4"/>
        </w:rPr>
        <w:t>Var</w:t>
      </w:r>
      <w:r>
        <w:t>(</w:t>
      </w:r>
      <w:r>
        <w:rPr>
          <w:i/>
          <w:iCs/>
        </w:rPr>
        <w:t>R</w:t>
      </w:r>
      <w:r>
        <w:rPr>
          <w:position w:val="-4"/>
        </w:rPr>
        <w:t>2</w:t>
      </w:r>
      <w:r>
        <w:t>) + 2</w:t>
      </w:r>
      <w:r>
        <w:rPr>
          <w:i/>
          <w:iCs/>
        </w:rPr>
        <w:t>X</w:t>
      </w:r>
      <w:r>
        <w:rPr>
          <w:position w:val="-4"/>
        </w:rPr>
        <w:t>1</w:t>
      </w:r>
      <w:r>
        <w:rPr>
          <w:i/>
          <w:iCs/>
        </w:rPr>
        <w:t>X</w:t>
      </w:r>
      <w:r>
        <w:rPr>
          <w:position w:val="-4"/>
        </w:rPr>
        <w:t>2</w:t>
      </w:r>
      <w:r>
        <w:rPr>
          <w:i/>
          <w:iCs/>
        </w:rPr>
        <w:t>Corr</w:t>
      </w:r>
      <w:r>
        <w:t>(</w:t>
      </w:r>
      <w:r>
        <w:rPr>
          <w:i/>
          <w:iCs/>
        </w:rPr>
        <w:t>R</w:t>
      </w:r>
      <w:r>
        <w:rPr>
          <w:position w:val="-4"/>
        </w:rPr>
        <w:t>1</w:t>
      </w:r>
      <w:r>
        <w:t>,</w:t>
      </w:r>
      <w:r>
        <w:rPr>
          <w:i/>
          <w:iCs/>
        </w:rPr>
        <w:t>R</w:t>
      </w:r>
      <w:r>
        <w:rPr>
          <w:position w:val="-4"/>
        </w:rPr>
        <w:t>2</w:t>
      </w:r>
      <w:r>
        <w:t>)</w:t>
      </w:r>
      <w:r>
        <w:rPr>
          <w:i/>
          <w:iCs/>
        </w:rPr>
        <w:t>SD</w:t>
      </w:r>
      <w:r>
        <w:rPr>
          <w:position w:val="-4"/>
        </w:rPr>
        <w:t>1</w:t>
      </w:r>
      <w:r>
        <w:rPr>
          <w:i/>
          <w:iCs/>
        </w:rPr>
        <w:t>SD</w:t>
      </w:r>
      <w:r>
        <w:rPr>
          <w:position w:val="-4"/>
        </w:rPr>
        <w:t>2</w:t>
      </w:r>
    </w:p>
    <w:p w:rsidR="009E4215" w:rsidRDefault="009E4215" w:rsidP="009E4215">
      <w:pPr>
        <w:pStyle w:val="NormalText"/>
      </w:pPr>
      <w:r>
        <w:rPr>
          <w:position w:val="-4"/>
        </w:rPr>
        <w:t>= 1.25</w:t>
      </w:r>
      <w:r>
        <w:rPr>
          <w:position w:val="4"/>
        </w:rPr>
        <w:t>2</w:t>
      </w:r>
      <w:r>
        <w:t>(0.14)</w:t>
      </w:r>
      <w:r>
        <w:rPr>
          <w:position w:val="4"/>
        </w:rPr>
        <w:t>2</w:t>
      </w:r>
      <w:r>
        <w:t xml:space="preserve"> + (- 0.25)</w:t>
      </w:r>
      <w:r>
        <w:rPr>
          <w:position w:val="4"/>
        </w:rPr>
        <w:t>2</w:t>
      </w:r>
      <w:r>
        <w:t>(0.24)</w:t>
      </w:r>
      <w:r>
        <w:rPr>
          <w:position w:val="4"/>
        </w:rPr>
        <w:t>2</w:t>
      </w:r>
      <w:r>
        <w:t xml:space="preserve"> + 2(1.25)(-0.25)(0.7)(0.14)(0.24)</w:t>
      </w:r>
    </w:p>
    <w:p w:rsidR="009E4215" w:rsidRDefault="009E4215" w:rsidP="009E4215">
      <w:pPr>
        <w:pStyle w:val="NormalText"/>
      </w:pPr>
      <w:r>
        <w:t>= 0.019525</w:t>
      </w:r>
    </w:p>
    <w:p w:rsidR="009E4215" w:rsidRDefault="009E4215" w:rsidP="009E4215">
      <w:pPr>
        <w:pStyle w:val="NormalText"/>
      </w:pPr>
    </w:p>
    <w:p w:rsidR="009E4215" w:rsidRDefault="009E4215" w:rsidP="009E4215">
      <w:pPr>
        <w:pStyle w:val="NormalText"/>
      </w:pPr>
      <w:r>
        <w:rPr>
          <w:i/>
          <w:iCs/>
        </w:rPr>
        <w:t>stdev</w:t>
      </w:r>
      <w:r>
        <w:t xml:space="preserve"> = </w:t>
      </w:r>
      <w:r>
        <w:rPr>
          <w:noProof/>
          <w:position w:val="-8"/>
        </w:rPr>
        <w:drawing>
          <wp:inline distT="0" distB="0" distL="0" distR="0">
            <wp:extent cx="569595" cy="180975"/>
            <wp:effectExtent l="19050" t="0" r="190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69595" cy="180975"/>
                    </a:xfrm>
                    <a:prstGeom prst="rect">
                      <a:avLst/>
                    </a:prstGeom>
                    <a:noFill/>
                    <a:ln w="9525">
                      <a:noFill/>
                      <a:miter lim="800000"/>
                      <a:headEnd/>
                      <a:tailEnd/>
                    </a:ln>
                  </pic:spPr>
                </pic:pic>
              </a:graphicData>
            </a:graphic>
          </wp:inline>
        </w:drawing>
      </w:r>
      <w:r>
        <w:t xml:space="preserve"> = </w:t>
      </w:r>
      <w:r w:rsidRPr="009E4215">
        <w:rPr>
          <w:b/>
        </w:rPr>
        <w:t>0.139732</w:t>
      </w:r>
    </w:p>
    <w:p w:rsidR="009E4215" w:rsidRDefault="009E4215" w:rsidP="009E4215">
      <w:pPr>
        <w:pStyle w:val="NormalText"/>
      </w:pPr>
    </w:p>
    <w:p w:rsidR="005C5E33" w:rsidRDefault="005C5E33" w:rsidP="005C5E33">
      <w:pPr>
        <w:pStyle w:val="NormalText"/>
      </w:pPr>
    </w:p>
    <w:p w:rsidR="00D126A0" w:rsidRDefault="005C5E33" w:rsidP="00D126A0">
      <w:pPr>
        <w:pStyle w:val="NormalText"/>
      </w:pPr>
      <w:r>
        <w:t xml:space="preserve">15. </w:t>
      </w:r>
      <w:r w:rsidR="00D126A0">
        <w:t xml:space="preserve">Cost of equity = 0.032 + 0.93 × 0.07 = 9.71%; </w:t>
      </w:r>
    </w:p>
    <w:p w:rsidR="00D126A0" w:rsidRDefault="00D126A0" w:rsidP="00D126A0">
      <w:pPr>
        <w:pStyle w:val="NormalText"/>
      </w:pPr>
      <w:r>
        <w:t xml:space="preserve">cost of debt = 0.05 × (1 - 0.2) = 4%; </w:t>
      </w:r>
    </w:p>
    <w:p w:rsidR="00D126A0" w:rsidRDefault="00D126A0" w:rsidP="00D126A0">
      <w:pPr>
        <w:pStyle w:val="NormalText"/>
      </w:pPr>
      <w:r>
        <w:t>cost of preferred stock = 2.75/23 = 11.96%</w:t>
      </w:r>
    </w:p>
    <w:p w:rsidR="00D126A0" w:rsidRDefault="00D126A0" w:rsidP="00D126A0">
      <w:pPr>
        <w:pStyle w:val="NormalText"/>
      </w:pPr>
      <w:r>
        <w:t xml:space="preserve">WACC = 8 × 0.0971 / 22 + 2 × 0.1196 /22 + 12 × 0.04 / 22 = </w:t>
      </w:r>
      <w:r w:rsidRPr="00D126A0">
        <w:rPr>
          <w:b/>
        </w:rPr>
        <w:t>6.8%</w:t>
      </w:r>
    </w:p>
    <w:p w:rsidR="005C5E33" w:rsidRDefault="005C5E33" w:rsidP="008D2031">
      <w:pPr>
        <w:pStyle w:val="NormalText"/>
      </w:pPr>
    </w:p>
    <w:p w:rsidR="00F52F60" w:rsidRDefault="00F52F60" w:rsidP="001D36C3"/>
    <w:sectPr w:rsidR="00F52F60" w:rsidSect="006A0EBD">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71BE" w:rsidRDefault="00FA71BE" w:rsidP="00EA51BE">
      <w:pPr>
        <w:spacing w:after="0" w:line="240" w:lineRule="auto"/>
      </w:pPr>
      <w:r>
        <w:separator/>
      </w:r>
    </w:p>
  </w:endnote>
  <w:endnote w:type="continuationSeparator" w:id="1">
    <w:p w:rsidR="00FA71BE" w:rsidRDefault="00FA71BE" w:rsidP="00EA51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23204"/>
      <w:docPartObj>
        <w:docPartGallery w:val="Page Numbers (Bottom of Page)"/>
        <w:docPartUnique/>
      </w:docPartObj>
    </w:sdtPr>
    <w:sdtContent>
      <w:p w:rsidR="00EA51BE" w:rsidRDefault="00FE7AE7">
        <w:pPr>
          <w:pStyle w:val="Footer"/>
          <w:jc w:val="right"/>
        </w:pPr>
        <w:fldSimple w:instr=" PAGE   \* MERGEFORMAT ">
          <w:r w:rsidR="00D126A0">
            <w:rPr>
              <w:noProof/>
            </w:rPr>
            <w:t>8</w:t>
          </w:r>
        </w:fldSimple>
      </w:p>
    </w:sdtContent>
  </w:sdt>
  <w:p w:rsidR="00EA51BE" w:rsidRDefault="00EA51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71BE" w:rsidRDefault="00FA71BE" w:rsidP="00EA51BE">
      <w:pPr>
        <w:spacing w:after="0" w:line="240" w:lineRule="auto"/>
      </w:pPr>
      <w:r>
        <w:separator/>
      </w:r>
    </w:p>
  </w:footnote>
  <w:footnote w:type="continuationSeparator" w:id="1">
    <w:p w:rsidR="00FA71BE" w:rsidRDefault="00FA71BE" w:rsidP="00EA51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419C"/>
    <w:multiLevelType w:val="hybridMultilevel"/>
    <w:tmpl w:val="70C0F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FE4689"/>
    <w:multiLevelType w:val="hybridMultilevel"/>
    <w:tmpl w:val="63728E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A44EDA"/>
    <w:rsid w:val="00004FD3"/>
    <w:rsid w:val="000672D9"/>
    <w:rsid w:val="00091AAB"/>
    <w:rsid w:val="000A2193"/>
    <w:rsid w:val="000A2421"/>
    <w:rsid w:val="000E6581"/>
    <w:rsid w:val="000E6856"/>
    <w:rsid w:val="0016686C"/>
    <w:rsid w:val="00171A9D"/>
    <w:rsid w:val="001C7883"/>
    <w:rsid w:val="001D36C3"/>
    <w:rsid w:val="001E140A"/>
    <w:rsid w:val="002213BF"/>
    <w:rsid w:val="00223307"/>
    <w:rsid w:val="0026733F"/>
    <w:rsid w:val="002B4305"/>
    <w:rsid w:val="00387822"/>
    <w:rsid w:val="003D5210"/>
    <w:rsid w:val="003D7021"/>
    <w:rsid w:val="00424CC8"/>
    <w:rsid w:val="00456318"/>
    <w:rsid w:val="005531DD"/>
    <w:rsid w:val="00576FE1"/>
    <w:rsid w:val="0059049B"/>
    <w:rsid w:val="005B0050"/>
    <w:rsid w:val="005C5E33"/>
    <w:rsid w:val="00697D91"/>
    <w:rsid w:val="006A0EBD"/>
    <w:rsid w:val="006C30DE"/>
    <w:rsid w:val="007367C1"/>
    <w:rsid w:val="00793352"/>
    <w:rsid w:val="00804AE2"/>
    <w:rsid w:val="0085739F"/>
    <w:rsid w:val="00862E97"/>
    <w:rsid w:val="0089626E"/>
    <w:rsid w:val="008D2031"/>
    <w:rsid w:val="00951AE3"/>
    <w:rsid w:val="009767C6"/>
    <w:rsid w:val="009827BB"/>
    <w:rsid w:val="009B4656"/>
    <w:rsid w:val="009E4215"/>
    <w:rsid w:val="009F6EDE"/>
    <w:rsid w:val="00A423BF"/>
    <w:rsid w:val="00A44EDA"/>
    <w:rsid w:val="00A66F6A"/>
    <w:rsid w:val="00A67012"/>
    <w:rsid w:val="00AB3C41"/>
    <w:rsid w:val="00AC15FC"/>
    <w:rsid w:val="00AF093F"/>
    <w:rsid w:val="00B0697C"/>
    <w:rsid w:val="00B70647"/>
    <w:rsid w:val="00C45249"/>
    <w:rsid w:val="00C97E1D"/>
    <w:rsid w:val="00CD0343"/>
    <w:rsid w:val="00D126A0"/>
    <w:rsid w:val="00D53FF3"/>
    <w:rsid w:val="00D90DB9"/>
    <w:rsid w:val="00DD319B"/>
    <w:rsid w:val="00DD4791"/>
    <w:rsid w:val="00E01EFE"/>
    <w:rsid w:val="00E518AC"/>
    <w:rsid w:val="00E632F2"/>
    <w:rsid w:val="00EA51BE"/>
    <w:rsid w:val="00EB0784"/>
    <w:rsid w:val="00F52F60"/>
    <w:rsid w:val="00F63076"/>
    <w:rsid w:val="00F6541F"/>
    <w:rsid w:val="00FA71BE"/>
    <w:rsid w:val="00FB4646"/>
    <w:rsid w:val="00FE343C"/>
    <w:rsid w:val="00FE7A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E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3C41"/>
    <w:rPr>
      <w:color w:val="0000FF" w:themeColor="hyperlink"/>
      <w:u w:val="single"/>
    </w:rPr>
  </w:style>
  <w:style w:type="paragraph" w:styleId="ListParagraph">
    <w:name w:val="List Paragraph"/>
    <w:basedOn w:val="Normal"/>
    <w:uiPriority w:val="34"/>
    <w:qFormat/>
    <w:rsid w:val="00F6541F"/>
    <w:pPr>
      <w:ind w:left="720"/>
      <w:contextualSpacing/>
    </w:pPr>
  </w:style>
  <w:style w:type="paragraph" w:customStyle="1" w:styleId="NormalText">
    <w:name w:val="Normal Text"/>
    <w:rsid w:val="001C7883"/>
    <w:pPr>
      <w:widowControl w:val="0"/>
      <w:autoSpaceDE w:val="0"/>
      <w:autoSpaceDN w:val="0"/>
      <w:adjustRightInd w:val="0"/>
      <w:spacing w:after="0" w:line="240" w:lineRule="auto"/>
      <w:ind w:right="140"/>
    </w:pPr>
    <w:rPr>
      <w:rFonts w:ascii="Palatino Linotype" w:eastAsia="Times New Roman" w:hAnsi="Palatino Linotype" w:cs="Palatino Linotype"/>
      <w:color w:val="000000"/>
      <w:sz w:val="20"/>
      <w:szCs w:val="20"/>
    </w:rPr>
  </w:style>
  <w:style w:type="paragraph" w:styleId="Header">
    <w:name w:val="header"/>
    <w:basedOn w:val="Normal"/>
    <w:link w:val="HeaderChar"/>
    <w:uiPriority w:val="99"/>
    <w:semiHidden/>
    <w:unhideWhenUsed/>
    <w:rsid w:val="00EA51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A51BE"/>
  </w:style>
  <w:style w:type="paragraph" w:styleId="Footer">
    <w:name w:val="footer"/>
    <w:basedOn w:val="Normal"/>
    <w:link w:val="FooterChar"/>
    <w:uiPriority w:val="99"/>
    <w:unhideWhenUsed/>
    <w:rsid w:val="00EA5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1BE"/>
  </w:style>
  <w:style w:type="paragraph" w:styleId="BalloonText">
    <w:name w:val="Balloon Text"/>
    <w:basedOn w:val="Normal"/>
    <w:link w:val="BalloonTextChar"/>
    <w:uiPriority w:val="99"/>
    <w:semiHidden/>
    <w:unhideWhenUsed/>
    <w:rsid w:val="00FB46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6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8</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Rivendell</dc:creator>
  <cp:lastModifiedBy>Rivendell</cp:lastModifiedBy>
  <cp:revision>11</cp:revision>
  <dcterms:created xsi:type="dcterms:W3CDTF">2017-03-12T19:46:00Z</dcterms:created>
  <dcterms:modified xsi:type="dcterms:W3CDTF">2017-03-12T23:15:00Z</dcterms:modified>
</cp:coreProperties>
</file>