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6018" w:rsidRPr="003C3F8D" w:rsidRDefault="0055425B" w:rsidP="008C3AA8">
      <w:pPr>
        <w:spacing w:line="480" w:lineRule="auto"/>
        <w:jc w:val="both"/>
        <w:rPr>
          <w:b/>
          <w:sz w:val="24"/>
          <w:szCs w:val="24"/>
        </w:rPr>
      </w:pPr>
      <w:r w:rsidRPr="003C3F8D">
        <w:rPr>
          <w:b/>
          <w:sz w:val="24"/>
          <w:szCs w:val="24"/>
        </w:rPr>
        <w:t>Abstract</w:t>
      </w:r>
    </w:p>
    <w:p w:rsidR="00B65F4B" w:rsidRPr="00FA27E2" w:rsidRDefault="000C2EDF" w:rsidP="00CD3680">
      <w:pPr>
        <w:spacing w:line="480" w:lineRule="auto"/>
        <w:jc w:val="both"/>
        <w:rPr>
          <w:color w:val="FF0000"/>
          <w:sz w:val="24"/>
          <w:szCs w:val="24"/>
        </w:rPr>
      </w:pPr>
      <w:r w:rsidRPr="003C3F8D">
        <w:rPr>
          <w:sz w:val="24"/>
          <w:szCs w:val="24"/>
        </w:rPr>
        <w:t>The purpose of this experiment wa</w:t>
      </w:r>
      <w:r w:rsidR="00C0489F" w:rsidRPr="003C3F8D">
        <w:rPr>
          <w:sz w:val="24"/>
          <w:szCs w:val="24"/>
        </w:rPr>
        <w:t>s to examine intraspecific competition of spinach (</w:t>
      </w:r>
      <w:r w:rsidR="00C0489F" w:rsidRPr="003C3F8D">
        <w:rPr>
          <w:i/>
          <w:sz w:val="24"/>
          <w:szCs w:val="24"/>
        </w:rPr>
        <w:t>Spinacia vulgaris</w:t>
      </w:r>
      <w:r w:rsidR="00C0489F" w:rsidRPr="003C3F8D">
        <w:rPr>
          <w:sz w:val="24"/>
          <w:szCs w:val="24"/>
        </w:rPr>
        <w:t>) plants</w:t>
      </w:r>
      <w:r w:rsidR="003B5957" w:rsidRPr="003C3F8D">
        <w:rPr>
          <w:sz w:val="24"/>
          <w:szCs w:val="24"/>
        </w:rPr>
        <w:t xml:space="preserve"> and to examine</w:t>
      </w:r>
      <w:r w:rsidR="00C0489F" w:rsidRPr="003C3F8D">
        <w:rPr>
          <w:sz w:val="24"/>
          <w:szCs w:val="24"/>
        </w:rPr>
        <w:t xml:space="preserve"> </w:t>
      </w:r>
      <w:r w:rsidRPr="003C3F8D">
        <w:rPr>
          <w:sz w:val="24"/>
          <w:szCs w:val="24"/>
        </w:rPr>
        <w:t xml:space="preserve">interspecific competition between </w:t>
      </w:r>
      <w:r w:rsidRPr="003C3F8D">
        <w:rPr>
          <w:i/>
          <w:sz w:val="24"/>
          <w:szCs w:val="24"/>
        </w:rPr>
        <w:t>Paramecium</w:t>
      </w:r>
      <w:r w:rsidR="00594BBA" w:rsidRPr="003C3F8D">
        <w:rPr>
          <w:i/>
          <w:sz w:val="24"/>
          <w:szCs w:val="24"/>
        </w:rPr>
        <w:t xml:space="preserve"> caudatum </w:t>
      </w:r>
      <w:r w:rsidR="00594BBA" w:rsidRPr="003C3F8D">
        <w:rPr>
          <w:sz w:val="24"/>
          <w:szCs w:val="24"/>
        </w:rPr>
        <w:t xml:space="preserve">and </w:t>
      </w:r>
      <w:r w:rsidR="00594BBA" w:rsidRPr="003C3F8D">
        <w:rPr>
          <w:i/>
          <w:sz w:val="24"/>
          <w:szCs w:val="24"/>
        </w:rPr>
        <w:t>Paramecium aurelia</w:t>
      </w:r>
      <w:r w:rsidR="003B5957" w:rsidRPr="003C3F8D">
        <w:rPr>
          <w:sz w:val="24"/>
          <w:szCs w:val="24"/>
        </w:rPr>
        <w:t>.</w:t>
      </w:r>
      <w:r w:rsidR="00B65F4B" w:rsidRPr="003C3F8D">
        <w:rPr>
          <w:sz w:val="24"/>
          <w:szCs w:val="24"/>
        </w:rPr>
        <w:t xml:space="preserve"> </w:t>
      </w:r>
      <w:r w:rsidR="00327DD0" w:rsidRPr="003C3F8D">
        <w:rPr>
          <w:sz w:val="24"/>
          <w:szCs w:val="24"/>
        </w:rPr>
        <w:t xml:space="preserve">Intraspecific competition was investigated by collecting three pots of spinach </w:t>
      </w:r>
      <w:r w:rsidR="00AF54C7" w:rsidRPr="000415D6">
        <w:rPr>
          <w:sz w:val="24"/>
          <w:szCs w:val="24"/>
        </w:rPr>
        <w:t xml:space="preserve">grown under </w:t>
      </w:r>
      <w:r w:rsidR="00741D9F" w:rsidRPr="000415D6">
        <w:rPr>
          <w:sz w:val="24"/>
          <w:szCs w:val="24"/>
        </w:rPr>
        <w:t xml:space="preserve">the same </w:t>
      </w:r>
      <w:r w:rsidR="00AF54C7" w:rsidRPr="000415D6">
        <w:rPr>
          <w:sz w:val="24"/>
          <w:szCs w:val="24"/>
        </w:rPr>
        <w:t>controlled conditions</w:t>
      </w:r>
      <w:r w:rsidR="00AF54C7">
        <w:rPr>
          <w:sz w:val="24"/>
          <w:szCs w:val="24"/>
        </w:rPr>
        <w:t xml:space="preserve"> </w:t>
      </w:r>
      <w:r w:rsidR="00741D9F">
        <w:rPr>
          <w:sz w:val="24"/>
          <w:szCs w:val="24"/>
        </w:rPr>
        <w:t>at</w:t>
      </w:r>
      <w:r w:rsidR="00327DD0" w:rsidRPr="003C3F8D">
        <w:rPr>
          <w:sz w:val="24"/>
          <w:szCs w:val="24"/>
        </w:rPr>
        <w:t xml:space="preserve"> different densities and examining the </w:t>
      </w:r>
      <w:r w:rsidR="00741D9F">
        <w:rPr>
          <w:sz w:val="24"/>
          <w:szCs w:val="24"/>
        </w:rPr>
        <w:t>pot’s dimensions</w:t>
      </w:r>
      <w:r w:rsidR="00327DD0" w:rsidRPr="003C3F8D">
        <w:rPr>
          <w:sz w:val="24"/>
          <w:szCs w:val="24"/>
        </w:rPr>
        <w:t xml:space="preserve">, and plant features such as plant density per pot, </w:t>
      </w:r>
      <w:r w:rsidR="0063183E" w:rsidRPr="003C3F8D">
        <w:rPr>
          <w:sz w:val="24"/>
          <w:szCs w:val="24"/>
        </w:rPr>
        <w:t>mean height, total weight and mean weight</w:t>
      </w:r>
      <w:r w:rsidR="00327DD0" w:rsidRPr="003C3F8D">
        <w:rPr>
          <w:sz w:val="24"/>
          <w:szCs w:val="24"/>
        </w:rPr>
        <w:t xml:space="preserve">. </w:t>
      </w:r>
      <w:r w:rsidR="00FB5116" w:rsidRPr="003C3F8D">
        <w:rPr>
          <w:sz w:val="24"/>
          <w:szCs w:val="24"/>
        </w:rPr>
        <w:t>Inter</w:t>
      </w:r>
      <w:r w:rsidR="0063183E" w:rsidRPr="003C3F8D">
        <w:rPr>
          <w:sz w:val="24"/>
          <w:szCs w:val="24"/>
        </w:rPr>
        <w:t xml:space="preserve">specific competition was investigated by </w:t>
      </w:r>
      <w:r w:rsidR="003B5957" w:rsidRPr="003C3F8D">
        <w:rPr>
          <w:sz w:val="24"/>
          <w:szCs w:val="24"/>
        </w:rPr>
        <w:t xml:space="preserve">inspecting the number of individuals </w:t>
      </w:r>
      <w:r w:rsidR="00594BBA" w:rsidRPr="003C3F8D">
        <w:rPr>
          <w:sz w:val="24"/>
          <w:szCs w:val="24"/>
        </w:rPr>
        <w:t xml:space="preserve">of each species </w:t>
      </w:r>
      <w:r w:rsidR="00741D9F" w:rsidRPr="003C3F8D">
        <w:rPr>
          <w:sz w:val="24"/>
          <w:szCs w:val="24"/>
        </w:rPr>
        <w:t>from a single-species or mixed culture</w:t>
      </w:r>
      <w:r w:rsidR="00741D9F">
        <w:rPr>
          <w:sz w:val="24"/>
          <w:szCs w:val="24"/>
        </w:rPr>
        <w:t xml:space="preserve"> prepared 4, 8, 16, and 22 days prior to the lab</w:t>
      </w:r>
      <w:r w:rsidR="003B5957" w:rsidRPr="003C3F8D">
        <w:rPr>
          <w:sz w:val="24"/>
          <w:szCs w:val="24"/>
        </w:rPr>
        <w:t xml:space="preserve">. </w:t>
      </w:r>
      <w:r w:rsidR="003048B5" w:rsidRPr="003C3F8D">
        <w:rPr>
          <w:sz w:val="24"/>
          <w:szCs w:val="24"/>
        </w:rPr>
        <w:t>Due to intraspecific competition</w:t>
      </w:r>
      <w:r w:rsidR="00BE4342" w:rsidRPr="003C3F8D">
        <w:rPr>
          <w:sz w:val="24"/>
          <w:szCs w:val="24"/>
        </w:rPr>
        <w:t>,</w:t>
      </w:r>
      <w:r w:rsidR="003048B5" w:rsidRPr="003C3F8D">
        <w:rPr>
          <w:sz w:val="24"/>
          <w:szCs w:val="24"/>
        </w:rPr>
        <w:t xml:space="preserve"> the spinach</w:t>
      </w:r>
      <w:r w:rsidR="00BE4342" w:rsidRPr="003C3F8D">
        <w:rPr>
          <w:sz w:val="24"/>
          <w:szCs w:val="24"/>
        </w:rPr>
        <w:t xml:space="preserve"> </w:t>
      </w:r>
      <w:r w:rsidR="00912C63" w:rsidRPr="003C3F8D">
        <w:rPr>
          <w:sz w:val="24"/>
          <w:szCs w:val="24"/>
        </w:rPr>
        <w:t>plants with lots of resources</w:t>
      </w:r>
      <w:r w:rsidR="003048B5" w:rsidRPr="003C3F8D">
        <w:rPr>
          <w:sz w:val="24"/>
          <w:szCs w:val="24"/>
        </w:rPr>
        <w:t xml:space="preserve"> had </w:t>
      </w:r>
      <w:r w:rsidR="000415D6">
        <w:rPr>
          <w:sz w:val="24"/>
          <w:szCs w:val="24"/>
        </w:rPr>
        <w:t xml:space="preserve">visibly </w:t>
      </w:r>
      <w:r w:rsidR="003048B5" w:rsidRPr="003C3F8D">
        <w:rPr>
          <w:sz w:val="24"/>
          <w:szCs w:val="24"/>
        </w:rPr>
        <w:t>larger seedlings in height and weight than plants that got fewer resources. Due to interspecific competition,</w:t>
      </w:r>
      <w:r w:rsidR="006D4469" w:rsidRPr="003C3F8D">
        <w:rPr>
          <w:sz w:val="24"/>
          <w:szCs w:val="24"/>
        </w:rPr>
        <w:t xml:space="preserve"> the population for</w:t>
      </w:r>
      <w:r w:rsidR="003048B5" w:rsidRPr="003C3F8D">
        <w:rPr>
          <w:sz w:val="24"/>
          <w:szCs w:val="24"/>
        </w:rPr>
        <w:t xml:space="preserve"> </w:t>
      </w:r>
      <w:r w:rsidR="006D4469" w:rsidRPr="003C3F8D">
        <w:rPr>
          <w:i/>
          <w:sz w:val="24"/>
          <w:szCs w:val="24"/>
        </w:rPr>
        <w:t xml:space="preserve">P. aurelia </w:t>
      </w:r>
      <w:r w:rsidR="006D4469" w:rsidRPr="003C3F8D">
        <w:rPr>
          <w:sz w:val="24"/>
          <w:szCs w:val="24"/>
        </w:rPr>
        <w:t xml:space="preserve">mixed decreased continuously over the 22 days while the population for </w:t>
      </w:r>
      <w:r w:rsidR="006D4469" w:rsidRPr="003C3F8D">
        <w:rPr>
          <w:i/>
          <w:sz w:val="24"/>
          <w:szCs w:val="24"/>
        </w:rPr>
        <w:t>P. caudatum</w:t>
      </w:r>
      <w:r w:rsidR="006D4469" w:rsidRPr="003C3F8D">
        <w:rPr>
          <w:sz w:val="24"/>
          <w:szCs w:val="24"/>
        </w:rPr>
        <w:t xml:space="preserve"> mixed only decreased on day 22. </w:t>
      </w:r>
      <w:r w:rsidR="00FA27E2">
        <w:rPr>
          <w:sz w:val="24"/>
          <w:szCs w:val="24"/>
        </w:rPr>
        <w:t>Intraspecific competition is more intense because it involves two species fighting for the same thing.</w:t>
      </w:r>
    </w:p>
    <w:p w:rsidR="00325276" w:rsidRDefault="00325276" w:rsidP="008C3AA8">
      <w:pPr>
        <w:spacing w:line="480" w:lineRule="auto"/>
        <w:jc w:val="both"/>
        <w:rPr>
          <w:b/>
          <w:sz w:val="24"/>
          <w:szCs w:val="24"/>
        </w:rPr>
      </w:pPr>
    </w:p>
    <w:p w:rsidR="001A0910" w:rsidRDefault="001A0910" w:rsidP="008C3AA8">
      <w:pPr>
        <w:spacing w:line="480" w:lineRule="auto"/>
        <w:jc w:val="both"/>
        <w:rPr>
          <w:b/>
          <w:sz w:val="24"/>
          <w:szCs w:val="24"/>
        </w:rPr>
      </w:pPr>
    </w:p>
    <w:p w:rsidR="001A0910" w:rsidRDefault="001A0910" w:rsidP="008C3AA8">
      <w:pPr>
        <w:spacing w:line="480" w:lineRule="auto"/>
        <w:jc w:val="both"/>
        <w:rPr>
          <w:b/>
          <w:sz w:val="24"/>
          <w:szCs w:val="24"/>
        </w:rPr>
      </w:pPr>
    </w:p>
    <w:p w:rsidR="001A0910" w:rsidRDefault="001A0910" w:rsidP="008C3AA8">
      <w:pPr>
        <w:spacing w:line="480" w:lineRule="auto"/>
        <w:jc w:val="both"/>
        <w:rPr>
          <w:b/>
          <w:sz w:val="24"/>
          <w:szCs w:val="24"/>
        </w:rPr>
      </w:pPr>
    </w:p>
    <w:p w:rsidR="001A0910" w:rsidRDefault="001A0910" w:rsidP="008C3AA8">
      <w:pPr>
        <w:spacing w:line="480" w:lineRule="auto"/>
        <w:jc w:val="both"/>
        <w:rPr>
          <w:b/>
          <w:sz w:val="24"/>
          <w:szCs w:val="24"/>
        </w:rPr>
      </w:pPr>
    </w:p>
    <w:p w:rsidR="001A0910" w:rsidRDefault="001A0910" w:rsidP="008C3AA8">
      <w:pPr>
        <w:spacing w:line="480" w:lineRule="auto"/>
        <w:jc w:val="both"/>
        <w:rPr>
          <w:b/>
          <w:sz w:val="24"/>
          <w:szCs w:val="24"/>
        </w:rPr>
      </w:pPr>
    </w:p>
    <w:p w:rsidR="0055425B" w:rsidRPr="003C3F8D" w:rsidRDefault="0055425B" w:rsidP="008C3AA8">
      <w:pPr>
        <w:spacing w:line="480" w:lineRule="auto"/>
        <w:jc w:val="both"/>
        <w:rPr>
          <w:b/>
          <w:sz w:val="24"/>
          <w:szCs w:val="24"/>
        </w:rPr>
      </w:pPr>
      <w:r w:rsidRPr="003C3F8D">
        <w:rPr>
          <w:b/>
          <w:sz w:val="24"/>
          <w:szCs w:val="24"/>
        </w:rPr>
        <w:lastRenderedPageBreak/>
        <w:t>Introduction</w:t>
      </w:r>
    </w:p>
    <w:p w:rsidR="00EB002A" w:rsidRDefault="00822EC6" w:rsidP="00EB002A">
      <w:pPr>
        <w:spacing w:line="480" w:lineRule="auto"/>
        <w:ind w:firstLine="720"/>
        <w:jc w:val="both"/>
        <w:rPr>
          <w:sz w:val="24"/>
          <w:szCs w:val="24"/>
        </w:rPr>
      </w:pPr>
      <w:r>
        <w:rPr>
          <w:sz w:val="24"/>
          <w:szCs w:val="24"/>
        </w:rPr>
        <w:t xml:space="preserve">Competition </w:t>
      </w:r>
      <w:r w:rsidR="00C05AC5">
        <w:rPr>
          <w:sz w:val="24"/>
          <w:szCs w:val="24"/>
        </w:rPr>
        <w:t>is a natural mechanism used for survival or other reason</w:t>
      </w:r>
      <w:r w:rsidR="00150554">
        <w:rPr>
          <w:sz w:val="24"/>
          <w:szCs w:val="24"/>
        </w:rPr>
        <w:t>s</w:t>
      </w:r>
      <w:r w:rsidR="00C05AC5">
        <w:rPr>
          <w:sz w:val="24"/>
          <w:szCs w:val="24"/>
        </w:rPr>
        <w:t xml:space="preserve">, and it </w:t>
      </w:r>
      <w:r>
        <w:rPr>
          <w:sz w:val="24"/>
          <w:szCs w:val="24"/>
        </w:rPr>
        <w:t>can happen anywhere in the world, between di</w:t>
      </w:r>
      <w:r w:rsidR="00C05AC5">
        <w:rPr>
          <w:sz w:val="24"/>
          <w:szCs w:val="24"/>
        </w:rPr>
        <w:t>fferent species or even within</w:t>
      </w:r>
      <w:r>
        <w:rPr>
          <w:sz w:val="24"/>
          <w:szCs w:val="24"/>
        </w:rPr>
        <w:t xml:space="preserve"> </w:t>
      </w:r>
      <w:r w:rsidR="00150554">
        <w:rPr>
          <w:sz w:val="24"/>
          <w:szCs w:val="24"/>
        </w:rPr>
        <w:t xml:space="preserve">the same </w:t>
      </w:r>
      <w:r>
        <w:rPr>
          <w:sz w:val="24"/>
          <w:szCs w:val="24"/>
        </w:rPr>
        <w:t xml:space="preserve">species. Competition that occurs within a species is called intraspecific competition, which is when individuals within a population </w:t>
      </w:r>
      <w:r w:rsidR="0001325C">
        <w:rPr>
          <w:sz w:val="24"/>
          <w:szCs w:val="24"/>
        </w:rPr>
        <w:t>fight</w:t>
      </w:r>
      <w:r>
        <w:rPr>
          <w:sz w:val="24"/>
          <w:szCs w:val="24"/>
        </w:rPr>
        <w:t xml:space="preserve"> for the same</w:t>
      </w:r>
      <w:r w:rsidR="0001325C">
        <w:rPr>
          <w:sz w:val="24"/>
          <w:szCs w:val="24"/>
        </w:rPr>
        <w:t xml:space="preserve"> limited</w:t>
      </w:r>
      <w:r>
        <w:rPr>
          <w:sz w:val="24"/>
          <w:szCs w:val="24"/>
        </w:rPr>
        <w:t xml:space="preserve"> resources</w:t>
      </w:r>
      <w:r w:rsidR="00150554">
        <w:rPr>
          <w:sz w:val="24"/>
          <w:szCs w:val="24"/>
        </w:rPr>
        <w:t xml:space="preserve"> in an ecosystem</w:t>
      </w:r>
      <w:r>
        <w:rPr>
          <w:sz w:val="24"/>
          <w:szCs w:val="24"/>
        </w:rPr>
        <w:t xml:space="preserve"> </w:t>
      </w:r>
      <w:r w:rsidR="0001325C">
        <w:rPr>
          <w:sz w:val="24"/>
          <w:szCs w:val="24"/>
        </w:rPr>
        <w:t>between each other (Biology Department, 2011).</w:t>
      </w:r>
      <w:r w:rsidR="00724A4A">
        <w:rPr>
          <w:sz w:val="24"/>
          <w:szCs w:val="24"/>
        </w:rPr>
        <w:t xml:space="preserve"> </w:t>
      </w:r>
      <w:r w:rsidR="00AF54C7">
        <w:rPr>
          <w:sz w:val="24"/>
          <w:szCs w:val="24"/>
        </w:rPr>
        <w:t xml:space="preserve">Intraspecific competition is commonly seen in plant populations, because </w:t>
      </w:r>
      <w:r w:rsidR="00CA4304">
        <w:rPr>
          <w:sz w:val="24"/>
          <w:szCs w:val="24"/>
        </w:rPr>
        <w:t xml:space="preserve">neighbouring </w:t>
      </w:r>
      <w:r w:rsidR="00AF54C7">
        <w:rPr>
          <w:sz w:val="24"/>
          <w:szCs w:val="24"/>
        </w:rPr>
        <w:t>plants all compete for resources such as nutrients, sunlight, and water</w:t>
      </w:r>
      <w:r w:rsidR="002137D9">
        <w:rPr>
          <w:sz w:val="24"/>
          <w:szCs w:val="24"/>
        </w:rPr>
        <w:t xml:space="preserve"> (</w:t>
      </w:r>
      <w:proofErr w:type="spellStart"/>
      <w:r w:rsidR="002137D9">
        <w:rPr>
          <w:sz w:val="24"/>
          <w:szCs w:val="24"/>
        </w:rPr>
        <w:t>Linhart</w:t>
      </w:r>
      <w:proofErr w:type="spellEnd"/>
      <w:r w:rsidR="002137D9">
        <w:rPr>
          <w:sz w:val="24"/>
          <w:szCs w:val="24"/>
        </w:rPr>
        <w:t xml:space="preserve"> </w:t>
      </w:r>
      <w:r w:rsidR="002137D9">
        <w:rPr>
          <w:i/>
          <w:sz w:val="24"/>
          <w:szCs w:val="24"/>
        </w:rPr>
        <w:t xml:space="preserve">et a., </w:t>
      </w:r>
      <w:r w:rsidR="002137D9">
        <w:rPr>
          <w:sz w:val="24"/>
          <w:szCs w:val="24"/>
        </w:rPr>
        <w:t>1988)</w:t>
      </w:r>
      <w:r w:rsidR="00AF54C7">
        <w:rPr>
          <w:sz w:val="24"/>
          <w:szCs w:val="24"/>
        </w:rPr>
        <w:t xml:space="preserve">.  </w:t>
      </w:r>
      <w:r w:rsidR="00EB002A">
        <w:rPr>
          <w:sz w:val="24"/>
          <w:szCs w:val="24"/>
        </w:rPr>
        <w:t xml:space="preserve">Plant </w:t>
      </w:r>
      <w:r w:rsidR="00CF44CA">
        <w:rPr>
          <w:sz w:val="24"/>
          <w:szCs w:val="24"/>
        </w:rPr>
        <w:t>p</w:t>
      </w:r>
      <w:r w:rsidR="00CA4304">
        <w:rPr>
          <w:sz w:val="24"/>
          <w:szCs w:val="24"/>
        </w:rPr>
        <w:t xml:space="preserve">opulations </w:t>
      </w:r>
      <w:r w:rsidR="00EB002A">
        <w:rPr>
          <w:sz w:val="24"/>
          <w:szCs w:val="24"/>
        </w:rPr>
        <w:t>in the wild are</w:t>
      </w:r>
      <w:r w:rsidR="00CF44CA">
        <w:rPr>
          <w:sz w:val="24"/>
          <w:szCs w:val="24"/>
        </w:rPr>
        <w:t xml:space="preserve"> </w:t>
      </w:r>
      <w:r w:rsidR="00CA4304">
        <w:rPr>
          <w:sz w:val="24"/>
          <w:szCs w:val="24"/>
        </w:rPr>
        <w:t>not</w:t>
      </w:r>
      <w:r w:rsidR="00EB002A">
        <w:rPr>
          <w:sz w:val="24"/>
          <w:szCs w:val="24"/>
        </w:rPr>
        <w:t xml:space="preserve"> dispersed uniformly </w:t>
      </w:r>
      <w:r w:rsidR="00883D34">
        <w:rPr>
          <w:sz w:val="24"/>
          <w:szCs w:val="24"/>
        </w:rPr>
        <w:t>naturally</w:t>
      </w:r>
      <w:r w:rsidR="00CF44CA">
        <w:rPr>
          <w:sz w:val="24"/>
          <w:szCs w:val="24"/>
        </w:rPr>
        <w:t xml:space="preserve">, which </w:t>
      </w:r>
      <w:r w:rsidR="00CA4304">
        <w:rPr>
          <w:sz w:val="24"/>
          <w:szCs w:val="24"/>
        </w:rPr>
        <w:t xml:space="preserve">will </w:t>
      </w:r>
      <w:r w:rsidR="00CF44CA">
        <w:rPr>
          <w:sz w:val="24"/>
          <w:szCs w:val="24"/>
        </w:rPr>
        <w:t>results with plants in different shapes and sizes, and mortality for nutrient-deprived plants</w:t>
      </w:r>
      <w:r w:rsidR="00EA0D8E">
        <w:rPr>
          <w:sz w:val="24"/>
          <w:szCs w:val="24"/>
        </w:rPr>
        <w:t xml:space="preserve"> that were too close to a more competitive plant</w:t>
      </w:r>
      <w:r w:rsidR="001140EC">
        <w:rPr>
          <w:sz w:val="24"/>
          <w:szCs w:val="24"/>
        </w:rPr>
        <w:t>.</w:t>
      </w:r>
      <w:r w:rsidR="00EA0D8E">
        <w:rPr>
          <w:sz w:val="24"/>
          <w:szCs w:val="24"/>
        </w:rPr>
        <w:t xml:space="preserve"> </w:t>
      </w:r>
      <w:r w:rsidR="00AF54C7" w:rsidRPr="00EA0D8E">
        <w:rPr>
          <w:sz w:val="24"/>
          <w:szCs w:val="24"/>
        </w:rPr>
        <w:t xml:space="preserve">And because plants are rooted to their grounds, they cannot just unroot </w:t>
      </w:r>
      <w:proofErr w:type="gramStart"/>
      <w:r w:rsidR="00EA0D8E">
        <w:rPr>
          <w:sz w:val="24"/>
          <w:szCs w:val="24"/>
        </w:rPr>
        <w:t>itself</w:t>
      </w:r>
      <w:proofErr w:type="gramEnd"/>
      <w:r w:rsidR="00AF54C7" w:rsidRPr="00EA0D8E">
        <w:rPr>
          <w:sz w:val="24"/>
          <w:szCs w:val="24"/>
        </w:rPr>
        <w:t xml:space="preserve"> when a neighbouring plant is blocking their sunlight</w:t>
      </w:r>
      <w:r w:rsidR="00EA0D8E">
        <w:rPr>
          <w:sz w:val="24"/>
          <w:szCs w:val="24"/>
        </w:rPr>
        <w:t xml:space="preserve"> so they can get the resource</w:t>
      </w:r>
      <w:r w:rsidR="00AF54C7" w:rsidRPr="00EA0D8E">
        <w:rPr>
          <w:sz w:val="24"/>
          <w:szCs w:val="24"/>
        </w:rPr>
        <w:t xml:space="preserve"> that they need</w:t>
      </w:r>
      <w:r w:rsidR="001140EC">
        <w:rPr>
          <w:sz w:val="24"/>
          <w:szCs w:val="24"/>
        </w:rPr>
        <w:t xml:space="preserve"> (</w:t>
      </w:r>
      <w:proofErr w:type="spellStart"/>
      <w:r w:rsidR="001140EC">
        <w:rPr>
          <w:sz w:val="24"/>
          <w:szCs w:val="24"/>
        </w:rPr>
        <w:t>Antonovics</w:t>
      </w:r>
      <w:proofErr w:type="spellEnd"/>
      <w:r w:rsidR="001140EC">
        <w:rPr>
          <w:sz w:val="24"/>
          <w:szCs w:val="24"/>
        </w:rPr>
        <w:t xml:space="preserve"> </w:t>
      </w:r>
      <w:r w:rsidR="001140EC">
        <w:rPr>
          <w:i/>
          <w:sz w:val="24"/>
          <w:szCs w:val="24"/>
        </w:rPr>
        <w:t>et al</w:t>
      </w:r>
      <w:r w:rsidR="001140EC">
        <w:rPr>
          <w:sz w:val="24"/>
          <w:szCs w:val="24"/>
        </w:rPr>
        <w:t>., 1980).</w:t>
      </w:r>
      <w:r w:rsidR="00883D34">
        <w:rPr>
          <w:sz w:val="24"/>
          <w:szCs w:val="24"/>
        </w:rPr>
        <w:t xml:space="preserve"> </w:t>
      </w:r>
    </w:p>
    <w:p w:rsidR="008C3AA8" w:rsidRDefault="00150554" w:rsidP="00EB002A">
      <w:pPr>
        <w:spacing w:line="480" w:lineRule="auto"/>
        <w:ind w:firstLine="720"/>
        <w:jc w:val="both"/>
        <w:rPr>
          <w:sz w:val="24"/>
          <w:szCs w:val="24"/>
        </w:rPr>
      </w:pPr>
      <w:r>
        <w:rPr>
          <w:sz w:val="24"/>
          <w:szCs w:val="24"/>
        </w:rPr>
        <w:t>W</w:t>
      </w:r>
      <w:r w:rsidR="00724A4A">
        <w:rPr>
          <w:sz w:val="24"/>
          <w:szCs w:val="24"/>
        </w:rPr>
        <w:t>hen two or more species are fighting to get the same limited resources</w:t>
      </w:r>
      <w:r>
        <w:rPr>
          <w:sz w:val="24"/>
          <w:szCs w:val="24"/>
        </w:rPr>
        <w:t xml:space="preserve"> in an ecosystem, the competition that occurs between the populations is called interspecific competition</w:t>
      </w:r>
      <w:r w:rsidR="00883D34">
        <w:rPr>
          <w:sz w:val="24"/>
          <w:szCs w:val="24"/>
        </w:rPr>
        <w:t xml:space="preserve"> </w:t>
      </w:r>
      <w:r>
        <w:rPr>
          <w:sz w:val="24"/>
          <w:szCs w:val="24"/>
        </w:rPr>
        <w:t>(Biology Department, 2011)</w:t>
      </w:r>
      <w:r w:rsidR="00724A4A">
        <w:rPr>
          <w:sz w:val="24"/>
          <w:szCs w:val="24"/>
        </w:rPr>
        <w:t xml:space="preserve">. </w:t>
      </w:r>
      <w:r w:rsidR="00EA0D8E">
        <w:rPr>
          <w:sz w:val="24"/>
          <w:szCs w:val="24"/>
        </w:rPr>
        <w:t xml:space="preserve">The </w:t>
      </w:r>
      <w:r w:rsidR="002A16F3">
        <w:rPr>
          <w:sz w:val="24"/>
          <w:szCs w:val="24"/>
        </w:rPr>
        <w:t>intensity</w:t>
      </w:r>
      <w:r w:rsidR="00EA0D8E">
        <w:rPr>
          <w:sz w:val="24"/>
          <w:szCs w:val="24"/>
        </w:rPr>
        <w:t xml:space="preserve"> of i</w:t>
      </w:r>
      <w:r w:rsidR="008A4A3A">
        <w:rPr>
          <w:sz w:val="24"/>
          <w:szCs w:val="24"/>
        </w:rPr>
        <w:t>nter</w:t>
      </w:r>
      <w:r w:rsidR="00AF54C7">
        <w:rPr>
          <w:sz w:val="24"/>
          <w:szCs w:val="24"/>
        </w:rPr>
        <w:t>specific competition</w:t>
      </w:r>
      <w:r w:rsidR="008A4A3A">
        <w:rPr>
          <w:sz w:val="24"/>
          <w:szCs w:val="24"/>
        </w:rPr>
        <w:t xml:space="preserve"> </w:t>
      </w:r>
      <w:r w:rsidR="00EA0D8E">
        <w:rPr>
          <w:sz w:val="24"/>
          <w:szCs w:val="24"/>
        </w:rPr>
        <w:t>occur</w:t>
      </w:r>
      <w:r w:rsidR="002A16F3">
        <w:rPr>
          <w:sz w:val="24"/>
          <w:szCs w:val="24"/>
        </w:rPr>
        <w:t>s</w:t>
      </w:r>
      <w:r w:rsidR="00EA0D8E">
        <w:rPr>
          <w:sz w:val="24"/>
          <w:szCs w:val="24"/>
        </w:rPr>
        <w:t xml:space="preserve"> </w:t>
      </w:r>
      <w:r w:rsidR="002A16F3">
        <w:rPr>
          <w:sz w:val="24"/>
          <w:szCs w:val="24"/>
        </w:rPr>
        <w:t xml:space="preserve">depending on the </w:t>
      </w:r>
      <w:r w:rsidR="00EA0D8E">
        <w:rPr>
          <w:sz w:val="24"/>
          <w:szCs w:val="24"/>
        </w:rPr>
        <w:t xml:space="preserve">competitiveness </w:t>
      </w:r>
      <w:r w:rsidR="002A16F3">
        <w:rPr>
          <w:sz w:val="24"/>
          <w:szCs w:val="24"/>
        </w:rPr>
        <w:t xml:space="preserve">of the two species. </w:t>
      </w:r>
      <w:r w:rsidR="00883D34">
        <w:rPr>
          <w:sz w:val="24"/>
          <w:szCs w:val="24"/>
        </w:rPr>
        <w:t xml:space="preserve">As </w:t>
      </w:r>
      <w:r w:rsidR="00410DF1">
        <w:rPr>
          <w:sz w:val="24"/>
          <w:szCs w:val="24"/>
        </w:rPr>
        <w:t xml:space="preserve">populations increase, the more competitive species will be more successful in gaining the resources needed in order to survive, thus </w:t>
      </w:r>
      <w:r w:rsidR="005E3D42">
        <w:rPr>
          <w:sz w:val="24"/>
          <w:szCs w:val="24"/>
        </w:rPr>
        <w:t>the weaker species will die off</w:t>
      </w:r>
      <w:r w:rsidR="00410DF1">
        <w:rPr>
          <w:sz w:val="24"/>
          <w:szCs w:val="24"/>
        </w:rPr>
        <w:t xml:space="preserve"> from the lack of resource (</w:t>
      </w:r>
      <w:proofErr w:type="spellStart"/>
      <w:r w:rsidR="00410DF1">
        <w:rPr>
          <w:sz w:val="24"/>
          <w:szCs w:val="24"/>
        </w:rPr>
        <w:t>Antonovics</w:t>
      </w:r>
      <w:proofErr w:type="spellEnd"/>
      <w:r w:rsidR="00410DF1">
        <w:rPr>
          <w:sz w:val="24"/>
          <w:szCs w:val="24"/>
        </w:rPr>
        <w:t xml:space="preserve"> </w:t>
      </w:r>
      <w:r w:rsidR="00410DF1">
        <w:rPr>
          <w:i/>
          <w:sz w:val="24"/>
          <w:szCs w:val="24"/>
        </w:rPr>
        <w:t>et al</w:t>
      </w:r>
      <w:r w:rsidR="00410DF1">
        <w:rPr>
          <w:sz w:val="24"/>
          <w:szCs w:val="24"/>
        </w:rPr>
        <w:t>., 1980).</w:t>
      </w:r>
      <w:r w:rsidR="007D398D">
        <w:rPr>
          <w:sz w:val="24"/>
          <w:szCs w:val="24"/>
        </w:rPr>
        <w:t xml:space="preserve"> The purpose of this lab is to examine intraspecific competition between </w:t>
      </w:r>
      <w:r w:rsidR="005E3D42">
        <w:rPr>
          <w:i/>
          <w:sz w:val="24"/>
          <w:szCs w:val="24"/>
        </w:rPr>
        <w:t>Spinacia vul</w:t>
      </w:r>
      <w:r w:rsidR="00057889">
        <w:rPr>
          <w:i/>
          <w:sz w:val="24"/>
          <w:szCs w:val="24"/>
        </w:rPr>
        <w:t>g</w:t>
      </w:r>
      <w:r w:rsidR="005E3D42">
        <w:rPr>
          <w:i/>
          <w:sz w:val="24"/>
          <w:szCs w:val="24"/>
        </w:rPr>
        <w:t>aris</w:t>
      </w:r>
      <w:r w:rsidR="007D398D">
        <w:rPr>
          <w:sz w:val="24"/>
          <w:szCs w:val="24"/>
        </w:rPr>
        <w:t xml:space="preserve"> and interspecific competition between </w:t>
      </w:r>
      <w:r w:rsidR="007D398D">
        <w:rPr>
          <w:i/>
          <w:sz w:val="24"/>
          <w:szCs w:val="24"/>
        </w:rPr>
        <w:t>P</w:t>
      </w:r>
      <w:r w:rsidR="005E3D42">
        <w:rPr>
          <w:i/>
          <w:sz w:val="24"/>
          <w:szCs w:val="24"/>
        </w:rPr>
        <w:t>.</w:t>
      </w:r>
      <w:r w:rsidR="007D398D">
        <w:rPr>
          <w:i/>
          <w:sz w:val="24"/>
          <w:szCs w:val="24"/>
        </w:rPr>
        <w:t xml:space="preserve"> caudatum </w:t>
      </w:r>
      <w:r w:rsidR="007D398D">
        <w:rPr>
          <w:sz w:val="24"/>
          <w:szCs w:val="24"/>
        </w:rPr>
        <w:t xml:space="preserve">and </w:t>
      </w:r>
      <w:r w:rsidR="007D398D">
        <w:rPr>
          <w:i/>
          <w:sz w:val="24"/>
          <w:szCs w:val="24"/>
        </w:rPr>
        <w:t>P</w:t>
      </w:r>
      <w:r w:rsidR="005E3D42">
        <w:rPr>
          <w:i/>
          <w:sz w:val="24"/>
          <w:szCs w:val="24"/>
        </w:rPr>
        <w:t>.</w:t>
      </w:r>
      <w:r w:rsidR="007D398D">
        <w:rPr>
          <w:i/>
          <w:sz w:val="24"/>
          <w:szCs w:val="24"/>
        </w:rPr>
        <w:t xml:space="preserve"> aurelia</w:t>
      </w:r>
      <w:r w:rsidR="007D398D">
        <w:rPr>
          <w:sz w:val="24"/>
          <w:szCs w:val="24"/>
        </w:rPr>
        <w:t xml:space="preserve">. </w:t>
      </w:r>
    </w:p>
    <w:p w:rsidR="00325276" w:rsidRPr="003C3F8D" w:rsidRDefault="00325276" w:rsidP="008C3AA8">
      <w:pPr>
        <w:spacing w:line="480" w:lineRule="auto"/>
        <w:jc w:val="both"/>
        <w:rPr>
          <w:sz w:val="24"/>
          <w:szCs w:val="24"/>
        </w:rPr>
      </w:pPr>
    </w:p>
    <w:p w:rsidR="0055425B" w:rsidRPr="003C3F8D" w:rsidRDefault="0055425B" w:rsidP="008C3AA8">
      <w:pPr>
        <w:spacing w:line="480" w:lineRule="auto"/>
        <w:jc w:val="both"/>
        <w:rPr>
          <w:b/>
          <w:sz w:val="24"/>
          <w:szCs w:val="24"/>
        </w:rPr>
      </w:pPr>
      <w:r w:rsidRPr="003C3F8D">
        <w:rPr>
          <w:b/>
          <w:sz w:val="24"/>
          <w:szCs w:val="24"/>
        </w:rPr>
        <w:lastRenderedPageBreak/>
        <w:t>Methods</w:t>
      </w:r>
    </w:p>
    <w:p w:rsidR="0055425B" w:rsidRDefault="00FD6D2E" w:rsidP="00C030B3">
      <w:pPr>
        <w:spacing w:line="480" w:lineRule="auto"/>
        <w:ind w:firstLine="720"/>
        <w:jc w:val="both"/>
        <w:rPr>
          <w:sz w:val="24"/>
          <w:szCs w:val="24"/>
        </w:rPr>
      </w:pPr>
      <w:r w:rsidRPr="001A0910">
        <w:rPr>
          <w:sz w:val="24"/>
          <w:szCs w:val="24"/>
        </w:rPr>
        <w:t>I</w:t>
      </w:r>
      <w:r w:rsidR="0024718C" w:rsidRPr="001A0910">
        <w:rPr>
          <w:sz w:val="24"/>
          <w:szCs w:val="24"/>
        </w:rPr>
        <w:t>n</w:t>
      </w:r>
      <w:r w:rsidR="00D777F7" w:rsidRPr="001A0910">
        <w:rPr>
          <w:sz w:val="24"/>
          <w:szCs w:val="24"/>
        </w:rPr>
        <w:t xml:space="preserve">traspecific competition </w:t>
      </w:r>
      <w:r w:rsidRPr="001A0910">
        <w:rPr>
          <w:sz w:val="24"/>
          <w:szCs w:val="24"/>
        </w:rPr>
        <w:t xml:space="preserve">was investigated </w:t>
      </w:r>
      <w:r w:rsidR="00D777F7" w:rsidRPr="001A0910">
        <w:rPr>
          <w:sz w:val="24"/>
          <w:szCs w:val="24"/>
        </w:rPr>
        <w:t>for spinach (</w:t>
      </w:r>
      <w:r w:rsidR="00D777F7" w:rsidRPr="001A0910">
        <w:rPr>
          <w:i/>
          <w:sz w:val="24"/>
          <w:szCs w:val="24"/>
        </w:rPr>
        <w:t>Spinacia vulgaris</w:t>
      </w:r>
      <w:r w:rsidR="00D777F7" w:rsidRPr="001A0910">
        <w:rPr>
          <w:sz w:val="24"/>
          <w:szCs w:val="24"/>
        </w:rPr>
        <w:t xml:space="preserve">) plants. </w:t>
      </w:r>
      <w:r w:rsidR="00D777F7" w:rsidRPr="003C3F8D">
        <w:rPr>
          <w:sz w:val="24"/>
          <w:szCs w:val="24"/>
        </w:rPr>
        <w:t xml:space="preserve">Three pots </w:t>
      </w:r>
      <w:r w:rsidR="005E6096" w:rsidRPr="003C3F8D">
        <w:rPr>
          <w:sz w:val="24"/>
          <w:szCs w:val="24"/>
        </w:rPr>
        <w:t xml:space="preserve">of spinach with different densities </w:t>
      </w:r>
      <w:r w:rsidR="00FF6A0C">
        <w:rPr>
          <w:sz w:val="24"/>
          <w:szCs w:val="24"/>
        </w:rPr>
        <w:t xml:space="preserve">and self-thinning </w:t>
      </w:r>
      <w:r w:rsidR="005E6096" w:rsidRPr="003C3F8D">
        <w:rPr>
          <w:sz w:val="24"/>
          <w:szCs w:val="24"/>
        </w:rPr>
        <w:t xml:space="preserve">were collected. </w:t>
      </w:r>
      <w:r w:rsidRPr="003C3F8D">
        <w:rPr>
          <w:sz w:val="24"/>
          <w:szCs w:val="24"/>
        </w:rPr>
        <w:t xml:space="preserve">The side </w:t>
      </w:r>
      <w:r w:rsidR="00FF6A0C" w:rsidRPr="003C3F8D">
        <w:rPr>
          <w:sz w:val="24"/>
          <w:szCs w:val="24"/>
        </w:rPr>
        <w:t>lengths of each pot were</w:t>
      </w:r>
      <w:r w:rsidR="00FF6A0C">
        <w:rPr>
          <w:sz w:val="24"/>
          <w:szCs w:val="24"/>
        </w:rPr>
        <w:t xml:space="preserve"> measured</w:t>
      </w:r>
      <w:r w:rsidRPr="003C3F8D">
        <w:rPr>
          <w:sz w:val="24"/>
          <w:szCs w:val="24"/>
        </w:rPr>
        <w:t xml:space="preserve">. </w:t>
      </w:r>
      <w:r w:rsidR="00CD0F32" w:rsidRPr="003C3F8D">
        <w:rPr>
          <w:sz w:val="24"/>
          <w:szCs w:val="24"/>
        </w:rPr>
        <w:t xml:space="preserve">The </w:t>
      </w:r>
      <w:r w:rsidR="00FF6A0C" w:rsidRPr="003C3F8D">
        <w:rPr>
          <w:sz w:val="24"/>
          <w:szCs w:val="24"/>
        </w:rPr>
        <w:t>densities of plants in each pot were</w:t>
      </w:r>
      <w:r w:rsidR="00FF6A0C">
        <w:rPr>
          <w:sz w:val="24"/>
          <w:szCs w:val="24"/>
        </w:rPr>
        <w:t xml:space="preserve"> recorded. Features such as the colour, size, and shape of leaves; and the stem width were recorded. </w:t>
      </w:r>
      <w:r w:rsidR="00C030B3">
        <w:rPr>
          <w:sz w:val="24"/>
          <w:szCs w:val="24"/>
        </w:rPr>
        <w:t>Then each plant within each pot was harvested by using a razor to cut the stem as close to the soil as possible, and the</w:t>
      </w:r>
      <w:r w:rsidR="005C381A">
        <w:rPr>
          <w:sz w:val="24"/>
          <w:szCs w:val="24"/>
        </w:rPr>
        <w:t xml:space="preserve"> mean height</w:t>
      </w:r>
      <w:r w:rsidR="00F43C21">
        <w:rPr>
          <w:sz w:val="24"/>
          <w:szCs w:val="24"/>
        </w:rPr>
        <w:t xml:space="preserve"> was </w:t>
      </w:r>
      <w:r w:rsidR="00C030B3">
        <w:rPr>
          <w:sz w:val="24"/>
          <w:szCs w:val="24"/>
        </w:rPr>
        <w:t>calculated.</w:t>
      </w:r>
      <w:r w:rsidR="00F43C21">
        <w:rPr>
          <w:sz w:val="24"/>
          <w:szCs w:val="24"/>
        </w:rPr>
        <w:t xml:space="preserve"> </w:t>
      </w:r>
      <w:r w:rsidR="00C030B3">
        <w:rPr>
          <w:sz w:val="24"/>
          <w:szCs w:val="24"/>
        </w:rPr>
        <w:t>The</w:t>
      </w:r>
      <w:r w:rsidR="005C381A">
        <w:rPr>
          <w:sz w:val="24"/>
          <w:szCs w:val="24"/>
        </w:rPr>
        <w:t xml:space="preserve"> total </w:t>
      </w:r>
      <w:r w:rsidR="00F43C21">
        <w:rPr>
          <w:sz w:val="24"/>
          <w:szCs w:val="24"/>
        </w:rPr>
        <w:t xml:space="preserve">weight </w:t>
      </w:r>
      <w:r w:rsidR="00C030B3">
        <w:rPr>
          <w:sz w:val="24"/>
          <w:szCs w:val="24"/>
        </w:rPr>
        <w:t>of plants for each pot were then weighed a scale</w:t>
      </w:r>
      <w:r w:rsidR="00F43C21">
        <w:rPr>
          <w:sz w:val="24"/>
          <w:szCs w:val="24"/>
        </w:rPr>
        <w:t xml:space="preserve"> named Denver instrument MXX-212. </w:t>
      </w:r>
      <w:r w:rsidR="00C030B3">
        <w:rPr>
          <w:sz w:val="24"/>
          <w:szCs w:val="24"/>
        </w:rPr>
        <w:t xml:space="preserve">Harvesting differences were minimized by having the same person taking the same type of measurements between the pots. </w:t>
      </w:r>
      <w:r w:rsidR="0091727C">
        <w:rPr>
          <w:sz w:val="24"/>
          <w:szCs w:val="24"/>
        </w:rPr>
        <w:t xml:space="preserve">Data analysis was made for the Thursday AM class data from Excel 2007 for a t-test and correlation. </w:t>
      </w:r>
    </w:p>
    <w:p w:rsidR="00B21A26" w:rsidRDefault="00C030B3" w:rsidP="008C3AA8">
      <w:pPr>
        <w:spacing w:line="480" w:lineRule="auto"/>
        <w:jc w:val="both"/>
        <w:rPr>
          <w:sz w:val="24"/>
          <w:szCs w:val="24"/>
        </w:rPr>
      </w:pPr>
      <w:r>
        <w:rPr>
          <w:sz w:val="24"/>
          <w:szCs w:val="24"/>
        </w:rPr>
        <w:tab/>
      </w:r>
      <w:r w:rsidRPr="001A0910">
        <w:rPr>
          <w:sz w:val="24"/>
          <w:szCs w:val="24"/>
        </w:rPr>
        <w:t xml:space="preserve">Interspecific competition was investigated for </w:t>
      </w:r>
      <w:r w:rsidRPr="001A0910">
        <w:rPr>
          <w:i/>
          <w:sz w:val="24"/>
          <w:szCs w:val="24"/>
        </w:rPr>
        <w:t>P</w:t>
      </w:r>
      <w:r w:rsidR="007871C7">
        <w:rPr>
          <w:i/>
          <w:sz w:val="24"/>
          <w:szCs w:val="24"/>
        </w:rPr>
        <w:t>.</w:t>
      </w:r>
      <w:r w:rsidRPr="001A0910">
        <w:rPr>
          <w:i/>
          <w:sz w:val="24"/>
          <w:szCs w:val="24"/>
        </w:rPr>
        <w:t xml:space="preserve"> caudatum </w:t>
      </w:r>
      <w:r w:rsidRPr="001A0910">
        <w:rPr>
          <w:sz w:val="24"/>
          <w:szCs w:val="24"/>
        </w:rPr>
        <w:t xml:space="preserve">and </w:t>
      </w:r>
      <w:r w:rsidRPr="001A0910">
        <w:rPr>
          <w:i/>
          <w:sz w:val="24"/>
          <w:szCs w:val="24"/>
        </w:rPr>
        <w:t>P</w:t>
      </w:r>
      <w:r w:rsidR="007871C7">
        <w:rPr>
          <w:i/>
          <w:sz w:val="24"/>
          <w:szCs w:val="24"/>
        </w:rPr>
        <w:t>.</w:t>
      </w:r>
      <w:r w:rsidRPr="001A0910">
        <w:rPr>
          <w:i/>
          <w:sz w:val="24"/>
          <w:szCs w:val="24"/>
        </w:rPr>
        <w:t xml:space="preserve"> aureli</w:t>
      </w:r>
      <w:r w:rsidR="007871C7">
        <w:rPr>
          <w:i/>
          <w:sz w:val="24"/>
          <w:szCs w:val="24"/>
        </w:rPr>
        <w:t xml:space="preserve"> </w:t>
      </w:r>
      <w:r w:rsidR="007871C7">
        <w:rPr>
          <w:sz w:val="24"/>
          <w:szCs w:val="24"/>
        </w:rPr>
        <w:t xml:space="preserve">from lone and mixed cultures. The samples of </w:t>
      </w:r>
      <w:r w:rsidR="007871C7" w:rsidRPr="007871C7">
        <w:rPr>
          <w:i/>
          <w:sz w:val="24"/>
          <w:szCs w:val="24"/>
        </w:rPr>
        <w:t>Paramecium</w:t>
      </w:r>
      <w:r w:rsidR="007871C7">
        <w:rPr>
          <w:sz w:val="24"/>
          <w:szCs w:val="24"/>
        </w:rPr>
        <w:t xml:space="preserve"> were </w:t>
      </w:r>
      <w:r w:rsidR="007725B4">
        <w:rPr>
          <w:sz w:val="24"/>
          <w:szCs w:val="24"/>
        </w:rPr>
        <w:t>made 4, 8, 16, and 22 days ago</w:t>
      </w:r>
      <w:r w:rsidR="00501DD0">
        <w:rPr>
          <w:sz w:val="24"/>
          <w:szCs w:val="24"/>
        </w:rPr>
        <w:t xml:space="preserve"> for each of the three of cultures</w:t>
      </w:r>
      <w:r w:rsidR="007725B4">
        <w:rPr>
          <w:sz w:val="24"/>
          <w:szCs w:val="24"/>
        </w:rPr>
        <w:t xml:space="preserve">. </w:t>
      </w:r>
      <w:r w:rsidR="00501DD0">
        <w:rPr>
          <w:sz w:val="24"/>
          <w:szCs w:val="24"/>
        </w:rPr>
        <w:t>A</w:t>
      </w:r>
      <w:r w:rsidR="0012547F">
        <w:rPr>
          <w:sz w:val="24"/>
          <w:szCs w:val="24"/>
        </w:rPr>
        <w:t xml:space="preserve"> </w:t>
      </w:r>
      <w:r w:rsidR="00501DD0">
        <w:rPr>
          <w:sz w:val="24"/>
          <w:szCs w:val="24"/>
        </w:rPr>
        <w:t>replicate</w:t>
      </w:r>
      <w:r w:rsidR="0012547F">
        <w:rPr>
          <w:sz w:val="24"/>
          <w:szCs w:val="24"/>
        </w:rPr>
        <w:t xml:space="preserve"> of well-stirred </w:t>
      </w:r>
      <w:r w:rsidR="00501DD0">
        <w:rPr>
          <w:sz w:val="24"/>
          <w:szCs w:val="24"/>
        </w:rPr>
        <w:t>culture solution was placed on a slide</w:t>
      </w:r>
      <w:r w:rsidR="0012547F">
        <w:rPr>
          <w:sz w:val="24"/>
          <w:szCs w:val="24"/>
        </w:rPr>
        <w:t xml:space="preserve">. Two drops of Protoslo was placed on top </w:t>
      </w:r>
      <w:r w:rsidR="00501DD0">
        <w:rPr>
          <w:sz w:val="24"/>
          <w:szCs w:val="24"/>
        </w:rPr>
        <w:t xml:space="preserve">the </w:t>
      </w:r>
      <w:r w:rsidR="0012547F">
        <w:rPr>
          <w:sz w:val="24"/>
          <w:szCs w:val="24"/>
        </w:rPr>
        <w:t xml:space="preserve">culture to slow the </w:t>
      </w:r>
      <w:r w:rsidR="00501DD0">
        <w:rPr>
          <w:sz w:val="24"/>
          <w:szCs w:val="24"/>
        </w:rPr>
        <w:t xml:space="preserve">organism </w:t>
      </w:r>
      <w:r w:rsidR="0012547F">
        <w:rPr>
          <w:sz w:val="24"/>
          <w:szCs w:val="24"/>
        </w:rPr>
        <w:t xml:space="preserve">down. A cover slip was placed, and the slide was examined under the microscope called LEICA DME. </w:t>
      </w:r>
      <w:r w:rsidR="00065113">
        <w:rPr>
          <w:sz w:val="24"/>
          <w:szCs w:val="24"/>
        </w:rPr>
        <w:t xml:space="preserve">The method used to examine the slides was to start from the top left corner, then move all the way to the right, </w:t>
      </w:r>
      <w:r w:rsidR="004A301B">
        <w:rPr>
          <w:sz w:val="24"/>
          <w:szCs w:val="24"/>
        </w:rPr>
        <w:t xml:space="preserve">and </w:t>
      </w:r>
      <w:r w:rsidR="00065113">
        <w:rPr>
          <w:sz w:val="24"/>
          <w:szCs w:val="24"/>
        </w:rPr>
        <w:t>then move in a continuous “S” motion down the slide until the whole slide has been examined, and all organism</w:t>
      </w:r>
      <w:r w:rsidR="00501DD0">
        <w:rPr>
          <w:sz w:val="24"/>
          <w:szCs w:val="24"/>
        </w:rPr>
        <w:t>s were</w:t>
      </w:r>
      <w:r w:rsidR="00065113">
        <w:rPr>
          <w:sz w:val="24"/>
          <w:szCs w:val="24"/>
        </w:rPr>
        <w:t xml:space="preserve"> counted. </w:t>
      </w:r>
      <w:r w:rsidR="00501DD0">
        <w:rPr>
          <w:sz w:val="24"/>
          <w:szCs w:val="24"/>
        </w:rPr>
        <w:t xml:space="preserve">This procedure was then repeated for all four types of organisms for the four different time frames. </w:t>
      </w:r>
    </w:p>
    <w:p w:rsidR="0091727C" w:rsidRDefault="0091727C" w:rsidP="008C3AA8">
      <w:pPr>
        <w:spacing w:line="480" w:lineRule="auto"/>
        <w:jc w:val="both"/>
        <w:rPr>
          <w:sz w:val="24"/>
          <w:szCs w:val="24"/>
        </w:rPr>
      </w:pPr>
    </w:p>
    <w:p w:rsidR="0091727C" w:rsidRPr="003C3F8D" w:rsidRDefault="0091727C" w:rsidP="008C3AA8">
      <w:pPr>
        <w:spacing w:line="480" w:lineRule="auto"/>
        <w:jc w:val="both"/>
        <w:rPr>
          <w:sz w:val="24"/>
          <w:szCs w:val="24"/>
        </w:rPr>
      </w:pPr>
    </w:p>
    <w:p w:rsidR="0055425B" w:rsidRPr="003C3F8D" w:rsidRDefault="0055425B" w:rsidP="008C3AA8">
      <w:pPr>
        <w:spacing w:line="480" w:lineRule="auto"/>
        <w:jc w:val="both"/>
        <w:rPr>
          <w:b/>
          <w:sz w:val="24"/>
          <w:szCs w:val="24"/>
        </w:rPr>
      </w:pPr>
      <w:r w:rsidRPr="003C3F8D">
        <w:rPr>
          <w:b/>
          <w:sz w:val="24"/>
          <w:szCs w:val="24"/>
        </w:rPr>
        <w:lastRenderedPageBreak/>
        <w:t>Results</w:t>
      </w:r>
    </w:p>
    <w:p w:rsidR="0055425B" w:rsidRDefault="005C381A" w:rsidP="008C3AA8">
      <w:pPr>
        <w:spacing w:line="480" w:lineRule="auto"/>
        <w:jc w:val="both"/>
        <w:rPr>
          <w:sz w:val="24"/>
          <w:szCs w:val="24"/>
        </w:rPr>
      </w:pPr>
      <w:r w:rsidRPr="005C381A">
        <w:rPr>
          <w:noProof/>
          <w:sz w:val="24"/>
          <w:szCs w:val="24"/>
          <w:lang w:eastAsia="en-CA"/>
        </w:rPr>
        <w:drawing>
          <wp:inline distT="0" distB="0" distL="0" distR="0">
            <wp:extent cx="3833420" cy="2915322"/>
            <wp:effectExtent l="19050" t="0" r="1468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rsidR="00325276" w:rsidRPr="00241488" w:rsidRDefault="00325276" w:rsidP="008C3AA8">
      <w:pPr>
        <w:spacing w:line="480" w:lineRule="auto"/>
        <w:jc w:val="both"/>
        <w:rPr>
          <w:sz w:val="24"/>
          <w:szCs w:val="24"/>
        </w:rPr>
      </w:pPr>
      <w:r>
        <w:rPr>
          <w:sz w:val="24"/>
          <w:szCs w:val="24"/>
        </w:rPr>
        <w:t xml:space="preserve">Figure 1 – Mean plant height </w:t>
      </w:r>
      <w:r w:rsidR="00241488">
        <w:rPr>
          <w:sz w:val="24"/>
          <w:szCs w:val="24"/>
        </w:rPr>
        <w:t>with standard error along with low densities less and equal to 34 and high densities greater than 34</w:t>
      </w:r>
      <w:r w:rsidR="00A21340">
        <w:rPr>
          <w:sz w:val="24"/>
          <w:szCs w:val="24"/>
        </w:rPr>
        <w:t xml:space="preserve"> of</w:t>
      </w:r>
      <w:r>
        <w:rPr>
          <w:sz w:val="24"/>
          <w:szCs w:val="24"/>
        </w:rPr>
        <w:t xml:space="preserve"> </w:t>
      </w:r>
      <w:r w:rsidR="00057889">
        <w:rPr>
          <w:i/>
          <w:sz w:val="24"/>
          <w:szCs w:val="24"/>
        </w:rPr>
        <w:t>Spin</w:t>
      </w:r>
      <w:r w:rsidR="00241488">
        <w:rPr>
          <w:i/>
          <w:sz w:val="24"/>
          <w:szCs w:val="24"/>
        </w:rPr>
        <w:t>acia vulgaris</w:t>
      </w:r>
      <w:r w:rsidR="00241488">
        <w:rPr>
          <w:sz w:val="24"/>
          <w:szCs w:val="24"/>
        </w:rPr>
        <w:t>.</w:t>
      </w:r>
    </w:p>
    <w:p w:rsidR="00B21A26" w:rsidRDefault="00B21A26" w:rsidP="008C3AA8">
      <w:pPr>
        <w:spacing w:line="480" w:lineRule="auto"/>
        <w:jc w:val="both"/>
        <w:rPr>
          <w:sz w:val="24"/>
          <w:szCs w:val="24"/>
        </w:rPr>
      </w:pPr>
      <w:r w:rsidRPr="00B21A26">
        <w:rPr>
          <w:noProof/>
          <w:sz w:val="24"/>
          <w:szCs w:val="24"/>
          <w:lang w:eastAsia="en-CA"/>
        </w:rPr>
        <w:drawing>
          <wp:inline distT="0" distB="0" distL="0" distR="0">
            <wp:extent cx="3838575" cy="2743200"/>
            <wp:effectExtent l="19050" t="0" r="9525"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A21340" w:rsidRDefault="00A21340" w:rsidP="008C3AA8">
      <w:pPr>
        <w:spacing w:line="480" w:lineRule="auto"/>
        <w:jc w:val="both"/>
        <w:rPr>
          <w:sz w:val="24"/>
          <w:szCs w:val="24"/>
        </w:rPr>
      </w:pPr>
      <w:r>
        <w:rPr>
          <w:sz w:val="24"/>
          <w:szCs w:val="24"/>
        </w:rPr>
        <w:t xml:space="preserve">Figure 2 – </w:t>
      </w:r>
      <w:r w:rsidR="00241488">
        <w:rPr>
          <w:sz w:val="24"/>
          <w:szCs w:val="24"/>
        </w:rPr>
        <w:t xml:space="preserve">Mean plant weight with standard error along with low densities less and equal to 34 and high densities greater than 34 of </w:t>
      </w:r>
      <w:r w:rsidR="00057889">
        <w:rPr>
          <w:i/>
          <w:sz w:val="24"/>
          <w:szCs w:val="24"/>
        </w:rPr>
        <w:t>Spin</w:t>
      </w:r>
      <w:r w:rsidR="00241488">
        <w:rPr>
          <w:i/>
          <w:sz w:val="24"/>
          <w:szCs w:val="24"/>
        </w:rPr>
        <w:t>acia vulgaris</w:t>
      </w:r>
      <w:r w:rsidR="00241488">
        <w:rPr>
          <w:sz w:val="24"/>
          <w:szCs w:val="24"/>
        </w:rPr>
        <w:t>.</w:t>
      </w:r>
    </w:p>
    <w:p w:rsidR="009C1642" w:rsidRDefault="009C1642" w:rsidP="008C3AA8">
      <w:pPr>
        <w:spacing w:line="480" w:lineRule="auto"/>
        <w:jc w:val="both"/>
        <w:rPr>
          <w:b/>
          <w:sz w:val="24"/>
          <w:szCs w:val="24"/>
        </w:rPr>
      </w:pPr>
      <w:r w:rsidRPr="009C1642">
        <w:rPr>
          <w:b/>
          <w:noProof/>
          <w:sz w:val="24"/>
          <w:szCs w:val="24"/>
          <w:lang w:eastAsia="en-CA"/>
        </w:rPr>
        <w:lastRenderedPageBreak/>
        <w:drawing>
          <wp:inline distT="0" distB="0" distL="0" distR="0">
            <wp:extent cx="4572000" cy="2743200"/>
            <wp:effectExtent l="19050" t="0" r="1905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9C1642" w:rsidRDefault="00057889" w:rsidP="008C3AA8">
      <w:pPr>
        <w:spacing w:line="480" w:lineRule="auto"/>
        <w:jc w:val="both"/>
        <w:rPr>
          <w:sz w:val="24"/>
          <w:szCs w:val="24"/>
        </w:rPr>
      </w:pPr>
      <w:r>
        <w:rPr>
          <w:sz w:val="24"/>
          <w:szCs w:val="24"/>
        </w:rPr>
        <w:t>Figure</w:t>
      </w:r>
      <w:r w:rsidR="009C1642" w:rsidRPr="009C1642">
        <w:rPr>
          <w:sz w:val="24"/>
          <w:szCs w:val="24"/>
        </w:rPr>
        <w:t xml:space="preserve"> 3</w:t>
      </w:r>
      <w:r w:rsidR="009C1642">
        <w:rPr>
          <w:sz w:val="24"/>
          <w:szCs w:val="24"/>
        </w:rPr>
        <w:t xml:space="preserve"> – </w:t>
      </w:r>
      <w:r w:rsidR="00376830">
        <w:rPr>
          <w:sz w:val="24"/>
          <w:szCs w:val="24"/>
        </w:rPr>
        <w:t>Correlation of the</w:t>
      </w:r>
      <w:r w:rsidR="00D932C9">
        <w:rPr>
          <w:sz w:val="24"/>
          <w:szCs w:val="24"/>
        </w:rPr>
        <w:t xml:space="preserve"> t</w:t>
      </w:r>
      <w:r w:rsidR="009C1642">
        <w:rPr>
          <w:sz w:val="24"/>
          <w:szCs w:val="24"/>
        </w:rPr>
        <w:t xml:space="preserve">otal biomass and plant density of </w:t>
      </w:r>
      <w:r w:rsidR="009C1642">
        <w:rPr>
          <w:i/>
          <w:sz w:val="24"/>
          <w:szCs w:val="24"/>
        </w:rPr>
        <w:t>Spinacia vulgaris</w:t>
      </w:r>
      <w:r w:rsidR="009C1642">
        <w:rPr>
          <w:sz w:val="24"/>
          <w:szCs w:val="24"/>
        </w:rPr>
        <w:t xml:space="preserve"> and the </w:t>
      </w:r>
      <w:r w:rsidR="00D932C9">
        <w:rPr>
          <w:sz w:val="24"/>
          <w:szCs w:val="24"/>
        </w:rPr>
        <w:t>trend line</w:t>
      </w:r>
      <w:r w:rsidR="009C1642">
        <w:rPr>
          <w:sz w:val="24"/>
          <w:szCs w:val="24"/>
        </w:rPr>
        <w:t xml:space="preserve"> and </w:t>
      </w:r>
      <w:r w:rsidR="00376830">
        <w:rPr>
          <w:sz w:val="24"/>
          <w:szCs w:val="24"/>
        </w:rPr>
        <w:t>R</w:t>
      </w:r>
      <w:r w:rsidR="00376830">
        <w:rPr>
          <w:sz w:val="24"/>
          <w:szCs w:val="24"/>
          <w:vertAlign w:val="superscript"/>
        </w:rPr>
        <w:t>2</w:t>
      </w:r>
      <w:r w:rsidR="00376830">
        <w:rPr>
          <w:sz w:val="24"/>
          <w:szCs w:val="24"/>
        </w:rPr>
        <w:t xml:space="preserve"> value.</w:t>
      </w:r>
    </w:p>
    <w:p w:rsidR="00AF1B06" w:rsidRDefault="00AF1B06" w:rsidP="008C3AA8">
      <w:pPr>
        <w:spacing w:line="480" w:lineRule="auto"/>
        <w:jc w:val="both"/>
        <w:rPr>
          <w:sz w:val="24"/>
          <w:szCs w:val="24"/>
        </w:rPr>
      </w:pPr>
      <w:r w:rsidRPr="00AF1B06">
        <w:rPr>
          <w:sz w:val="24"/>
          <w:szCs w:val="24"/>
        </w:rPr>
        <w:drawing>
          <wp:inline distT="0" distB="0" distL="0" distR="0">
            <wp:extent cx="4572000" cy="2743200"/>
            <wp:effectExtent l="19050" t="0" r="19050" b="0"/>
            <wp:docPr id="5"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AF1B06" w:rsidRPr="00AF1B06" w:rsidRDefault="00057889" w:rsidP="008C3AA8">
      <w:pPr>
        <w:spacing w:line="480" w:lineRule="auto"/>
        <w:jc w:val="both"/>
        <w:rPr>
          <w:sz w:val="24"/>
          <w:szCs w:val="24"/>
        </w:rPr>
      </w:pPr>
      <w:r>
        <w:rPr>
          <w:sz w:val="24"/>
          <w:szCs w:val="24"/>
        </w:rPr>
        <w:t>Figure</w:t>
      </w:r>
      <w:r w:rsidR="00AF1B06">
        <w:rPr>
          <w:sz w:val="24"/>
          <w:szCs w:val="24"/>
        </w:rPr>
        <w:t xml:space="preserve"> 4 – </w:t>
      </w:r>
      <w:r w:rsidR="00376830">
        <w:rPr>
          <w:sz w:val="24"/>
          <w:szCs w:val="24"/>
        </w:rPr>
        <w:t>Correlation of</w:t>
      </w:r>
      <w:r w:rsidR="00AF1B06">
        <w:rPr>
          <w:sz w:val="24"/>
          <w:szCs w:val="24"/>
        </w:rPr>
        <w:t xml:space="preserve"> the log density of </w:t>
      </w:r>
      <w:r>
        <w:rPr>
          <w:i/>
          <w:sz w:val="24"/>
          <w:szCs w:val="24"/>
        </w:rPr>
        <w:t>Spina</w:t>
      </w:r>
      <w:r w:rsidR="00AF1B06">
        <w:rPr>
          <w:i/>
          <w:sz w:val="24"/>
          <w:szCs w:val="24"/>
        </w:rPr>
        <w:t>cia vulgaris</w:t>
      </w:r>
      <w:r w:rsidR="00AF1B06">
        <w:rPr>
          <w:sz w:val="24"/>
          <w:szCs w:val="24"/>
        </w:rPr>
        <w:t xml:space="preserve"> and the log of individual biomass </w:t>
      </w:r>
      <w:r w:rsidR="00376830">
        <w:rPr>
          <w:sz w:val="24"/>
          <w:szCs w:val="24"/>
        </w:rPr>
        <w:t>and the trend line and the R</w:t>
      </w:r>
      <w:r w:rsidR="00376830">
        <w:rPr>
          <w:sz w:val="24"/>
          <w:szCs w:val="24"/>
          <w:vertAlign w:val="superscript"/>
        </w:rPr>
        <w:t>2</w:t>
      </w:r>
      <w:r w:rsidR="00376830">
        <w:rPr>
          <w:sz w:val="24"/>
          <w:szCs w:val="24"/>
        </w:rPr>
        <w:t xml:space="preserve"> </w:t>
      </w:r>
      <w:r w:rsidR="00AF1B06">
        <w:rPr>
          <w:sz w:val="24"/>
          <w:szCs w:val="24"/>
        </w:rPr>
        <w:t xml:space="preserve">value. </w:t>
      </w:r>
    </w:p>
    <w:p w:rsidR="009C1642" w:rsidRDefault="009C1642" w:rsidP="008C3AA8">
      <w:pPr>
        <w:spacing w:line="480" w:lineRule="auto"/>
        <w:jc w:val="both"/>
        <w:rPr>
          <w:b/>
          <w:sz w:val="24"/>
          <w:szCs w:val="24"/>
        </w:rPr>
      </w:pPr>
    </w:p>
    <w:p w:rsidR="00A40A70" w:rsidRDefault="00A40A70" w:rsidP="008C3AA8">
      <w:pPr>
        <w:spacing w:line="480" w:lineRule="auto"/>
        <w:jc w:val="both"/>
        <w:rPr>
          <w:b/>
          <w:sz w:val="24"/>
          <w:szCs w:val="24"/>
        </w:rPr>
      </w:pPr>
      <w:r w:rsidRPr="00A40A70">
        <w:rPr>
          <w:b/>
          <w:sz w:val="24"/>
          <w:szCs w:val="24"/>
        </w:rPr>
        <w:lastRenderedPageBreak/>
        <w:drawing>
          <wp:inline distT="0" distB="0" distL="0" distR="0">
            <wp:extent cx="4572000" cy="2743200"/>
            <wp:effectExtent l="19050" t="0" r="19050" b="0"/>
            <wp:docPr id="6"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40A70" w:rsidRPr="00AC1A72" w:rsidRDefault="00057889" w:rsidP="008C3AA8">
      <w:pPr>
        <w:spacing w:line="480" w:lineRule="auto"/>
        <w:jc w:val="both"/>
        <w:rPr>
          <w:sz w:val="24"/>
          <w:szCs w:val="24"/>
        </w:rPr>
      </w:pPr>
      <w:r>
        <w:rPr>
          <w:sz w:val="24"/>
          <w:szCs w:val="24"/>
        </w:rPr>
        <w:t>Figure</w:t>
      </w:r>
      <w:r w:rsidR="00A40A70">
        <w:rPr>
          <w:sz w:val="24"/>
          <w:szCs w:val="24"/>
        </w:rPr>
        <w:t xml:space="preserve"> 5 – The total number of </w:t>
      </w:r>
      <w:r w:rsidR="00AC1A72">
        <w:rPr>
          <w:sz w:val="24"/>
          <w:szCs w:val="24"/>
        </w:rPr>
        <w:t xml:space="preserve">organisms and the period of growth for </w:t>
      </w:r>
      <w:r w:rsidR="00A40A70">
        <w:rPr>
          <w:i/>
          <w:sz w:val="24"/>
          <w:szCs w:val="24"/>
        </w:rPr>
        <w:t>P. caudatum</w:t>
      </w:r>
      <w:r w:rsidR="00A40A70">
        <w:rPr>
          <w:sz w:val="24"/>
          <w:szCs w:val="24"/>
        </w:rPr>
        <w:t xml:space="preserve">, alone and </w:t>
      </w:r>
      <w:r w:rsidR="00A40A70">
        <w:rPr>
          <w:i/>
          <w:sz w:val="24"/>
          <w:szCs w:val="24"/>
        </w:rPr>
        <w:t xml:space="preserve">P. </w:t>
      </w:r>
      <w:r w:rsidR="00AC1A72">
        <w:rPr>
          <w:i/>
          <w:sz w:val="24"/>
          <w:szCs w:val="24"/>
        </w:rPr>
        <w:t>aurelia</w:t>
      </w:r>
      <w:r w:rsidR="00AC1A72">
        <w:rPr>
          <w:sz w:val="24"/>
          <w:szCs w:val="24"/>
        </w:rPr>
        <w:t>, alone.</w:t>
      </w:r>
    </w:p>
    <w:p w:rsidR="00A40A70" w:rsidRDefault="00A40A70" w:rsidP="008C3AA8">
      <w:pPr>
        <w:spacing w:line="480" w:lineRule="auto"/>
        <w:jc w:val="both"/>
        <w:rPr>
          <w:sz w:val="24"/>
          <w:szCs w:val="24"/>
        </w:rPr>
      </w:pPr>
      <w:r w:rsidRPr="00A40A70">
        <w:rPr>
          <w:sz w:val="24"/>
          <w:szCs w:val="24"/>
        </w:rPr>
        <w:drawing>
          <wp:inline distT="0" distB="0" distL="0" distR="0">
            <wp:extent cx="4572000" cy="2743200"/>
            <wp:effectExtent l="19050" t="0" r="19050" b="0"/>
            <wp:docPr id="7"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C1A72" w:rsidRDefault="00057889" w:rsidP="00AC1A72">
      <w:pPr>
        <w:spacing w:line="480" w:lineRule="auto"/>
        <w:jc w:val="both"/>
        <w:rPr>
          <w:sz w:val="24"/>
          <w:szCs w:val="24"/>
        </w:rPr>
      </w:pPr>
      <w:r>
        <w:rPr>
          <w:sz w:val="24"/>
          <w:szCs w:val="24"/>
        </w:rPr>
        <w:t>Figure</w:t>
      </w:r>
      <w:r w:rsidR="00A40A70">
        <w:rPr>
          <w:sz w:val="24"/>
          <w:szCs w:val="24"/>
        </w:rPr>
        <w:t xml:space="preserve"> 6 </w:t>
      </w:r>
      <w:r w:rsidR="00AC1A72">
        <w:rPr>
          <w:sz w:val="24"/>
          <w:szCs w:val="24"/>
        </w:rPr>
        <w:t>–</w:t>
      </w:r>
      <w:r w:rsidR="00A40A70">
        <w:rPr>
          <w:sz w:val="24"/>
          <w:szCs w:val="24"/>
        </w:rPr>
        <w:t xml:space="preserve"> </w:t>
      </w:r>
      <w:r w:rsidR="00AC1A72">
        <w:rPr>
          <w:sz w:val="24"/>
          <w:szCs w:val="24"/>
        </w:rPr>
        <w:t xml:space="preserve">The total number of organisms and the period of growth for </w:t>
      </w:r>
      <w:r w:rsidR="00AC1A72">
        <w:rPr>
          <w:i/>
          <w:sz w:val="24"/>
          <w:szCs w:val="24"/>
        </w:rPr>
        <w:t>P. caudatum</w:t>
      </w:r>
      <w:r w:rsidR="00AC1A72">
        <w:rPr>
          <w:sz w:val="24"/>
          <w:szCs w:val="24"/>
        </w:rPr>
        <w:t xml:space="preserve">, mixed and </w:t>
      </w:r>
      <w:r w:rsidR="00AC1A72">
        <w:rPr>
          <w:i/>
          <w:sz w:val="24"/>
          <w:szCs w:val="24"/>
        </w:rPr>
        <w:t>P. aurelia</w:t>
      </w:r>
      <w:r w:rsidR="00AC1A72">
        <w:rPr>
          <w:sz w:val="24"/>
          <w:szCs w:val="24"/>
        </w:rPr>
        <w:t xml:space="preserve">, mixed. </w:t>
      </w:r>
    </w:p>
    <w:p w:rsidR="00057889" w:rsidRDefault="00057889" w:rsidP="00AC1A72">
      <w:pPr>
        <w:spacing w:line="480" w:lineRule="auto"/>
        <w:jc w:val="both"/>
        <w:rPr>
          <w:sz w:val="24"/>
          <w:szCs w:val="24"/>
        </w:rPr>
      </w:pPr>
    </w:p>
    <w:p w:rsidR="00057889" w:rsidRDefault="00057889" w:rsidP="00AC1A72">
      <w:pPr>
        <w:spacing w:line="480" w:lineRule="auto"/>
        <w:jc w:val="both"/>
        <w:rPr>
          <w:sz w:val="24"/>
          <w:szCs w:val="24"/>
        </w:rPr>
      </w:pPr>
      <w:r>
        <w:rPr>
          <w:sz w:val="24"/>
          <w:szCs w:val="24"/>
        </w:rPr>
        <w:lastRenderedPageBreak/>
        <w:t xml:space="preserve">Table 1 – Characteristics of </w:t>
      </w:r>
      <w:r>
        <w:rPr>
          <w:i/>
          <w:sz w:val="24"/>
          <w:szCs w:val="24"/>
        </w:rPr>
        <w:t xml:space="preserve">Spinacia vulgaris </w:t>
      </w:r>
      <w:r>
        <w:rPr>
          <w:sz w:val="24"/>
          <w:szCs w:val="24"/>
        </w:rPr>
        <w:t>plants</w:t>
      </w:r>
    </w:p>
    <w:tbl>
      <w:tblPr>
        <w:tblStyle w:val="TableGrid"/>
        <w:tblW w:w="0" w:type="auto"/>
        <w:tblLook w:val="04A0"/>
      </w:tblPr>
      <w:tblGrid>
        <w:gridCol w:w="2394"/>
        <w:gridCol w:w="2394"/>
        <w:gridCol w:w="2394"/>
        <w:gridCol w:w="2394"/>
      </w:tblGrid>
      <w:tr w:rsidR="00057889" w:rsidTr="0078782C">
        <w:tc>
          <w:tcPr>
            <w:tcW w:w="2394" w:type="dxa"/>
            <w:vMerge w:val="restart"/>
          </w:tcPr>
          <w:p w:rsidR="00057889" w:rsidRPr="0067537B" w:rsidRDefault="00057889" w:rsidP="0067537B">
            <w:pPr>
              <w:spacing w:line="480" w:lineRule="auto"/>
              <w:jc w:val="center"/>
              <w:rPr>
                <w:b/>
                <w:sz w:val="24"/>
                <w:szCs w:val="24"/>
              </w:rPr>
            </w:pPr>
            <w:r w:rsidRPr="0067537B">
              <w:rPr>
                <w:b/>
                <w:sz w:val="24"/>
                <w:szCs w:val="24"/>
              </w:rPr>
              <w:t>Plant features</w:t>
            </w:r>
          </w:p>
        </w:tc>
        <w:tc>
          <w:tcPr>
            <w:tcW w:w="7182" w:type="dxa"/>
            <w:gridSpan w:val="3"/>
          </w:tcPr>
          <w:p w:rsidR="00057889" w:rsidRPr="0067537B" w:rsidRDefault="00057889" w:rsidP="0067537B">
            <w:pPr>
              <w:spacing w:line="480" w:lineRule="auto"/>
              <w:jc w:val="center"/>
              <w:rPr>
                <w:b/>
                <w:sz w:val="24"/>
                <w:szCs w:val="24"/>
              </w:rPr>
            </w:pPr>
            <w:r w:rsidRPr="0067537B">
              <w:rPr>
                <w:b/>
                <w:sz w:val="24"/>
                <w:szCs w:val="24"/>
              </w:rPr>
              <w:t>Spinach (</w:t>
            </w:r>
            <w:r w:rsidRPr="0067537B">
              <w:rPr>
                <w:b/>
                <w:i/>
                <w:sz w:val="24"/>
                <w:szCs w:val="24"/>
              </w:rPr>
              <w:t>Spinacia vulgaris</w:t>
            </w:r>
            <w:r w:rsidRPr="0067537B">
              <w:rPr>
                <w:b/>
                <w:sz w:val="24"/>
                <w:szCs w:val="24"/>
              </w:rPr>
              <w:t>)</w:t>
            </w:r>
            <w:r w:rsidRPr="0067537B">
              <w:rPr>
                <w:b/>
                <w:i/>
                <w:sz w:val="24"/>
                <w:szCs w:val="24"/>
              </w:rPr>
              <w:t xml:space="preserve"> </w:t>
            </w:r>
            <w:r w:rsidRPr="0067537B">
              <w:rPr>
                <w:b/>
                <w:sz w:val="24"/>
                <w:szCs w:val="24"/>
              </w:rPr>
              <w:t>pots</w:t>
            </w:r>
          </w:p>
        </w:tc>
      </w:tr>
      <w:tr w:rsidR="00057889" w:rsidTr="00057889">
        <w:tc>
          <w:tcPr>
            <w:tcW w:w="2394" w:type="dxa"/>
            <w:vMerge/>
          </w:tcPr>
          <w:p w:rsidR="00057889" w:rsidRPr="0067537B" w:rsidRDefault="00057889" w:rsidP="0067537B">
            <w:pPr>
              <w:spacing w:line="480" w:lineRule="auto"/>
              <w:jc w:val="center"/>
              <w:rPr>
                <w:b/>
                <w:sz w:val="24"/>
                <w:szCs w:val="24"/>
              </w:rPr>
            </w:pPr>
          </w:p>
        </w:tc>
        <w:tc>
          <w:tcPr>
            <w:tcW w:w="2394" w:type="dxa"/>
          </w:tcPr>
          <w:p w:rsidR="00057889" w:rsidRPr="0067537B" w:rsidRDefault="00057889" w:rsidP="0067537B">
            <w:pPr>
              <w:spacing w:line="480" w:lineRule="auto"/>
              <w:jc w:val="center"/>
              <w:rPr>
                <w:b/>
                <w:sz w:val="24"/>
                <w:szCs w:val="24"/>
              </w:rPr>
            </w:pPr>
            <w:r w:rsidRPr="0067537B">
              <w:rPr>
                <w:b/>
                <w:sz w:val="24"/>
                <w:szCs w:val="24"/>
              </w:rPr>
              <w:t>Pot 1</w:t>
            </w:r>
          </w:p>
        </w:tc>
        <w:tc>
          <w:tcPr>
            <w:tcW w:w="2394" w:type="dxa"/>
          </w:tcPr>
          <w:p w:rsidR="00057889" w:rsidRPr="0067537B" w:rsidRDefault="00057889" w:rsidP="0067537B">
            <w:pPr>
              <w:spacing w:line="480" w:lineRule="auto"/>
              <w:jc w:val="center"/>
              <w:rPr>
                <w:b/>
                <w:sz w:val="24"/>
                <w:szCs w:val="24"/>
              </w:rPr>
            </w:pPr>
            <w:r w:rsidRPr="0067537B">
              <w:rPr>
                <w:b/>
                <w:sz w:val="24"/>
                <w:szCs w:val="24"/>
              </w:rPr>
              <w:t>Pot 2</w:t>
            </w:r>
          </w:p>
        </w:tc>
        <w:tc>
          <w:tcPr>
            <w:tcW w:w="2394" w:type="dxa"/>
          </w:tcPr>
          <w:p w:rsidR="00057889" w:rsidRPr="0067537B" w:rsidRDefault="00057889" w:rsidP="0067537B">
            <w:pPr>
              <w:spacing w:line="480" w:lineRule="auto"/>
              <w:jc w:val="center"/>
              <w:rPr>
                <w:b/>
                <w:sz w:val="24"/>
                <w:szCs w:val="24"/>
              </w:rPr>
            </w:pPr>
            <w:r w:rsidRPr="0067537B">
              <w:rPr>
                <w:b/>
                <w:sz w:val="24"/>
                <w:szCs w:val="24"/>
              </w:rPr>
              <w:t>Pot 3</w:t>
            </w:r>
          </w:p>
        </w:tc>
      </w:tr>
      <w:tr w:rsidR="00057889" w:rsidTr="00057889">
        <w:tc>
          <w:tcPr>
            <w:tcW w:w="2394" w:type="dxa"/>
          </w:tcPr>
          <w:p w:rsidR="00057889" w:rsidRPr="0067537B" w:rsidRDefault="00057889" w:rsidP="0067537B">
            <w:pPr>
              <w:spacing w:line="480" w:lineRule="auto"/>
              <w:jc w:val="center"/>
              <w:rPr>
                <w:b/>
                <w:sz w:val="24"/>
                <w:szCs w:val="24"/>
              </w:rPr>
            </w:pPr>
            <w:r w:rsidRPr="0067537B">
              <w:rPr>
                <w:b/>
                <w:sz w:val="24"/>
                <w:szCs w:val="24"/>
              </w:rPr>
              <w:t>Density</w:t>
            </w:r>
          </w:p>
        </w:tc>
        <w:tc>
          <w:tcPr>
            <w:tcW w:w="2394" w:type="dxa"/>
          </w:tcPr>
          <w:p w:rsidR="00057889" w:rsidRPr="00057889" w:rsidRDefault="00057889" w:rsidP="0067537B">
            <w:pPr>
              <w:spacing w:line="480" w:lineRule="auto"/>
              <w:jc w:val="center"/>
              <w:rPr>
                <w:sz w:val="24"/>
                <w:szCs w:val="24"/>
                <w:vertAlign w:val="superscript"/>
              </w:rPr>
            </w:pPr>
            <w:r>
              <w:rPr>
                <w:sz w:val="24"/>
                <w:szCs w:val="24"/>
              </w:rPr>
              <w:t>0.80/cm</w:t>
            </w:r>
            <w:r>
              <w:rPr>
                <w:sz w:val="24"/>
                <w:szCs w:val="24"/>
                <w:vertAlign w:val="superscript"/>
              </w:rPr>
              <w:t>2</w:t>
            </w:r>
          </w:p>
        </w:tc>
        <w:tc>
          <w:tcPr>
            <w:tcW w:w="2394" w:type="dxa"/>
          </w:tcPr>
          <w:p w:rsidR="00057889" w:rsidRDefault="0067537B" w:rsidP="0067537B">
            <w:pPr>
              <w:spacing w:line="480" w:lineRule="auto"/>
              <w:jc w:val="center"/>
              <w:rPr>
                <w:sz w:val="24"/>
                <w:szCs w:val="24"/>
              </w:rPr>
            </w:pPr>
            <w:r>
              <w:rPr>
                <w:sz w:val="24"/>
                <w:szCs w:val="24"/>
              </w:rPr>
              <w:t>0.60</w:t>
            </w:r>
            <w:r w:rsidR="00057889">
              <w:rPr>
                <w:sz w:val="24"/>
                <w:szCs w:val="24"/>
              </w:rPr>
              <w:t>/cm</w:t>
            </w:r>
            <w:r w:rsidR="00057889">
              <w:rPr>
                <w:sz w:val="24"/>
                <w:szCs w:val="24"/>
                <w:vertAlign w:val="superscript"/>
              </w:rPr>
              <w:t>2</w:t>
            </w:r>
          </w:p>
        </w:tc>
        <w:tc>
          <w:tcPr>
            <w:tcW w:w="2394" w:type="dxa"/>
          </w:tcPr>
          <w:p w:rsidR="00057889" w:rsidRDefault="0067537B" w:rsidP="0067537B">
            <w:pPr>
              <w:spacing w:line="480" w:lineRule="auto"/>
              <w:jc w:val="center"/>
              <w:rPr>
                <w:sz w:val="24"/>
                <w:szCs w:val="24"/>
              </w:rPr>
            </w:pPr>
            <w:r>
              <w:rPr>
                <w:sz w:val="24"/>
                <w:szCs w:val="24"/>
              </w:rPr>
              <w:t>1.48/cm</w:t>
            </w:r>
            <w:r>
              <w:rPr>
                <w:sz w:val="24"/>
                <w:szCs w:val="24"/>
                <w:vertAlign w:val="superscript"/>
              </w:rPr>
              <w:t>2</w:t>
            </w:r>
          </w:p>
        </w:tc>
      </w:tr>
      <w:tr w:rsidR="00057889" w:rsidTr="00057889">
        <w:tc>
          <w:tcPr>
            <w:tcW w:w="2394" w:type="dxa"/>
          </w:tcPr>
          <w:p w:rsidR="00057889" w:rsidRPr="0067537B" w:rsidRDefault="0067537B" w:rsidP="0067537B">
            <w:pPr>
              <w:spacing w:line="480" w:lineRule="auto"/>
              <w:jc w:val="center"/>
              <w:rPr>
                <w:b/>
                <w:sz w:val="24"/>
                <w:szCs w:val="24"/>
              </w:rPr>
            </w:pPr>
            <w:r w:rsidRPr="0067537B">
              <w:rPr>
                <w:b/>
                <w:sz w:val="24"/>
                <w:szCs w:val="24"/>
              </w:rPr>
              <w:t>Colour of leaves</w:t>
            </w:r>
          </w:p>
        </w:tc>
        <w:tc>
          <w:tcPr>
            <w:tcW w:w="2394" w:type="dxa"/>
          </w:tcPr>
          <w:p w:rsidR="00057889" w:rsidRDefault="0067537B" w:rsidP="0067537B">
            <w:pPr>
              <w:spacing w:line="480" w:lineRule="auto"/>
              <w:jc w:val="center"/>
              <w:rPr>
                <w:sz w:val="24"/>
                <w:szCs w:val="24"/>
              </w:rPr>
            </w:pPr>
            <w:r>
              <w:rPr>
                <w:sz w:val="24"/>
                <w:szCs w:val="24"/>
              </w:rPr>
              <w:t>Dark green</w:t>
            </w:r>
          </w:p>
        </w:tc>
        <w:tc>
          <w:tcPr>
            <w:tcW w:w="2394" w:type="dxa"/>
          </w:tcPr>
          <w:p w:rsidR="00057889" w:rsidRDefault="0067537B" w:rsidP="0067537B">
            <w:pPr>
              <w:spacing w:line="480" w:lineRule="auto"/>
              <w:jc w:val="center"/>
              <w:rPr>
                <w:sz w:val="24"/>
                <w:szCs w:val="24"/>
              </w:rPr>
            </w:pPr>
            <w:r>
              <w:rPr>
                <w:sz w:val="24"/>
                <w:szCs w:val="24"/>
              </w:rPr>
              <w:t>Lighter dark green</w:t>
            </w:r>
          </w:p>
        </w:tc>
        <w:tc>
          <w:tcPr>
            <w:tcW w:w="2394" w:type="dxa"/>
          </w:tcPr>
          <w:p w:rsidR="00057889" w:rsidRDefault="0067537B" w:rsidP="0067537B">
            <w:pPr>
              <w:spacing w:line="480" w:lineRule="auto"/>
              <w:jc w:val="center"/>
              <w:rPr>
                <w:sz w:val="24"/>
                <w:szCs w:val="24"/>
              </w:rPr>
            </w:pPr>
            <w:r>
              <w:rPr>
                <w:sz w:val="24"/>
                <w:szCs w:val="24"/>
              </w:rPr>
              <w:t>Very dark green</w:t>
            </w:r>
          </w:p>
        </w:tc>
      </w:tr>
      <w:tr w:rsidR="00057889" w:rsidTr="00057889">
        <w:tc>
          <w:tcPr>
            <w:tcW w:w="2394" w:type="dxa"/>
          </w:tcPr>
          <w:p w:rsidR="00057889" w:rsidRPr="0067537B" w:rsidRDefault="0067537B" w:rsidP="0067537B">
            <w:pPr>
              <w:spacing w:line="480" w:lineRule="auto"/>
              <w:jc w:val="center"/>
              <w:rPr>
                <w:b/>
                <w:sz w:val="24"/>
                <w:szCs w:val="24"/>
              </w:rPr>
            </w:pPr>
            <w:r w:rsidRPr="0067537B">
              <w:rPr>
                <w:b/>
                <w:sz w:val="24"/>
                <w:szCs w:val="24"/>
              </w:rPr>
              <w:t>Size of leaves</w:t>
            </w:r>
          </w:p>
        </w:tc>
        <w:tc>
          <w:tcPr>
            <w:tcW w:w="2394" w:type="dxa"/>
          </w:tcPr>
          <w:p w:rsidR="00057889" w:rsidRDefault="0067537B" w:rsidP="0067537B">
            <w:pPr>
              <w:spacing w:line="480" w:lineRule="auto"/>
              <w:jc w:val="center"/>
              <w:rPr>
                <w:sz w:val="24"/>
                <w:szCs w:val="24"/>
              </w:rPr>
            </w:pPr>
            <w:r>
              <w:rPr>
                <w:sz w:val="24"/>
                <w:szCs w:val="24"/>
              </w:rPr>
              <w:t>1.5cm x 1cm</w:t>
            </w:r>
          </w:p>
        </w:tc>
        <w:tc>
          <w:tcPr>
            <w:tcW w:w="2394" w:type="dxa"/>
          </w:tcPr>
          <w:p w:rsidR="00057889" w:rsidRDefault="0067537B" w:rsidP="0067537B">
            <w:pPr>
              <w:spacing w:line="480" w:lineRule="auto"/>
              <w:jc w:val="center"/>
              <w:rPr>
                <w:sz w:val="24"/>
                <w:szCs w:val="24"/>
              </w:rPr>
            </w:pPr>
            <w:r>
              <w:rPr>
                <w:sz w:val="24"/>
                <w:szCs w:val="24"/>
              </w:rPr>
              <w:t>1.5cm x 1cm</w:t>
            </w:r>
          </w:p>
        </w:tc>
        <w:tc>
          <w:tcPr>
            <w:tcW w:w="2394" w:type="dxa"/>
          </w:tcPr>
          <w:p w:rsidR="00057889" w:rsidRDefault="0067537B" w:rsidP="0067537B">
            <w:pPr>
              <w:spacing w:line="480" w:lineRule="auto"/>
              <w:jc w:val="center"/>
              <w:rPr>
                <w:sz w:val="24"/>
                <w:szCs w:val="24"/>
              </w:rPr>
            </w:pPr>
            <w:r>
              <w:rPr>
                <w:sz w:val="24"/>
                <w:szCs w:val="24"/>
              </w:rPr>
              <w:t>3.5cm x 1.5cm</w:t>
            </w:r>
          </w:p>
        </w:tc>
      </w:tr>
      <w:tr w:rsidR="00057889" w:rsidTr="00057889">
        <w:tc>
          <w:tcPr>
            <w:tcW w:w="2394" w:type="dxa"/>
          </w:tcPr>
          <w:p w:rsidR="00057889" w:rsidRPr="0067537B" w:rsidRDefault="0067537B" w:rsidP="0067537B">
            <w:pPr>
              <w:spacing w:line="480" w:lineRule="auto"/>
              <w:jc w:val="center"/>
              <w:rPr>
                <w:b/>
                <w:sz w:val="24"/>
                <w:szCs w:val="24"/>
              </w:rPr>
            </w:pPr>
            <w:r w:rsidRPr="0067537B">
              <w:rPr>
                <w:b/>
                <w:sz w:val="24"/>
                <w:szCs w:val="24"/>
              </w:rPr>
              <w:t>Stem width</w:t>
            </w:r>
          </w:p>
        </w:tc>
        <w:tc>
          <w:tcPr>
            <w:tcW w:w="2394" w:type="dxa"/>
          </w:tcPr>
          <w:p w:rsidR="00057889" w:rsidRDefault="0067537B" w:rsidP="0067537B">
            <w:pPr>
              <w:spacing w:line="480" w:lineRule="auto"/>
              <w:jc w:val="center"/>
              <w:rPr>
                <w:sz w:val="24"/>
                <w:szCs w:val="24"/>
              </w:rPr>
            </w:pPr>
            <w:r>
              <w:rPr>
                <w:sz w:val="24"/>
                <w:szCs w:val="24"/>
              </w:rPr>
              <w:t>Thin</w:t>
            </w:r>
          </w:p>
        </w:tc>
        <w:tc>
          <w:tcPr>
            <w:tcW w:w="2394" w:type="dxa"/>
          </w:tcPr>
          <w:p w:rsidR="00057889" w:rsidRDefault="0067537B" w:rsidP="0067537B">
            <w:pPr>
              <w:spacing w:line="480" w:lineRule="auto"/>
              <w:jc w:val="center"/>
              <w:rPr>
                <w:sz w:val="24"/>
                <w:szCs w:val="24"/>
              </w:rPr>
            </w:pPr>
            <w:r>
              <w:rPr>
                <w:sz w:val="24"/>
                <w:szCs w:val="24"/>
              </w:rPr>
              <w:t>Thin</w:t>
            </w:r>
          </w:p>
        </w:tc>
        <w:tc>
          <w:tcPr>
            <w:tcW w:w="2394" w:type="dxa"/>
          </w:tcPr>
          <w:p w:rsidR="00057889" w:rsidRDefault="0067537B" w:rsidP="0067537B">
            <w:pPr>
              <w:spacing w:line="480" w:lineRule="auto"/>
              <w:jc w:val="center"/>
              <w:rPr>
                <w:sz w:val="24"/>
                <w:szCs w:val="24"/>
              </w:rPr>
            </w:pPr>
            <w:r>
              <w:rPr>
                <w:sz w:val="24"/>
                <w:szCs w:val="24"/>
              </w:rPr>
              <w:t>Thick</w:t>
            </w:r>
          </w:p>
        </w:tc>
      </w:tr>
      <w:tr w:rsidR="00057889" w:rsidTr="00057889">
        <w:tc>
          <w:tcPr>
            <w:tcW w:w="2394" w:type="dxa"/>
          </w:tcPr>
          <w:p w:rsidR="00057889" w:rsidRPr="0067537B" w:rsidRDefault="0067537B" w:rsidP="0067537B">
            <w:pPr>
              <w:spacing w:line="480" w:lineRule="auto"/>
              <w:jc w:val="center"/>
              <w:rPr>
                <w:b/>
                <w:sz w:val="24"/>
                <w:szCs w:val="24"/>
              </w:rPr>
            </w:pPr>
            <w:r w:rsidRPr="0067537B">
              <w:rPr>
                <w:b/>
                <w:sz w:val="24"/>
                <w:szCs w:val="24"/>
              </w:rPr>
              <w:t>Shape of leaves</w:t>
            </w:r>
          </w:p>
        </w:tc>
        <w:tc>
          <w:tcPr>
            <w:tcW w:w="2394" w:type="dxa"/>
          </w:tcPr>
          <w:p w:rsidR="00057889" w:rsidRDefault="0067537B" w:rsidP="0067537B">
            <w:pPr>
              <w:spacing w:line="480" w:lineRule="auto"/>
              <w:jc w:val="center"/>
              <w:rPr>
                <w:sz w:val="24"/>
                <w:szCs w:val="24"/>
              </w:rPr>
            </w:pPr>
            <w:r>
              <w:rPr>
                <w:sz w:val="24"/>
                <w:szCs w:val="24"/>
              </w:rPr>
              <w:t>Oval</w:t>
            </w:r>
          </w:p>
        </w:tc>
        <w:tc>
          <w:tcPr>
            <w:tcW w:w="2394" w:type="dxa"/>
          </w:tcPr>
          <w:p w:rsidR="00057889" w:rsidRDefault="0067537B" w:rsidP="0067537B">
            <w:pPr>
              <w:spacing w:line="480" w:lineRule="auto"/>
              <w:jc w:val="center"/>
              <w:rPr>
                <w:sz w:val="24"/>
                <w:szCs w:val="24"/>
              </w:rPr>
            </w:pPr>
            <w:r>
              <w:rPr>
                <w:sz w:val="24"/>
                <w:szCs w:val="24"/>
              </w:rPr>
              <w:t>Oval</w:t>
            </w:r>
          </w:p>
        </w:tc>
        <w:tc>
          <w:tcPr>
            <w:tcW w:w="2394" w:type="dxa"/>
          </w:tcPr>
          <w:p w:rsidR="00057889" w:rsidRDefault="0067537B" w:rsidP="0067537B">
            <w:pPr>
              <w:spacing w:line="480" w:lineRule="auto"/>
              <w:jc w:val="center"/>
              <w:rPr>
                <w:sz w:val="24"/>
                <w:szCs w:val="24"/>
              </w:rPr>
            </w:pPr>
            <w:r>
              <w:rPr>
                <w:sz w:val="24"/>
                <w:szCs w:val="24"/>
              </w:rPr>
              <w:t>Circular</w:t>
            </w:r>
          </w:p>
        </w:tc>
      </w:tr>
    </w:tbl>
    <w:p w:rsidR="00057889" w:rsidRDefault="00057889" w:rsidP="00AC1A72">
      <w:pPr>
        <w:spacing w:line="480" w:lineRule="auto"/>
        <w:jc w:val="both"/>
        <w:rPr>
          <w:sz w:val="24"/>
          <w:szCs w:val="24"/>
        </w:rPr>
      </w:pPr>
    </w:p>
    <w:p w:rsidR="0067537B" w:rsidRDefault="0067537B" w:rsidP="00AC1A72">
      <w:pPr>
        <w:spacing w:line="480" w:lineRule="auto"/>
        <w:jc w:val="both"/>
        <w:rPr>
          <w:sz w:val="24"/>
          <w:szCs w:val="24"/>
        </w:rPr>
      </w:pPr>
      <w:r>
        <w:rPr>
          <w:sz w:val="24"/>
          <w:szCs w:val="24"/>
        </w:rPr>
        <w:t>Table 2 –</w:t>
      </w:r>
      <w:r w:rsidR="00A32DFA">
        <w:rPr>
          <w:sz w:val="24"/>
          <w:szCs w:val="24"/>
        </w:rPr>
        <w:t xml:space="preserve"> Q</w:t>
      </w:r>
      <w:r>
        <w:rPr>
          <w:sz w:val="24"/>
          <w:szCs w:val="24"/>
        </w:rPr>
        <w:t xml:space="preserve">uantitative results of </w:t>
      </w:r>
      <w:r>
        <w:rPr>
          <w:i/>
          <w:sz w:val="24"/>
          <w:szCs w:val="24"/>
        </w:rPr>
        <w:t xml:space="preserve">Spinacia vulgaris </w:t>
      </w:r>
      <w:r>
        <w:rPr>
          <w:sz w:val="24"/>
          <w:szCs w:val="24"/>
        </w:rPr>
        <w:t>plants for the BIOL 1104 Thursday AM class.</w:t>
      </w:r>
    </w:p>
    <w:tbl>
      <w:tblPr>
        <w:tblStyle w:val="TableGrid"/>
        <w:tblW w:w="9464" w:type="dxa"/>
        <w:tblLook w:val="04A0"/>
      </w:tblPr>
      <w:tblGrid>
        <w:gridCol w:w="969"/>
        <w:gridCol w:w="2967"/>
        <w:gridCol w:w="2693"/>
        <w:gridCol w:w="2835"/>
      </w:tblGrid>
      <w:tr w:rsidR="0067537B" w:rsidTr="00F56B26">
        <w:tc>
          <w:tcPr>
            <w:tcW w:w="969" w:type="dxa"/>
          </w:tcPr>
          <w:p w:rsidR="0067537B" w:rsidRPr="0067537B" w:rsidRDefault="0067537B" w:rsidP="0067537B">
            <w:pPr>
              <w:spacing w:line="480" w:lineRule="auto"/>
              <w:jc w:val="center"/>
              <w:rPr>
                <w:b/>
                <w:sz w:val="24"/>
                <w:szCs w:val="24"/>
              </w:rPr>
            </w:pPr>
            <w:r w:rsidRPr="0067537B">
              <w:rPr>
                <w:b/>
                <w:sz w:val="24"/>
                <w:szCs w:val="24"/>
              </w:rPr>
              <w:t>Density</w:t>
            </w:r>
          </w:p>
        </w:tc>
        <w:tc>
          <w:tcPr>
            <w:tcW w:w="2967" w:type="dxa"/>
          </w:tcPr>
          <w:p w:rsidR="0067537B" w:rsidRPr="0067537B" w:rsidRDefault="00F56B26" w:rsidP="0067537B">
            <w:pPr>
              <w:spacing w:line="480" w:lineRule="auto"/>
              <w:jc w:val="center"/>
              <w:rPr>
                <w:b/>
                <w:sz w:val="24"/>
                <w:szCs w:val="24"/>
              </w:rPr>
            </w:pPr>
            <w:r>
              <w:rPr>
                <w:b/>
                <w:sz w:val="24"/>
                <w:szCs w:val="24"/>
              </w:rPr>
              <w:t>Average m</w:t>
            </w:r>
            <w:r w:rsidR="0067537B" w:rsidRPr="0067537B">
              <w:rPr>
                <w:b/>
                <w:sz w:val="24"/>
                <w:szCs w:val="24"/>
              </w:rPr>
              <w:t>ean height (cm)</w:t>
            </w:r>
          </w:p>
        </w:tc>
        <w:tc>
          <w:tcPr>
            <w:tcW w:w="2693" w:type="dxa"/>
          </w:tcPr>
          <w:p w:rsidR="0067537B" w:rsidRPr="0067537B" w:rsidRDefault="00F56B26" w:rsidP="0067537B">
            <w:pPr>
              <w:spacing w:line="480" w:lineRule="auto"/>
              <w:jc w:val="center"/>
              <w:rPr>
                <w:b/>
                <w:sz w:val="24"/>
                <w:szCs w:val="24"/>
              </w:rPr>
            </w:pPr>
            <w:r>
              <w:rPr>
                <w:b/>
                <w:sz w:val="24"/>
                <w:szCs w:val="24"/>
              </w:rPr>
              <w:t>Average t</w:t>
            </w:r>
            <w:r w:rsidR="0067537B" w:rsidRPr="0067537B">
              <w:rPr>
                <w:b/>
                <w:sz w:val="24"/>
                <w:szCs w:val="24"/>
              </w:rPr>
              <w:t>otal weight (g)</w:t>
            </w:r>
          </w:p>
        </w:tc>
        <w:tc>
          <w:tcPr>
            <w:tcW w:w="2835" w:type="dxa"/>
          </w:tcPr>
          <w:p w:rsidR="0067537B" w:rsidRPr="0067537B" w:rsidRDefault="00F56B26" w:rsidP="0067537B">
            <w:pPr>
              <w:spacing w:line="480" w:lineRule="auto"/>
              <w:jc w:val="center"/>
              <w:rPr>
                <w:b/>
                <w:sz w:val="24"/>
                <w:szCs w:val="24"/>
              </w:rPr>
            </w:pPr>
            <w:r>
              <w:rPr>
                <w:b/>
                <w:sz w:val="24"/>
                <w:szCs w:val="24"/>
              </w:rPr>
              <w:t>Average m</w:t>
            </w:r>
            <w:r w:rsidR="0067537B" w:rsidRPr="0067537B">
              <w:rPr>
                <w:b/>
                <w:sz w:val="24"/>
                <w:szCs w:val="24"/>
              </w:rPr>
              <w:t>ean weight (g)</w:t>
            </w:r>
          </w:p>
        </w:tc>
      </w:tr>
      <w:tr w:rsidR="0067537B" w:rsidTr="00F56B26">
        <w:tc>
          <w:tcPr>
            <w:tcW w:w="969" w:type="dxa"/>
          </w:tcPr>
          <w:p w:rsidR="0067537B" w:rsidRPr="0067537B" w:rsidRDefault="0067537B" w:rsidP="0067537B">
            <w:pPr>
              <w:spacing w:line="480" w:lineRule="auto"/>
              <w:jc w:val="center"/>
              <w:rPr>
                <w:b/>
                <w:sz w:val="24"/>
                <w:szCs w:val="24"/>
              </w:rPr>
            </w:pPr>
            <w:r w:rsidRPr="0067537B">
              <w:rPr>
                <w:b/>
                <w:sz w:val="24"/>
                <w:szCs w:val="24"/>
              </w:rPr>
              <w:t>≤ 34</w:t>
            </w:r>
          </w:p>
        </w:tc>
        <w:tc>
          <w:tcPr>
            <w:tcW w:w="2967" w:type="dxa"/>
          </w:tcPr>
          <w:p w:rsidR="0067537B" w:rsidRDefault="0067537B" w:rsidP="0067537B">
            <w:pPr>
              <w:spacing w:line="480" w:lineRule="auto"/>
              <w:jc w:val="center"/>
              <w:rPr>
                <w:sz w:val="24"/>
                <w:szCs w:val="24"/>
              </w:rPr>
            </w:pPr>
            <w:r>
              <w:rPr>
                <w:sz w:val="24"/>
                <w:szCs w:val="24"/>
              </w:rPr>
              <w:t>6.50</w:t>
            </w:r>
          </w:p>
        </w:tc>
        <w:tc>
          <w:tcPr>
            <w:tcW w:w="2693" w:type="dxa"/>
          </w:tcPr>
          <w:p w:rsidR="0067537B" w:rsidRDefault="0067537B" w:rsidP="0067537B">
            <w:pPr>
              <w:spacing w:line="480" w:lineRule="auto"/>
              <w:jc w:val="center"/>
              <w:rPr>
                <w:sz w:val="24"/>
                <w:szCs w:val="24"/>
              </w:rPr>
            </w:pPr>
            <w:r>
              <w:rPr>
                <w:sz w:val="24"/>
                <w:szCs w:val="24"/>
              </w:rPr>
              <w:t>5.07</w:t>
            </w:r>
          </w:p>
        </w:tc>
        <w:tc>
          <w:tcPr>
            <w:tcW w:w="2835" w:type="dxa"/>
          </w:tcPr>
          <w:p w:rsidR="0067537B" w:rsidRDefault="0067537B" w:rsidP="0067537B">
            <w:pPr>
              <w:spacing w:line="480" w:lineRule="auto"/>
              <w:jc w:val="center"/>
              <w:rPr>
                <w:sz w:val="24"/>
                <w:szCs w:val="24"/>
              </w:rPr>
            </w:pPr>
            <w:r>
              <w:rPr>
                <w:sz w:val="24"/>
                <w:szCs w:val="24"/>
              </w:rPr>
              <w:t>0.23</w:t>
            </w:r>
          </w:p>
        </w:tc>
      </w:tr>
      <w:tr w:rsidR="0067537B" w:rsidTr="00F56B26">
        <w:tc>
          <w:tcPr>
            <w:tcW w:w="969" w:type="dxa"/>
          </w:tcPr>
          <w:p w:rsidR="0067537B" w:rsidRPr="0067537B" w:rsidRDefault="0067537B" w:rsidP="0067537B">
            <w:pPr>
              <w:spacing w:line="480" w:lineRule="auto"/>
              <w:jc w:val="center"/>
              <w:rPr>
                <w:b/>
                <w:sz w:val="24"/>
                <w:szCs w:val="24"/>
              </w:rPr>
            </w:pPr>
            <w:r w:rsidRPr="0067537B">
              <w:rPr>
                <w:b/>
                <w:sz w:val="24"/>
                <w:szCs w:val="24"/>
              </w:rPr>
              <w:t>&gt; 34</w:t>
            </w:r>
          </w:p>
        </w:tc>
        <w:tc>
          <w:tcPr>
            <w:tcW w:w="2967" w:type="dxa"/>
          </w:tcPr>
          <w:p w:rsidR="0067537B" w:rsidRDefault="0067537B" w:rsidP="0067537B">
            <w:pPr>
              <w:spacing w:line="480" w:lineRule="auto"/>
              <w:jc w:val="center"/>
              <w:rPr>
                <w:sz w:val="24"/>
                <w:szCs w:val="24"/>
              </w:rPr>
            </w:pPr>
            <w:r>
              <w:rPr>
                <w:sz w:val="24"/>
                <w:szCs w:val="24"/>
              </w:rPr>
              <w:t>5.30</w:t>
            </w:r>
          </w:p>
        </w:tc>
        <w:tc>
          <w:tcPr>
            <w:tcW w:w="2693" w:type="dxa"/>
          </w:tcPr>
          <w:p w:rsidR="0067537B" w:rsidRDefault="0067537B" w:rsidP="0067537B">
            <w:pPr>
              <w:spacing w:line="480" w:lineRule="auto"/>
              <w:jc w:val="center"/>
              <w:rPr>
                <w:sz w:val="24"/>
                <w:szCs w:val="24"/>
              </w:rPr>
            </w:pPr>
            <w:r>
              <w:rPr>
                <w:sz w:val="24"/>
                <w:szCs w:val="24"/>
              </w:rPr>
              <w:t>4.80</w:t>
            </w:r>
          </w:p>
        </w:tc>
        <w:tc>
          <w:tcPr>
            <w:tcW w:w="2835" w:type="dxa"/>
          </w:tcPr>
          <w:p w:rsidR="0067537B" w:rsidRDefault="0067537B" w:rsidP="0067537B">
            <w:pPr>
              <w:spacing w:line="480" w:lineRule="auto"/>
              <w:jc w:val="center"/>
              <w:rPr>
                <w:sz w:val="24"/>
                <w:szCs w:val="24"/>
              </w:rPr>
            </w:pPr>
            <w:r>
              <w:rPr>
                <w:sz w:val="24"/>
                <w:szCs w:val="24"/>
              </w:rPr>
              <w:t>0.10</w:t>
            </w:r>
          </w:p>
        </w:tc>
      </w:tr>
    </w:tbl>
    <w:p w:rsidR="0067537B" w:rsidRPr="0067537B" w:rsidRDefault="0067537B" w:rsidP="00AC1A72">
      <w:pPr>
        <w:spacing w:line="480" w:lineRule="auto"/>
        <w:jc w:val="both"/>
        <w:rPr>
          <w:sz w:val="24"/>
          <w:szCs w:val="24"/>
        </w:rPr>
      </w:pPr>
    </w:p>
    <w:p w:rsidR="00A40A70" w:rsidRDefault="0067537B" w:rsidP="008C3AA8">
      <w:pPr>
        <w:spacing w:line="480" w:lineRule="auto"/>
        <w:jc w:val="both"/>
        <w:rPr>
          <w:sz w:val="24"/>
          <w:szCs w:val="24"/>
        </w:rPr>
      </w:pPr>
      <w:r>
        <w:rPr>
          <w:sz w:val="24"/>
          <w:szCs w:val="24"/>
        </w:rPr>
        <w:t xml:space="preserve">Table 3 </w:t>
      </w:r>
      <w:r w:rsidR="00F56B26">
        <w:rPr>
          <w:sz w:val="24"/>
          <w:szCs w:val="24"/>
        </w:rPr>
        <w:t>–</w:t>
      </w:r>
      <w:r>
        <w:rPr>
          <w:sz w:val="24"/>
          <w:szCs w:val="24"/>
        </w:rPr>
        <w:t xml:space="preserve"> </w:t>
      </w:r>
      <w:r w:rsidR="00F56B26">
        <w:rPr>
          <w:sz w:val="24"/>
          <w:szCs w:val="24"/>
        </w:rPr>
        <w:t xml:space="preserve">Thursday AM class results for average number of </w:t>
      </w:r>
      <w:r w:rsidR="00F56B26">
        <w:rPr>
          <w:i/>
          <w:sz w:val="24"/>
          <w:szCs w:val="24"/>
        </w:rPr>
        <w:t>Paramecium</w:t>
      </w:r>
    </w:p>
    <w:tbl>
      <w:tblPr>
        <w:tblStyle w:val="TableGrid"/>
        <w:tblW w:w="0" w:type="auto"/>
        <w:tblLook w:val="04A0"/>
      </w:tblPr>
      <w:tblGrid>
        <w:gridCol w:w="2376"/>
        <w:gridCol w:w="1454"/>
        <w:gridCol w:w="1915"/>
        <w:gridCol w:w="1915"/>
        <w:gridCol w:w="1916"/>
      </w:tblGrid>
      <w:tr w:rsidR="00F56B26" w:rsidTr="00F56B26">
        <w:tc>
          <w:tcPr>
            <w:tcW w:w="2376" w:type="dxa"/>
          </w:tcPr>
          <w:p w:rsidR="00F56B26" w:rsidRPr="00F56B26" w:rsidRDefault="00F56B26" w:rsidP="00F56B26">
            <w:pPr>
              <w:spacing w:line="480" w:lineRule="auto"/>
              <w:jc w:val="center"/>
              <w:rPr>
                <w:b/>
                <w:sz w:val="24"/>
                <w:szCs w:val="24"/>
              </w:rPr>
            </w:pPr>
            <w:r w:rsidRPr="00F56B26">
              <w:rPr>
                <w:b/>
                <w:sz w:val="24"/>
                <w:szCs w:val="24"/>
              </w:rPr>
              <w:t>Days</w:t>
            </w:r>
          </w:p>
        </w:tc>
        <w:tc>
          <w:tcPr>
            <w:tcW w:w="1454" w:type="dxa"/>
          </w:tcPr>
          <w:p w:rsidR="00F56B26" w:rsidRPr="00F56B26" w:rsidRDefault="00F56B26" w:rsidP="00F56B26">
            <w:pPr>
              <w:spacing w:line="480" w:lineRule="auto"/>
              <w:jc w:val="center"/>
              <w:rPr>
                <w:b/>
                <w:sz w:val="24"/>
                <w:szCs w:val="24"/>
              </w:rPr>
            </w:pPr>
            <w:r w:rsidRPr="00F56B26">
              <w:rPr>
                <w:b/>
                <w:sz w:val="24"/>
                <w:szCs w:val="24"/>
              </w:rPr>
              <w:t>4</w:t>
            </w:r>
          </w:p>
        </w:tc>
        <w:tc>
          <w:tcPr>
            <w:tcW w:w="1915" w:type="dxa"/>
          </w:tcPr>
          <w:p w:rsidR="00F56B26" w:rsidRPr="00F56B26" w:rsidRDefault="00F56B26" w:rsidP="00F56B26">
            <w:pPr>
              <w:spacing w:line="480" w:lineRule="auto"/>
              <w:jc w:val="center"/>
              <w:rPr>
                <w:b/>
                <w:sz w:val="24"/>
                <w:szCs w:val="24"/>
              </w:rPr>
            </w:pPr>
            <w:r w:rsidRPr="00F56B26">
              <w:rPr>
                <w:b/>
                <w:sz w:val="24"/>
                <w:szCs w:val="24"/>
              </w:rPr>
              <w:t>8</w:t>
            </w:r>
          </w:p>
        </w:tc>
        <w:tc>
          <w:tcPr>
            <w:tcW w:w="1915" w:type="dxa"/>
          </w:tcPr>
          <w:p w:rsidR="00F56B26" w:rsidRPr="00F56B26" w:rsidRDefault="00F56B26" w:rsidP="00F56B26">
            <w:pPr>
              <w:spacing w:line="480" w:lineRule="auto"/>
              <w:jc w:val="center"/>
              <w:rPr>
                <w:b/>
                <w:sz w:val="24"/>
                <w:szCs w:val="24"/>
              </w:rPr>
            </w:pPr>
            <w:r w:rsidRPr="00F56B26">
              <w:rPr>
                <w:b/>
                <w:sz w:val="24"/>
                <w:szCs w:val="24"/>
              </w:rPr>
              <w:t>16</w:t>
            </w:r>
          </w:p>
        </w:tc>
        <w:tc>
          <w:tcPr>
            <w:tcW w:w="1916" w:type="dxa"/>
          </w:tcPr>
          <w:p w:rsidR="00F56B26" w:rsidRPr="00F56B26" w:rsidRDefault="00F56B26" w:rsidP="00F56B26">
            <w:pPr>
              <w:spacing w:line="480" w:lineRule="auto"/>
              <w:jc w:val="center"/>
              <w:rPr>
                <w:b/>
                <w:sz w:val="24"/>
                <w:szCs w:val="24"/>
              </w:rPr>
            </w:pPr>
            <w:r w:rsidRPr="00F56B26">
              <w:rPr>
                <w:b/>
                <w:sz w:val="24"/>
                <w:szCs w:val="24"/>
              </w:rPr>
              <w:t>22</w:t>
            </w:r>
          </w:p>
        </w:tc>
      </w:tr>
      <w:tr w:rsidR="00F56B26" w:rsidTr="00F56B26">
        <w:tc>
          <w:tcPr>
            <w:tcW w:w="2376" w:type="dxa"/>
          </w:tcPr>
          <w:p w:rsidR="00F56B26" w:rsidRPr="00F56B26" w:rsidRDefault="00F56B26" w:rsidP="00F56B26">
            <w:pPr>
              <w:spacing w:line="480" w:lineRule="auto"/>
              <w:jc w:val="center"/>
              <w:rPr>
                <w:rFonts w:cstheme="minorHAnsi"/>
                <w:b/>
                <w:sz w:val="24"/>
                <w:szCs w:val="24"/>
              </w:rPr>
            </w:pPr>
            <w:r w:rsidRPr="00F56B26">
              <w:rPr>
                <w:rFonts w:eastAsia="Times New Roman" w:cstheme="minorHAnsi"/>
                <w:b/>
                <w:i/>
                <w:iCs/>
                <w:color w:val="000000"/>
                <w:sz w:val="24"/>
                <w:szCs w:val="24"/>
                <w:lang w:eastAsia="en-CA"/>
              </w:rPr>
              <w:t>P. caudatum</w:t>
            </w:r>
            <w:r w:rsidRPr="00F56B26">
              <w:rPr>
                <w:rFonts w:eastAsia="Times New Roman" w:cstheme="minorHAnsi"/>
                <w:b/>
                <w:color w:val="000000"/>
                <w:sz w:val="24"/>
                <w:szCs w:val="24"/>
                <w:lang w:eastAsia="en-CA"/>
              </w:rPr>
              <w:t>, lone</w:t>
            </w:r>
          </w:p>
        </w:tc>
        <w:tc>
          <w:tcPr>
            <w:tcW w:w="1454" w:type="dxa"/>
          </w:tcPr>
          <w:p w:rsidR="00F56B26" w:rsidRDefault="00F56B26" w:rsidP="00F56B26">
            <w:pPr>
              <w:spacing w:line="480" w:lineRule="auto"/>
              <w:jc w:val="center"/>
              <w:rPr>
                <w:sz w:val="24"/>
                <w:szCs w:val="24"/>
              </w:rPr>
            </w:pPr>
            <w:r>
              <w:rPr>
                <w:sz w:val="24"/>
                <w:szCs w:val="24"/>
              </w:rPr>
              <w:t>0.86</w:t>
            </w:r>
          </w:p>
        </w:tc>
        <w:tc>
          <w:tcPr>
            <w:tcW w:w="1915" w:type="dxa"/>
          </w:tcPr>
          <w:p w:rsidR="00F56B26" w:rsidRDefault="00F56B26" w:rsidP="00F56B26">
            <w:pPr>
              <w:spacing w:line="480" w:lineRule="auto"/>
              <w:jc w:val="center"/>
              <w:rPr>
                <w:sz w:val="24"/>
                <w:szCs w:val="24"/>
              </w:rPr>
            </w:pPr>
            <w:r>
              <w:rPr>
                <w:sz w:val="24"/>
                <w:szCs w:val="24"/>
              </w:rPr>
              <w:t>0.57</w:t>
            </w:r>
          </w:p>
        </w:tc>
        <w:tc>
          <w:tcPr>
            <w:tcW w:w="1915" w:type="dxa"/>
          </w:tcPr>
          <w:p w:rsidR="00F56B26" w:rsidRDefault="00F56B26" w:rsidP="00F56B26">
            <w:pPr>
              <w:spacing w:line="480" w:lineRule="auto"/>
              <w:jc w:val="center"/>
              <w:rPr>
                <w:sz w:val="24"/>
                <w:szCs w:val="24"/>
              </w:rPr>
            </w:pPr>
            <w:r>
              <w:rPr>
                <w:sz w:val="24"/>
                <w:szCs w:val="24"/>
              </w:rPr>
              <w:t>1.43</w:t>
            </w:r>
          </w:p>
        </w:tc>
        <w:tc>
          <w:tcPr>
            <w:tcW w:w="1916" w:type="dxa"/>
          </w:tcPr>
          <w:p w:rsidR="00F56B26" w:rsidRDefault="00F56B26" w:rsidP="00F56B26">
            <w:pPr>
              <w:spacing w:line="480" w:lineRule="auto"/>
              <w:jc w:val="center"/>
              <w:rPr>
                <w:sz w:val="24"/>
                <w:szCs w:val="24"/>
              </w:rPr>
            </w:pPr>
            <w:r>
              <w:rPr>
                <w:sz w:val="24"/>
                <w:szCs w:val="24"/>
              </w:rPr>
              <w:t>2.14</w:t>
            </w:r>
          </w:p>
        </w:tc>
      </w:tr>
      <w:tr w:rsidR="00F56B26" w:rsidTr="00F56B26">
        <w:tc>
          <w:tcPr>
            <w:tcW w:w="2376" w:type="dxa"/>
          </w:tcPr>
          <w:p w:rsidR="00F56B26" w:rsidRPr="00F56B26" w:rsidRDefault="00F56B26" w:rsidP="00F56B26">
            <w:pPr>
              <w:spacing w:line="480" w:lineRule="auto"/>
              <w:jc w:val="center"/>
              <w:rPr>
                <w:rFonts w:cstheme="minorHAnsi"/>
                <w:b/>
                <w:sz w:val="24"/>
                <w:szCs w:val="24"/>
              </w:rPr>
            </w:pPr>
            <w:r w:rsidRPr="00F56B26">
              <w:rPr>
                <w:rFonts w:eastAsia="Times New Roman" w:cstheme="minorHAnsi"/>
                <w:b/>
                <w:i/>
                <w:iCs/>
                <w:color w:val="000000"/>
                <w:sz w:val="24"/>
                <w:szCs w:val="24"/>
                <w:lang w:eastAsia="en-CA"/>
              </w:rPr>
              <w:t>P. aurelia</w:t>
            </w:r>
            <w:r w:rsidRPr="00F56B26">
              <w:rPr>
                <w:rFonts w:eastAsia="Times New Roman" w:cstheme="minorHAnsi"/>
                <w:b/>
                <w:color w:val="000000"/>
                <w:sz w:val="24"/>
                <w:szCs w:val="24"/>
                <w:lang w:eastAsia="en-CA"/>
              </w:rPr>
              <w:t>, lone</w:t>
            </w:r>
          </w:p>
        </w:tc>
        <w:tc>
          <w:tcPr>
            <w:tcW w:w="1454" w:type="dxa"/>
          </w:tcPr>
          <w:p w:rsidR="00F56B26" w:rsidRDefault="00F56B26" w:rsidP="00F56B26">
            <w:pPr>
              <w:spacing w:line="480" w:lineRule="auto"/>
              <w:jc w:val="center"/>
              <w:rPr>
                <w:sz w:val="24"/>
                <w:szCs w:val="24"/>
              </w:rPr>
            </w:pPr>
            <w:r>
              <w:rPr>
                <w:sz w:val="24"/>
                <w:szCs w:val="24"/>
              </w:rPr>
              <w:t>0.29</w:t>
            </w:r>
          </w:p>
        </w:tc>
        <w:tc>
          <w:tcPr>
            <w:tcW w:w="1915" w:type="dxa"/>
          </w:tcPr>
          <w:p w:rsidR="00F56B26" w:rsidRDefault="00F56B26" w:rsidP="00F56B26">
            <w:pPr>
              <w:spacing w:line="480" w:lineRule="auto"/>
              <w:jc w:val="center"/>
              <w:rPr>
                <w:sz w:val="24"/>
                <w:szCs w:val="24"/>
              </w:rPr>
            </w:pPr>
            <w:r>
              <w:rPr>
                <w:sz w:val="24"/>
                <w:szCs w:val="24"/>
              </w:rPr>
              <w:t>3.43</w:t>
            </w:r>
          </w:p>
        </w:tc>
        <w:tc>
          <w:tcPr>
            <w:tcW w:w="1915" w:type="dxa"/>
          </w:tcPr>
          <w:p w:rsidR="00F56B26" w:rsidRDefault="00F56B26" w:rsidP="00F56B26">
            <w:pPr>
              <w:spacing w:line="480" w:lineRule="auto"/>
              <w:jc w:val="center"/>
              <w:rPr>
                <w:sz w:val="24"/>
                <w:szCs w:val="24"/>
              </w:rPr>
            </w:pPr>
            <w:r>
              <w:rPr>
                <w:sz w:val="24"/>
                <w:szCs w:val="24"/>
              </w:rPr>
              <w:t>7.28</w:t>
            </w:r>
          </w:p>
        </w:tc>
        <w:tc>
          <w:tcPr>
            <w:tcW w:w="1916" w:type="dxa"/>
          </w:tcPr>
          <w:p w:rsidR="00F56B26" w:rsidRDefault="00F56B26" w:rsidP="00F56B26">
            <w:pPr>
              <w:spacing w:line="480" w:lineRule="auto"/>
              <w:jc w:val="center"/>
              <w:rPr>
                <w:sz w:val="24"/>
                <w:szCs w:val="24"/>
              </w:rPr>
            </w:pPr>
            <w:r>
              <w:rPr>
                <w:sz w:val="24"/>
                <w:szCs w:val="24"/>
              </w:rPr>
              <w:t>5.43</w:t>
            </w:r>
          </w:p>
        </w:tc>
      </w:tr>
      <w:tr w:rsidR="00F56B26" w:rsidTr="00F56B26">
        <w:tc>
          <w:tcPr>
            <w:tcW w:w="2376" w:type="dxa"/>
          </w:tcPr>
          <w:p w:rsidR="00F56B26" w:rsidRPr="00F56B26" w:rsidRDefault="00F56B26" w:rsidP="00F56B26">
            <w:pPr>
              <w:spacing w:line="480" w:lineRule="auto"/>
              <w:jc w:val="center"/>
              <w:rPr>
                <w:rFonts w:cstheme="minorHAnsi"/>
                <w:b/>
                <w:sz w:val="24"/>
                <w:szCs w:val="24"/>
              </w:rPr>
            </w:pPr>
            <w:r w:rsidRPr="00F56B26">
              <w:rPr>
                <w:rFonts w:eastAsia="Times New Roman" w:cstheme="minorHAnsi"/>
                <w:b/>
                <w:i/>
                <w:iCs/>
                <w:color w:val="000000"/>
                <w:sz w:val="24"/>
                <w:szCs w:val="24"/>
                <w:lang w:eastAsia="en-CA"/>
              </w:rPr>
              <w:t>P. caudatum</w:t>
            </w:r>
            <w:r w:rsidRPr="00F56B26">
              <w:rPr>
                <w:rFonts w:eastAsia="Times New Roman" w:cstheme="minorHAnsi"/>
                <w:b/>
                <w:color w:val="000000"/>
                <w:sz w:val="24"/>
                <w:szCs w:val="24"/>
                <w:lang w:eastAsia="en-CA"/>
              </w:rPr>
              <w:t>, mixed</w:t>
            </w:r>
          </w:p>
        </w:tc>
        <w:tc>
          <w:tcPr>
            <w:tcW w:w="1454" w:type="dxa"/>
          </w:tcPr>
          <w:p w:rsidR="00F56B26" w:rsidRDefault="00F56B26" w:rsidP="00F56B26">
            <w:pPr>
              <w:spacing w:line="480" w:lineRule="auto"/>
              <w:jc w:val="center"/>
              <w:rPr>
                <w:sz w:val="24"/>
                <w:szCs w:val="24"/>
              </w:rPr>
            </w:pPr>
            <w:r>
              <w:rPr>
                <w:sz w:val="24"/>
                <w:szCs w:val="24"/>
              </w:rPr>
              <w:t>0.86</w:t>
            </w:r>
          </w:p>
        </w:tc>
        <w:tc>
          <w:tcPr>
            <w:tcW w:w="1915" w:type="dxa"/>
          </w:tcPr>
          <w:p w:rsidR="00F56B26" w:rsidRDefault="00F56B26" w:rsidP="00F56B26">
            <w:pPr>
              <w:spacing w:line="480" w:lineRule="auto"/>
              <w:jc w:val="center"/>
              <w:rPr>
                <w:sz w:val="24"/>
                <w:szCs w:val="24"/>
              </w:rPr>
            </w:pPr>
            <w:r>
              <w:rPr>
                <w:sz w:val="24"/>
                <w:szCs w:val="24"/>
              </w:rPr>
              <w:t>0.86</w:t>
            </w:r>
          </w:p>
        </w:tc>
        <w:tc>
          <w:tcPr>
            <w:tcW w:w="1915" w:type="dxa"/>
          </w:tcPr>
          <w:p w:rsidR="00F56B26" w:rsidRDefault="00F56B26" w:rsidP="00F56B26">
            <w:pPr>
              <w:spacing w:line="480" w:lineRule="auto"/>
              <w:jc w:val="center"/>
              <w:rPr>
                <w:sz w:val="24"/>
                <w:szCs w:val="24"/>
              </w:rPr>
            </w:pPr>
            <w:r>
              <w:rPr>
                <w:sz w:val="24"/>
                <w:szCs w:val="24"/>
              </w:rPr>
              <w:t>1.71</w:t>
            </w:r>
          </w:p>
        </w:tc>
        <w:tc>
          <w:tcPr>
            <w:tcW w:w="1916" w:type="dxa"/>
          </w:tcPr>
          <w:p w:rsidR="00F56B26" w:rsidRDefault="00F56B26" w:rsidP="00F56B26">
            <w:pPr>
              <w:spacing w:line="480" w:lineRule="auto"/>
              <w:jc w:val="center"/>
              <w:rPr>
                <w:sz w:val="24"/>
                <w:szCs w:val="24"/>
              </w:rPr>
            </w:pPr>
            <w:r>
              <w:rPr>
                <w:sz w:val="24"/>
                <w:szCs w:val="24"/>
              </w:rPr>
              <w:t>0.86</w:t>
            </w:r>
          </w:p>
        </w:tc>
      </w:tr>
      <w:tr w:rsidR="00F56B26" w:rsidTr="00F56B26">
        <w:tc>
          <w:tcPr>
            <w:tcW w:w="2376" w:type="dxa"/>
          </w:tcPr>
          <w:p w:rsidR="00F56B26" w:rsidRPr="00F56B26" w:rsidRDefault="00F56B26" w:rsidP="00F56B26">
            <w:pPr>
              <w:spacing w:line="480" w:lineRule="auto"/>
              <w:jc w:val="center"/>
              <w:rPr>
                <w:rFonts w:cstheme="minorHAnsi"/>
                <w:b/>
                <w:sz w:val="24"/>
                <w:szCs w:val="24"/>
              </w:rPr>
            </w:pPr>
            <w:r w:rsidRPr="00F56B26">
              <w:rPr>
                <w:rFonts w:eastAsia="Times New Roman" w:cstheme="minorHAnsi"/>
                <w:b/>
                <w:i/>
                <w:iCs/>
                <w:color w:val="000000"/>
                <w:sz w:val="24"/>
                <w:szCs w:val="24"/>
                <w:lang w:eastAsia="en-CA"/>
              </w:rPr>
              <w:t>P. aurelia</w:t>
            </w:r>
            <w:r w:rsidRPr="00F56B26">
              <w:rPr>
                <w:rFonts w:eastAsia="Times New Roman" w:cstheme="minorHAnsi"/>
                <w:b/>
                <w:color w:val="000000"/>
                <w:sz w:val="24"/>
                <w:szCs w:val="24"/>
                <w:lang w:eastAsia="en-CA"/>
              </w:rPr>
              <w:t>, mixed</w:t>
            </w:r>
          </w:p>
        </w:tc>
        <w:tc>
          <w:tcPr>
            <w:tcW w:w="1454" w:type="dxa"/>
          </w:tcPr>
          <w:p w:rsidR="00F56B26" w:rsidRDefault="00F56B26" w:rsidP="00F56B26">
            <w:pPr>
              <w:spacing w:line="480" w:lineRule="auto"/>
              <w:jc w:val="center"/>
              <w:rPr>
                <w:sz w:val="24"/>
                <w:szCs w:val="24"/>
              </w:rPr>
            </w:pPr>
            <w:r>
              <w:rPr>
                <w:sz w:val="24"/>
                <w:szCs w:val="24"/>
              </w:rPr>
              <w:t>0.57</w:t>
            </w:r>
          </w:p>
        </w:tc>
        <w:tc>
          <w:tcPr>
            <w:tcW w:w="1915" w:type="dxa"/>
          </w:tcPr>
          <w:p w:rsidR="00F56B26" w:rsidRDefault="00F56B26" w:rsidP="00F56B26">
            <w:pPr>
              <w:spacing w:line="480" w:lineRule="auto"/>
              <w:jc w:val="center"/>
              <w:rPr>
                <w:sz w:val="24"/>
                <w:szCs w:val="24"/>
              </w:rPr>
            </w:pPr>
            <w:r>
              <w:rPr>
                <w:sz w:val="24"/>
                <w:szCs w:val="24"/>
              </w:rPr>
              <w:t>1.14</w:t>
            </w:r>
          </w:p>
        </w:tc>
        <w:tc>
          <w:tcPr>
            <w:tcW w:w="1915" w:type="dxa"/>
          </w:tcPr>
          <w:p w:rsidR="00F56B26" w:rsidRDefault="00F56B26" w:rsidP="00F56B26">
            <w:pPr>
              <w:spacing w:line="480" w:lineRule="auto"/>
              <w:jc w:val="center"/>
              <w:rPr>
                <w:sz w:val="24"/>
                <w:szCs w:val="24"/>
              </w:rPr>
            </w:pPr>
            <w:r>
              <w:rPr>
                <w:sz w:val="24"/>
                <w:szCs w:val="24"/>
              </w:rPr>
              <w:t>2.29</w:t>
            </w:r>
          </w:p>
        </w:tc>
        <w:tc>
          <w:tcPr>
            <w:tcW w:w="1916" w:type="dxa"/>
          </w:tcPr>
          <w:p w:rsidR="00F56B26" w:rsidRDefault="00F56B26" w:rsidP="00F56B26">
            <w:pPr>
              <w:spacing w:line="480" w:lineRule="auto"/>
              <w:jc w:val="center"/>
              <w:rPr>
                <w:sz w:val="24"/>
                <w:szCs w:val="24"/>
              </w:rPr>
            </w:pPr>
            <w:r>
              <w:rPr>
                <w:sz w:val="24"/>
                <w:szCs w:val="24"/>
              </w:rPr>
              <w:t>2.00</w:t>
            </w:r>
          </w:p>
        </w:tc>
      </w:tr>
    </w:tbl>
    <w:p w:rsidR="00376830" w:rsidRDefault="00376830" w:rsidP="008C3AA8">
      <w:pPr>
        <w:spacing w:line="480" w:lineRule="auto"/>
        <w:jc w:val="both"/>
        <w:rPr>
          <w:sz w:val="24"/>
          <w:szCs w:val="24"/>
        </w:rPr>
      </w:pPr>
      <w:r>
        <w:rPr>
          <w:sz w:val="24"/>
          <w:szCs w:val="24"/>
        </w:rPr>
        <w:lastRenderedPageBreak/>
        <w:t xml:space="preserve">There was a significant difference between high and low densities </w:t>
      </w:r>
      <w:r w:rsidR="00401960">
        <w:rPr>
          <w:sz w:val="24"/>
          <w:szCs w:val="24"/>
        </w:rPr>
        <w:t>and</w:t>
      </w:r>
      <w:r>
        <w:rPr>
          <w:sz w:val="24"/>
          <w:szCs w:val="24"/>
        </w:rPr>
        <w:t xml:space="preserve"> mean plant </w:t>
      </w:r>
      <w:r w:rsidR="00401960">
        <w:rPr>
          <w:sz w:val="24"/>
          <w:szCs w:val="24"/>
        </w:rPr>
        <w:t>height (T-t</w:t>
      </w:r>
      <w:r>
        <w:rPr>
          <w:sz w:val="24"/>
          <w:szCs w:val="24"/>
        </w:rPr>
        <w:t xml:space="preserve">est, </w:t>
      </w:r>
      <w:proofErr w:type="spellStart"/>
      <w:proofErr w:type="gramStart"/>
      <w:r>
        <w:rPr>
          <w:sz w:val="24"/>
          <w:szCs w:val="24"/>
        </w:rPr>
        <w:t>df</w:t>
      </w:r>
      <w:proofErr w:type="spellEnd"/>
      <w:r>
        <w:rPr>
          <w:sz w:val="24"/>
          <w:szCs w:val="24"/>
        </w:rPr>
        <w:t>=</w:t>
      </w:r>
      <w:proofErr w:type="gramEnd"/>
      <w:r>
        <w:rPr>
          <w:sz w:val="24"/>
          <w:szCs w:val="24"/>
        </w:rPr>
        <w:t xml:space="preserve">37, p=0.03). </w:t>
      </w:r>
      <w:r w:rsidR="00401960">
        <w:rPr>
          <w:sz w:val="24"/>
          <w:szCs w:val="24"/>
        </w:rPr>
        <w:t xml:space="preserve">There was a significant difference between high and low densities and mean plant weight (T-test, </w:t>
      </w:r>
      <w:proofErr w:type="spellStart"/>
      <w:proofErr w:type="gramStart"/>
      <w:r w:rsidR="00401960">
        <w:rPr>
          <w:sz w:val="24"/>
          <w:szCs w:val="24"/>
        </w:rPr>
        <w:t>df</w:t>
      </w:r>
      <w:proofErr w:type="spellEnd"/>
      <w:r w:rsidR="00401960">
        <w:rPr>
          <w:sz w:val="24"/>
          <w:szCs w:val="24"/>
        </w:rPr>
        <w:t>=</w:t>
      </w:r>
      <w:proofErr w:type="gramEnd"/>
      <w:r w:rsidR="00401960">
        <w:rPr>
          <w:sz w:val="24"/>
          <w:szCs w:val="24"/>
        </w:rPr>
        <w:t xml:space="preserve">37, p=0.000043). There was not a significant difference between plant density and total biomass (Pearson’s R, </w:t>
      </w:r>
      <w:proofErr w:type="spellStart"/>
      <w:proofErr w:type="gramStart"/>
      <w:r w:rsidR="00401960">
        <w:rPr>
          <w:sz w:val="24"/>
          <w:szCs w:val="24"/>
        </w:rPr>
        <w:t>df</w:t>
      </w:r>
      <w:proofErr w:type="spellEnd"/>
      <w:r w:rsidR="00401960">
        <w:rPr>
          <w:sz w:val="24"/>
          <w:szCs w:val="24"/>
        </w:rPr>
        <w:t>=</w:t>
      </w:r>
      <w:proofErr w:type="gramEnd"/>
      <w:r w:rsidR="00401960">
        <w:rPr>
          <w:sz w:val="24"/>
          <w:szCs w:val="24"/>
        </w:rPr>
        <w:t>37, R</w:t>
      </w:r>
      <w:r w:rsidR="00401960">
        <w:rPr>
          <w:sz w:val="24"/>
          <w:szCs w:val="24"/>
          <w:vertAlign w:val="superscript"/>
        </w:rPr>
        <w:t>2</w:t>
      </w:r>
      <w:r w:rsidR="00401960">
        <w:rPr>
          <w:sz w:val="24"/>
          <w:szCs w:val="24"/>
        </w:rPr>
        <w:t>=0.</w:t>
      </w:r>
      <w:r w:rsidR="009F5F9D">
        <w:rPr>
          <w:sz w:val="24"/>
          <w:szCs w:val="24"/>
        </w:rPr>
        <w:t>126</w:t>
      </w:r>
      <w:r w:rsidR="00401960">
        <w:rPr>
          <w:sz w:val="24"/>
          <w:szCs w:val="24"/>
        </w:rPr>
        <w:t>)</w:t>
      </w:r>
      <w:r w:rsidR="009F5F9D">
        <w:rPr>
          <w:sz w:val="24"/>
          <w:szCs w:val="24"/>
        </w:rPr>
        <w:t xml:space="preserve"> and the null hypothesis cannot be rejected. There was a significant difference between log density of plants and log of individual biomass (Pearson’s R, </w:t>
      </w:r>
      <w:proofErr w:type="spellStart"/>
      <w:proofErr w:type="gramStart"/>
      <w:r w:rsidR="009F5F9D">
        <w:rPr>
          <w:sz w:val="24"/>
          <w:szCs w:val="24"/>
        </w:rPr>
        <w:t>df</w:t>
      </w:r>
      <w:proofErr w:type="spellEnd"/>
      <w:r w:rsidR="009F5F9D">
        <w:rPr>
          <w:sz w:val="24"/>
          <w:szCs w:val="24"/>
        </w:rPr>
        <w:t>=</w:t>
      </w:r>
      <w:proofErr w:type="gramEnd"/>
      <w:r w:rsidR="009F5F9D">
        <w:rPr>
          <w:sz w:val="24"/>
          <w:szCs w:val="24"/>
        </w:rPr>
        <w:t>37, R</w:t>
      </w:r>
      <w:r w:rsidR="009F5F9D">
        <w:rPr>
          <w:sz w:val="24"/>
          <w:szCs w:val="24"/>
          <w:vertAlign w:val="superscript"/>
        </w:rPr>
        <w:t>2</w:t>
      </w:r>
      <w:r w:rsidR="009F5F9D">
        <w:rPr>
          <w:sz w:val="24"/>
          <w:szCs w:val="24"/>
        </w:rPr>
        <w:t>=0.8064). The minimum area possible necessary for growth without inhibition is the number of plants divided by the area of the pot; thus 47</w:t>
      </w:r>
      <w:proofErr w:type="gramStart"/>
      <w:r w:rsidR="009F5F9D">
        <w:rPr>
          <w:sz w:val="24"/>
          <w:szCs w:val="24"/>
        </w:rPr>
        <w:t>/(</w:t>
      </w:r>
      <w:proofErr w:type="gramEnd"/>
      <w:r w:rsidR="009F5F9D">
        <w:rPr>
          <w:sz w:val="24"/>
          <w:szCs w:val="24"/>
        </w:rPr>
        <w:t>5.3cm)</w:t>
      </w:r>
      <w:r w:rsidR="009F5F9D">
        <w:rPr>
          <w:sz w:val="24"/>
          <w:szCs w:val="24"/>
          <w:vertAlign w:val="superscript"/>
        </w:rPr>
        <w:t>2</w:t>
      </w:r>
      <w:r w:rsidR="009F5F9D">
        <w:rPr>
          <w:sz w:val="24"/>
          <w:szCs w:val="24"/>
        </w:rPr>
        <w:t>=0.60/cm</w:t>
      </w:r>
      <w:r w:rsidR="009F5F9D">
        <w:rPr>
          <w:sz w:val="24"/>
          <w:szCs w:val="24"/>
          <w:vertAlign w:val="superscript"/>
        </w:rPr>
        <w:t>2</w:t>
      </w:r>
      <w:r w:rsidR="009F5F9D">
        <w:rPr>
          <w:sz w:val="24"/>
          <w:szCs w:val="24"/>
        </w:rPr>
        <w:t xml:space="preserve">. </w:t>
      </w:r>
    </w:p>
    <w:p w:rsidR="009F5F9D" w:rsidRDefault="009F5F9D" w:rsidP="008C3AA8">
      <w:pPr>
        <w:spacing w:line="480" w:lineRule="auto"/>
        <w:jc w:val="both"/>
        <w:rPr>
          <w:sz w:val="24"/>
          <w:szCs w:val="24"/>
        </w:rPr>
      </w:pPr>
    </w:p>
    <w:p w:rsidR="009F5F9D" w:rsidRDefault="009F5F9D" w:rsidP="008C3AA8">
      <w:pPr>
        <w:spacing w:line="480" w:lineRule="auto"/>
        <w:jc w:val="both"/>
        <w:rPr>
          <w:sz w:val="24"/>
          <w:szCs w:val="24"/>
        </w:rPr>
      </w:pPr>
    </w:p>
    <w:p w:rsidR="00EF4823" w:rsidRDefault="00EF4823" w:rsidP="008C3AA8">
      <w:pPr>
        <w:spacing w:line="480" w:lineRule="auto"/>
        <w:jc w:val="both"/>
        <w:rPr>
          <w:sz w:val="24"/>
          <w:szCs w:val="24"/>
        </w:rPr>
      </w:pPr>
    </w:p>
    <w:p w:rsidR="00EF4823" w:rsidRDefault="00EF4823" w:rsidP="008C3AA8">
      <w:pPr>
        <w:spacing w:line="480" w:lineRule="auto"/>
        <w:jc w:val="both"/>
        <w:rPr>
          <w:sz w:val="24"/>
          <w:szCs w:val="24"/>
        </w:rPr>
      </w:pPr>
    </w:p>
    <w:p w:rsidR="00EF4823" w:rsidRDefault="00EF4823" w:rsidP="008C3AA8">
      <w:pPr>
        <w:spacing w:line="480" w:lineRule="auto"/>
        <w:jc w:val="both"/>
        <w:rPr>
          <w:sz w:val="24"/>
          <w:szCs w:val="24"/>
        </w:rPr>
      </w:pPr>
    </w:p>
    <w:p w:rsidR="00EF4823" w:rsidRDefault="00EF4823" w:rsidP="008C3AA8">
      <w:pPr>
        <w:spacing w:line="480" w:lineRule="auto"/>
        <w:jc w:val="both"/>
        <w:rPr>
          <w:sz w:val="24"/>
          <w:szCs w:val="24"/>
        </w:rPr>
      </w:pPr>
    </w:p>
    <w:p w:rsidR="00EF4823" w:rsidRDefault="00EF4823" w:rsidP="008C3AA8">
      <w:pPr>
        <w:spacing w:line="480" w:lineRule="auto"/>
        <w:jc w:val="both"/>
        <w:rPr>
          <w:sz w:val="24"/>
          <w:szCs w:val="24"/>
        </w:rPr>
      </w:pPr>
    </w:p>
    <w:p w:rsidR="00EF4823" w:rsidRDefault="00EF4823" w:rsidP="008C3AA8">
      <w:pPr>
        <w:spacing w:line="480" w:lineRule="auto"/>
        <w:jc w:val="both"/>
        <w:rPr>
          <w:sz w:val="24"/>
          <w:szCs w:val="24"/>
        </w:rPr>
      </w:pPr>
    </w:p>
    <w:p w:rsidR="009F5F9D" w:rsidRDefault="009F5F9D" w:rsidP="008C3AA8">
      <w:pPr>
        <w:spacing w:line="480" w:lineRule="auto"/>
        <w:jc w:val="both"/>
        <w:rPr>
          <w:sz w:val="24"/>
          <w:szCs w:val="24"/>
        </w:rPr>
      </w:pPr>
    </w:p>
    <w:p w:rsidR="009F5F9D" w:rsidRPr="009F5F9D" w:rsidRDefault="009F5F9D" w:rsidP="008C3AA8">
      <w:pPr>
        <w:spacing w:line="480" w:lineRule="auto"/>
        <w:jc w:val="both"/>
        <w:rPr>
          <w:sz w:val="24"/>
          <w:szCs w:val="24"/>
        </w:rPr>
      </w:pPr>
    </w:p>
    <w:p w:rsidR="0055425B" w:rsidRPr="003C3F8D" w:rsidRDefault="0055425B" w:rsidP="008C3AA8">
      <w:pPr>
        <w:spacing w:line="480" w:lineRule="auto"/>
        <w:jc w:val="both"/>
        <w:rPr>
          <w:b/>
          <w:sz w:val="24"/>
          <w:szCs w:val="24"/>
        </w:rPr>
      </w:pPr>
      <w:r w:rsidRPr="003C3F8D">
        <w:rPr>
          <w:b/>
          <w:sz w:val="24"/>
          <w:szCs w:val="24"/>
        </w:rPr>
        <w:lastRenderedPageBreak/>
        <w:t>Discussion</w:t>
      </w:r>
    </w:p>
    <w:p w:rsidR="00EF4823" w:rsidRDefault="002137D9" w:rsidP="002A3112">
      <w:pPr>
        <w:spacing w:line="480" w:lineRule="auto"/>
        <w:ind w:firstLine="720"/>
        <w:jc w:val="both"/>
        <w:rPr>
          <w:sz w:val="24"/>
          <w:szCs w:val="24"/>
        </w:rPr>
      </w:pPr>
      <w:r>
        <w:rPr>
          <w:sz w:val="24"/>
          <w:szCs w:val="24"/>
        </w:rPr>
        <w:t xml:space="preserve">The difference in higher density and lower density </w:t>
      </w:r>
      <w:r>
        <w:rPr>
          <w:i/>
          <w:sz w:val="24"/>
          <w:szCs w:val="24"/>
        </w:rPr>
        <w:t>Spinacia vulgaris</w:t>
      </w:r>
      <w:r>
        <w:rPr>
          <w:sz w:val="24"/>
          <w:szCs w:val="24"/>
        </w:rPr>
        <w:t xml:space="preserve"> plants shows that intraspecific competition exists (Figure 1, Figure 2). The law of constant yield is seen </w:t>
      </w:r>
      <w:r w:rsidR="007F4999">
        <w:rPr>
          <w:sz w:val="24"/>
          <w:szCs w:val="24"/>
        </w:rPr>
        <w:t xml:space="preserve">even though the slope of plant density and total biomass that it is not completely 0, but -0.0135; however it is so close to 0 that it could be disregarded (Figure 3). Yoda’s law states that the slope needs to be -3/2 for the graph to be significant, however the slope for the log density of plants and log of individual biomass was -0.60 which is still liable according to some biologists, who has said that a slope of -3/4 </w:t>
      </w:r>
      <w:r w:rsidR="00987596">
        <w:rPr>
          <w:sz w:val="24"/>
          <w:szCs w:val="24"/>
        </w:rPr>
        <w:t xml:space="preserve">can also be used </w:t>
      </w:r>
      <w:r w:rsidR="007F4999">
        <w:rPr>
          <w:sz w:val="24"/>
          <w:szCs w:val="24"/>
        </w:rPr>
        <w:t>(Figure 4)</w:t>
      </w:r>
      <w:r w:rsidR="00987596">
        <w:rPr>
          <w:sz w:val="24"/>
          <w:szCs w:val="24"/>
        </w:rPr>
        <w:t xml:space="preserve"> (Brown </w:t>
      </w:r>
      <w:r w:rsidR="00987596">
        <w:rPr>
          <w:i/>
          <w:sz w:val="24"/>
          <w:szCs w:val="24"/>
        </w:rPr>
        <w:t xml:space="preserve">et al., </w:t>
      </w:r>
      <w:r w:rsidR="00987596">
        <w:rPr>
          <w:sz w:val="24"/>
          <w:szCs w:val="24"/>
        </w:rPr>
        <w:t>2000)</w:t>
      </w:r>
      <w:r w:rsidR="007F4999">
        <w:rPr>
          <w:sz w:val="24"/>
          <w:szCs w:val="24"/>
        </w:rPr>
        <w:t xml:space="preserve">. </w:t>
      </w:r>
      <w:r w:rsidR="00987596">
        <w:rPr>
          <w:sz w:val="24"/>
          <w:szCs w:val="24"/>
        </w:rPr>
        <w:t xml:space="preserve">Lone cultures of </w:t>
      </w:r>
      <w:r w:rsidR="00987596">
        <w:rPr>
          <w:i/>
          <w:sz w:val="24"/>
          <w:szCs w:val="24"/>
        </w:rPr>
        <w:t>Paramecium caudatum</w:t>
      </w:r>
      <w:r w:rsidR="00987596">
        <w:rPr>
          <w:sz w:val="24"/>
          <w:szCs w:val="24"/>
        </w:rPr>
        <w:t xml:space="preserve"> and </w:t>
      </w:r>
      <w:r w:rsidR="00987596">
        <w:rPr>
          <w:i/>
          <w:sz w:val="24"/>
          <w:szCs w:val="24"/>
        </w:rPr>
        <w:t xml:space="preserve">Paramecium aurelia </w:t>
      </w:r>
      <w:r w:rsidR="00987596">
        <w:rPr>
          <w:sz w:val="24"/>
          <w:szCs w:val="24"/>
        </w:rPr>
        <w:t xml:space="preserve">shows independent growth, and shows signs of intraspecific competition (Figure 5), but mixed cultures of the </w:t>
      </w:r>
      <w:proofErr w:type="spellStart"/>
      <w:r w:rsidR="00987596">
        <w:rPr>
          <w:i/>
          <w:sz w:val="24"/>
          <w:szCs w:val="24"/>
        </w:rPr>
        <w:t>Parameciums</w:t>
      </w:r>
      <w:proofErr w:type="spellEnd"/>
      <w:r w:rsidR="00987596">
        <w:rPr>
          <w:sz w:val="24"/>
          <w:szCs w:val="24"/>
        </w:rPr>
        <w:t xml:space="preserve"> shows interspecific competition (Figure 6</w:t>
      </w:r>
      <w:r w:rsidR="00EF4823">
        <w:rPr>
          <w:sz w:val="24"/>
          <w:szCs w:val="24"/>
        </w:rPr>
        <w:t>, Table 3</w:t>
      </w:r>
      <w:r w:rsidR="00987596">
        <w:rPr>
          <w:sz w:val="24"/>
          <w:szCs w:val="24"/>
        </w:rPr>
        <w:t xml:space="preserve">). At days 4, 8, and 16, both species grew independently; however on day 22, there is a huge dip in population for </w:t>
      </w:r>
      <w:r w:rsidR="00987596">
        <w:rPr>
          <w:i/>
          <w:sz w:val="24"/>
          <w:szCs w:val="24"/>
        </w:rPr>
        <w:t>P. aurelia</w:t>
      </w:r>
      <w:r w:rsidR="00987596">
        <w:rPr>
          <w:sz w:val="24"/>
          <w:szCs w:val="24"/>
        </w:rPr>
        <w:t xml:space="preserve">. </w:t>
      </w:r>
      <w:r>
        <w:rPr>
          <w:sz w:val="24"/>
          <w:szCs w:val="24"/>
        </w:rPr>
        <w:t xml:space="preserve">The different characteristics between spinach plant pots shows that plants with a higher density per pot had greater intraspecific competition than pots with lower density (table 1). </w:t>
      </w:r>
      <w:r w:rsidR="00987596">
        <w:rPr>
          <w:sz w:val="24"/>
          <w:szCs w:val="24"/>
        </w:rPr>
        <w:t xml:space="preserve">The quantitative results of spinach plants also </w:t>
      </w:r>
      <w:r w:rsidR="00EF4823">
        <w:rPr>
          <w:sz w:val="24"/>
          <w:szCs w:val="24"/>
        </w:rPr>
        <w:t>shows intraspecific competition; where average mean height, average total weight and the average mean weight was a lot larger in pots with a lower density. A pot with lower densities of spinach plants do not have to fight that much for the resources that they need, or against very close neighbouring plants, so intraspecific competition is not all that much present (</w:t>
      </w:r>
      <w:proofErr w:type="spellStart"/>
      <w:r w:rsidR="00EF4823">
        <w:rPr>
          <w:sz w:val="24"/>
          <w:szCs w:val="24"/>
        </w:rPr>
        <w:t>Antonovics</w:t>
      </w:r>
      <w:proofErr w:type="spellEnd"/>
      <w:r w:rsidR="00EF4823">
        <w:rPr>
          <w:sz w:val="24"/>
          <w:szCs w:val="24"/>
        </w:rPr>
        <w:t xml:space="preserve"> </w:t>
      </w:r>
      <w:r w:rsidR="00EF4823">
        <w:rPr>
          <w:i/>
          <w:sz w:val="24"/>
          <w:szCs w:val="24"/>
        </w:rPr>
        <w:t>et al</w:t>
      </w:r>
      <w:r w:rsidR="00EF4823">
        <w:rPr>
          <w:sz w:val="24"/>
          <w:szCs w:val="24"/>
        </w:rPr>
        <w:t xml:space="preserve">., 1980). </w:t>
      </w:r>
    </w:p>
    <w:p w:rsidR="002A3112" w:rsidRPr="00827E2A" w:rsidRDefault="002A3112" w:rsidP="002A3112">
      <w:pPr>
        <w:spacing w:line="480" w:lineRule="auto"/>
        <w:jc w:val="both"/>
        <w:rPr>
          <w:rFonts w:ascii="Arial" w:hAnsi="Arial" w:cs="Arial"/>
          <w:color w:val="000000"/>
        </w:rPr>
      </w:pPr>
      <w:r>
        <w:rPr>
          <w:sz w:val="24"/>
          <w:szCs w:val="24"/>
        </w:rPr>
        <w:tab/>
        <w:t xml:space="preserve">Similar results were found in rye, where seedlings next to a very competitive neighbouring plant will die due to the lack of competition they have (Ayres </w:t>
      </w:r>
      <w:r>
        <w:rPr>
          <w:i/>
          <w:sz w:val="24"/>
          <w:szCs w:val="24"/>
        </w:rPr>
        <w:t>et al.,</w:t>
      </w:r>
      <w:r>
        <w:rPr>
          <w:sz w:val="24"/>
          <w:szCs w:val="24"/>
        </w:rPr>
        <w:t xml:space="preserve"> 2006). The </w:t>
      </w:r>
      <w:r>
        <w:rPr>
          <w:i/>
          <w:sz w:val="24"/>
          <w:szCs w:val="24"/>
        </w:rPr>
        <w:lastRenderedPageBreak/>
        <w:t>Paramecium</w:t>
      </w:r>
      <w:r>
        <w:rPr>
          <w:sz w:val="24"/>
          <w:szCs w:val="24"/>
        </w:rPr>
        <w:t xml:space="preserve"> indicated competitive exclusion because </w:t>
      </w:r>
      <w:r>
        <w:rPr>
          <w:i/>
          <w:sz w:val="24"/>
          <w:szCs w:val="24"/>
        </w:rPr>
        <w:t xml:space="preserve">P. Caudatum </w:t>
      </w:r>
      <w:r>
        <w:rPr>
          <w:sz w:val="24"/>
          <w:szCs w:val="24"/>
        </w:rPr>
        <w:t xml:space="preserve">in the mixed culture was dying off. Competitive exclusion indicates that if one of the two organisms that were competing was even a bit more competitive than the other, interspecific competition, and competitive exclusion will take effect (Brown </w:t>
      </w:r>
      <w:r>
        <w:rPr>
          <w:i/>
          <w:sz w:val="24"/>
          <w:szCs w:val="24"/>
        </w:rPr>
        <w:t xml:space="preserve">et al., </w:t>
      </w:r>
      <w:r>
        <w:rPr>
          <w:sz w:val="24"/>
          <w:szCs w:val="24"/>
        </w:rPr>
        <w:t xml:space="preserve">2000). Competition affects the niche an organism can occupy </w:t>
      </w:r>
      <w:r w:rsidR="00827E2A">
        <w:rPr>
          <w:sz w:val="24"/>
          <w:szCs w:val="24"/>
        </w:rPr>
        <w:t xml:space="preserve">because both of the </w:t>
      </w:r>
      <w:proofErr w:type="spellStart"/>
      <w:r w:rsidR="00827E2A">
        <w:rPr>
          <w:i/>
          <w:sz w:val="24"/>
          <w:szCs w:val="24"/>
        </w:rPr>
        <w:t>Parameciums</w:t>
      </w:r>
      <w:proofErr w:type="spellEnd"/>
      <w:r w:rsidR="00827E2A">
        <w:rPr>
          <w:sz w:val="24"/>
          <w:szCs w:val="24"/>
        </w:rPr>
        <w:t xml:space="preserve"> were competing for the same resources provided. The more competitive species will take advantage and get more than the other species that is less competitive. Thus, if the species that is less competitive comes in place with a species that is more competitive, the niche will change because the resources available to them is now limited. Intraspecific competition is more intense because it involves two species fighting for the same thing. </w:t>
      </w:r>
    </w:p>
    <w:p w:rsidR="002A3112" w:rsidRPr="002A3112" w:rsidRDefault="002A3112" w:rsidP="00EF4823">
      <w:pPr>
        <w:spacing w:line="480" w:lineRule="auto"/>
        <w:jc w:val="both"/>
        <w:rPr>
          <w:sz w:val="24"/>
          <w:szCs w:val="24"/>
        </w:rPr>
      </w:pPr>
    </w:p>
    <w:p w:rsidR="002137D9" w:rsidRDefault="002137D9" w:rsidP="008C3AA8">
      <w:pPr>
        <w:spacing w:line="480" w:lineRule="auto"/>
        <w:jc w:val="both"/>
        <w:rPr>
          <w:sz w:val="24"/>
          <w:szCs w:val="24"/>
        </w:rPr>
      </w:pPr>
    </w:p>
    <w:p w:rsidR="00FA27E2" w:rsidRDefault="00FA27E2" w:rsidP="008C3AA8">
      <w:pPr>
        <w:spacing w:line="480" w:lineRule="auto"/>
        <w:jc w:val="both"/>
        <w:rPr>
          <w:sz w:val="24"/>
          <w:szCs w:val="24"/>
        </w:rPr>
      </w:pPr>
    </w:p>
    <w:p w:rsidR="00FA27E2" w:rsidRDefault="00FA27E2" w:rsidP="008C3AA8">
      <w:pPr>
        <w:spacing w:line="480" w:lineRule="auto"/>
        <w:jc w:val="both"/>
        <w:rPr>
          <w:sz w:val="24"/>
          <w:szCs w:val="24"/>
        </w:rPr>
      </w:pPr>
    </w:p>
    <w:p w:rsidR="00FA27E2" w:rsidRDefault="00FA27E2" w:rsidP="008C3AA8">
      <w:pPr>
        <w:spacing w:line="480" w:lineRule="auto"/>
        <w:jc w:val="both"/>
        <w:rPr>
          <w:sz w:val="24"/>
          <w:szCs w:val="24"/>
        </w:rPr>
      </w:pPr>
    </w:p>
    <w:p w:rsidR="00FA27E2" w:rsidRDefault="00FA27E2" w:rsidP="008C3AA8">
      <w:pPr>
        <w:spacing w:line="480" w:lineRule="auto"/>
        <w:jc w:val="both"/>
        <w:rPr>
          <w:sz w:val="24"/>
          <w:szCs w:val="24"/>
        </w:rPr>
      </w:pPr>
    </w:p>
    <w:p w:rsidR="00FA27E2" w:rsidRDefault="00FA27E2" w:rsidP="008C3AA8">
      <w:pPr>
        <w:spacing w:line="480" w:lineRule="auto"/>
        <w:jc w:val="both"/>
        <w:rPr>
          <w:sz w:val="24"/>
          <w:szCs w:val="24"/>
        </w:rPr>
      </w:pPr>
    </w:p>
    <w:p w:rsidR="00FA27E2" w:rsidRDefault="00FA27E2" w:rsidP="008C3AA8">
      <w:pPr>
        <w:spacing w:line="480" w:lineRule="auto"/>
        <w:jc w:val="both"/>
        <w:rPr>
          <w:sz w:val="24"/>
          <w:szCs w:val="24"/>
        </w:rPr>
      </w:pPr>
    </w:p>
    <w:p w:rsidR="00FA27E2" w:rsidRPr="002137D9" w:rsidRDefault="00FA27E2" w:rsidP="008C3AA8">
      <w:pPr>
        <w:spacing w:line="480" w:lineRule="auto"/>
        <w:jc w:val="both"/>
        <w:rPr>
          <w:sz w:val="24"/>
          <w:szCs w:val="24"/>
        </w:rPr>
      </w:pPr>
    </w:p>
    <w:p w:rsidR="0055425B" w:rsidRPr="003C3F8D" w:rsidRDefault="0055425B" w:rsidP="008C3AA8">
      <w:pPr>
        <w:spacing w:line="480" w:lineRule="auto"/>
        <w:jc w:val="both"/>
        <w:rPr>
          <w:b/>
          <w:sz w:val="24"/>
          <w:szCs w:val="24"/>
        </w:rPr>
      </w:pPr>
      <w:r w:rsidRPr="003C3F8D">
        <w:rPr>
          <w:b/>
          <w:sz w:val="24"/>
          <w:szCs w:val="24"/>
        </w:rPr>
        <w:lastRenderedPageBreak/>
        <w:t>References</w:t>
      </w:r>
    </w:p>
    <w:p w:rsidR="0003021E" w:rsidRPr="003C3F8D" w:rsidRDefault="0003021E" w:rsidP="0003021E">
      <w:pPr>
        <w:spacing w:line="480" w:lineRule="auto"/>
        <w:ind w:left="426" w:hanging="426"/>
        <w:jc w:val="both"/>
        <w:rPr>
          <w:rStyle w:val="apple-style-span"/>
          <w:color w:val="000000"/>
          <w:sz w:val="24"/>
          <w:szCs w:val="24"/>
        </w:rPr>
      </w:pPr>
      <w:proofErr w:type="spellStart"/>
      <w:proofErr w:type="gramStart"/>
      <w:r w:rsidRPr="003C3F8D">
        <w:rPr>
          <w:rStyle w:val="apple-style-span"/>
          <w:color w:val="000000"/>
          <w:sz w:val="24"/>
          <w:szCs w:val="24"/>
        </w:rPr>
        <w:t>Antonovics</w:t>
      </w:r>
      <w:proofErr w:type="spellEnd"/>
      <w:r w:rsidRPr="003C3F8D">
        <w:rPr>
          <w:rStyle w:val="apple-style-span"/>
          <w:color w:val="000000"/>
          <w:sz w:val="24"/>
          <w:szCs w:val="24"/>
        </w:rPr>
        <w:t>, Janis, and Donald A. Levin.</w:t>
      </w:r>
      <w:proofErr w:type="gramEnd"/>
      <w:r w:rsidRPr="003C3F8D">
        <w:rPr>
          <w:rStyle w:val="apple-style-span"/>
          <w:color w:val="000000"/>
          <w:sz w:val="24"/>
          <w:szCs w:val="24"/>
        </w:rPr>
        <w:t xml:space="preserve"> </w:t>
      </w:r>
      <w:proofErr w:type="gramStart"/>
      <w:r w:rsidRPr="003C3F8D">
        <w:rPr>
          <w:rStyle w:val="apple-style-span"/>
          <w:color w:val="000000"/>
          <w:sz w:val="24"/>
          <w:szCs w:val="24"/>
        </w:rPr>
        <w:t>"The Ecological and Genetic Consequences of Density-Dependent Regulation in Plants."</w:t>
      </w:r>
      <w:proofErr w:type="gramEnd"/>
      <w:r w:rsidRPr="003C3F8D">
        <w:rPr>
          <w:rStyle w:val="apple-converted-space"/>
          <w:color w:val="000000"/>
          <w:sz w:val="24"/>
          <w:szCs w:val="24"/>
        </w:rPr>
        <w:t> </w:t>
      </w:r>
      <w:r w:rsidRPr="003C3F8D">
        <w:rPr>
          <w:rStyle w:val="apple-style-span"/>
          <w:i/>
          <w:iCs/>
          <w:color w:val="000000"/>
          <w:sz w:val="24"/>
          <w:szCs w:val="24"/>
        </w:rPr>
        <w:t>Annual Review of Ecology and Systematics</w:t>
      </w:r>
      <w:r w:rsidRPr="003C3F8D">
        <w:rPr>
          <w:rStyle w:val="apple-style-span"/>
          <w:color w:val="000000"/>
          <w:sz w:val="24"/>
          <w:szCs w:val="24"/>
        </w:rPr>
        <w:t>11.1 (1980): 411-52. Print.</w:t>
      </w:r>
    </w:p>
    <w:p w:rsidR="0003021E" w:rsidRPr="003C3F8D" w:rsidRDefault="003C3F8D" w:rsidP="003C3F8D">
      <w:pPr>
        <w:spacing w:line="480" w:lineRule="auto"/>
        <w:ind w:left="426" w:hanging="426"/>
        <w:jc w:val="both"/>
        <w:rPr>
          <w:sz w:val="24"/>
          <w:szCs w:val="24"/>
        </w:rPr>
      </w:pPr>
      <w:proofErr w:type="gramStart"/>
      <w:r w:rsidRPr="003C3F8D">
        <w:rPr>
          <w:rStyle w:val="apple-style-span"/>
          <w:color w:val="000000"/>
          <w:sz w:val="24"/>
          <w:szCs w:val="24"/>
        </w:rPr>
        <w:t xml:space="preserve">Ayres, Ruth, Alan </w:t>
      </w:r>
      <w:proofErr w:type="spellStart"/>
      <w:r w:rsidRPr="003C3F8D">
        <w:rPr>
          <w:rStyle w:val="apple-style-span"/>
          <w:color w:val="000000"/>
          <w:sz w:val="24"/>
          <w:szCs w:val="24"/>
        </w:rPr>
        <w:t>Gange</w:t>
      </w:r>
      <w:proofErr w:type="spellEnd"/>
      <w:r w:rsidRPr="003C3F8D">
        <w:rPr>
          <w:rStyle w:val="apple-style-span"/>
          <w:color w:val="000000"/>
          <w:sz w:val="24"/>
          <w:szCs w:val="24"/>
        </w:rPr>
        <w:t xml:space="preserve">, and David </w:t>
      </w:r>
      <w:proofErr w:type="spellStart"/>
      <w:r w:rsidRPr="003C3F8D">
        <w:rPr>
          <w:rStyle w:val="apple-style-span"/>
          <w:color w:val="000000"/>
          <w:sz w:val="24"/>
          <w:szCs w:val="24"/>
        </w:rPr>
        <w:t>Aplin</w:t>
      </w:r>
      <w:proofErr w:type="spellEnd"/>
      <w:r w:rsidRPr="003C3F8D">
        <w:rPr>
          <w:rStyle w:val="apple-style-span"/>
          <w:color w:val="000000"/>
          <w:sz w:val="24"/>
          <w:szCs w:val="24"/>
        </w:rPr>
        <w:t>.</w:t>
      </w:r>
      <w:proofErr w:type="gramEnd"/>
      <w:r w:rsidRPr="003C3F8D">
        <w:rPr>
          <w:rStyle w:val="apple-style-span"/>
          <w:color w:val="000000"/>
          <w:sz w:val="24"/>
          <w:szCs w:val="24"/>
        </w:rPr>
        <w:t xml:space="preserve"> "Interactions between </w:t>
      </w:r>
      <w:proofErr w:type="spellStart"/>
      <w:r w:rsidRPr="003C3F8D">
        <w:rPr>
          <w:rStyle w:val="apple-style-span"/>
          <w:color w:val="000000"/>
          <w:sz w:val="24"/>
          <w:szCs w:val="24"/>
        </w:rPr>
        <w:t>Arbuscular</w:t>
      </w:r>
      <w:proofErr w:type="spellEnd"/>
      <w:r w:rsidRPr="003C3F8D">
        <w:rPr>
          <w:rStyle w:val="apple-style-span"/>
          <w:color w:val="000000"/>
          <w:sz w:val="24"/>
          <w:szCs w:val="24"/>
        </w:rPr>
        <w:t xml:space="preserve"> </w:t>
      </w:r>
      <w:proofErr w:type="spellStart"/>
      <w:r w:rsidRPr="003C3F8D">
        <w:rPr>
          <w:rStyle w:val="apple-style-span"/>
          <w:color w:val="000000"/>
          <w:sz w:val="24"/>
          <w:szCs w:val="24"/>
        </w:rPr>
        <w:t>Mycorrhizal</w:t>
      </w:r>
      <w:proofErr w:type="spellEnd"/>
      <w:r w:rsidRPr="003C3F8D">
        <w:rPr>
          <w:rStyle w:val="apple-style-span"/>
          <w:color w:val="000000"/>
          <w:sz w:val="24"/>
          <w:szCs w:val="24"/>
        </w:rPr>
        <w:t xml:space="preserve"> Fungi and Intraspecific Competition Affect Size, and Size Inequality, of </w:t>
      </w:r>
      <w:proofErr w:type="spellStart"/>
      <w:r w:rsidRPr="003C3F8D">
        <w:rPr>
          <w:rStyle w:val="apple-style-span"/>
          <w:color w:val="000000"/>
          <w:sz w:val="24"/>
          <w:szCs w:val="24"/>
        </w:rPr>
        <w:t>Plantago</w:t>
      </w:r>
      <w:proofErr w:type="spellEnd"/>
      <w:r w:rsidRPr="003C3F8D">
        <w:rPr>
          <w:rStyle w:val="apple-style-span"/>
          <w:color w:val="000000"/>
          <w:sz w:val="24"/>
          <w:szCs w:val="24"/>
        </w:rPr>
        <w:t xml:space="preserve"> </w:t>
      </w:r>
      <w:proofErr w:type="spellStart"/>
      <w:r w:rsidRPr="003C3F8D">
        <w:rPr>
          <w:rStyle w:val="apple-style-span"/>
          <w:color w:val="000000"/>
          <w:sz w:val="24"/>
          <w:szCs w:val="24"/>
        </w:rPr>
        <w:t>Ianceolata</w:t>
      </w:r>
      <w:proofErr w:type="spellEnd"/>
      <w:r w:rsidRPr="003C3F8D">
        <w:rPr>
          <w:rStyle w:val="apple-style-span"/>
          <w:color w:val="000000"/>
          <w:sz w:val="24"/>
          <w:szCs w:val="24"/>
        </w:rPr>
        <w:t xml:space="preserve"> L."</w:t>
      </w:r>
      <w:r w:rsidRPr="003C3F8D">
        <w:rPr>
          <w:rStyle w:val="apple-style-span"/>
          <w:i/>
          <w:iCs/>
          <w:color w:val="000000"/>
          <w:sz w:val="24"/>
          <w:szCs w:val="24"/>
        </w:rPr>
        <w:t>Journal of Ecology</w:t>
      </w:r>
      <w:r w:rsidRPr="003C3F8D">
        <w:rPr>
          <w:rStyle w:val="apple-converted-space"/>
          <w:color w:val="000000"/>
          <w:sz w:val="24"/>
          <w:szCs w:val="24"/>
        </w:rPr>
        <w:t> </w:t>
      </w:r>
      <w:r w:rsidRPr="003C3F8D">
        <w:rPr>
          <w:rStyle w:val="apple-style-span"/>
          <w:color w:val="000000"/>
          <w:sz w:val="24"/>
          <w:szCs w:val="24"/>
        </w:rPr>
        <w:t>94 (2006): 285-94. Print.</w:t>
      </w:r>
    </w:p>
    <w:p w:rsidR="00822EC6" w:rsidRDefault="00822EC6" w:rsidP="00822EC6">
      <w:pPr>
        <w:spacing w:after="120" w:line="480" w:lineRule="auto"/>
        <w:ind w:left="425" w:hanging="425"/>
        <w:jc w:val="both"/>
        <w:rPr>
          <w:rFonts w:cstheme="minorHAnsi"/>
          <w:sz w:val="24"/>
          <w:szCs w:val="24"/>
        </w:rPr>
      </w:pPr>
      <w:proofErr w:type="gramStart"/>
      <w:r w:rsidRPr="00822EC6">
        <w:rPr>
          <w:rFonts w:cstheme="minorHAnsi"/>
          <w:sz w:val="24"/>
          <w:szCs w:val="24"/>
        </w:rPr>
        <w:t>Biology Department.</w:t>
      </w:r>
      <w:proofErr w:type="gramEnd"/>
      <w:r w:rsidRPr="00822EC6">
        <w:rPr>
          <w:rFonts w:cstheme="minorHAnsi"/>
          <w:sz w:val="24"/>
          <w:szCs w:val="24"/>
        </w:rPr>
        <w:t xml:space="preserve"> 2011. </w:t>
      </w:r>
      <w:r w:rsidRPr="00822EC6">
        <w:rPr>
          <w:rFonts w:cstheme="minorHAnsi"/>
          <w:i/>
          <w:sz w:val="24"/>
          <w:szCs w:val="24"/>
        </w:rPr>
        <w:t xml:space="preserve">Foundations of Biology II: BIOL 1104 Lab Manual. </w:t>
      </w:r>
      <w:proofErr w:type="gramStart"/>
      <w:r w:rsidRPr="00822EC6">
        <w:rPr>
          <w:rFonts w:cstheme="minorHAnsi"/>
          <w:sz w:val="24"/>
          <w:szCs w:val="24"/>
        </w:rPr>
        <w:t>Carleton  University</w:t>
      </w:r>
      <w:proofErr w:type="gramEnd"/>
      <w:r w:rsidRPr="00822EC6">
        <w:rPr>
          <w:rFonts w:cstheme="minorHAnsi"/>
          <w:sz w:val="24"/>
          <w:szCs w:val="24"/>
        </w:rPr>
        <w:t xml:space="preserve"> Press, Ottawa, Ontario.</w:t>
      </w:r>
    </w:p>
    <w:p w:rsidR="00987596" w:rsidRPr="00987596" w:rsidRDefault="00987596" w:rsidP="00822EC6">
      <w:pPr>
        <w:spacing w:after="120" w:line="480" w:lineRule="auto"/>
        <w:ind w:left="425" w:hanging="425"/>
        <w:jc w:val="both"/>
        <w:rPr>
          <w:rFonts w:cstheme="minorHAnsi"/>
          <w:sz w:val="24"/>
          <w:szCs w:val="24"/>
        </w:rPr>
      </w:pPr>
      <w:proofErr w:type="gramStart"/>
      <w:r w:rsidRPr="00987596">
        <w:rPr>
          <w:rStyle w:val="apple-style-span"/>
          <w:color w:val="000000"/>
          <w:sz w:val="24"/>
          <w:szCs w:val="24"/>
        </w:rPr>
        <w:t>Brown, James H., and Geoffrey B. West.</w:t>
      </w:r>
      <w:proofErr w:type="gramEnd"/>
      <w:r w:rsidRPr="00987596">
        <w:rPr>
          <w:rStyle w:val="apple-style-span"/>
          <w:color w:val="000000"/>
          <w:sz w:val="24"/>
          <w:szCs w:val="24"/>
        </w:rPr>
        <w:t xml:space="preserve"> </w:t>
      </w:r>
      <w:proofErr w:type="gramStart"/>
      <w:r w:rsidRPr="00987596">
        <w:rPr>
          <w:rStyle w:val="apple-style-span"/>
          <w:color w:val="000000"/>
          <w:sz w:val="24"/>
          <w:szCs w:val="24"/>
        </w:rPr>
        <w:t>"Patterns and Processes, Causes and Consequences."</w:t>
      </w:r>
      <w:r w:rsidRPr="00987596">
        <w:rPr>
          <w:rStyle w:val="apple-style-span"/>
          <w:i/>
          <w:iCs/>
          <w:color w:val="000000"/>
          <w:sz w:val="24"/>
          <w:szCs w:val="24"/>
        </w:rPr>
        <w:t>Scaling in Biology</w:t>
      </w:r>
      <w:r w:rsidRPr="00987596">
        <w:rPr>
          <w:rStyle w:val="apple-style-span"/>
          <w:color w:val="000000"/>
          <w:sz w:val="24"/>
          <w:szCs w:val="24"/>
        </w:rPr>
        <w:t>.</w:t>
      </w:r>
      <w:proofErr w:type="gramEnd"/>
      <w:r w:rsidRPr="00987596">
        <w:rPr>
          <w:rStyle w:val="apple-style-span"/>
          <w:color w:val="000000"/>
          <w:sz w:val="24"/>
          <w:szCs w:val="24"/>
        </w:rPr>
        <w:t xml:space="preserve"> New York: Oxford UP, 2000. 8. Print.</w:t>
      </w:r>
    </w:p>
    <w:p w:rsidR="003C3F8D" w:rsidRPr="003C3F8D" w:rsidRDefault="003C3F8D" w:rsidP="003C3F8D">
      <w:pPr>
        <w:spacing w:line="480" w:lineRule="auto"/>
        <w:ind w:left="426" w:hanging="426"/>
        <w:jc w:val="both"/>
        <w:rPr>
          <w:rStyle w:val="apple-style-span"/>
          <w:color w:val="000000"/>
          <w:sz w:val="24"/>
          <w:szCs w:val="24"/>
        </w:rPr>
      </w:pPr>
      <w:proofErr w:type="spellStart"/>
      <w:r w:rsidRPr="003C3F8D">
        <w:rPr>
          <w:rStyle w:val="apple-style-span"/>
          <w:color w:val="000000"/>
          <w:sz w:val="24"/>
          <w:szCs w:val="24"/>
        </w:rPr>
        <w:t>Linhart</w:t>
      </w:r>
      <w:proofErr w:type="spellEnd"/>
      <w:r w:rsidRPr="003C3F8D">
        <w:rPr>
          <w:rStyle w:val="apple-style-span"/>
          <w:color w:val="000000"/>
          <w:sz w:val="24"/>
          <w:szCs w:val="24"/>
        </w:rPr>
        <w:t>, Yan B. "</w:t>
      </w:r>
      <w:proofErr w:type="spellStart"/>
      <w:r w:rsidRPr="003C3F8D">
        <w:rPr>
          <w:rStyle w:val="apple-style-span"/>
          <w:color w:val="000000"/>
          <w:sz w:val="24"/>
          <w:szCs w:val="24"/>
        </w:rPr>
        <w:t>Intrapopulation</w:t>
      </w:r>
      <w:proofErr w:type="spellEnd"/>
      <w:r w:rsidRPr="003C3F8D">
        <w:rPr>
          <w:rStyle w:val="apple-style-span"/>
          <w:color w:val="000000"/>
          <w:sz w:val="24"/>
          <w:szCs w:val="24"/>
        </w:rPr>
        <w:t xml:space="preserve"> Differentiation in Annual Plants. </w:t>
      </w:r>
      <w:proofErr w:type="gramStart"/>
      <w:r w:rsidRPr="003C3F8D">
        <w:rPr>
          <w:rStyle w:val="apple-style-span"/>
          <w:color w:val="000000"/>
          <w:sz w:val="24"/>
          <w:szCs w:val="24"/>
        </w:rPr>
        <w:t>III. The Contrasting Effects of Intra- and Interspecific Competition."</w:t>
      </w:r>
      <w:proofErr w:type="gramEnd"/>
      <w:r w:rsidRPr="003C3F8D">
        <w:rPr>
          <w:rStyle w:val="apple-converted-space"/>
          <w:color w:val="000000"/>
          <w:sz w:val="24"/>
          <w:szCs w:val="24"/>
        </w:rPr>
        <w:t> </w:t>
      </w:r>
      <w:r w:rsidRPr="003C3F8D">
        <w:rPr>
          <w:rStyle w:val="apple-style-span"/>
          <w:i/>
          <w:iCs/>
          <w:color w:val="000000"/>
          <w:sz w:val="24"/>
          <w:szCs w:val="24"/>
        </w:rPr>
        <w:t>Evolution</w:t>
      </w:r>
      <w:r w:rsidRPr="003C3F8D">
        <w:rPr>
          <w:rStyle w:val="apple-converted-space"/>
          <w:color w:val="000000"/>
          <w:sz w:val="24"/>
          <w:szCs w:val="24"/>
        </w:rPr>
        <w:t> </w:t>
      </w:r>
      <w:r w:rsidRPr="003C3F8D">
        <w:rPr>
          <w:rStyle w:val="apple-style-span"/>
          <w:color w:val="000000"/>
          <w:sz w:val="24"/>
          <w:szCs w:val="24"/>
        </w:rPr>
        <w:t>42.5 (1988): 1047-064. Print.</w:t>
      </w:r>
    </w:p>
    <w:p w:rsidR="00272542" w:rsidRPr="003C3F8D" w:rsidRDefault="00272542" w:rsidP="003C3F8D">
      <w:pPr>
        <w:spacing w:line="480" w:lineRule="auto"/>
        <w:ind w:left="426" w:hanging="426"/>
        <w:jc w:val="both"/>
        <w:rPr>
          <w:sz w:val="24"/>
          <w:szCs w:val="24"/>
        </w:rPr>
      </w:pPr>
    </w:p>
    <w:sectPr w:rsidR="00272542" w:rsidRPr="003C3F8D" w:rsidSect="008D601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20"/>
  <w:characterSpacingControl w:val="doNotCompress"/>
  <w:compat/>
  <w:rsids>
    <w:rsidRoot w:val="0055425B"/>
    <w:rsid w:val="0001325C"/>
    <w:rsid w:val="0003021E"/>
    <w:rsid w:val="000415D6"/>
    <w:rsid w:val="00057889"/>
    <w:rsid w:val="00065113"/>
    <w:rsid w:val="00065307"/>
    <w:rsid w:val="000C2EDF"/>
    <w:rsid w:val="001140EC"/>
    <w:rsid w:val="0012547F"/>
    <w:rsid w:val="00150554"/>
    <w:rsid w:val="0019652D"/>
    <w:rsid w:val="00197E20"/>
    <w:rsid w:val="001A0910"/>
    <w:rsid w:val="002137D9"/>
    <w:rsid w:val="00241488"/>
    <w:rsid w:val="0024718C"/>
    <w:rsid w:val="00272542"/>
    <w:rsid w:val="002A16F3"/>
    <w:rsid w:val="002A3112"/>
    <w:rsid w:val="003048B5"/>
    <w:rsid w:val="00325276"/>
    <w:rsid w:val="00327DD0"/>
    <w:rsid w:val="00347D6F"/>
    <w:rsid w:val="00376830"/>
    <w:rsid w:val="003B5957"/>
    <w:rsid w:val="003C3F8D"/>
    <w:rsid w:val="003E4E74"/>
    <w:rsid w:val="00401960"/>
    <w:rsid w:val="00410DF1"/>
    <w:rsid w:val="00432D79"/>
    <w:rsid w:val="004A301B"/>
    <w:rsid w:val="004E4C69"/>
    <w:rsid w:val="00501DD0"/>
    <w:rsid w:val="0055425B"/>
    <w:rsid w:val="00571077"/>
    <w:rsid w:val="00594BBA"/>
    <w:rsid w:val="005C381A"/>
    <w:rsid w:val="005E3D42"/>
    <w:rsid w:val="005E6096"/>
    <w:rsid w:val="0063183E"/>
    <w:rsid w:val="0067537B"/>
    <w:rsid w:val="006D4469"/>
    <w:rsid w:val="00724A4A"/>
    <w:rsid w:val="00741D9F"/>
    <w:rsid w:val="007725B4"/>
    <w:rsid w:val="007871C7"/>
    <w:rsid w:val="007D398D"/>
    <w:rsid w:val="007F4999"/>
    <w:rsid w:val="00822EC6"/>
    <w:rsid w:val="00827E2A"/>
    <w:rsid w:val="008445E1"/>
    <w:rsid w:val="00883D34"/>
    <w:rsid w:val="008A4A3A"/>
    <w:rsid w:val="008C3AA8"/>
    <w:rsid w:val="008D6018"/>
    <w:rsid w:val="00912C63"/>
    <w:rsid w:val="0091727C"/>
    <w:rsid w:val="00987596"/>
    <w:rsid w:val="009C1642"/>
    <w:rsid w:val="009F5F9D"/>
    <w:rsid w:val="00A21340"/>
    <w:rsid w:val="00A32DFA"/>
    <w:rsid w:val="00A40A70"/>
    <w:rsid w:val="00AC1A72"/>
    <w:rsid w:val="00AF1B06"/>
    <w:rsid w:val="00AF54C7"/>
    <w:rsid w:val="00B04948"/>
    <w:rsid w:val="00B21A26"/>
    <w:rsid w:val="00B65F4B"/>
    <w:rsid w:val="00BE3CED"/>
    <w:rsid w:val="00BE4342"/>
    <w:rsid w:val="00C030B3"/>
    <w:rsid w:val="00C0489F"/>
    <w:rsid w:val="00C05AC5"/>
    <w:rsid w:val="00CA4304"/>
    <w:rsid w:val="00CD0F32"/>
    <w:rsid w:val="00CD3680"/>
    <w:rsid w:val="00CF44CA"/>
    <w:rsid w:val="00D777F7"/>
    <w:rsid w:val="00D85DBF"/>
    <w:rsid w:val="00D932C9"/>
    <w:rsid w:val="00DF7D84"/>
    <w:rsid w:val="00E61748"/>
    <w:rsid w:val="00EA0D8E"/>
    <w:rsid w:val="00EB002A"/>
    <w:rsid w:val="00EF4823"/>
    <w:rsid w:val="00F02AAE"/>
    <w:rsid w:val="00F361CF"/>
    <w:rsid w:val="00F36992"/>
    <w:rsid w:val="00F43C21"/>
    <w:rsid w:val="00F56B26"/>
    <w:rsid w:val="00FA27E2"/>
    <w:rsid w:val="00FB5116"/>
    <w:rsid w:val="00FD6D2E"/>
    <w:rsid w:val="00FF6A0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601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3021E"/>
    <w:rPr>
      <w:color w:val="0000FF"/>
      <w:u w:val="single"/>
    </w:rPr>
  </w:style>
  <w:style w:type="character" w:customStyle="1" w:styleId="apple-style-span">
    <w:name w:val="apple-style-span"/>
    <w:basedOn w:val="DefaultParagraphFont"/>
    <w:rsid w:val="0003021E"/>
  </w:style>
  <w:style w:type="character" w:customStyle="1" w:styleId="apple-converted-space">
    <w:name w:val="apple-converted-space"/>
    <w:basedOn w:val="DefaultParagraphFont"/>
    <w:rsid w:val="0003021E"/>
  </w:style>
  <w:style w:type="paragraph" w:styleId="BalloonText">
    <w:name w:val="Balloon Text"/>
    <w:basedOn w:val="Normal"/>
    <w:link w:val="BalloonTextChar"/>
    <w:uiPriority w:val="99"/>
    <w:semiHidden/>
    <w:unhideWhenUsed/>
    <w:rsid w:val="005C38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381A"/>
    <w:rPr>
      <w:rFonts w:ascii="Tahoma" w:hAnsi="Tahoma" w:cs="Tahoma"/>
      <w:sz w:val="16"/>
      <w:szCs w:val="16"/>
    </w:rPr>
  </w:style>
  <w:style w:type="table" w:styleId="TableGrid">
    <w:name w:val="Table Grid"/>
    <w:basedOn w:val="TableNormal"/>
    <w:uiPriority w:val="59"/>
    <w:rsid w:val="000578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7537B"/>
    <w:pPr>
      <w:ind w:left="720"/>
      <w:contextualSpacing/>
    </w:pPr>
  </w:style>
  <w:style w:type="paragraph" w:styleId="NormalWeb">
    <w:name w:val="Normal (Web)"/>
    <w:basedOn w:val="Normal"/>
    <w:uiPriority w:val="99"/>
    <w:semiHidden/>
    <w:unhideWhenUsed/>
    <w:rsid w:val="002A3112"/>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divs>
    <w:div w:id="134104131">
      <w:bodyDiv w:val="1"/>
      <w:marLeft w:val="0"/>
      <w:marRight w:val="0"/>
      <w:marTop w:val="0"/>
      <w:marBottom w:val="0"/>
      <w:divBdr>
        <w:top w:val="none" w:sz="0" w:space="0" w:color="auto"/>
        <w:left w:val="none" w:sz="0" w:space="0" w:color="auto"/>
        <w:bottom w:val="none" w:sz="0" w:space="0" w:color="auto"/>
        <w:right w:val="none" w:sz="0" w:space="0" w:color="auto"/>
      </w:divBdr>
    </w:div>
    <w:div w:id="1147043615">
      <w:bodyDiv w:val="1"/>
      <w:marLeft w:val="0"/>
      <w:marRight w:val="0"/>
      <w:marTop w:val="0"/>
      <w:marBottom w:val="0"/>
      <w:divBdr>
        <w:top w:val="none" w:sz="0" w:space="0" w:color="auto"/>
        <w:left w:val="none" w:sz="0" w:space="0" w:color="auto"/>
        <w:bottom w:val="none" w:sz="0" w:space="0" w:color="auto"/>
        <w:right w:val="none" w:sz="0" w:space="0" w:color="auto"/>
      </w:divBdr>
    </w:div>
    <w:div w:id="1638140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5.xml"/><Relationship Id="rId3" Type="http://schemas.openxmlformats.org/officeDocument/2006/relationships/webSettings" Target="webSettings.xml"/><Relationship Id="rId7" Type="http://schemas.openxmlformats.org/officeDocument/2006/relationships/chart" Target="charts/chart4.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3.xml"/><Relationship Id="rId11" Type="http://schemas.openxmlformats.org/officeDocument/2006/relationships/theme" Target="theme/theme1.xml"/><Relationship Id="rId5" Type="http://schemas.openxmlformats.org/officeDocument/2006/relationships/chart" Target="charts/chart2.xml"/><Relationship Id="rId10" Type="http://schemas.openxmlformats.org/officeDocument/2006/relationships/fontTable" Target="fontTable.xml"/><Relationship Id="rId4" Type="http://schemas.openxmlformats.org/officeDocument/2006/relationships/chart" Target="charts/chart1.xml"/><Relationship Id="rId9" Type="http://schemas.openxmlformats.org/officeDocument/2006/relationships/chart" Target="charts/chart6.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Lily%20Zhang\Documents\University\BIOL%201104\data%20for%20lab%203%20with%20edit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Lily%20Zhang\Documents\University\BIOL%201104\data%20for%20lab%203%20with%20edit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Lily%20Zhang\Documents\University\BIOL%201104\data%20for%20lab%203%20with%20edit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Lily%20Zhang\Documents\University\BIOL%201104\data%20for%20lab%203%20with%20edit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Lily%20Zhang\Documents\University\BIOL%201104\data%20for%20lab%203%20with%20edits.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Lily%20Zhang\Documents\University\BIOL%201104\data%20for%20lab%203%20with%20edit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CA"/>
  <c:chart>
    <c:plotArea>
      <c:layout/>
      <c:lineChart>
        <c:grouping val="standard"/>
        <c:ser>
          <c:idx val="0"/>
          <c:order val="0"/>
          <c:spPr>
            <a:ln>
              <a:noFill/>
            </a:ln>
          </c:spPr>
          <c:marker>
            <c:symbol val="diamond"/>
            <c:size val="5"/>
          </c:marker>
          <c:errBars>
            <c:errDir val="y"/>
            <c:errBarType val="both"/>
            <c:errValType val="cust"/>
            <c:plus>
              <c:numRef>
                <c:f>'BIOL 1104_Mon PM'!$D$44</c:f>
                <c:numCache>
                  <c:formatCode>General</c:formatCode>
                  <c:ptCount val="1"/>
                  <c:pt idx="0">
                    <c:v>0.29249360884585057</c:v>
                  </c:pt>
                </c:numCache>
              </c:numRef>
            </c:plus>
            <c:minus>
              <c:numRef>
                <c:f>'BIOL 1104_Mon PM'!$D$44</c:f>
                <c:numCache>
                  <c:formatCode>General</c:formatCode>
                  <c:ptCount val="1"/>
                  <c:pt idx="0">
                    <c:v>0.29249360884585057</c:v>
                  </c:pt>
                </c:numCache>
              </c:numRef>
            </c:minus>
          </c:errBars>
          <c:cat>
            <c:strRef>
              <c:f>Sheet2!$G$7:$G$8</c:f>
              <c:strCache>
                <c:ptCount val="2"/>
                <c:pt idx="0">
                  <c:v>Most dense spinach</c:v>
                </c:pt>
                <c:pt idx="1">
                  <c:v>Least dense spinach</c:v>
                </c:pt>
              </c:strCache>
            </c:strRef>
          </c:cat>
          <c:val>
            <c:numRef>
              <c:f>Sheet2!$H$7:$H$8</c:f>
              <c:numCache>
                <c:formatCode>General</c:formatCode>
                <c:ptCount val="2"/>
                <c:pt idx="0">
                  <c:v>6.5</c:v>
                </c:pt>
                <c:pt idx="1">
                  <c:v>5.3</c:v>
                </c:pt>
              </c:numCache>
            </c:numRef>
          </c:val>
        </c:ser>
        <c:marker val="1"/>
        <c:axId val="64134528"/>
        <c:axId val="64156032"/>
      </c:lineChart>
      <c:catAx>
        <c:axId val="64134528"/>
        <c:scaling>
          <c:orientation val="minMax"/>
        </c:scaling>
        <c:axPos val="b"/>
        <c:tickLblPos val="nextTo"/>
        <c:crossAx val="64156032"/>
        <c:crosses val="autoZero"/>
        <c:auto val="1"/>
        <c:lblAlgn val="ctr"/>
        <c:lblOffset val="100"/>
      </c:catAx>
      <c:valAx>
        <c:axId val="64156032"/>
        <c:scaling>
          <c:orientation val="minMax"/>
          <c:min val="4.5"/>
        </c:scaling>
        <c:axPos val="l"/>
        <c:title>
          <c:tx>
            <c:rich>
              <a:bodyPr rot="-5400000" vert="horz"/>
              <a:lstStyle/>
              <a:p>
                <a:pPr>
                  <a:defRPr/>
                </a:pPr>
                <a:r>
                  <a:rPr lang="en-US"/>
                  <a:t>Mean Plant Height (cm)</a:t>
                </a:r>
              </a:p>
            </c:rich>
          </c:tx>
        </c:title>
        <c:numFmt formatCode="General" sourceLinked="1"/>
        <c:tickLblPos val="nextTo"/>
        <c:crossAx val="64134528"/>
        <c:crosses val="autoZero"/>
        <c:crossBetween val="between"/>
      </c:valAx>
    </c:plotArea>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CA"/>
  <c:chart>
    <c:plotArea>
      <c:layout/>
      <c:lineChart>
        <c:grouping val="standard"/>
        <c:ser>
          <c:idx val="0"/>
          <c:order val="0"/>
          <c:spPr>
            <a:ln>
              <a:noFill/>
            </a:ln>
          </c:spPr>
          <c:marker>
            <c:symbol val="diamond"/>
            <c:size val="5"/>
          </c:marker>
          <c:errBars>
            <c:errDir val="y"/>
            <c:errBarType val="both"/>
            <c:errValType val="cust"/>
            <c:plus>
              <c:numRef>
                <c:f>'BIOL 1104_Mon PM'!$F$43</c:f>
                <c:numCache>
                  <c:formatCode>General</c:formatCode>
                  <c:ptCount val="1"/>
                  <c:pt idx="0">
                    <c:v>2.2077977826513481E-2</c:v>
                  </c:pt>
                </c:numCache>
              </c:numRef>
            </c:plus>
            <c:minus>
              <c:numRef>
                <c:f>'BIOL 1104_Mon PM'!$F$43</c:f>
                <c:numCache>
                  <c:formatCode>General</c:formatCode>
                  <c:ptCount val="1"/>
                  <c:pt idx="0">
                    <c:v>2.2077977826513481E-2</c:v>
                  </c:pt>
                </c:numCache>
              </c:numRef>
            </c:minus>
          </c:errBars>
          <c:cat>
            <c:strRef>
              <c:f>Sheet4!$F$5:$F$6</c:f>
              <c:strCache>
                <c:ptCount val="2"/>
                <c:pt idx="0">
                  <c:v>Most dense spinach</c:v>
                </c:pt>
                <c:pt idx="1">
                  <c:v>Least dense spinach</c:v>
                </c:pt>
              </c:strCache>
            </c:strRef>
          </c:cat>
          <c:val>
            <c:numRef>
              <c:f>Sheet4!$G$5:$G$6</c:f>
              <c:numCache>
                <c:formatCode>General</c:formatCode>
                <c:ptCount val="2"/>
                <c:pt idx="0">
                  <c:v>0.2</c:v>
                </c:pt>
                <c:pt idx="1">
                  <c:v>0.1</c:v>
                </c:pt>
              </c:numCache>
            </c:numRef>
          </c:val>
        </c:ser>
        <c:marker val="1"/>
        <c:axId val="65632512"/>
        <c:axId val="66392448"/>
      </c:lineChart>
      <c:catAx>
        <c:axId val="65632512"/>
        <c:scaling>
          <c:orientation val="minMax"/>
        </c:scaling>
        <c:axPos val="b"/>
        <c:tickLblPos val="nextTo"/>
        <c:crossAx val="66392448"/>
        <c:crosses val="autoZero"/>
        <c:auto val="1"/>
        <c:lblAlgn val="ctr"/>
        <c:lblOffset val="100"/>
      </c:catAx>
      <c:valAx>
        <c:axId val="66392448"/>
        <c:scaling>
          <c:orientation val="minMax"/>
          <c:max val="0.25"/>
          <c:min val="0.05"/>
        </c:scaling>
        <c:axPos val="l"/>
        <c:title>
          <c:tx>
            <c:rich>
              <a:bodyPr rot="-5400000" vert="horz"/>
              <a:lstStyle/>
              <a:p>
                <a:pPr>
                  <a:defRPr/>
                </a:pPr>
                <a:r>
                  <a:rPr lang="en-US"/>
                  <a:t>Mean plant weight (g)</a:t>
                </a:r>
              </a:p>
            </c:rich>
          </c:tx>
        </c:title>
        <c:numFmt formatCode="General" sourceLinked="1"/>
        <c:tickLblPos val="nextTo"/>
        <c:crossAx val="65632512"/>
        <c:crosses val="autoZero"/>
        <c:crossBetween val="between"/>
        <c:majorUnit val="4.0000000000000022E-2"/>
      </c:valAx>
    </c:plotArea>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en-CA"/>
  <c:chart>
    <c:plotArea>
      <c:layout/>
      <c:scatterChart>
        <c:scatterStyle val="lineMarker"/>
        <c:ser>
          <c:idx val="0"/>
          <c:order val="0"/>
          <c:spPr>
            <a:ln w="28575">
              <a:noFill/>
            </a:ln>
          </c:spPr>
          <c:trendline>
            <c:trendlineType val="linear"/>
            <c:dispRSqr val="1"/>
            <c:dispEq val="1"/>
            <c:trendlineLbl>
              <c:layout>
                <c:manualLayout>
                  <c:x val="0.12343197725284348"/>
                  <c:y val="-0.2395137066200059"/>
                </c:manualLayout>
              </c:layout>
              <c:numFmt formatCode="General" sourceLinked="0"/>
            </c:trendlineLbl>
          </c:trendline>
          <c:trendline>
            <c:trendlineType val="linear"/>
          </c:trendline>
          <c:xVal>
            <c:numRef>
              <c:f>'BIOL 1104_Mon PM'!$C$3:$C$41</c:f>
              <c:numCache>
                <c:formatCode>General</c:formatCode>
                <c:ptCount val="39"/>
                <c:pt idx="0">
                  <c:v>19</c:v>
                </c:pt>
                <c:pt idx="1">
                  <c:v>35</c:v>
                </c:pt>
                <c:pt idx="2">
                  <c:v>18</c:v>
                </c:pt>
                <c:pt idx="3">
                  <c:v>22</c:v>
                </c:pt>
                <c:pt idx="4">
                  <c:v>42</c:v>
                </c:pt>
                <c:pt idx="5">
                  <c:v>60</c:v>
                </c:pt>
                <c:pt idx="6">
                  <c:v>19</c:v>
                </c:pt>
                <c:pt idx="7">
                  <c:v>52</c:v>
                </c:pt>
                <c:pt idx="8">
                  <c:v>41</c:v>
                </c:pt>
                <c:pt idx="9">
                  <c:v>35</c:v>
                </c:pt>
                <c:pt idx="10">
                  <c:v>47</c:v>
                </c:pt>
                <c:pt idx="11">
                  <c:v>19</c:v>
                </c:pt>
                <c:pt idx="12">
                  <c:v>24</c:v>
                </c:pt>
                <c:pt idx="13">
                  <c:v>52</c:v>
                </c:pt>
                <c:pt idx="14">
                  <c:v>37</c:v>
                </c:pt>
                <c:pt idx="15">
                  <c:v>51</c:v>
                </c:pt>
                <c:pt idx="16">
                  <c:v>26</c:v>
                </c:pt>
                <c:pt idx="17">
                  <c:v>56</c:v>
                </c:pt>
                <c:pt idx="18">
                  <c:v>22</c:v>
                </c:pt>
                <c:pt idx="19">
                  <c:v>33</c:v>
                </c:pt>
                <c:pt idx="20">
                  <c:v>55</c:v>
                </c:pt>
                <c:pt idx="21">
                  <c:v>20</c:v>
                </c:pt>
                <c:pt idx="22">
                  <c:v>30</c:v>
                </c:pt>
                <c:pt idx="23">
                  <c:v>40</c:v>
                </c:pt>
                <c:pt idx="24">
                  <c:v>20</c:v>
                </c:pt>
                <c:pt idx="25">
                  <c:v>34</c:v>
                </c:pt>
                <c:pt idx="26">
                  <c:v>40</c:v>
                </c:pt>
                <c:pt idx="27">
                  <c:v>20</c:v>
                </c:pt>
                <c:pt idx="28">
                  <c:v>48</c:v>
                </c:pt>
                <c:pt idx="29">
                  <c:v>28</c:v>
                </c:pt>
                <c:pt idx="30">
                  <c:v>25</c:v>
                </c:pt>
                <c:pt idx="31">
                  <c:v>27</c:v>
                </c:pt>
                <c:pt idx="32">
                  <c:v>47</c:v>
                </c:pt>
                <c:pt idx="33">
                  <c:v>40</c:v>
                </c:pt>
                <c:pt idx="34">
                  <c:v>33</c:v>
                </c:pt>
                <c:pt idx="35">
                  <c:v>18</c:v>
                </c:pt>
                <c:pt idx="36">
                  <c:v>29</c:v>
                </c:pt>
                <c:pt idx="37">
                  <c:v>55</c:v>
                </c:pt>
                <c:pt idx="38">
                  <c:v>38</c:v>
                </c:pt>
              </c:numCache>
            </c:numRef>
          </c:xVal>
          <c:yVal>
            <c:numRef>
              <c:f>'BIOL 1104_Mon PM'!$E$3:$E$41</c:f>
              <c:numCache>
                <c:formatCode>0.00</c:formatCode>
                <c:ptCount val="39"/>
                <c:pt idx="0">
                  <c:v>6.2</c:v>
                </c:pt>
                <c:pt idx="1">
                  <c:v>3.3</c:v>
                </c:pt>
                <c:pt idx="2">
                  <c:v>5</c:v>
                </c:pt>
                <c:pt idx="3">
                  <c:v>6.8</c:v>
                </c:pt>
                <c:pt idx="4">
                  <c:v>4.4000000000000004</c:v>
                </c:pt>
                <c:pt idx="5">
                  <c:v>5.5</c:v>
                </c:pt>
                <c:pt idx="6">
                  <c:v>5.4</c:v>
                </c:pt>
                <c:pt idx="7">
                  <c:v>4.88</c:v>
                </c:pt>
                <c:pt idx="8">
                  <c:v>4.3</c:v>
                </c:pt>
                <c:pt idx="9">
                  <c:v>3.3099999999999987</c:v>
                </c:pt>
                <c:pt idx="10">
                  <c:v>4.41</c:v>
                </c:pt>
                <c:pt idx="11">
                  <c:v>5.68</c:v>
                </c:pt>
                <c:pt idx="12">
                  <c:v>4.2</c:v>
                </c:pt>
                <c:pt idx="13">
                  <c:v>4.5</c:v>
                </c:pt>
                <c:pt idx="14">
                  <c:v>4.0999999999999996</c:v>
                </c:pt>
                <c:pt idx="15">
                  <c:v>4.08</c:v>
                </c:pt>
                <c:pt idx="16">
                  <c:v>6.3</c:v>
                </c:pt>
                <c:pt idx="17">
                  <c:v>5.39</c:v>
                </c:pt>
                <c:pt idx="18">
                  <c:v>8.15</c:v>
                </c:pt>
                <c:pt idx="19">
                  <c:v>4.0199999999999996</c:v>
                </c:pt>
                <c:pt idx="20">
                  <c:v>5.6599999999999975</c:v>
                </c:pt>
                <c:pt idx="21">
                  <c:v>2.0499999999999998</c:v>
                </c:pt>
                <c:pt idx="22">
                  <c:v>4.2</c:v>
                </c:pt>
                <c:pt idx="23">
                  <c:v>5.76</c:v>
                </c:pt>
                <c:pt idx="24">
                  <c:v>3.92</c:v>
                </c:pt>
                <c:pt idx="25">
                  <c:v>3.7</c:v>
                </c:pt>
                <c:pt idx="26">
                  <c:v>7.4</c:v>
                </c:pt>
                <c:pt idx="27">
                  <c:v>6.81</c:v>
                </c:pt>
                <c:pt idx="28">
                  <c:v>3.9899999999999998</c:v>
                </c:pt>
                <c:pt idx="29">
                  <c:v>3.11</c:v>
                </c:pt>
                <c:pt idx="30">
                  <c:v>7.73</c:v>
                </c:pt>
                <c:pt idx="31">
                  <c:v>3.2</c:v>
                </c:pt>
                <c:pt idx="32">
                  <c:v>5.25</c:v>
                </c:pt>
                <c:pt idx="33">
                  <c:v>5.23</c:v>
                </c:pt>
                <c:pt idx="34">
                  <c:v>3.05</c:v>
                </c:pt>
                <c:pt idx="35">
                  <c:v>6</c:v>
                </c:pt>
                <c:pt idx="36">
                  <c:v>5.83</c:v>
                </c:pt>
                <c:pt idx="37">
                  <c:v>5.03</c:v>
                </c:pt>
                <c:pt idx="38">
                  <c:v>4.75</c:v>
                </c:pt>
              </c:numCache>
            </c:numRef>
          </c:yVal>
        </c:ser>
        <c:axId val="66631552"/>
        <c:axId val="66720128"/>
      </c:scatterChart>
      <c:valAx>
        <c:axId val="66631552"/>
        <c:scaling>
          <c:orientation val="minMax"/>
          <c:min val="10"/>
        </c:scaling>
        <c:axPos val="b"/>
        <c:title>
          <c:tx>
            <c:rich>
              <a:bodyPr/>
              <a:lstStyle/>
              <a:p>
                <a:pPr>
                  <a:defRPr/>
                </a:pPr>
                <a:r>
                  <a:rPr lang="en-US"/>
                  <a:t>Plant Density</a:t>
                </a:r>
              </a:p>
            </c:rich>
          </c:tx>
        </c:title>
        <c:numFmt formatCode="General" sourceLinked="1"/>
        <c:tickLblPos val="nextTo"/>
        <c:crossAx val="66720128"/>
        <c:crosses val="autoZero"/>
        <c:crossBetween val="midCat"/>
      </c:valAx>
      <c:valAx>
        <c:axId val="66720128"/>
        <c:scaling>
          <c:orientation val="minMax"/>
        </c:scaling>
        <c:axPos val="l"/>
        <c:title>
          <c:tx>
            <c:rich>
              <a:bodyPr rot="-5400000" vert="horz"/>
              <a:lstStyle/>
              <a:p>
                <a:pPr>
                  <a:defRPr/>
                </a:pPr>
                <a:r>
                  <a:rPr lang="en-US"/>
                  <a:t>Total biomass (g)</a:t>
                </a:r>
              </a:p>
            </c:rich>
          </c:tx>
        </c:title>
        <c:numFmt formatCode="0.00" sourceLinked="1"/>
        <c:tickLblPos val="nextTo"/>
        <c:crossAx val="66631552"/>
        <c:crosses val="autoZero"/>
        <c:crossBetween val="midCat"/>
      </c:valAx>
      <c:spPr>
        <a:noFill/>
        <a:ln w="25400">
          <a:noFill/>
        </a:ln>
      </c:spPr>
    </c:plotArea>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lang val="en-CA"/>
  <c:chart>
    <c:autoTitleDeleted val="1"/>
    <c:plotArea>
      <c:layout/>
      <c:scatterChart>
        <c:scatterStyle val="lineMarker"/>
        <c:ser>
          <c:idx val="0"/>
          <c:order val="0"/>
          <c:tx>
            <c:strRef>
              <c:f>'BIOL 1104_Mon PM'!$H$2</c:f>
              <c:strCache>
                <c:ptCount val="1"/>
                <c:pt idx="0">
                  <c:v>log density</c:v>
                </c:pt>
              </c:strCache>
            </c:strRef>
          </c:tx>
          <c:spPr>
            <a:ln w="28575">
              <a:noFill/>
            </a:ln>
          </c:spPr>
          <c:trendline>
            <c:trendlineType val="power"/>
          </c:trendline>
          <c:trendline>
            <c:trendlineType val="linear"/>
            <c:dispRSqr val="1"/>
            <c:dispEq val="1"/>
            <c:trendlineLbl>
              <c:layout>
                <c:manualLayout>
                  <c:x val="-4.3853893263342082E-2"/>
                  <c:y val="0.1234590988626421"/>
                </c:manualLayout>
              </c:layout>
              <c:numFmt formatCode="General" sourceLinked="0"/>
            </c:trendlineLbl>
          </c:trendline>
          <c:xVal>
            <c:numRef>
              <c:f>'BIOL 1104_Mon PM'!$G$3:$G$41</c:f>
              <c:numCache>
                <c:formatCode>General</c:formatCode>
                <c:ptCount val="39"/>
                <c:pt idx="0">
                  <c:v>-0.48148606012211254</c:v>
                </c:pt>
                <c:pt idx="1">
                  <c:v>-1.0457574905606752</c:v>
                </c:pt>
                <c:pt idx="2">
                  <c:v>-0.39794000867203766</c:v>
                </c:pt>
                <c:pt idx="3">
                  <c:v>-0.50863830616572747</c:v>
                </c:pt>
                <c:pt idx="4">
                  <c:v>-1</c:v>
                </c:pt>
                <c:pt idx="5">
                  <c:v>-1.0457574905606752</c:v>
                </c:pt>
                <c:pt idx="6">
                  <c:v>-0.5528419686577809</c:v>
                </c:pt>
                <c:pt idx="7">
                  <c:v>-1.0457574905606752</c:v>
                </c:pt>
                <c:pt idx="8">
                  <c:v>-1</c:v>
                </c:pt>
                <c:pt idx="9">
                  <c:v>-1.0457574905606752</c:v>
                </c:pt>
                <c:pt idx="10">
                  <c:v>-1.0457574905606752</c:v>
                </c:pt>
                <c:pt idx="11">
                  <c:v>-0.52578373592374472</c:v>
                </c:pt>
                <c:pt idx="12">
                  <c:v>-0.75696195131370581</c:v>
                </c:pt>
                <c:pt idx="13">
                  <c:v>-1.0457574905606752</c:v>
                </c:pt>
                <c:pt idx="14">
                  <c:v>-0.95860731484177508</c:v>
                </c:pt>
                <c:pt idx="15">
                  <c:v>-0.95860731484177508</c:v>
                </c:pt>
                <c:pt idx="16">
                  <c:v>-0.6020599913279624</c:v>
                </c:pt>
                <c:pt idx="17">
                  <c:v>-1</c:v>
                </c:pt>
                <c:pt idx="18">
                  <c:v>-0.43179827593300507</c:v>
                </c:pt>
                <c:pt idx="19">
                  <c:v>-0.92081875395237522</c:v>
                </c:pt>
                <c:pt idx="20">
                  <c:v>-1</c:v>
                </c:pt>
                <c:pt idx="21">
                  <c:v>-1</c:v>
                </c:pt>
                <c:pt idx="22">
                  <c:v>-0.85387196432176193</c:v>
                </c:pt>
                <c:pt idx="23">
                  <c:v>-0.85387196432176193</c:v>
                </c:pt>
                <c:pt idx="24">
                  <c:v>-0.7077439286435242</c:v>
                </c:pt>
                <c:pt idx="25">
                  <c:v>-0.95860731484177508</c:v>
                </c:pt>
                <c:pt idx="26">
                  <c:v>-0.73282827159698638</c:v>
                </c:pt>
                <c:pt idx="27">
                  <c:v>-0.46852108295774492</c:v>
                </c:pt>
                <c:pt idx="28">
                  <c:v>-1.0969100130080565</c:v>
                </c:pt>
                <c:pt idx="29">
                  <c:v>-0.95860731484177508</c:v>
                </c:pt>
                <c:pt idx="30">
                  <c:v>-0.50863830616572747</c:v>
                </c:pt>
                <c:pt idx="31">
                  <c:v>-0.92081875395237522</c:v>
                </c:pt>
                <c:pt idx="32">
                  <c:v>-0.95860731484177508</c:v>
                </c:pt>
                <c:pt idx="33">
                  <c:v>-0.88605664769316328</c:v>
                </c:pt>
                <c:pt idx="34">
                  <c:v>-1.0457574905606752</c:v>
                </c:pt>
                <c:pt idx="35">
                  <c:v>-0.52287874528033751</c:v>
                </c:pt>
                <c:pt idx="36">
                  <c:v>-0.69897000433601875</c:v>
                </c:pt>
                <c:pt idx="37">
                  <c:v>-1.0457574905606752</c:v>
                </c:pt>
                <c:pt idx="38">
                  <c:v>-0.88605664769316328</c:v>
                </c:pt>
              </c:numCache>
            </c:numRef>
          </c:xVal>
          <c:yVal>
            <c:numRef>
              <c:f>'BIOL 1104_Mon PM'!$H$3:$H$41</c:f>
              <c:numCache>
                <c:formatCode>General</c:formatCode>
                <c:ptCount val="39"/>
                <c:pt idx="0">
                  <c:v>1.2787536009528289</c:v>
                </c:pt>
                <c:pt idx="1">
                  <c:v>1.5440680443502759</c:v>
                </c:pt>
                <c:pt idx="2">
                  <c:v>1.255272505103306</c:v>
                </c:pt>
                <c:pt idx="3">
                  <c:v>1.3424226808222062</c:v>
                </c:pt>
                <c:pt idx="4">
                  <c:v>1.6232492903979003</c:v>
                </c:pt>
                <c:pt idx="5">
                  <c:v>1.7781512503836436</c:v>
                </c:pt>
                <c:pt idx="6">
                  <c:v>1.2787536009528289</c:v>
                </c:pt>
                <c:pt idx="7">
                  <c:v>1.7160033436347992</c:v>
                </c:pt>
                <c:pt idx="8">
                  <c:v>1.6127838567197357</c:v>
                </c:pt>
                <c:pt idx="9">
                  <c:v>1.5440680443502759</c:v>
                </c:pt>
                <c:pt idx="10">
                  <c:v>1.6720978579357177</c:v>
                </c:pt>
                <c:pt idx="11">
                  <c:v>1.2787536009528289</c:v>
                </c:pt>
                <c:pt idx="12">
                  <c:v>1.3802112417116061</c:v>
                </c:pt>
                <c:pt idx="13">
                  <c:v>1.7160033436347992</c:v>
                </c:pt>
                <c:pt idx="14">
                  <c:v>1.5682017240669952</c:v>
                </c:pt>
                <c:pt idx="15">
                  <c:v>1.707570176097936</c:v>
                </c:pt>
                <c:pt idx="16">
                  <c:v>1.4149733479708178</c:v>
                </c:pt>
                <c:pt idx="17">
                  <c:v>1.7481880270062007</c:v>
                </c:pt>
                <c:pt idx="18">
                  <c:v>1.3424226808222062</c:v>
                </c:pt>
                <c:pt idx="19">
                  <c:v>1.5185139398778877</c:v>
                </c:pt>
                <c:pt idx="20">
                  <c:v>1.7403626894942439</c:v>
                </c:pt>
                <c:pt idx="21">
                  <c:v>1.301029995663981</c:v>
                </c:pt>
                <c:pt idx="22">
                  <c:v>1.4771212547196619</c:v>
                </c:pt>
                <c:pt idx="23">
                  <c:v>1.6020599913279623</c:v>
                </c:pt>
                <c:pt idx="24">
                  <c:v>1.301029995663981</c:v>
                </c:pt>
                <c:pt idx="25">
                  <c:v>1.5314789170422549</c:v>
                </c:pt>
                <c:pt idx="26">
                  <c:v>1.6020599913279623</c:v>
                </c:pt>
                <c:pt idx="27">
                  <c:v>1.301029995663981</c:v>
                </c:pt>
                <c:pt idx="28">
                  <c:v>1.6812412373755872</c:v>
                </c:pt>
                <c:pt idx="29">
                  <c:v>1.4471580313422194</c:v>
                </c:pt>
                <c:pt idx="30">
                  <c:v>1.3979400086720377</c:v>
                </c:pt>
                <c:pt idx="31">
                  <c:v>1.4313637641589874</c:v>
                </c:pt>
                <c:pt idx="32">
                  <c:v>1.6720978579357177</c:v>
                </c:pt>
                <c:pt idx="33">
                  <c:v>1.6020599913279623</c:v>
                </c:pt>
                <c:pt idx="34">
                  <c:v>1.5185139398778877</c:v>
                </c:pt>
                <c:pt idx="35">
                  <c:v>1.255272505103306</c:v>
                </c:pt>
                <c:pt idx="36">
                  <c:v>1.4623979978989559</c:v>
                </c:pt>
                <c:pt idx="37">
                  <c:v>1.7403626894942439</c:v>
                </c:pt>
                <c:pt idx="38">
                  <c:v>1.5797835966168101</c:v>
                </c:pt>
              </c:numCache>
            </c:numRef>
          </c:yVal>
        </c:ser>
        <c:axId val="66751872"/>
        <c:axId val="66898560"/>
      </c:scatterChart>
      <c:valAx>
        <c:axId val="66751872"/>
        <c:scaling>
          <c:orientation val="minMax"/>
        </c:scaling>
        <c:axPos val="b"/>
        <c:title>
          <c:tx>
            <c:rich>
              <a:bodyPr/>
              <a:lstStyle/>
              <a:p>
                <a:pPr>
                  <a:defRPr b="1" i="0"/>
                </a:pPr>
                <a:r>
                  <a:rPr lang="en-US" b="1" i="0"/>
                  <a:t>Log Density of plants</a:t>
                </a:r>
              </a:p>
            </c:rich>
          </c:tx>
        </c:title>
        <c:numFmt formatCode="General" sourceLinked="1"/>
        <c:tickLblPos val="nextTo"/>
        <c:crossAx val="66898560"/>
        <c:crosses val="autoZero"/>
        <c:crossBetween val="midCat"/>
      </c:valAx>
      <c:valAx>
        <c:axId val="66898560"/>
        <c:scaling>
          <c:orientation val="minMax"/>
        </c:scaling>
        <c:axPos val="l"/>
        <c:title>
          <c:tx>
            <c:rich>
              <a:bodyPr rot="-5400000" vert="horz"/>
              <a:lstStyle/>
              <a:p>
                <a:pPr>
                  <a:defRPr/>
                </a:pPr>
                <a:r>
                  <a:rPr lang="en-US"/>
                  <a:t>Log of individual biomass (g)</a:t>
                </a:r>
              </a:p>
            </c:rich>
          </c:tx>
        </c:title>
        <c:numFmt formatCode="General" sourceLinked="1"/>
        <c:tickLblPos val="nextTo"/>
        <c:crossAx val="66751872"/>
        <c:crosses val="autoZero"/>
        <c:crossBetween val="midCat"/>
      </c:valAx>
    </c:plotArea>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lang val="en-CA"/>
  <c:chart>
    <c:plotArea>
      <c:layout/>
      <c:scatterChart>
        <c:scatterStyle val="smoothMarker"/>
        <c:ser>
          <c:idx val="0"/>
          <c:order val="0"/>
          <c:tx>
            <c:strRef>
              <c:f>Sheet5!$J$3</c:f>
              <c:strCache>
                <c:ptCount val="1"/>
                <c:pt idx="0">
                  <c:v>P. caudatum, lone</c:v>
                </c:pt>
              </c:strCache>
            </c:strRef>
          </c:tx>
          <c:marker>
            <c:symbol val="none"/>
          </c:marker>
          <c:xVal>
            <c:numRef>
              <c:f>Sheet5!$K$2:$N$2</c:f>
              <c:numCache>
                <c:formatCode>General</c:formatCode>
                <c:ptCount val="4"/>
                <c:pt idx="0">
                  <c:v>4</c:v>
                </c:pt>
                <c:pt idx="1">
                  <c:v>8</c:v>
                </c:pt>
                <c:pt idx="2">
                  <c:v>16</c:v>
                </c:pt>
                <c:pt idx="3">
                  <c:v>22</c:v>
                </c:pt>
              </c:numCache>
            </c:numRef>
          </c:xVal>
          <c:yVal>
            <c:numRef>
              <c:f>Sheet5!$K$3:$N$3</c:f>
              <c:numCache>
                <c:formatCode>General</c:formatCode>
                <c:ptCount val="4"/>
                <c:pt idx="0">
                  <c:v>0.8600000000000001</c:v>
                </c:pt>
                <c:pt idx="1">
                  <c:v>0.56999999999999995</c:v>
                </c:pt>
                <c:pt idx="2">
                  <c:v>1.43</c:v>
                </c:pt>
                <c:pt idx="3">
                  <c:v>2.14</c:v>
                </c:pt>
              </c:numCache>
            </c:numRef>
          </c:yVal>
          <c:smooth val="1"/>
        </c:ser>
        <c:ser>
          <c:idx val="1"/>
          <c:order val="1"/>
          <c:tx>
            <c:strRef>
              <c:f>Sheet5!$J$4</c:f>
              <c:strCache>
                <c:ptCount val="1"/>
                <c:pt idx="0">
                  <c:v>P. aurelia, lone</c:v>
                </c:pt>
              </c:strCache>
            </c:strRef>
          </c:tx>
          <c:marker>
            <c:symbol val="none"/>
          </c:marker>
          <c:xVal>
            <c:numRef>
              <c:f>Sheet5!$K$2:$N$2</c:f>
              <c:numCache>
                <c:formatCode>General</c:formatCode>
                <c:ptCount val="4"/>
                <c:pt idx="0">
                  <c:v>4</c:v>
                </c:pt>
                <c:pt idx="1">
                  <c:v>8</c:v>
                </c:pt>
                <c:pt idx="2">
                  <c:v>16</c:v>
                </c:pt>
                <c:pt idx="3">
                  <c:v>22</c:v>
                </c:pt>
              </c:numCache>
            </c:numRef>
          </c:xVal>
          <c:yVal>
            <c:numRef>
              <c:f>Sheet5!$K$4:$N$4</c:f>
              <c:numCache>
                <c:formatCode>General</c:formatCode>
                <c:ptCount val="4"/>
                <c:pt idx="0">
                  <c:v>0.29000000000000004</c:v>
                </c:pt>
                <c:pt idx="1">
                  <c:v>3.4299999999999997</c:v>
                </c:pt>
                <c:pt idx="2">
                  <c:v>7.28</c:v>
                </c:pt>
                <c:pt idx="3">
                  <c:v>5.4300000000000006</c:v>
                </c:pt>
              </c:numCache>
            </c:numRef>
          </c:yVal>
          <c:smooth val="1"/>
        </c:ser>
        <c:axId val="67112320"/>
        <c:axId val="67679744"/>
      </c:scatterChart>
      <c:valAx>
        <c:axId val="67112320"/>
        <c:scaling>
          <c:orientation val="minMax"/>
        </c:scaling>
        <c:axPos val="b"/>
        <c:title>
          <c:tx>
            <c:rich>
              <a:bodyPr/>
              <a:lstStyle/>
              <a:p>
                <a:pPr>
                  <a:defRPr/>
                </a:pPr>
                <a:r>
                  <a:rPr lang="en-US"/>
                  <a:t>Period of Growth (days)</a:t>
                </a:r>
              </a:p>
            </c:rich>
          </c:tx>
        </c:title>
        <c:numFmt formatCode="General" sourceLinked="1"/>
        <c:tickLblPos val="nextTo"/>
        <c:crossAx val="67679744"/>
        <c:crosses val="autoZero"/>
        <c:crossBetween val="midCat"/>
      </c:valAx>
      <c:valAx>
        <c:axId val="67679744"/>
        <c:scaling>
          <c:orientation val="minMax"/>
        </c:scaling>
        <c:axPos val="l"/>
        <c:title>
          <c:tx>
            <c:rich>
              <a:bodyPr rot="-5400000" vert="horz"/>
              <a:lstStyle/>
              <a:p>
                <a:pPr>
                  <a:defRPr/>
                </a:pPr>
                <a:r>
                  <a:rPr lang="en-US"/>
                  <a:t>Total number of organisms</a:t>
                </a:r>
              </a:p>
            </c:rich>
          </c:tx>
        </c:title>
        <c:numFmt formatCode="General" sourceLinked="1"/>
        <c:tickLblPos val="nextTo"/>
        <c:crossAx val="67112320"/>
        <c:crosses val="autoZero"/>
        <c:crossBetween val="midCat"/>
      </c:valAx>
    </c:plotArea>
    <c:legend>
      <c:legendPos val="r"/>
    </c:legend>
    <c:plotVisOnly val="1"/>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lang val="en-CA"/>
  <c:chart>
    <c:plotArea>
      <c:layout/>
      <c:scatterChart>
        <c:scatterStyle val="smoothMarker"/>
        <c:ser>
          <c:idx val="0"/>
          <c:order val="0"/>
          <c:tx>
            <c:strRef>
              <c:f>Sheet5!$J$6</c:f>
              <c:strCache>
                <c:ptCount val="1"/>
                <c:pt idx="0">
                  <c:v>P. caudatum, mixed</c:v>
                </c:pt>
              </c:strCache>
            </c:strRef>
          </c:tx>
          <c:marker>
            <c:symbol val="none"/>
          </c:marker>
          <c:xVal>
            <c:numRef>
              <c:f>Sheet5!$K$5:$N$5</c:f>
              <c:numCache>
                <c:formatCode>General</c:formatCode>
                <c:ptCount val="4"/>
                <c:pt idx="0">
                  <c:v>4</c:v>
                </c:pt>
                <c:pt idx="1">
                  <c:v>8</c:v>
                </c:pt>
                <c:pt idx="2">
                  <c:v>16</c:v>
                </c:pt>
                <c:pt idx="3">
                  <c:v>22</c:v>
                </c:pt>
              </c:numCache>
            </c:numRef>
          </c:xVal>
          <c:yVal>
            <c:numRef>
              <c:f>Sheet5!$K$6:$N$6</c:f>
              <c:numCache>
                <c:formatCode>General</c:formatCode>
                <c:ptCount val="4"/>
                <c:pt idx="0">
                  <c:v>0.8600000000000001</c:v>
                </c:pt>
                <c:pt idx="1">
                  <c:v>0.8600000000000001</c:v>
                </c:pt>
                <c:pt idx="2">
                  <c:v>1.71</c:v>
                </c:pt>
                <c:pt idx="3">
                  <c:v>0.8600000000000001</c:v>
                </c:pt>
              </c:numCache>
            </c:numRef>
          </c:yVal>
          <c:smooth val="1"/>
        </c:ser>
        <c:ser>
          <c:idx val="1"/>
          <c:order val="1"/>
          <c:tx>
            <c:strRef>
              <c:f>Sheet5!$J$7</c:f>
              <c:strCache>
                <c:ptCount val="1"/>
                <c:pt idx="0">
                  <c:v>P. aurelia, mixed</c:v>
                </c:pt>
              </c:strCache>
            </c:strRef>
          </c:tx>
          <c:marker>
            <c:symbol val="none"/>
          </c:marker>
          <c:xVal>
            <c:numRef>
              <c:f>Sheet5!$K$5:$N$5</c:f>
              <c:numCache>
                <c:formatCode>General</c:formatCode>
                <c:ptCount val="4"/>
                <c:pt idx="0">
                  <c:v>4</c:v>
                </c:pt>
                <c:pt idx="1">
                  <c:v>8</c:v>
                </c:pt>
                <c:pt idx="2">
                  <c:v>16</c:v>
                </c:pt>
                <c:pt idx="3">
                  <c:v>22</c:v>
                </c:pt>
              </c:numCache>
            </c:numRef>
          </c:xVal>
          <c:yVal>
            <c:numRef>
              <c:f>Sheet5!$K$7:$N$7</c:f>
              <c:numCache>
                <c:formatCode>General</c:formatCode>
                <c:ptCount val="4"/>
                <c:pt idx="0">
                  <c:v>0.56999999999999995</c:v>
                </c:pt>
                <c:pt idx="1">
                  <c:v>1.1399999999999997</c:v>
                </c:pt>
                <c:pt idx="2">
                  <c:v>2.29</c:v>
                </c:pt>
                <c:pt idx="3">
                  <c:v>2</c:v>
                </c:pt>
              </c:numCache>
            </c:numRef>
          </c:yVal>
          <c:smooth val="1"/>
        </c:ser>
        <c:axId val="68055424"/>
        <c:axId val="68057728"/>
      </c:scatterChart>
      <c:valAx>
        <c:axId val="68055424"/>
        <c:scaling>
          <c:orientation val="minMax"/>
        </c:scaling>
        <c:axPos val="b"/>
        <c:title>
          <c:tx>
            <c:rich>
              <a:bodyPr/>
              <a:lstStyle/>
              <a:p>
                <a:pPr>
                  <a:defRPr/>
                </a:pPr>
                <a:r>
                  <a:rPr lang="en-US"/>
                  <a:t>Period of Growth (days)</a:t>
                </a:r>
              </a:p>
            </c:rich>
          </c:tx>
        </c:title>
        <c:numFmt formatCode="General" sourceLinked="1"/>
        <c:tickLblPos val="nextTo"/>
        <c:crossAx val="68057728"/>
        <c:crosses val="autoZero"/>
        <c:crossBetween val="midCat"/>
      </c:valAx>
      <c:valAx>
        <c:axId val="68057728"/>
        <c:scaling>
          <c:orientation val="minMax"/>
        </c:scaling>
        <c:axPos val="l"/>
        <c:title>
          <c:tx>
            <c:rich>
              <a:bodyPr rot="-5400000" vert="horz"/>
              <a:lstStyle/>
              <a:p>
                <a:pPr>
                  <a:defRPr/>
                </a:pPr>
                <a:r>
                  <a:rPr lang="en-US"/>
                  <a:t>Total number of organisms</a:t>
                </a:r>
              </a:p>
            </c:rich>
          </c:tx>
        </c:title>
        <c:numFmt formatCode="General" sourceLinked="1"/>
        <c:tickLblPos val="nextTo"/>
        <c:crossAx val="68055424"/>
        <c:crosses val="autoZero"/>
        <c:crossBetween val="midCat"/>
      </c:valAx>
    </c:plotArea>
    <c:legend>
      <c:legendPos val="r"/>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4170</TotalTime>
  <Pages>11</Pages>
  <Words>1547</Words>
  <Characters>8729</Characters>
  <Application>Microsoft Office Word</Application>
  <DocSecurity>0</DocSecurity>
  <Lines>167</Lines>
  <Paragraphs>49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Lily Zhang</dc:creator>
  <cp:lastModifiedBy>Lily Zhang</cp:lastModifiedBy>
  <cp:revision>35</cp:revision>
  <cp:lastPrinted>2011-03-07T14:28:00Z</cp:lastPrinted>
  <dcterms:created xsi:type="dcterms:W3CDTF">2011-03-05T22:39:00Z</dcterms:created>
  <dcterms:modified xsi:type="dcterms:W3CDTF">2011-03-10T12:59:00Z</dcterms:modified>
</cp:coreProperties>
</file>