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1175" w:rsidRPr="001177A6" w:rsidRDefault="00A11175" w:rsidP="00A7511D">
      <w:pPr>
        <w:pStyle w:val="NormalWeb"/>
        <w:shd w:val="clear" w:color="auto" w:fill="FFFFFF"/>
        <w:spacing w:before="180" w:beforeAutospacing="0" w:after="180" w:afterAutospacing="0"/>
        <w:jc w:val="both"/>
        <w:rPr>
          <w:b/>
          <w:bCs/>
          <w:color w:val="000000" w:themeColor="text1"/>
          <w:u w:val="single"/>
        </w:rPr>
      </w:pPr>
      <w:r w:rsidRPr="001177A6">
        <w:rPr>
          <w:b/>
          <w:bCs/>
          <w:color w:val="000000" w:themeColor="text1"/>
          <w:u w:val="single"/>
        </w:rPr>
        <w:t xml:space="preserve">What does the order of ingredients </w:t>
      </w:r>
      <w:r w:rsidR="00E66C7B" w:rsidRPr="001177A6">
        <w:rPr>
          <w:b/>
          <w:bCs/>
          <w:color w:val="000000" w:themeColor="text1"/>
          <w:u w:val="single"/>
        </w:rPr>
        <w:t>signify?</w:t>
      </w:r>
    </w:p>
    <w:p w:rsidR="00F879A9" w:rsidRDefault="00F879A9" w:rsidP="009F5FE1">
      <w:pPr>
        <w:pStyle w:val="NormalWeb"/>
        <w:numPr>
          <w:ilvl w:val="0"/>
          <w:numId w:val="28"/>
        </w:numPr>
        <w:shd w:val="clear" w:color="auto" w:fill="FFFFFF"/>
        <w:spacing w:before="180" w:beforeAutospacing="0" w:after="180" w:afterAutospacing="0"/>
        <w:jc w:val="both"/>
        <w:rPr>
          <w:color w:val="000000" w:themeColor="text1"/>
        </w:rPr>
      </w:pPr>
      <w:r>
        <w:rPr>
          <w:color w:val="000000" w:themeColor="text1"/>
        </w:rPr>
        <w:t>Nutrients that provides calories are listed below calories</w:t>
      </w:r>
    </w:p>
    <w:p w:rsidR="00F879A9" w:rsidRDefault="00F879A9" w:rsidP="009F5FE1">
      <w:pPr>
        <w:pStyle w:val="NormalWeb"/>
        <w:numPr>
          <w:ilvl w:val="0"/>
          <w:numId w:val="28"/>
        </w:numPr>
        <w:shd w:val="clear" w:color="auto" w:fill="FFFFFF"/>
        <w:spacing w:before="180" w:beforeAutospacing="0" w:after="180" w:afterAutospacing="0"/>
        <w:jc w:val="both"/>
        <w:rPr>
          <w:color w:val="000000" w:themeColor="text1"/>
        </w:rPr>
      </w:pPr>
      <w:r>
        <w:rPr>
          <w:color w:val="000000" w:themeColor="text1"/>
        </w:rPr>
        <w:t>Macronutrients are listed together</w:t>
      </w:r>
    </w:p>
    <w:p w:rsidR="00E66C7B" w:rsidRDefault="00F879A9" w:rsidP="009F5FE1">
      <w:pPr>
        <w:pStyle w:val="NormalWeb"/>
        <w:numPr>
          <w:ilvl w:val="0"/>
          <w:numId w:val="28"/>
        </w:numPr>
        <w:shd w:val="clear" w:color="auto" w:fill="FFFFFF"/>
        <w:spacing w:before="180" w:beforeAutospacing="0" w:after="180" w:afterAutospacing="0"/>
        <w:jc w:val="both"/>
        <w:rPr>
          <w:color w:val="000000" w:themeColor="text1"/>
        </w:rPr>
      </w:pPr>
      <w:r>
        <w:rPr>
          <w:color w:val="000000" w:themeColor="text1"/>
        </w:rPr>
        <w:t>Nutrients between first and second thick lines:</w:t>
      </w:r>
    </w:p>
    <w:p w:rsidR="00F879A9" w:rsidRDefault="00F879A9" w:rsidP="009F5FE1">
      <w:pPr>
        <w:pStyle w:val="NormalWeb"/>
        <w:numPr>
          <w:ilvl w:val="0"/>
          <w:numId w:val="29"/>
        </w:numPr>
        <w:shd w:val="clear" w:color="auto" w:fill="FFFFFF"/>
        <w:spacing w:before="180" w:beforeAutospacing="0" w:after="180" w:afterAutospacing="0"/>
        <w:jc w:val="both"/>
        <w:rPr>
          <w:color w:val="000000" w:themeColor="text1"/>
        </w:rPr>
      </w:pPr>
      <w:r>
        <w:rPr>
          <w:color w:val="000000" w:themeColor="text1"/>
        </w:rPr>
        <w:t>All nutrients with a Daily Value should be limited</w:t>
      </w:r>
    </w:p>
    <w:p w:rsidR="00F879A9" w:rsidRDefault="00F879A9" w:rsidP="009F5FE1">
      <w:pPr>
        <w:pStyle w:val="NormalWeb"/>
        <w:numPr>
          <w:ilvl w:val="0"/>
          <w:numId w:val="29"/>
        </w:numPr>
        <w:shd w:val="clear" w:color="auto" w:fill="FFFFFF"/>
        <w:spacing w:before="180" w:beforeAutospacing="0" w:after="180" w:afterAutospacing="0"/>
        <w:jc w:val="both"/>
        <w:rPr>
          <w:color w:val="000000" w:themeColor="text1"/>
        </w:rPr>
      </w:pPr>
      <w:r>
        <w:rPr>
          <w:color w:val="000000" w:themeColor="text1"/>
        </w:rPr>
        <w:t>Fat</w:t>
      </w:r>
    </w:p>
    <w:p w:rsidR="00F879A9" w:rsidRDefault="00F879A9" w:rsidP="009F5FE1">
      <w:pPr>
        <w:pStyle w:val="NormalWeb"/>
        <w:numPr>
          <w:ilvl w:val="0"/>
          <w:numId w:val="29"/>
        </w:numPr>
        <w:shd w:val="clear" w:color="auto" w:fill="FFFFFF"/>
        <w:spacing w:before="180" w:beforeAutospacing="0" w:after="180" w:afterAutospacing="0"/>
        <w:jc w:val="both"/>
        <w:rPr>
          <w:color w:val="000000" w:themeColor="text1"/>
        </w:rPr>
      </w:pPr>
      <w:r>
        <w:rPr>
          <w:color w:val="000000" w:themeColor="text1"/>
        </w:rPr>
        <w:t>Saturated &amp; Trans fat</w:t>
      </w:r>
    </w:p>
    <w:p w:rsidR="00F879A9" w:rsidRDefault="00F879A9" w:rsidP="009F5FE1">
      <w:pPr>
        <w:pStyle w:val="NormalWeb"/>
        <w:numPr>
          <w:ilvl w:val="0"/>
          <w:numId w:val="29"/>
        </w:numPr>
        <w:shd w:val="clear" w:color="auto" w:fill="FFFFFF"/>
        <w:spacing w:before="180" w:beforeAutospacing="0" w:after="180" w:afterAutospacing="0"/>
        <w:jc w:val="both"/>
        <w:rPr>
          <w:color w:val="000000" w:themeColor="text1"/>
        </w:rPr>
      </w:pPr>
      <w:r>
        <w:rPr>
          <w:color w:val="000000" w:themeColor="text1"/>
        </w:rPr>
        <w:t>Sugars</w:t>
      </w:r>
    </w:p>
    <w:p w:rsidR="00F879A9" w:rsidRPr="00A7511D" w:rsidRDefault="00F879A9" w:rsidP="009F5FE1">
      <w:pPr>
        <w:pStyle w:val="NormalWeb"/>
        <w:numPr>
          <w:ilvl w:val="0"/>
          <w:numId w:val="29"/>
        </w:numPr>
        <w:shd w:val="clear" w:color="auto" w:fill="FFFFFF"/>
        <w:spacing w:before="180" w:beforeAutospacing="0" w:after="180" w:afterAutospacing="0"/>
        <w:jc w:val="both"/>
        <w:rPr>
          <w:color w:val="000000" w:themeColor="text1"/>
        </w:rPr>
      </w:pPr>
      <w:r>
        <w:rPr>
          <w:color w:val="000000" w:themeColor="text1"/>
        </w:rPr>
        <w:t>Sodium</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1177A6" w:rsidRDefault="00A11175" w:rsidP="00A7511D">
      <w:pPr>
        <w:pStyle w:val="NormalWeb"/>
        <w:shd w:val="clear" w:color="auto" w:fill="FFFFFF"/>
        <w:spacing w:before="180" w:beforeAutospacing="0" w:after="180" w:afterAutospacing="0"/>
        <w:jc w:val="both"/>
        <w:rPr>
          <w:b/>
          <w:bCs/>
          <w:color w:val="000000" w:themeColor="text1"/>
          <w:u w:val="single"/>
        </w:rPr>
      </w:pPr>
      <w:r w:rsidRPr="001177A6">
        <w:rPr>
          <w:b/>
          <w:bCs/>
          <w:color w:val="000000" w:themeColor="text1"/>
          <w:u w:val="single"/>
        </w:rPr>
        <w:t xml:space="preserve">What are the changes regarding </w:t>
      </w:r>
      <w:r w:rsidR="00E66C7B" w:rsidRPr="001177A6">
        <w:rPr>
          <w:b/>
          <w:bCs/>
          <w:color w:val="000000" w:themeColor="text1"/>
          <w:u w:val="single"/>
        </w:rPr>
        <w:t>sugars?</w:t>
      </w:r>
    </w:p>
    <w:p w:rsidR="00E66C7B" w:rsidRDefault="00F879A9" w:rsidP="009F5FE1">
      <w:pPr>
        <w:pStyle w:val="NormalWeb"/>
        <w:numPr>
          <w:ilvl w:val="0"/>
          <w:numId w:val="27"/>
        </w:numPr>
        <w:shd w:val="clear" w:color="auto" w:fill="FFFFFF"/>
        <w:spacing w:before="180" w:beforeAutospacing="0" w:after="180" w:afterAutospacing="0"/>
        <w:jc w:val="both"/>
        <w:rPr>
          <w:color w:val="000000" w:themeColor="text1"/>
        </w:rPr>
      </w:pPr>
      <w:r>
        <w:rPr>
          <w:color w:val="000000" w:themeColor="text1"/>
        </w:rPr>
        <w:t>% Daily Value for Sugar is added</w:t>
      </w:r>
    </w:p>
    <w:p w:rsidR="003E260A" w:rsidRDefault="003E260A" w:rsidP="003E260A">
      <w:pPr>
        <w:pStyle w:val="NormalWeb"/>
        <w:shd w:val="clear" w:color="auto" w:fill="FFFFFF"/>
        <w:spacing w:before="180" w:beforeAutospacing="0" w:after="180" w:afterAutospacing="0"/>
        <w:ind w:left="720"/>
        <w:jc w:val="both"/>
        <w:rPr>
          <w:color w:val="000000" w:themeColor="text1"/>
        </w:rPr>
      </w:pPr>
      <w:r>
        <w:rPr>
          <w:color w:val="000000" w:themeColor="text1"/>
        </w:rPr>
        <w:t xml:space="preserve">* %DV is a standard nutrient amount, used to indicate how much of nutrient is in a food. </w:t>
      </w:r>
    </w:p>
    <w:p w:rsidR="003E260A" w:rsidRDefault="003E260A" w:rsidP="003E260A">
      <w:pPr>
        <w:pStyle w:val="NormalWeb"/>
        <w:shd w:val="clear" w:color="auto" w:fill="FFFFFF"/>
        <w:spacing w:before="180" w:beforeAutospacing="0" w:after="180" w:afterAutospacing="0"/>
        <w:ind w:left="720"/>
        <w:jc w:val="both"/>
        <w:rPr>
          <w:color w:val="000000" w:themeColor="text1"/>
        </w:rPr>
      </w:pPr>
      <w:r>
        <w:rPr>
          <w:color w:val="000000" w:themeColor="text1"/>
        </w:rPr>
        <w:t xml:space="preserve">   (&lt;5%: is a little; &gt;30%: is a lot)</w:t>
      </w:r>
    </w:p>
    <w:p w:rsidR="003E260A" w:rsidRDefault="003E260A" w:rsidP="009F5FE1">
      <w:pPr>
        <w:pStyle w:val="NormalWeb"/>
        <w:numPr>
          <w:ilvl w:val="0"/>
          <w:numId w:val="27"/>
        </w:numPr>
        <w:shd w:val="clear" w:color="auto" w:fill="FFFFFF"/>
        <w:spacing w:before="180" w:beforeAutospacing="0" w:after="180" w:afterAutospacing="0"/>
        <w:jc w:val="both"/>
        <w:rPr>
          <w:color w:val="000000" w:themeColor="text1"/>
        </w:rPr>
      </w:pPr>
      <w:r>
        <w:rPr>
          <w:color w:val="000000" w:themeColor="text1"/>
        </w:rPr>
        <w:t>Current: Sugar = Sucrose = disaccharide of glucose &amp; fructose (white sugar, table sugar)</w:t>
      </w:r>
    </w:p>
    <w:p w:rsidR="003E260A" w:rsidRPr="00A7511D" w:rsidRDefault="003E260A" w:rsidP="009F5FE1">
      <w:pPr>
        <w:pStyle w:val="NormalWeb"/>
        <w:numPr>
          <w:ilvl w:val="0"/>
          <w:numId w:val="27"/>
        </w:numPr>
        <w:shd w:val="clear" w:color="auto" w:fill="FFFFFF"/>
        <w:spacing w:before="180" w:beforeAutospacing="0" w:after="180" w:afterAutospacing="0"/>
        <w:jc w:val="both"/>
        <w:rPr>
          <w:color w:val="000000" w:themeColor="text1"/>
        </w:rPr>
      </w:pPr>
      <w:r>
        <w:rPr>
          <w:color w:val="000000" w:themeColor="text1"/>
        </w:rPr>
        <w:t>Proposed: Sugars = Any monosaccharide or disaccharide found in food</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1177A6" w:rsidRDefault="00A11175" w:rsidP="00A7511D">
      <w:pPr>
        <w:pStyle w:val="NormalWeb"/>
        <w:shd w:val="clear" w:color="auto" w:fill="FFFFFF"/>
        <w:spacing w:before="180" w:beforeAutospacing="0" w:after="180" w:afterAutospacing="0"/>
        <w:jc w:val="both"/>
        <w:rPr>
          <w:b/>
          <w:bCs/>
          <w:color w:val="000000" w:themeColor="text1"/>
          <w:u w:val="single"/>
        </w:rPr>
      </w:pPr>
      <w:r w:rsidRPr="001177A6">
        <w:rPr>
          <w:b/>
          <w:bCs/>
          <w:color w:val="000000" w:themeColor="text1"/>
          <w:u w:val="single"/>
        </w:rPr>
        <w:t xml:space="preserve">How do you compare/contrast the nutrient quality of two foods based on the </w:t>
      </w:r>
      <w:r w:rsidR="00E66C7B" w:rsidRPr="001177A6">
        <w:rPr>
          <w:b/>
          <w:bCs/>
          <w:color w:val="000000" w:themeColor="text1"/>
          <w:u w:val="single"/>
        </w:rPr>
        <w:t>labels?</w:t>
      </w:r>
    </w:p>
    <w:p w:rsidR="00E66C7B" w:rsidRDefault="00F879A9" w:rsidP="009F5FE1">
      <w:pPr>
        <w:pStyle w:val="NormalWeb"/>
        <w:numPr>
          <w:ilvl w:val="0"/>
          <w:numId w:val="26"/>
        </w:numPr>
        <w:shd w:val="clear" w:color="auto" w:fill="FFFFFF"/>
        <w:spacing w:before="180" w:beforeAutospacing="0" w:after="180" w:afterAutospacing="0"/>
        <w:jc w:val="both"/>
        <w:rPr>
          <w:color w:val="000000" w:themeColor="text1"/>
        </w:rPr>
      </w:pPr>
      <w:r>
        <w:rPr>
          <w:color w:val="000000" w:themeColor="text1"/>
        </w:rPr>
        <w:t>Compare the Nutrition Facts table on food labels -&gt; chose products that contain less fat, saturated fat, trans fat, sugar and sodium</w:t>
      </w:r>
    </w:p>
    <w:p w:rsidR="00894313" w:rsidRDefault="00894313" w:rsidP="009F5FE1">
      <w:pPr>
        <w:pStyle w:val="NormalWeb"/>
        <w:numPr>
          <w:ilvl w:val="0"/>
          <w:numId w:val="26"/>
        </w:numPr>
        <w:shd w:val="clear" w:color="auto" w:fill="FFFFFF"/>
        <w:spacing w:before="180" w:beforeAutospacing="0" w:after="180" w:afterAutospacing="0"/>
        <w:jc w:val="both"/>
        <w:rPr>
          <w:color w:val="000000" w:themeColor="text1"/>
        </w:rPr>
      </w:pPr>
      <w:r>
        <w:rPr>
          <w:color w:val="000000" w:themeColor="text1"/>
        </w:rPr>
        <w:t>Minimize total calories, sat/</w:t>
      </w:r>
      <w:proofErr w:type="spellStart"/>
      <w:r>
        <w:rPr>
          <w:color w:val="000000" w:themeColor="text1"/>
        </w:rPr>
        <w:t>trans fat</w:t>
      </w:r>
      <w:proofErr w:type="spellEnd"/>
      <w:r>
        <w:rPr>
          <w:color w:val="000000" w:themeColor="text1"/>
        </w:rPr>
        <w:t>, sodium</w:t>
      </w:r>
    </w:p>
    <w:p w:rsidR="00894313" w:rsidRPr="00A7511D" w:rsidRDefault="00894313" w:rsidP="009F5FE1">
      <w:pPr>
        <w:pStyle w:val="NormalWeb"/>
        <w:numPr>
          <w:ilvl w:val="0"/>
          <w:numId w:val="26"/>
        </w:numPr>
        <w:shd w:val="clear" w:color="auto" w:fill="FFFFFF"/>
        <w:spacing w:before="180" w:beforeAutospacing="0" w:after="180" w:afterAutospacing="0"/>
        <w:jc w:val="both"/>
        <w:rPr>
          <w:color w:val="000000" w:themeColor="text1"/>
        </w:rPr>
      </w:pPr>
      <w:r>
        <w:rPr>
          <w:color w:val="000000" w:themeColor="text1"/>
        </w:rPr>
        <w:t>Maximize beneficial nutrients</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163CF" w:rsidRDefault="00A11175" w:rsidP="00A7511D">
      <w:pPr>
        <w:pStyle w:val="NormalWeb"/>
        <w:shd w:val="clear" w:color="auto" w:fill="FFFFFF"/>
        <w:spacing w:before="180" w:beforeAutospacing="0" w:after="180" w:afterAutospacing="0"/>
        <w:jc w:val="both"/>
        <w:rPr>
          <w:b/>
          <w:bCs/>
          <w:color w:val="000000" w:themeColor="text1"/>
          <w:u w:val="single"/>
        </w:rPr>
      </w:pPr>
      <w:r w:rsidRPr="00A163CF">
        <w:rPr>
          <w:b/>
          <w:bCs/>
          <w:color w:val="000000" w:themeColor="text1"/>
          <w:u w:val="single"/>
        </w:rPr>
        <w:t>Absorption of Fat vs Water Soluble Nutrients: know the differences</w:t>
      </w:r>
    </w:p>
    <w:p w:rsidR="00F92582" w:rsidRPr="00F92582" w:rsidRDefault="00F92582" w:rsidP="00A7511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lang w:val="en-US"/>
        </w:rPr>
        <w:t>Water soluble nutrients</w:t>
      </w:r>
    </w:p>
    <w:p w:rsidR="00F92582" w:rsidRPr="00F92582" w:rsidRDefault="00F92582" w:rsidP="009F5FE1">
      <w:pPr>
        <w:pStyle w:val="NormalWeb"/>
        <w:numPr>
          <w:ilvl w:val="0"/>
          <w:numId w:val="48"/>
        </w:numPr>
        <w:shd w:val="clear" w:color="auto" w:fill="FFFFFF"/>
        <w:spacing w:before="180" w:beforeAutospacing="0" w:after="180" w:afterAutospacing="0"/>
        <w:jc w:val="both"/>
        <w:rPr>
          <w:color w:val="000000" w:themeColor="text1"/>
        </w:rPr>
      </w:pPr>
      <w:r>
        <w:rPr>
          <w:color w:val="000000" w:themeColor="text1"/>
        </w:rPr>
        <w:t>Absorbed from the small intestine directly enter the blood stream</w:t>
      </w:r>
      <w:r w:rsidR="007F19A8">
        <w:rPr>
          <w:color w:val="000000" w:themeColor="text1"/>
        </w:rPr>
        <w:t xml:space="preserve"> -&gt; Hepatic portal vein -&gt; liver -&gt; tissue and organs</w:t>
      </w:r>
    </w:p>
    <w:p w:rsidR="00F92582" w:rsidRPr="00F92582" w:rsidRDefault="00F92582" w:rsidP="00A7511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lang w:val="en-US"/>
        </w:rPr>
        <w:t>Fat soluble nutrients</w:t>
      </w:r>
    </w:p>
    <w:p w:rsidR="00F92582" w:rsidRDefault="00F92582" w:rsidP="009F5FE1">
      <w:pPr>
        <w:pStyle w:val="NormalWeb"/>
        <w:numPr>
          <w:ilvl w:val="0"/>
          <w:numId w:val="48"/>
        </w:numPr>
        <w:shd w:val="clear" w:color="auto" w:fill="FFFFFF"/>
        <w:spacing w:before="180" w:beforeAutospacing="0" w:after="180" w:afterAutospacing="0"/>
        <w:jc w:val="both"/>
        <w:rPr>
          <w:rFonts w:hint="eastAsia"/>
          <w:color w:val="000000" w:themeColor="text1"/>
        </w:rPr>
      </w:pPr>
      <w:r>
        <w:rPr>
          <w:color w:val="000000" w:themeColor="text1"/>
        </w:rPr>
        <w:lastRenderedPageBreak/>
        <w:t>Absorbed from the small intestine first, then enter the lymphatic system, and from the lymphatic system</w:t>
      </w:r>
      <w:r w:rsidR="007F19A8">
        <w:rPr>
          <w:color w:val="000000" w:themeColor="text1"/>
        </w:rPr>
        <w:t xml:space="preserve"> -&gt; thoracic duct -&gt; </w:t>
      </w:r>
      <w:r>
        <w:rPr>
          <w:color w:val="000000" w:themeColor="text1"/>
        </w:rPr>
        <w:t>blood system</w:t>
      </w:r>
      <w:r w:rsidR="007F19A8">
        <w:rPr>
          <w:color w:val="000000" w:themeColor="text1"/>
        </w:rPr>
        <w:t xml:space="preserve"> -&gt; tissues and organs -&gt; liver</w:t>
      </w:r>
    </w:p>
    <w:p w:rsidR="00E66C7B" w:rsidRPr="00A7511D" w:rsidRDefault="00C32F59" w:rsidP="00A7511D">
      <w:pPr>
        <w:pStyle w:val="NormalWeb"/>
        <w:numPr>
          <w:ilvl w:val="0"/>
          <w:numId w:val="3"/>
        </w:numPr>
        <w:shd w:val="clear" w:color="auto" w:fill="FFFFFF"/>
        <w:spacing w:before="180" w:beforeAutospacing="0" w:after="180" w:afterAutospacing="0"/>
        <w:jc w:val="both"/>
        <w:rPr>
          <w:color w:val="000000" w:themeColor="text1"/>
        </w:rPr>
      </w:pPr>
      <w:r w:rsidRPr="00A7511D">
        <w:rPr>
          <w:color w:val="000000" w:themeColor="text1"/>
        </w:rPr>
        <w:t>Fat soluble vitamins</w:t>
      </w:r>
    </w:p>
    <w:p w:rsidR="00C32F59" w:rsidRPr="00A7511D" w:rsidRDefault="00C32F59" w:rsidP="00A7511D">
      <w:pPr>
        <w:pStyle w:val="NormalWeb"/>
        <w:numPr>
          <w:ilvl w:val="0"/>
          <w:numId w:val="5"/>
        </w:numPr>
        <w:shd w:val="clear" w:color="auto" w:fill="FFFFFF"/>
        <w:spacing w:before="180" w:beforeAutospacing="0" w:after="180" w:afterAutospacing="0"/>
        <w:jc w:val="both"/>
        <w:rPr>
          <w:color w:val="000000" w:themeColor="text1"/>
        </w:rPr>
      </w:pPr>
      <w:r w:rsidRPr="00A7511D">
        <w:rPr>
          <w:color w:val="000000" w:themeColor="text1"/>
        </w:rPr>
        <w:t>Can be stored in the liver and adipose tissue</w:t>
      </w:r>
    </w:p>
    <w:p w:rsidR="00C32F59" w:rsidRPr="00A7511D" w:rsidRDefault="00C32F59" w:rsidP="00A7511D">
      <w:pPr>
        <w:pStyle w:val="NormalWeb"/>
        <w:numPr>
          <w:ilvl w:val="0"/>
          <w:numId w:val="5"/>
        </w:numPr>
        <w:shd w:val="clear" w:color="auto" w:fill="FFFFFF"/>
        <w:spacing w:before="180" w:beforeAutospacing="0" w:after="180" w:afterAutospacing="0"/>
        <w:jc w:val="both"/>
        <w:rPr>
          <w:color w:val="000000" w:themeColor="text1"/>
        </w:rPr>
      </w:pPr>
      <w:r w:rsidRPr="00A7511D">
        <w:rPr>
          <w:color w:val="000000" w:themeColor="text1"/>
        </w:rPr>
        <w:t>Are not rapidly depleted from the body</w:t>
      </w:r>
    </w:p>
    <w:p w:rsidR="00C32F59" w:rsidRPr="00A7511D" w:rsidRDefault="00C32F59" w:rsidP="00A7511D">
      <w:pPr>
        <w:pStyle w:val="NormalWeb"/>
        <w:numPr>
          <w:ilvl w:val="0"/>
          <w:numId w:val="5"/>
        </w:numPr>
        <w:shd w:val="clear" w:color="auto" w:fill="FFFFFF"/>
        <w:spacing w:before="180" w:beforeAutospacing="0" w:after="180" w:afterAutospacing="0"/>
        <w:jc w:val="both"/>
        <w:rPr>
          <w:color w:val="000000" w:themeColor="text1"/>
        </w:rPr>
      </w:pPr>
      <w:r w:rsidRPr="00A7511D">
        <w:rPr>
          <w:color w:val="000000" w:themeColor="text1"/>
        </w:rPr>
        <w:t>If intake is extremely high, can have toxic effects</w:t>
      </w:r>
    </w:p>
    <w:p w:rsidR="00C32F59" w:rsidRPr="00A7511D" w:rsidRDefault="00C32F59" w:rsidP="00A7511D">
      <w:pPr>
        <w:pStyle w:val="NormalWeb"/>
        <w:numPr>
          <w:ilvl w:val="0"/>
          <w:numId w:val="5"/>
        </w:numPr>
        <w:shd w:val="clear" w:color="auto" w:fill="FFFFFF"/>
        <w:spacing w:before="180" w:beforeAutospacing="0" w:after="180" w:afterAutospacing="0"/>
        <w:jc w:val="both"/>
        <w:rPr>
          <w:color w:val="000000" w:themeColor="text1"/>
        </w:rPr>
      </w:pPr>
      <w:r w:rsidRPr="00A7511D">
        <w:rPr>
          <w:color w:val="000000" w:themeColor="text1"/>
        </w:rPr>
        <w:t>A, D, E, K</w:t>
      </w:r>
    </w:p>
    <w:p w:rsidR="00C32F59" w:rsidRPr="00A7511D" w:rsidRDefault="00C32F59" w:rsidP="00A7511D">
      <w:pPr>
        <w:pStyle w:val="NormalWeb"/>
        <w:numPr>
          <w:ilvl w:val="0"/>
          <w:numId w:val="3"/>
        </w:numPr>
        <w:shd w:val="clear" w:color="auto" w:fill="FFFFFF"/>
        <w:spacing w:before="180" w:beforeAutospacing="0" w:after="180" w:afterAutospacing="0"/>
        <w:jc w:val="both"/>
        <w:rPr>
          <w:color w:val="000000" w:themeColor="text1"/>
        </w:rPr>
      </w:pPr>
      <w:r w:rsidRPr="00A7511D">
        <w:rPr>
          <w:color w:val="000000" w:themeColor="text1"/>
        </w:rPr>
        <w:t>Water soluble Vitamins</w:t>
      </w:r>
    </w:p>
    <w:p w:rsidR="00C32F59" w:rsidRPr="00A7511D" w:rsidRDefault="00C32F59" w:rsidP="00A7511D">
      <w:pPr>
        <w:pStyle w:val="NormalWeb"/>
        <w:numPr>
          <w:ilvl w:val="0"/>
          <w:numId w:val="4"/>
        </w:numPr>
        <w:shd w:val="clear" w:color="auto" w:fill="FFFFFF"/>
        <w:spacing w:before="180" w:beforeAutospacing="0" w:after="180" w:afterAutospacing="0"/>
        <w:jc w:val="both"/>
        <w:rPr>
          <w:color w:val="000000" w:themeColor="text1"/>
        </w:rPr>
      </w:pPr>
      <w:r w:rsidRPr="00A7511D">
        <w:rPr>
          <w:color w:val="000000" w:themeColor="text1"/>
        </w:rPr>
        <w:t>Not stored in the body</w:t>
      </w:r>
    </w:p>
    <w:p w:rsidR="00C32F59" w:rsidRPr="00A7511D" w:rsidRDefault="00C32F59" w:rsidP="00A7511D">
      <w:pPr>
        <w:pStyle w:val="NormalWeb"/>
        <w:numPr>
          <w:ilvl w:val="0"/>
          <w:numId w:val="4"/>
        </w:numPr>
        <w:shd w:val="clear" w:color="auto" w:fill="FFFFFF"/>
        <w:spacing w:before="180" w:beforeAutospacing="0" w:after="180" w:afterAutospacing="0"/>
        <w:jc w:val="both"/>
        <w:rPr>
          <w:color w:val="000000" w:themeColor="text1"/>
        </w:rPr>
      </w:pPr>
      <w:r w:rsidRPr="00A7511D">
        <w:rPr>
          <w:color w:val="000000" w:themeColor="text1"/>
        </w:rPr>
        <w:t xml:space="preserve">B vitamins and vitamin C </w:t>
      </w:r>
    </w:p>
    <w:p w:rsidR="00C32F59" w:rsidRPr="00A7511D" w:rsidRDefault="00C32F59" w:rsidP="00A7511D">
      <w:pPr>
        <w:pStyle w:val="NormalWeb"/>
        <w:numPr>
          <w:ilvl w:val="0"/>
          <w:numId w:val="4"/>
        </w:numPr>
        <w:shd w:val="clear" w:color="auto" w:fill="FFFFFF"/>
        <w:spacing w:before="180" w:beforeAutospacing="0" w:after="180" w:afterAutospacing="0"/>
        <w:jc w:val="both"/>
        <w:rPr>
          <w:color w:val="000000" w:themeColor="text1"/>
        </w:rPr>
      </w:pPr>
      <w:r w:rsidRPr="00A7511D">
        <w:rPr>
          <w:color w:val="000000" w:themeColor="text1"/>
        </w:rPr>
        <w:t>Are rapidly depleted so need to be consumer regularly</w:t>
      </w:r>
    </w:p>
    <w:p w:rsidR="00C32F59" w:rsidRPr="00A7511D" w:rsidRDefault="00C32F59" w:rsidP="00A7511D">
      <w:pPr>
        <w:pStyle w:val="NormalWeb"/>
        <w:numPr>
          <w:ilvl w:val="0"/>
          <w:numId w:val="4"/>
        </w:numPr>
        <w:shd w:val="clear" w:color="auto" w:fill="FFFFFF"/>
        <w:spacing w:before="180" w:beforeAutospacing="0" w:after="180" w:afterAutospacing="0"/>
        <w:jc w:val="both"/>
        <w:rPr>
          <w:color w:val="000000" w:themeColor="text1"/>
        </w:rPr>
      </w:pPr>
      <w:r w:rsidRPr="00A7511D">
        <w:rPr>
          <w:color w:val="000000" w:themeColor="text1"/>
        </w:rPr>
        <w:t>When consumed in excess, excreted in the urine</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F879A9" w:rsidRDefault="00A11175" w:rsidP="00A7511D">
      <w:pPr>
        <w:pStyle w:val="NormalWeb"/>
        <w:shd w:val="clear" w:color="auto" w:fill="FFFFFF"/>
        <w:spacing w:before="180" w:beforeAutospacing="0" w:after="180" w:afterAutospacing="0"/>
        <w:jc w:val="both"/>
        <w:rPr>
          <w:color w:val="000000" w:themeColor="text1"/>
          <w:u w:val="single"/>
        </w:rPr>
      </w:pPr>
      <w:r w:rsidRPr="00F879A9">
        <w:rPr>
          <w:b/>
          <w:bCs/>
          <w:color w:val="000000" w:themeColor="text1"/>
          <w:u w:val="single"/>
        </w:rPr>
        <w:t>Calcium: Know the order of the foods discussed from the highest to lowest % calcium bioavailability</w:t>
      </w:r>
      <w:r w:rsidRPr="00F879A9">
        <w:rPr>
          <w:color w:val="000000" w:themeColor="text1"/>
          <w:u w:val="single"/>
        </w:rPr>
        <w:t>.</w:t>
      </w:r>
    </w:p>
    <w:p w:rsidR="00E66C7B" w:rsidRDefault="00794CFB" w:rsidP="00794CFB">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Cheddar cheese (360mg) &gt; Sesame seeds (356mg) &gt; plain yogurt 1% (332mg) &gt; 1% milk (322mg) &gt; Fortified Soy beverage (316mg) &gt; Salmon (180mg) &gt; Kale (96mg) &gt; Almonds (95mg)</w:t>
      </w:r>
    </w:p>
    <w:p w:rsidR="00794CFB" w:rsidRPr="00A7511D" w:rsidRDefault="00794CFB" w:rsidP="00794CFB">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Orange Juice (300mg) &gt; Whole Mile (276mg) &gt; Spinach (122mg) &gt; Soybean (88mg) &gt; kale (47mg) &gt; Carrots (42mg) &gt; Potato (26mg)</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EA7B05" w:rsidRDefault="00A11175" w:rsidP="00A7511D">
      <w:pPr>
        <w:pStyle w:val="NormalWeb"/>
        <w:shd w:val="clear" w:color="auto" w:fill="FFFFFF"/>
        <w:spacing w:before="180" w:beforeAutospacing="0" w:after="180" w:afterAutospacing="0"/>
        <w:jc w:val="both"/>
        <w:rPr>
          <w:b/>
          <w:bCs/>
          <w:color w:val="000000" w:themeColor="text1"/>
          <w:u w:val="single"/>
        </w:rPr>
      </w:pPr>
      <w:r w:rsidRPr="00EA7B05">
        <w:rPr>
          <w:b/>
          <w:bCs/>
          <w:color w:val="000000" w:themeColor="text1"/>
          <w:u w:val="single"/>
        </w:rPr>
        <w:t>Digestive system hormones: know about the 3 hormones gastrin, secretin and CCK</w:t>
      </w:r>
    </w:p>
    <w:p w:rsidR="00E66C7B" w:rsidRDefault="00EA7B05" w:rsidP="009F5FE1">
      <w:pPr>
        <w:pStyle w:val="NormalWeb"/>
        <w:numPr>
          <w:ilvl w:val="0"/>
          <w:numId w:val="37"/>
        </w:numPr>
        <w:shd w:val="clear" w:color="auto" w:fill="FFFFFF"/>
        <w:spacing w:before="180" w:beforeAutospacing="0" w:after="180" w:afterAutospacing="0"/>
        <w:jc w:val="both"/>
        <w:rPr>
          <w:color w:val="000000" w:themeColor="text1"/>
        </w:rPr>
      </w:pPr>
      <w:r>
        <w:rPr>
          <w:color w:val="000000" w:themeColor="text1"/>
        </w:rPr>
        <w:t>Gastrin</w:t>
      </w:r>
    </w:p>
    <w:p w:rsidR="00EA7B05" w:rsidRDefault="00EA7B05" w:rsidP="009F5FE1">
      <w:pPr>
        <w:pStyle w:val="NormalWeb"/>
        <w:numPr>
          <w:ilvl w:val="0"/>
          <w:numId w:val="38"/>
        </w:numPr>
        <w:shd w:val="clear" w:color="auto" w:fill="FFFFFF"/>
        <w:spacing w:before="180" w:beforeAutospacing="0" w:after="180" w:afterAutospacing="0"/>
        <w:jc w:val="both"/>
        <w:rPr>
          <w:color w:val="000000" w:themeColor="text1"/>
        </w:rPr>
      </w:pPr>
      <w:r>
        <w:rPr>
          <w:color w:val="000000" w:themeColor="text1"/>
        </w:rPr>
        <w:t>Comes from stomach mucosa</w:t>
      </w:r>
    </w:p>
    <w:p w:rsidR="00EA7B05" w:rsidRDefault="00EA7B05" w:rsidP="009F5FE1">
      <w:pPr>
        <w:pStyle w:val="NormalWeb"/>
        <w:numPr>
          <w:ilvl w:val="0"/>
          <w:numId w:val="38"/>
        </w:numPr>
        <w:shd w:val="clear" w:color="auto" w:fill="FFFFFF"/>
        <w:spacing w:before="180" w:beforeAutospacing="0" w:after="180" w:afterAutospacing="0"/>
        <w:jc w:val="both"/>
        <w:rPr>
          <w:color w:val="000000" w:themeColor="text1"/>
        </w:rPr>
      </w:pPr>
      <w:r>
        <w:rPr>
          <w:color w:val="000000" w:themeColor="text1"/>
        </w:rPr>
        <w:t>Stimulates secretion of hydrochloric acid (HCL) and pepsinogen by gastric glands in the stomach and increases gastric motility and emptying</w:t>
      </w:r>
    </w:p>
    <w:p w:rsidR="00EA7B05" w:rsidRDefault="00EA7B05" w:rsidP="009F5FE1">
      <w:pPr>
        <w:pStyle w:val="NormalWeb"/>
        <w:numPr>
          <w:ilvl w:val="0"/>
          <w:numId w:val="37"/>
        </w:numPr>
        <w:shd w:val="clear" w:color="auto" w:fill="FFFFFF"/>
        <w:spacing w:before="180" w:beforeAutospacing="0" w:after="180" w:afterAutospacing="0"/>
        <w:jc w:val="both"/>
        <w:rPr>
          <w:color w:val="000000" w:themeColor="text1"/>
        </w:rPr>
      </w:pPr>
      <w:r>
        <w:rPr>
          <w:color w:val="000000" w:themeColor="text1"/>
        </w:rPr>
        <w:t>Secretin</w:t>
      </w:r>
    </w:p>
    <w:p w:rsidR="00EA7B05" w:rsidRDefault="00EA7B05" w:rsidP="009F5FE1">
      <w:pPr>
        <w:pStyle w:val="NormalWeb"/>
        <w:numPr>
          <w:ilvl w:val="0"/>
          <w:numId w:val="39"/>
        </w:numPr>
        <w:shd w:val="clear" w:color="auto" w:fill="FFFFFF"/>
        <w:spacing w:before="180" w:beforeAutospacing="0" w:after="180" w:afterAutospacing="0"/>
        <w:jc w:val="both"/>
        <w:rPr>
          <w:color w:val="000000" w:themeColor="text1"/>
        </w:rPr>
      </w:pPr>
      <w:r>
        <w:rPr>
          <w:color w:val="000000" w:themeColor="text1"/>
        </w:rPr>
        <w:t>Comes from Duodenal mucosa</w:t>
      </w:r>
    </w:p>
    <w:p w:rsidR="00EA7B05" w:rsidRDefault="00EA7B05" w:rsidP="009F5FE1">
      <w:pPr>
        <w:pStyle w:val="NormalWeb"/>
        <w:numPr>
          <w:ilvl w:val="0"/>
          <w:numId w:val="39"/>
        </w:numPr>
        <w:shd w:val="clear" w:color="auto" w:fill="FFFFFF"/>
        <w:spacing w:before="180" w:beforeAutospacing="0" w:after="180" w:afterAutospacing="0"/>
        <w:jc w:val="both"/>
        <w:rPr>
          <w:color w:val="000000" w:themeColor="text1"/>
        </w:rPr>
      </w:pPr>
      <w:r>
        <w:rPr>
          <w:color w:val="000000" w:themeColor="text1"/>
        </w:rPr>
        <w:t>Inhibits gastric secretion and motility</w:t>
      </w:r>
    </w:p>
    <w:p w:rsidR="00EA7B05" w:rsidRDefault="00EA7B05" w:rsidP="009F5FE1">
      <w:pPr>
        <w:pStyle w:val="NormalWeb"/>
        <w:numPr>
          <w:ilvl w:val="0"/>
          <w:numId w:val="39"/>
        </w:numPr>
        <w:shd w:val="clear" w:color="auto" w:fill="FFFFFF"/>
        <w:spacing w:before="180" w:beforeAutospacing="0" w:after="180" w:afterAutospacing="0"/>
        <w:jc w:val="both"/>
        <w:rPr>
          <w:color w:val="000000" w:themeColor="text1"/>
        </w:rPr>
      </w:pPr>
      <w:r>
        <w:rPr>
          <w:color w:val="000000" w:themeColor="text1"/>
        </w:rPr>
        <w:t>Increases output of water and bicarbonate from the pancreas</w:t>
      </w:r>
    </w:p>
    <w:p w:rsidR="00EA7B05" w:rsidRDefault="00EA7B05" w:rsidP="009F5FE1">
      <w:pPr>
        <w:pStyle w:val="NormalWeb"/>
        <w:numPr>
          <w:ilvl w:val="0"/>
          <w:numId w:val="39"/>
        </w:numPr>
        <w:shd w:val="clear" w:color="auto" w:fill="FFFFFF"/>
        <w:spacing w:before="180" w:beforeAutospacing="0" w:after="180" w:afterAutospacing="0"/>
        <w:jc w:val="both"/>
        <w:rPr>
          <w:color w:val="000000" w:themeColor="text1"/>
        </w:rPr>
      </w:pPr>
      <w:r>
        <w:rPr>
          <w:color w:val="000000" w:themeColor="text1"/>
        </w:rPr>
        <w:lastRenderedPageBreak/>
        <w:t>Increases bile output from the liver</w:t>
      </w:r>
    </w:p>
    <w:p w:rsidR="00EA7B05" w:rsidRDefault="00EA7B05" w:rsidP="009F5FE1">
      <w:pPr>
        <w:pStyle w:val="NormalWeb"/>
        <w:numPr>
          <w:ilvl w:val="0"/>
          <w:numId w:val="37"/>
        </w:numPr>
        <w:shd w:val="clear" w:color="auto" w:fill="FFFFFF"/>
        <w:spacing w:before="180" w:beforeAutospacing="0" w:after="180" w:afterAutospacing="0"/>
        <w:jc w:val="both"/>
        <w:rPr>
          <w:color w:val="000000" w:themeColor="text1"/>
        </w:rPr>
      </w:pPr>
      <w:r>
        <w:rPr>
          <w:color w:val="000000" w:themeColor="text1"/>
        </w:rPr>
        <w:t>Cholecystokinin (CCK)</w:t>
      </w:r>
    </w:p>
    <w:p w:rsidR="00EA7B05" w:rsidRDefault="00EA7B05" w:rsidP="009F5FE1">
      <w:pPr>
        <w:pStyle w:val="NormalWeb"/>
        <w:numPr>
          <w:ilvl w:val="0"/>
          <w:numId w:val="40"/>
        </w:numPr>
        <w:shd w:val="clear" w:color="auto" w:fill="FFFFFF"/>
        <w:spacing w:before="180" w:beforeAutospacing="0" w:after="180" w:afterAutospacing="0"/>
        <w:jc w:val="both"/>
        <w:rPr>
          <w:color w:val="000000" w:themeColor="text1"/>
        </w:rPr>
      </w:pPr>
      <w:r>
        <w:rPr>
          <w:color w:val="000000" w:themeColor="text1"/>
        </w:rPr>
        <w:t>Stimulates contraction of the gall</w:t>
      </w:r>
      <w:r w:rsidR="00122A33">
        <w:rPr>
          <w:color w:val="000000" w:themeColor="text1"/>
        </w:rPr>
        <w:t xml:space="preserve"> </w:t>
      </w:r>
      <w:r>
        <w:rPr>
          <w:color w:val="000000" w:themeColor="text1"/>
        </w:rPr>
        <w:t>bladder to expel bile</w:t>
      </w:r>
      <w:r w:rsidR="00122A33">
        <w:rPr>
          <w:color w:val="000000" w:themeColor="text1"/>
        </w:rPr>
        <w:t xml:space="preserve"> into duodenum</w:t>
      </w:r>
    </w:p>
    <w:p w:rsidR="00122A33" w:rsidRDefault="00122A33" w:rsidP="009F5FE1">
      <w:pPr>
        <w:pStyle w:val="NormalWeb"/>
        <w:numPr>
          <w:ilvl w:val="0"/>
          <w:numId w:val="40"/>
        </w:numPr>
        <w:shd w:val="clear" w:color="auto" w:fill="FFFFFF"/>
        <w:spacing w:before="180" w:beforeAutospacing="0" w:after="180" w:afterAutospacing="0"/>
        <w:jc w:val="both"/>
        <w:rPr>
          <w:color w:val="000000" w:themeColor="text1"/>
        </w:rPr>
      </w:pPr>
      <w:r>
        <w:rPr>
          <w:color w:val="000000" w:themeColor="text1"/>
        </w:rPr>
        <w:t>Stimulates the release of digestive enzymes from the pancreas</w:t>
      </w:r>
    </w:p>
    <w:p w:rsidR="00EA7B05" w:rsidRPr="00A7511D" w:rsidRDefault="00EA7B05" w:rsidP="009F5FE1">
      <w:pPr>
        <w:pStyle w:val="NormalWeb"/>
        <w:numPr>
          <w:ilvl w:val="0"/>
          <w:numId w:val="40"/>
        </w:numPr>
        <w:shd w:val="clear" w:color="auto" w:fill="FFFFFF"/>
        <w:spacing w:before="180" w:beforeAutospacing="0" w:after="180" w:afterAutospacing="0"/>
        <w:jc w:val="both"/>
        <w:rPr>
          <w:color w:val="000000" w:themeColor="text1"/>
        </w:rPr>
      </w:pPr>
      <w:r>
        <w:rPr>
          <w:color w:val="000000" w:themeColor="text1"/>
        </w:rPr>
        <w:t>Increases output of enzyme-rich pancreatic juice</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C07783" w:rsidRDefault="00A11175" w:rsidP="00A7511D">
      <w:pPr>
        <w:pStyle w:val="NormalWeb"/>
        <w:shd w:val="clear" w:color="auto" w:fill="FFFFFF"/>
        <w:spacing w:before="180" w:beforeAutospacing="0" w:after="180" w:afterAutospacing="0"/>
        <w:jc w:val="both"/>
        <w:rPr>
          <w:b/>
          <w:bCs/>
          <w:color w:val="000000" w:themeColor="text1"/>
          <w:u w:val="single"/>
        </w:rPr>
      </w:pPr>
      <w:r w:rsidRPr="00C07783">
        <w:rPr>
          <w:b/>
          <w:bCs/>
          <w:color w:val="000000" w:themeColor="text1"/>
          <w:u w:val="single"/>
        </w:rPr>
        <w:t>Understand catabolism vs anabolism, and how this relates to energy production</w:t>
      </w:r>
    </w:p>
    <w:p w:rsidR="00E66C7B" w:rsidRDefault="00C07783" w:rsidP="009F5FE1">
      <w:pPr>
        <w:pStyle w:val="NormalWeb"/>
        <w:numPr>
          <w:ilvl w:val="0"/>
          <w:numId w:val="37"/>
        </w:numPr>
        <w:shd w:val="clear" w:color="auto" w:fill="FFFFFF"/>
        <w:spacing w:before="180" w:beforeAutospacing="0" w:after="180" w:afterAutospacing="0"/>
        <w:jc w:val="both"/>
        <w:rPr>
          <w:color w:val="000000" w:themeColor="text1"/>
        </w:rPr>
      </w:pPr>
      <w:r>
        <w:rPr>
          <w:color w:val="000000" w:themeColor="text1"/>
        </w:rPr>
        <w:t>Catabolic pathways</w:t>
      </w:r>
    </w:p>
    <w:p w:rsidR="00C07783" w:rsidRDefault="00C07783" w:rsidP="009F5FE1">
      <w:pPr>
        <w:pStyle w:val="NormalWeb"/>
        <w:numPr>
          <w:ilvl w:val="0"/>
          <w:numId w:val="50"/>
        </w:numPr>
        <w:shd w:val="clear" w:color="auto" w:fill="FFFFFF"/>
        <w:spacing w:before="180" w:beforeAutospacing="0" w:after="180" w:afterAutospacing="0"/>
        <w:jc w:val="both"/>
        <w:rPr>
          <w:color w:val="000000" w:themeColor="text1"/>
        </w:rPr>
      </w:pPr>
      <w:r>
        <w:rPr>
          <w:color w:val="000000" w:themeColor="text1"/>
        </w:rPr>
        <w:t>Breakdown glucose, amino acids and fatty acids into smaller molecules</w:t>
      </w:r>
    </w:p>
    <w:p w:rsidR="00C07783" w:rsidRDefault="00C07783" w:rsidP="009F5FE1">
      <w:pPr>
        <w:pStyle w:val="NormalWeb"/>
        <w:numPr>
          <w:ilvl w:val="0"/>
          <w:numId w:val="50"/>
        </w:numPr>
        <w:shd w:val="clear" w:color="auto" w:fill="FFFFFF"/>
        <w:spacing w:before="180" w:beforeAutospacing="0" w:after="180" w:afterAutospacing="0"/>
        <w:jc w:val="both"/>
        <w:rPr>
          <w:color w:val="000000" w:themeColor="text1"/>
        </w:rPr>
      </w:pPr>
      <w:r>
        <w:rPr>
          <w:color w:val="000000" w:themeColor="text1"/>
        </w:rPr>
        <w:t>Result in the formation of adenosine triphosphate (ATP)</w:t>
      </w:r>
    </w:p>
    <w:p w:rsidR="00C07783" w:rsidRDefault="00C07783" w:rsidP="009F5FE1">
      <w:pPr>
        <w:pStyle w:val="NormalWeb"/>
        <w:numPr>
          <w:ilvl w:val="0"/>
          <w:numId w:val="50"/>
        </w:numPr>
        <w:shd w:val="clear" w:color="auto" w:fill="FFFFFF"/>
        <w:spacing w:before="180" w:beforeAutospacing="0" w:after="180" w:afterAutospacing="0"/>
        <w:jc w:val="both"/>
        <w:rPr>
          <w:color w:val="000000" w:themeColor="text1"/>
        </w:rPr>
      </w:pPr>
      <w:r>
        <w:rPr>
          <w:color w:val="000000" w:themeColor="text1"/>
        </w:rPr>
        <w:t>ATP has high energy bonds, which when broken, provide energy to do work in the cell</w:t>
      </w:r>
    </w:p>
    <w:p w:rsidR="00C07783" w:rsidRDefault="00C07783" w:rsidP="009F5FE1">
      <w:pPr>
        <w:pStyle w:val="NormalWeb"/>
        <w:numPr>
          <w:ilvl w:val="0"/>
          <w:numId w:val="37"/>
        </w:numPr>
        <w:shd w:val="clear" w:color="auto" w:fill="FFFFFF"/>
        <w:spacing w:before="180" w:beforeAutospacing="0" w:after="180" w:afterAutospacing="0"/>
        <w:jc w:val="both"/>
        <w:rPr>
          <w:color w:val="000000" w:themeColor="text1"/>
        </w:rPr>
      </w:pPr>
      <w:r>
        <w:rPr>
          <w:color w:val="000000" w:themeColor="text1"/>
        </w:rPr>
        <w:t>Anabolic pathways</w:t>
      </w:r>
    </w:p>
    <w:p w:rsidR="00C07783" w:rsidRPr="00A7511D" w:rsidRDefault="00C07783" w:rsidP="009F5FE1">
      <w:pPr>
        <w:pStyle w:val="NormalWeb"/>
        <w:numPr>
          <w:ilvl w:val="0"/>
          <w:numId w:val="49"/>
        </w:numPr>
        <w:shd w:val="clear" w:color="auto" w:fill="FFFFFF"/>
        <w:spacing w:before="180" w:beforeAutospacing="0" w:after="180" w:afterAutospacing="0"/>
        <w:jc w:val="both"/>
        <w:rPr>
          <w:color w:val="000000" w:themeColor="text1"/>
        </w:rPr>
      </w:pPr>
      <w:r>
        <w:rPr>
          <w:color w:val="000000" w:themeColor="text1"/>
        </w:rPr>
        <w:t>Use the energy from ATP and glucose, amino acids, fatty acids to synthesize complex biological molecules</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163CF" w:rsidRDefault="00A11175" w:rsidP="00A7511D">
      <w:pPr>
        <w:pStyle w:val="NormalWeb"/>
        <w:shd w:val="clear" w:color="auto" w:fill="FFFFFF"/>
        <w:spacing w:before="180" w:beforeAutospacing="0" w:after="180" w:afterAutospacing="0"/>
        <w:jc w:val="both"/>
        <w:rPr>
          <w:b/>
          <w:bCs/>
          <w:color w:val="000000" w:themeColor="text1"/>
          <w:u w:val="single"/>
        </w:rPr>
      </w:pPr>
      <w:r w:rsidRPr="00A163CF">
        <w:rPr>
          <w:b/>
          <w:bCs/>
          <w:color w:val="000000" w:themeColor="text1"/>
          <w:u w:val="single"/>
        </w:rPr>
        <w:t>Know all about the DRIs, the factors involved in them, and their differences (EER, AMDR, RDA, AI, UL)</w:t>
      </w:r>
    </w:p>
    <w:p w:rsidR="00E66C7B" w:rsidRDefault="003B7212" w:rsidP="00634D94">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Dietary Reference Intakes (DRIs)</w:t>
      </w:r>
    </w:p>
    <w:p w:rsidR="003B7212" w:rsidRDefault="003B7212" w:rsidP="003B7212">
      <w:pPr>
        <w:pStyle w:val="NormalWeb"/>
        <w:numPr>
          <w:ilvl w:val="0"/>
          <w:numId w:val="17"/>
        </w:numPr>
        <w:shd w:val="clear" w:color="auto" w:fill="FFFFFF"/>
        <w:spacing w:before="180" w:beforeAutospacing="0" w:after="180" w:afterAutospacing="0"/>
        <w:jc w:val="both"/>
        <w:rPr>
          <w:color w:val="000000" w:themeColor="text1"/>
        </w:rPr>
      </w:pPr>
      <w:r>
        <w:rPr>
          <w:color w:val="000000" w:themeColor="text1"/>
        </w:rPr>
        <w:t>For planning and assessing diets of healthy individuals</w:t>
      </w:r>
    </w:p>
    <w:p w:rsidR="003B7212" w:rsidRDefault="003B7212" w:rsidP="003B7212">
      <w:pPr>
        <w:pStyle w:val="NormalWeb"/>
        <w:numPr>
          <w:ilvl w:val="0"/>
          <w:numId w:val="17"/>
        </w:numPr>
        <w:shd w:val="clear" w:color="auto" w:fill="FFFFFF"/>
        <w:spacing w:before="180" w:beforeAutospacing="0" w:after="180" w:afterAutospacing="0"/>
        <w:jc w:val="both"/>
        <w:rPr>
          <w:color w:val="000000" w:themeColor="text1"/>
        </w:rPr>
      </w:pPr>
      <w:r>
        <w:rPr>
          <w:color w:val="000000" w:themeColor="text1"/>
        </w:rPr>
        <w:t xml:space="preserve">Values for different life stages / genders </w:t>
      </w:r>
    </w:p>
    <w:p w:rsidR="003B7212" w:rsidRDefault="003B7212" w:rsidP="003B7212">
      <w:pPr>
        <w:pStyle w:val="NormalWeb"/>
        <w:shd w:val="clear" w:color="auto" w:fill="FFFFFF"/>
        <w:spacing w:before="180" w:beforeAutospacing="0" w:after="180" w:afterAutospacing="0"/>
        <w:jc w:val="center"/>
        <w:rPr>
          <w:color w:val="000000" w:themeColor="text1"/>
        </w:rPr>
      </w:pPr>
      <w:r w:rsidRPr="003B7212">
        <w:rPr>
          <w:color w:val="000000" w:themeColor="text1"/>
        </w:rPr>
        <w:drawing>
          <wp:inline distT="0" distB="0" distL="0" distR="0" wp14:anchorId="5B63BBF0" wp14:editId="37873349">
            <wp:extent cx="3835127" cy="2435469"/>
            <wp:effectExtent l="0" t="0" r="63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83376" cy="2466109"/>
                    </a:xfrm>
                    <a:prstGeom prst="rect">
                      <a:avLst/>
                    </a:prstGeom>
                  </pic:spPr>
                </pic:pic>
              </a:graphicData>
            </a:graphic>
          </wp:inline>
        </w:drawing>
      </w:r>
    </w:p>
    <w:p w:rsidR="007F27D4" w:rsidRDefault="007F27D4" w:rsidP="007F27D4">
      <w:pPr>
        <w:pStyle w:val="NormalWeb"/>
        <w:shd w:val="clear" w:color="auto" w:fill="FFFFFF"/>
        <w:spacing w:before="180" w:beforeAutospacing="0" w:after="180" w:afterAutospacing="0"/>
        <w:rPr>
          <w:color w:val="000000" w:themeColor="text1"/>
        </w:rPr>
      </w:pPr>
      <w:r w:rsidRPr="007F27D4">
        <w:rPr>
          <w:color w:val="000000" w:themeColor="text1"/>
        </w:rPr>
        <w:lastRenderedPageBreak/>
        <w:drawing>
          <wp:inline distT="0" distB="0" distL="0" distR="0" wp14:anchorId="4B94530A" wp14:editId="3B7EB8BD">
            <wp:extent cx="5391882" cy="2803664"/>
            <wp:effectExtent l="0" t="0" r="571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2455" cy="2824761"/>
                    </a:xfrm>
                    <a:prstGeom prst="rect">
                      <a:avLst/>
                    </a:prstGeom>
                  </pic:spPr>
                </pic:pic>
              </a:graphicData>
            </a:graphic>
          </wp:inline>
        </w:drawing>
      </w:r>
    </w:p>
    <w:p w:rsidR="007F27D4" w:rsidRDefault="007F27D4" w:rsidP="007F27D4">
      <w:pPr>
        <w:pStyle w:val="NormalWeb"/>
        <w:shd w:val="clear" w:color="auto" w:fill="FFFFFF"/>
        <w:spacing w:before="180" w:beforeAutospacing="0" w:after="180" w:afterAutospacing="0"/>
        <w:jc w:val="center"/>
        <w:rPr>
          <w:rFonts w:hint="eastAsia"/>
          <w:color w:val="000000" w:themeColor="text1"/>
        </w:rPr>
      </w:pPr>
      <w:r w:rsidRPr="007F27D4">
        <w:rPr>
          <w:color w:val="000000" w:themeColor="text1"/>
        </w:rPr>
        <w:drawing>
          <wp:inline distT="0" distB="0" distL="0" distR="0" wp14:anchorId="2D302170" wp14:editId="7E3953AC">
            <wp:extent cx="2911220" cy="1953254"/>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22499" cy="1960821"/>
                    </a:xfrm>
                    <a:prstGeom prst="rect">
                      <a:avLst/>
                    </a:prstGeom>
                  </pic:spPr>
                </pic:pic>
              </a:graphicData>
            </a:graphic>
          </wp:inline>
        </w:drawing>
      </w:r>
    </w:p>
    <w:p w:rsidR="00F01F98"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EER</w:t>
      </w:r>
    </w:p>
    <w:p w:rsidR="00FC18FD" w:rsidRDefault="00F01F98" w:rsidP="009F5FE1">
      <w:pPr>
        <w:pStyle w:val="NormalWeb"/>
        <w:numPr>
          <w:ilvl w:val="0"/>
          <w:numId w:val="24"/>
        </w:numPr>
        <w:shd w:val="clear" w:color="auto" w:fill="FFFFFF"/>
        <w:spacing w:before="180" w:beforeAutospacing="0" w:after="180" w:afterAutospacing="0"/>
        <w:jc w:val="both"/>
        <w:rPr>
          <w:color w:val="000000" w:themeColor="text1"/>
        </w:rPr>
      </w:pPr>
      <w:r>
        <w:rPr>
          <w:color w:val="000000" w:themeColor="text1"/>
        </w:rPr>
        <w:t>E</w:t>
      </w:r>
      <w:r w:rsidR="00FC18FD">
        <w:rPr>
          <w:color w:val="000000" w:themeColor="text1"/>
        </w:rPr>
        <w:t>stimated energy requirement</w:t>
      </w:r>
    </w:p>
    <w:p w:rsidR="00F01F98" w:rsidRDefault="00F01F98" w:rsidP="009F5FE1">
      <w:pPr>
        <w:pStyle w:val="NormalWeb"/>
        <w:numPr>
          <w:ilvl w:val="0"/>
          <w:numId w:val="24"/>
        </w:numPr>
        <w:shd w:val="clear" w:color="auto" w:fill="FFFFFF"/>
        <w:spacing w:before="180" w:beforeAutospacing="0" w:after="180" w:afterAutospacing="0"/>
        <w:jc w:val="both"/>
        <w:rPr>
          <w:color w:val="000000" w:themeColor="text1"/>
        </w:rPr>
      </w:pPr>
      <w:r>
        <w:rPr>
          <w:color w:val="000000" w:themeColor="text1"/>
        </w:rPr>
        <w:t>Men: EER = 662 – (9.53 x age [y]) + PA x (15.91 x weight[kg] + 539 x height [m])</w:t>
      </w:r>
    </w:p>
    <w:p w:rsidR="00F01F98" w:rsidRDefault="00F01F98" w:rsidP="009F5FE1">
      <w:pPr>
        <w:pStyle w:val="NormalWeb"/>
        <w:numPr>
          <w:ilvl w:val="0"/>
          <w:numId w:val="24"/>
        </w:numPr>
        <w:shd w:val="clear" w:color="auto" w:fill="FFFFFF"/>
        <w:spacing w:before="180" w:beforeAutospacing="0" w:after="180" w:afterAutospacing="0"/>
        <w:jc w:val="both"/>
        <w:rPr>
          <w:color w:val="000000" w:themeColor="text1"/>
        </w:rPr>
      </w:pPr>
      <w:r>
        <w:rPr>
          <w:color w:val="000000" w:themeColor="text1"/>
        </w:rPr>
        <w:t>Women: EER = 354 – (6.91 x age[y]) + PA x (9.36 x weight[kg] + 726 x height[m])</w:t>
      </w:r>
    </w:p>
    <w:p w:rsidR="00F01F98" w:rsidRDefault="00F01F98" w:rsidP="009F5FE1">
      <w:pPr>
        <w:pStyle w:val="NormalWeb"/>
        <w:numPr>
          <w:ilvl w:val="0"/>
          <w:numId w:val="24"/>
        </w:numPr>
        <w:shd w:val="clear" w:color="auto" w:fill="FFFFFF"/>
        <w:spacing w:before="180" w:beforeAutospacing="0" w:after="180" w:afterAutospacing="0"/>
        <w:jc w:val="both"/>
        <w:rPr>
          <w:color w:val="000000" w:themeColor="text1"/>
        </w:rPr>
      </w:pPr>
      <w:r>
        <w:rPr>
          <w:color w:val="000000" w:themeColor="text1"/>
        </w:rPr>
        <w:t>PA (physical activity term) = 1.00 (sedentary) -&gt; 1.48 (very active)</w:t>
      </w:r>
    </w:p>
    <w:p w:rsidR="00F01F98"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AMDR</w:t>
      </w:r>
    </w:p>
    <w:p w:rsidR="00FC18FD" w:rsidRDefault="00F01F98"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t>A</w:t>
      </w:r>
      <w:r w:rsidR="00FC18FD">
        <w:rPr>
          <w:color w:val="000000" w:themeColor="text1"/>
        </w:rPr>
        <w:t>cceptable macronutrient distribution range</w:t>
      </w:r>
    </w:p>
    <w:p w:rsidR="00F01F98" w:rsidRDefault="00F01F98"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t>Expressed as percent % of total calories</w:t>
      </w:r>
    </w:p>
    <w:p w:rsidR="00F01F98" w:rsidRDefault="00A8383E"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t>Carbohydrates: 45% - 65%</w:t>
      </w:r>
    </w:p>
    <w:p w:rsidR="00A8383E" w:rsidRDefault="00A8383E"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t>Fat: 20% – 35%</w:t>
      </w:r>
    </w:p>
    <w:p w:rsidR="00A8383E" w:rsidRDefault="00A8383E"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t>Protein: 10% - 35%</w:t>
      </w:r>
    </w:p>
    <w:p w:rsidR="00A8383E" w:rsidRDefault="00A8383E" w:rsidP="009F5FE1">
      <w:pPr>
        <w:pStyle w:val="NormalWeb"/>
        <w:numPr>
          <w:ilvl w:val="0"/>
          <w:numId w:val="25"/>
        </w:numPr>
        <w:shd w:val="clear" w:color="auto" w:fill="FFFFFF"/>
        <w:spacing w:before="180" w:beforeAutospacing="0" w:after="180" w:afterAutospacing="0"/>
        <w:jc w:val="both"/>
        <w:rPr>
          <w:color w:val="000000" w:themeColor="text1"/>
        </w:rPr>
      </w:pPr>
      <w:r>
        <w:rPr>
          <w:color w:val="000000" w:themeColor="text1"/>
        </w:rPr>
        <w:lastRenderedPageBreak/>
        <w:t>Undesirable fats: as low as possible (saturated fat: &lt;10</w:t>
      </w:r>
      <w:proofErr w:type="gramStart"/>
      <w:r>
        <w:rPr>
          <w:color w:val="000000" w:themeColor="text1"/>
        </w:rPr>
        <w:t>%  kcal</w:t>
      </w:r>
      <w:proofErr w:type="gramEnd"/>
      <w:r>
        <w:rPr>
          <w:color w:val="000000" w:themeColor="text1"/>
        </w:rPr>
        <w:t>/ &lt;7% kcal; trans-fat: &lt;1% kcal)</w:t>
      </w:r>
    </w:p>
    <w:p w:rsidR="00CE19BF"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AI</w:t>
      </w:r>
    </w:p>
    <w:p w:rsidR="00FC18FD" w:rsidRDefault="00CE19BF"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A</w:t>
      </w:r>
      <w:r w:rsidR="00FC18FD">
        <w:rPr>
          <w:color w:val="000000" w:themeColor="text1"/>
        </w:rPr>
        <w:t xml:space="preserve">dequate intake </w:t>
      </w:r>
    </w:p>
    <w:p w:rsidR="00CE19BF" w:rsidRDefault="00CE19BF"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Insufficient data to calculate an EAR, more research is needed</w:t>
      </w:r>
    </w:p>
    <w:p w:rsidR="00CE19BF" w:rsidRDefault="00CE19BF"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Usually based on an estimate of average nutrient intake by a healthy population</w:t>
      </w:r>
    </w:p>
    <w:p w:rsidR="00CE19BF" w:rsidRDefault="00155A3F"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E.g., AI for calcium intake for young infants 0-6 months of age = 200mg</w:t>
      </w:r>
    </w:p>
    <w:p w:rsidR="00B40F1D" w:rsidRDefault="00B40F1D"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Intake &gt; AI, intake ok</w:t>
      </w:r>
    </w:p>
    <w:p w:rsidR="00B40F1D" w:rsidRDefault="00B40F1D" w:rsidP="00CE19BF">
      <w:pPr>
        <w:pStyle w:val="NormalWeb"/>
        <w:numPr>
          <w:ilvl w:val="0"/>
          <w:numId w:val="20"/>
        </w:numPr>
        <w:shd w:val="clear" w:color="auto" w:fill="FFFFFF"/>
        <w:spacing w:before="180" w:beforeAutospacing="0" w:after="180" w:afterAutospacing="0"/>
        <w:jc w:val="both"/>
        <w:rPr>
          <w:color w:val="000000" w:themeColor="text1"/>
        </w:rPr>
      </w:pPr>
      <w:r>
        <w:rPr>
          <w:color w:val="000000" w:themeColor="text1"/>
        </w:rPr>
        <w:t>Intake &lt; AI, may or may not be ok</w:t>
      </w:r>
    </w:p>
    <w:p w:rsidR="00CE19BF"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UL</w:t>
      </w:r>
    </w:p>
    <w:p w:rsidR="00CE19BF" w:rsidRDefault="00CE19BF" w:rsidP="00CE19BF">
      <w:pPr>
        <w:pStyle w:val="NormalWeb"/>
        <w:numPr>
          <w:ilvl w:val="0"/>
          <w:numId w:val="19"/>
        </w:numPr>
        <w:shd w:val="clear" w:color="auto" w:fill="FFFFFF"/>
        <w:spacing w:before="180" w:beforeAutospacing="0" w:after="180" w:afterAutospacing="0"/>
        <w:jc w:val="both"/>
        <w:rPr>
          <w:color w:val="000000" w:themeColor="text1"/>
        </w:rPr>
      </w:pPr>
      <w:r>
        <w:rPr>
          <w:color w:val="000000" w:themeColor="text1"/>
        </w:rPr>
        <w:t>T</w:t>
      </w:r>
      <w:r w:rsidR="00FC18FD">
        <w:rPr>
          <w:color w:val="000000" w:themeColor="text1"/>
        </w:rPr>
        <w:t>olerable upper intake level</w:t>
      </w:r>
      <w:r>
        <w:rPr>
          <w:color w:val="000000" w:themeColor="text1"/>
        </w:rPr>
        <w:t xml:space="preserve"> that is unlikely to pose a risk of adverse effects</w:t>
      </w:r>
    </w:p>
    <w:p w:rsidR="00FC18FD" w:rsidRDefault="00CE19BF" w:rsidP="00CE19BF">
      <w:pPr>
        <w:pStyle w:val="NormalWeb"/>
        <w:numPr>
          <w:ilvl w:val="0"/>
          <w:numId w:val="19"/>
        </w:numPr>
        <w:shd w:val="clear" w:color="auto" w:fill="FFFFFF"/>
        <w:spacing w:before="180" w:beforeAutospacing="0" w:after="180" w:afterAutospacing="0"/>
        <w:jc w:val="both"/>
        <w:rPr>
          <w:color w:val="000000" w:themeColor="text1"/>
        </w:rPr>
      </w:pPr>
      <w:r>
        <w:rPr>
          <w:color w:val="000000" w:themeColor="text1"/>
        </w:rPr>
        <w:t>T</w:t>
      </w:r>
      <w:r w:rsidR="00FC18FD">
        <w:rPr>
          <w:color w:val="000000" w:themeColor="text1"/>
        </w:rPr>
        <w:t>he highest amount of nutrient you can take in for each day of the rest of your life, it is not a desirable intake</w:t>
      </w:r>
    </w:p>
    <w:p w:rsidR="00CE19BF" w:rsidRDefault="00CE19BF" w:rsidP="00CE19BF">
      <w:pPr>
        <w:pStyle w:val="NormalWeb"/>
        <w:numPr>
          <w:ilvl w:val="0"/>
          <w:numId w:val="19"/>
        </w:numPr>
        <w:shd w:val="clear" w:color="auto" w:fill="FFFFFF"/>
        <w:spacing w:before="180" w:beforeAutospacing="0" w:after="180" w:afterAutospacing="0"/>
        <w:jc w:val="both"/>
        <w:rPr>
          <w:color w:val="000000" w:themeColor="text1"/>
        </w:rPr>
      </w:pPr>
      <w:r>
        <w:rPr>
          <w:color w:val="000000" w:themeColor="text1"/>
        </w:rPr>
        <w:t>Some UL are based only on the amount of nutrient consumed in supplement form</w:t>
      </w:r>
    </w:p>
    <w:p w:rsidR="00FC18FD"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EAR</w:t>
      </w:r>
    </w:p>
    <w:p w:rsidR="00FC18FD" w:rsidRDefault="00FC18FD" w:rsidP="00FC18FD">
      <w:pPr>
        <w:pStyle w:val="NormalWeb"/>
        <w:numPr>
          <w:ilvl w:val="0"/>
          <w:numId w:val="18"/>
        </w:numPr>
        <w:shd w:val="clear" w:color="auto" w:fill="FFFFFF"/>
        <w:spacing w:before="180" w:beforeAutospacing="0" w:after="180" w:afterAutospacing="0"/>
        <w:jc w:val="both"/>
        <w:rPr>
          <w:color w:val="000000" w:themeColor="text1"/>
        </w:rPr>
      </w:pPr>
      <w:r>
        <w:rPr>
          <w:color w:val="000000" w:themeColor="text1"/>
        </w:rPr>
        <w:t xml:space="preserve">Estimated average requirement </w:t>
      </w:r>
    </w:p>
    <w:p w:rsidR="00FC18FD" w:rsidRDefault="00FC18FD" w:rsidP="00FC18FD">
      <w:pPr>
        <w:pStyle w:val="NormalWeb"/>
        <w:numPr>
          <w:ilvl w:val="0"/>
          <w:numId w:val="18"/>
        </w:numPr>
        <w:shd w:val="clear" w:color="auto" w:fill="FFFFFF"/>
        <w:spacing w:before="180" w:beforeAutospacing="0" w:after="180" w:afterAutospacing="0"/>
        <w:jc w:val="both"/>
        <w:rPr>
          <w:color w:val="000000" w:themeColor="text1"/>
        </w:rPr>
      </w:pPr>
      <w:r>
        <w:rPr>
          <w:color w:val="000000" w:themeColor="text1"/>
        </w:rPr>
        <w:t>Nutrient intake that meets the requirement of 50% of individuals in a group (e.g., sex, age)</w:t>
      </w:r>
    </w:p>
    <w:p w:rsidR="00FC18FD" w:rsidRDefault="00FC18FD" w:rsidP="00FC18FD">
      <w:pPr>
        <w:pStyle w:val="NormalWeb"/>
        <w:numPr>
          <w:ilvl w:val="0"/>
          <w:numId w:val="18"/>
        </w:numPr>
        <w:shd w:val="clear" w:color="auto" w:fill="FFFFFF"/>
        <w:spacing w:before="180" w:beforeAutospacing="0" w:after="180" w:afterAutospacing="0"/>
        <w:jc w:val="both"/>
        <w:rPr>
          <w:color w:val="000000" w:themeColor="text1"/>
        </w:rPr>
      </w:pPr>
      <w:r>
        <w:rPr>
          <w:color w:val="000000" w:themeColor="text1"/>
        </w:rPr>
        <w:t>Used to estimate the probability that an individual’s usual intake is meeting his/her requirement</w:t>
      </w:r>
    </w:p>
    <w:p w:rsidR="009D02C2" w:rsidRPr="009D02C2" w:rsidRDefault="00FC18FD" w:rsidP="009D02C2">
      <w:pPr>
        <w:pStyle w:val="NormalWeb"/>
        <w:numPr>
          <w:ilvl w:val="0"/>
          <w:numId w:val="18"/>
        </w:numPr>
        <w:shd w:val="clear" w:color="auto" w:fill="FFFFFF"/>
        <w:spacing w:before="180" w:beforeAutospacing="0" w:after="180" w:afterAutospacing="0"/>
        <w:jc w:val="both"/>
        <w:rPr>
          <w:color w:val="000000" w:themeColor="text1"/>
        </w:rPr>
      </w:pPr>
      <w:r>
        <w:rPr>
          <w:color w:val="000000" w:themeColor="text1"/>
        </w:rPr>
        <w:t>Used to estimate what proportion of a group is meeting their requirements</w:t>
      </w:r>
    </w:p>
    <w:p w:rsidR="009D02C2" w:rsidRDefault="00FC18FD" w:rsidP="00FC18FD">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RDA</w:t>
      </w:r>
    </w:p>
    <w:p w:rsidR="00FC18FD" w:rsidRDefault="009D02C2" w:rsidP="009D02C2">
      <w:pPr>
        <w:pStyle w:val="NormalWeb"/>
        <w:numPr>
          <w:ilvl w:val="0"/>
          <w:numId w:val="21"/>
        </w:numPr>
        <w:shd w:val="clear" w:color="auto" w:fill="FFFFFF"/>
        <w:spacing w:before="180" w:beforeAutospacing="0" w:after="180" w:afterAutospacing="0"/>
        <w:jc w:val="both"/>
        <w:rPr>
          <w:color w:val="000000" w:themeColor="text1"/>
        </w:rPr>
      </w:pPr>
      <w:r>
        <w:rPr>
          <w:color w:val="000000" w:themeColor="text1"/>
        </w:rPr>
        <w:t>R</w:t>
      </w:r>
      <w:r w:rsidR="00FC18FD">
        <w:rPr>
          <w:color w:val="000000" w:themeColor="text1"/>
        </w:rPr>
        <w:t>ecommended dietary allowance, based on estimated average requirements</w:t>
      </w:r>
    </w:p>
    <w:p w:rsidR="009D02C2" w:rsidRDefault="009D02C2" w:rsidP="009D02C2">
      <w:pPr>
        <w:pStyle w:val="NormalWeb"/>
        <w:numPr>
          <w:ilvl w:val="0"/>
          <w:numId w:val="21"/>
        </w:numPr>
        <w:shd w:val="clear" w:color="auto" w:fill="FFFFFF"/>
        <w:spacing w:before="180" w:beforeAutospacing="0" w:after="180" w:afterAutospacing="0"/>
        <w:jc w:val="both"/>
        <w:rPr>
          <w:color w:val="000000" w:themeColor="text1"/>
        </w:rPr>
      </w:pPr>
      <w:r>
        <w:rPr>
          <w:color w:val="000000" w:themeColor="text1"/>
        </w:rPr>
        <w:t>Intake that ensures a 98% probability of meeting the requirement</w:t>
      </w:r>
    </w:p>
    <w:p w:rsidR="009D02C2" w:rsidRDefault="009D02C2" w:rsidP="009D02C2">
      <w:pPr>
        <w:pStyle w:val="NormalWeb"/>
        <w:numPr>
          <w:ilvl w:val="0"/>
          <w:numId w:val="21"/>
        </w:numPr>
        <w:shd w:val="clear" w:color="auto" w:fill="FFFFFF"/>
        <w:spacing w:before="180" w:beforeAutospacing="0" w:after="180" w:afterAutospacing="0"/>
        <w:jc w:val="both"/>
        <w:rPr>
          <w:color w:val="000000" w:themeColor="text1"/>
        </w:rPr>
      </w:pPr>
      <w:r>
        <w:rPr>
          <w:color w:val="000000" w:themeColor="text1"/>
        </w:rPr>
        <w:t>As a goal for an individual’s usual intake, because it is almost certainly adequate</w:t>
      </w:r>
    </w:p>
    <w:p w:rsidR="00FC18FD" w:rsidRPr="00267D92" w:rsidRDefault="009D02C2" w:rsidP="00267D92">
      <w:pPr>
        <w:pStyle w:val="NormalWeb"/>
        <w:numPr>
          <w:ilvl w:val="0"/>
          <w:numId w:val="21"/>
        </w:numPr>
        <w:shd w:val="clear" w:color="auto" w:fill="FFFFFF"/>
        <w:spacing w:before="180" w:beforeAutospacing="0" w:after="180" w:afterAutospacing="0"/>
        <w:jc w:val="both"/>
        <w:rPr>
          <w:color w:val="000000" w:themeColor="text1"/>
        </w:rPr>
      </w:pPr>
      <w:r>
        <w:rPr>
          <w:color w:val="000000" w:themeColor="text1"/>
        </w:rPr>
        <w:t>RDA = EAR + 2 Standard deviations</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163CF" w:rsidRDefault="00A11175" w:rsidP="00A7511D">
      <w:pPr>
        <w:pStyle w:val="NormalWeb"/>
        <w:shd w:val="clear" w:color="auto" w:fill="FFFFFF"/>
        <w:spacing w:before="180" w:beforeAutospacing="0" w:after="180" w:afterAutospacing="0"/>
        <w:jc w:val="both"/>
        <w:rPr>
          <w:b/>
          <w:bCs/>
          <w:color w:val="000000" w:themeColor="text1"/>
          <w:u w:val="single"/>
        </w:rPr>
      </w:pPr>
      <w:r w:rsidRPr="00A163CF">
        <w:rPr>
          <w:b/>
          <w:bCs/>
          <w:color w:val="000000" w:themeColor="text1"/>
          <w:u w:val="single"/>
        </w:rPr>
        <w:t>Understand the difference between EAR (individual) and EAR cut-point (population). Be prepared to interpret different graphs related to this.</w:t>
      </w:r>
    </w:p>
    <w:p w:rsidR="00E66C7B" w:rsidRDefault="003757E7" w:rsidP="003757E7">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Individual EAR</w:t>
      </w:r>
    </w:p>
    <w:p w:rsidR="003757E7"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lastRenderedPageBreak/>
        <w:t>Individual EARs can be established by conducting a depletion-repletion experiment on a population of healthy adults. (E.g., Vitamin X)</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Depletion: fed a vitamin X-free diet to the individual -&gt; levels of vitamin X in blood are tracked -&gt; Eventually levels decline until no vitamin X is detected (e.g., the individual is deficient)</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Repletion: begin refeeding vitamin X -&gt; blood levels of vitamin X begin to rise -&gt; eventually each individual reaches an intake at which there is no corresponding rise in blood levels (blood is saturated with vitamin X) _. That Vitamin X intake is the individual’s vitamin X requirement</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 xml:space="preserve">The requirement is not the same for each individual due to genes, gender, </w:t>
      </w:r>
      <w:proofErr w:type="spellStart"/>
      <w:r>
        <w:rPr>
          <w:color w:val="000000" w:themeColor="text1"/>
        </w:rPr>
        <w:t>etc</w:t>
      </w:r>
      <w:proofErr w:type="spellEnd"/>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 xml:space="preserve">From the vitamin X requirement distribution, the EAR can be determined. </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EAR represents the average daily nutrient intake that meets the requirement of half the healthy individuals in a given group</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 xml:space="preserve">If an individual’s nutrient intake is equal to the </w:t>
      </w:r>
      <w:proofErr w:type="gramStart"/>
      <w:r>
        <w:rPr>
          <w:color w:val="000000" w:themeColor="text1"/>
        </w:rPr>
        <w:t>EAR</w:t>
      </w:r>
      <w:proofErr w:type="gramEnd"/>
      <w:r>
        <w:rPr>
          <w:color w:val="000000" w:themeColor="text1"/>
        </w:rPr>
        <w:t xml:space="preserve"> then there is a 50:50 chance the individual is meeting his/her requirement</w:t>
      </w:r>
    </w:p>
    <w:p w:rsidR="003147FA" w:rsidRDefault="003147FA" w:rsidP="009F5FE1">
      <w:pPr>
        <w:pStyle w:val="NormalWeb"/>
        <w:numPr>
          <w:ilvl w:val="0"/>
          <w:numId w:val="23"/>
        </w:numPr>
        <w:shd w:val="clear" w:color="auto" w:fill="FFFFFF"/>
        <w:spacing w:before="180" w:beforeAutospacing="0" w:after="180" w:afterAutospacing="0"/>
        <w:jc w:val="both"/>
        <w:rPr>
          <w:color w:val="000000" w:themeColor="text1"/>
        </w:rPr>
      </w:pPr>
      <w:r>
        <w:rPr>
          <w:color w:val="000000" w:themeColor="text1"/>
        </w:rPr>
        <w:t xml:space="preserve">E.g., </w:t>
      </w:r>
    </w:p>
    <w:p w:rsidR="003147FA" w:rsidRDefault="003147FA" w:rsidP="003147FA">
      <w:pPr>
        <w:pStyle w:val="NormalWeb"/>
        <w:shd w:val="clear" w:color="auto" w:fill="FFFFFF"/>
        <w:spacing w:before="180" w:beforeAutospacing="0" w:after="180" w:afterAutospacing="0"/>
        <w:ind w:left="1440"/>
        <w:jc w:val="both"/>
        <w:rPr>
          <w:color w:val="000000" w:themeColor="text1"/>
        </w:rPr>
      </w:pPr>
      <w:r w:rsidRPr="003147FA">
        <w:rPr>
          <w:color w:val="000000" w:themeColor="text1"/>
        </w:rPr>
        <w:drawing>
          <wp:inline distT="0" distB="0" distL="0" distR="0" wp14:anchorId="34A138B1" wp14:editId="6E0C3719">
            <wp:extent cx="2707574" cy="17193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56065" cy="1750101"/>
                    </a:xfrm>
                    <a:prstGeom prst="rect">
                      <a:avLst/>
                    </a:prstGeom>
                  </pic:spPr>
                </pic:pic>
              </a:graphicData>
            </a:graphic>
          </wp:inline>
        </w:drawing>
      </w:r>
    </w:p>
    <w:p w:rsidR="003757E7" w:rsidRDefault="003757E7" w:rsidP="003757E7">
      <w:pPr>
        <w:pStyle w:val="NormalWeb"/>
        <w:numPr>
          <w:ilvl w:val="0"/>
          <w:numId w:val="3"/>
        </w:numPr>
        <w:shd w:val="clear" w:color="auto" w:fill="FFFFFF"/>
        <w:spacing w:before="180" w:beforeAutospacing="0" w:after="180" w:afterAutospacing="0"/>
        <w:jc w:val="both"/>
        <w:rPr>
          <w:color w:val="000000" w:themeColor="text1"/>
        </w:rPr>
      </w:pPr>
      <w:r>
        <w:rPr>
          <w:color w:val="000000" w:themeColor="text1"/>
        </w:rPr>
        <w:t>Population EAR</w:t>
      </w:r>
    </w:p>
    <w:p w:rsidR="003757E7" w:rsidRDefault="00003500"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Using the EAR cut point method to determine the prevalence of adequate intake within a group</w:t>
      </w:r>
    </w:p>
    <w:p w:rsidR="00003500" w:rsidRDefault="00003500"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 xml:space="preserve">EAR cut point method -&gt; Intake distribution (results of a survey of nutrient intakes): To estimate what proportion of a group is meeting their requirements </w:t>
      </w:r>
    </w:p>
    <w:p w:rsidR="00C05B6D" w:rsidRDefault="00C05B6D"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Proportion of the population whose intake is less than the EAR = Proportion of the population that is NOT meeting its requirement</w:t>
      </w:r>
    </w:p>
    <w:p w:rsidR="00C05B6D" w:rsidRDefault="00C05B6D" w:rsidP="009F5FE1">
      <w:pPr>
        <w:pStyle w:val="NormalWeb"/>
        <w:numPr>
          <w:ilvl w:val="0"/>
          <w:numId w:val="22"/>
        </w:numPr>
        <w:shd w:val="clear" w:color="auto" w:fill="FFFFFF"/>
        <w:spacing w:before="180" w:beforeAutospacing="0" w:after="180" w:afterAutospacing="0"/>
        <w:jc w:val="both"/>
        <w:rPr>
          <w:color w:val="000000" w:themeColor="text1"/>
        </w:rPr>
      </w:pPr>
      <w:r w:rsidRPr="00C05B6D">
        <w:rPr>
          <w:color w:val="000000" w:themeColor="text1"/>
        </w:rPr>
        <w:lastRenderedPageBreak/>
        <w:drawing>
          <wp:inline distT="0" distB="0" distL="0" distR="0" wp14:anchorId="5D0B8412" wp14:editId="4D6EA837">
            <wp:extent cx="1413534" cy="1418971"/>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28216" cy="1433710"/>
                    </a:xfrm>
                    <a:prstGeom prst="rect">
                      <a:avLst/>
                    </a:prstGeom>
                  </pic:spPr>
                </pic:pic>
              </a:graphicData>
            </a:graphic>
          </wp:inline>
        </w:drawing>
      </w:r>
    </w:p>
    <w:p w:rsidR="00C05B6D" w:rsidRDefault="00C05B6D"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 xml:space="preserve">Question: if two populations have the same median intake, does that mean that the proportion of the population is meeting its requirement is the same? </w:t>
      </w:r>
      <w:r w:rsidRPr="00C05B6D">
        <w:rPr>
          <w:color w:val="000000" w:themeColor="text1"/>
        </w:rPr>
        <w:t xml:space="preserve">Ans: Not necessarily. </w:t>
      </w:r>
    </w:p>
    <w:p w:rsidR="00C05B6D" w:rsidRDefault="00C05B6D"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How well a population is doing with respect to nutrient intake depends on both the median intake and the standard deviation of the intake distribution</w:t>
      </w:r>
    </w:p>
    <w:p w:rsidR="00C05B6D" w:rsidRPr="00C05B6D" w:rsidRDefault="00C05B6D" w:rsidP="009F5FE1">
      <w:pPr>
        <w:pStyle w:val="NormalWeb"/>
        <w:numPr>
          <w:ilvl w:val="0"/>
          <w:numId w:val="22"/>
        </w:numPr>
        <w:shd w:val="clear" w:color="auto" w:fill="FFFFFF"/>
        <w:spacing w:before="180" w:beforeAutospacing="0" w:after="180" w:afterAutospacing="0"/>
        <w:jc w:val="both"/>
        <w:rPr>
          <w:color w:val="000000" w:themeColor="text1"/>
        </w:rPr>
      </w:pPr>
      <w:r>
        <w:rPr>
          <w:color w:val="000000" w:themeColor="text1"/>
        </w:rPr>
        <w:t>Health Canada: if the proportion of a population whose intake is 10% or less below the EAR, then the population is considered to have an adequate intake.</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163CF" w:rsidRDefault="00A11175" w:rsidP="00A7511D">
      <w:pPr>
        <w:pStyle w:val="NormalWeb"/>
        <w:shd w:val="clear" w:color="auto" w:fill="FFFFFF"/>
        <w:spacing w:before="180" w:beforeAutospacing="0" w:after="180" w:afterAutospacing="0"/>
        <w:jc w:val="both"/>
        <w:rPr>
          <w:b/>
          <w:bCs/>
          <w:color w:val="000000" w:themeColor="text1"/>
          <w:u w:val="single"/>
        </w:rPr>
      </w:pPr>
      <w:r w:rsidRPr="00A163CF">
        <w:rPr>
          <w:b/>
          <w:bCs/>
          <w:color w:val="000000" w:themeColor="text1"/>
          <w:u w:val="single"/>
        </w:rPr>
        <w:t>Know how to calculate % calories for each of the macronutrients.</w:t>
      </w:r>
    </w:p>
    <w:p w:rsidR="00E66C7B" w:rsidRPr="00A7511D" w:rsidRDefault="00ED4C5F" w:rsidP="00A7511D">
      <w:pPr>
        <w:pStyle w:val="NormalWeb"/>
        <w:numPr>
          <w:ilvl w:val="0"/>
          <w:numId w:val="1"/>
        </w:numPr>
        <w:shd w:val="clear" w:color="auto" w:fill="FFFFFF"/>
        <w:spacing w:before="180" w:beforeAutospacing="0" w:after="180" w:afterAutospacing="0"/>
        <w:jc w:val="both"/>
        <w:rPr>
          <w:color w:val="000000" w:themeColor="text1"/>
        </w:rPr>
      </w:pPr>
      <w:r w:rsidRPr="00A7511D">
        <w:rPr>
          <w:color w:val="000000" w:themeColor="text1"/>
        </w:rPr>
        <w:t>Macronutrients:</w:t>
      </w:r>
    </w:p>
    <w:p w:rsidR="00ED4C5F" w:rsidRPr="00A7511D" w:rsidRDefault="00ED4C5F" w:rsidP="00A7511D">
      <w:pPr>
        <w:pStyle w:val="NormalWeb"/>
        <w:numPr>
          <w:ilvl w:val="0"/>
          <w:numId w:val="2"/>
        </w:numPr>
        <w:shd w:val="clear" w:color="auto" w:fill="FFFFFF"/>
        <w:spacing w:before="180" w:beforeAutospacing="0" w:after="180" w:afterAutospacing="0"/>
        <w:jc w:val="both"/>
        <w:rPr>
          <w:color w:val="000000" w:themeColor="text1"/>
        </w:rPr>
      </w:pPr>
      <w:r w:rsidRPr="00A7511D">
        <w:rPr>
          <w:color w:val="000000" w:themeColor="text1"/>
        </w:rPr>
        <w:t>Carbohydrates: 4kcal/g</w:t>
      </w:r>
    </w:p>
    <w:p w:rsidR="00ED4C5F" w:rsidRPr="00A7511D" w:rsidRDefault="00ED4C5F" w:rsidP="00A7511D">
      <w:pPr>
        <w:pStyle w:val="NormalWeb"/>
        <w:numPr>
          <w:ilvl w:val="0"/>
          <w:numId w:val="2"/>
        </w:numPr>
        <w:shd w:val="clear" w:color="auto" w:fill="FFFFFF"/>
        <w:spacing w:before="180" w:beforeAutospacing="0" w:after="180" w:afterAutospacing="0"/>
        <w:jc w:val="both"/>
        <w:rPr>
          <w:color w:val="000000" w:themeColor="text1"/>
        </w:rPr>
      </w:pPr>
      <w:r w:rsidRPr="00A7511D">
        <w:rPr>
          <w:color w:val="000000" w:themeColor="text1"/>
        </w:rPr>
        <w:t>Lipids (Dietary fat/fat): 9kcal/g</w:t>
      </w:r>
    </w:p>
    <w:p w:rsidR="00ED4C5F" w:rsidRPr="00A7511D" w:rsidRDefault="00ED4C5F" w:rsidP="00A7511D">
      <w:pPr>
        <w:pStyle w:val="NormalWeb"/>
        <w:numPr>
          <w:ilvl w:val="0"/>
          <w:numId w:val="2"/>
        </w:numPr>
        <w:shd w:val="clear" w:color="auto" w:fill="FFFFFF"/>
        <w:spacing w:before="180" w:beforeAutospacing="0" w:after="180" w:afterAutospacing="0"/>
        <w:jc w:val="both"/>
        <w:rPr>
          <w:color w:val="000000" w:themeColor="text1"/>
        </w:rPr>
      </w:pPr>
      <w:r w:rsidRPr="00A7511D">
        <w:rPr>
          <w:color w:val="000000" w:themeColor="text1"/>
        </w:rPr>
        <w:t>Protein: 4kcal/g</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749CE" w:rsidRDefault="00A11175" w:rsidP="00A7511D">
      <w:pPr>
        <w:pStyle w:val="NormalWeb"/>
        <w:shd w:val="clear" w:color="auto" w:fill="FFFFFF"/>
        <w:spacing w:before="180" w:beforeAutospacing="0" w:after="180" w:afterAutospacing="0"/>
        <w:jc w:val="both"/>
        <w:rPr>
          <w:b/>
          <w:bCs/>
          <w:color w:val="000000" w:themeColor="text1"/>
          <w:u w:val="single"/>
        </w:rPr>
      </w:pPr>
      <w:r w:rsidRPr="00A749CE">
        <w:rPr>
          <w:b/>
          <w:bCs/>
          <w:color w:val="000000" w:themeColor="text1"/>
          <w:u w:val="single"/>
        </w:rPr>
        <w:t>Know about the enzymes for digesting each of the macronutrients.</w:t>
      </w:r>
    </w:p>
    <w:p w:rsidR="00E66C7B" w:rsidRDefault="006A08D2"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Carbohydrates:</w:t>
      </w:r>
      <w:r w:rsidR="00A749CE">
        <w:rPr>
          <w:color w:val="000000" w:themeColor="text1"/>
        </w:rPr>
        <w:t xml:space="preserve"> (</w:t>
      </w:r>
      <w:r w:rsidR="00A749CE">
        <w:rPr>
          <w:rFonts w:ascii="SimSun" w:eastAsia="SimSun" w:hAnsi="SimSun" w:cs="SimSun" w:hint="eastAsia"/>
          <w:color w:val="000000" w:themeColor="text1"/>
        </w:rPr>
        <w:t>各种</w:t>
      </w:r>
      <w:r w:rsidR="00A749CE">
        <w:rPr>
          <w:color w:val="000000" w:themeColor="text1"/>
        </w:rPr>
        <w:t xml:space="preserve">Amylase, </w:t>
      </w:r>
      <w:proofErr w:type="spellStart"/>
      <w:r w:rsidR="00A749CE">
        <w:rPr>
          <w:color w:val="000000" w:themeColor="text1"/>
        </w:rPr>
        <w:t>Dextrinase</w:t>
      </w:r>
      <w:proofErr w:type="spellEnd"/>
      <w:r w:rsidR="00A749CE">
        <w:rPr>
          <w:color w:val="000000" w:themeColor="text1"/>
        </w:rPr>
        <w:t>)</w:t>
      </w:r>
    </w:p>
    <w:p w:rsidR="006A08D2" w:rsidRDefault="006A08D2" w:rsidP="009F5FE1">
      <w:pPr>
        <w:pStyle w:val="NormalWeb"/>
        <w:numPr>
          <w:ilvl w:val="0"/>
          <w:numId w:val="34"/>
        </w:numPr>
        <w:shd w:val="clear" w:color="auto" w:fill="FFFFFF"/>
        <w:spacing w:before="180" w:beforeAutospacing="0" w:after="180" w:afterAutospacing="0"/>
        <w:jc w:val="both"/>
        <w:rPr>
          <w:color w:val="000000" w:themeColor="text1"/>
        </w:rPr>
      </w:pPr>
      <w:r>
        <w:rPr>
          <w:color w:val="000000" w:themeColor="text1"/>
        </w:rPr>
        <w:t>Salivary amylase -&gt; in mouth -&gt; breaks starch into smaller carbohydrate molecules</w:t>
      </w:r>
    </w:p>
    <w:p w:rsidR="006A08D2" w:rsidRDefault="006A08D2" w:rsidP="009F5FE1">
      <w:pPr>
        <w:pStyle w:val="NormalWeb"/>
        <w:numPr>
          <w:ilvl w:val="0"/>
          <w:numId w:val="34"/>
        </w:numPr>
        <w:shd w:val="clear" w:color="auto" w:fill="FFFFFF"/>
        <w:spacing w:before="180" w:beforeAutospacing="0" w:after="180" w:afterAutospacing="0"/>
        <w:jc w:val="both"/>
        <w:rPr>
          <w:color w:val="000000" w:themeColor="text1"/>
        </w:rPr>
      </w:pPr>
      <w:r>
        <w:rPr>
          <w:color w:val="000000" w:themeColor="text1"/>
        </w:rPr>
        <w:t>Pancreatic amylase -&gt; breaks starch into shorter glucose chains and maltose</w:t>
      </w:r>
    </w:p>
    <w:p w:rsidR="006A08D2" w:rsidRDefault="006A08D2" w:rsidP="009F5FE1">
      <w:pPr>
        <w:pStyle w:val="NormalWeb"/>
        <w:numPr>
          <w:ilvl w:val="0"/>
          <w:numId w:val="34"/>
        </w:numPr>
        <w:shd w:val="clear" w:color="auto" w:fill="FFFFFF"/>
        <w:spacing w:before="180" w:beforeAutospacing="0" w:after="180" w:afterAutospacing="0"/>
        <w:jc w:val="both"/>
        <w:rPr>
          <w:color w:val="000000" w:themeColor="text1"/>
        </w:rPr>
      </w:pPr>
      <w:r>
        <w:rPr>
          <w:color w:val="000000" w:themeColor="text1"/>
        </w:rPr>
        <w:t>Maltase: breaks maltose into glucose</w:t>
      </w:r>
    </w:p>
    <w:p w:rsidR="006A08D2" w:rsidRDefault="006A08D2" w:rsidP="009F5FE1">
      <w:pPr>
        <w:pStyle w:val="NormalWeb"/>
        <w:numPr>
          <w:ilvl w:val="0"/>
          <w:numId w:val="34"/>
        </w:numPr>
        <w:shd w:val="clear" w:color="auto" w:fill="FFFFFF"/>
        <w:spacing w:before="180" w:beforeAutospacing="0" w:after="180" w:afterAutospacing="0"/>
        <w:jc w:val="both"/>
        <w:rPr>
          <w:color w:val="000000" w:themeColor="text1"/>
        </w:rPr>
      </w:pPr>
      <w:proofErr w:type="spellStart"/>
      <w:r>
        <w:rPr>
          <w:color w:val="000000" w:themeColor="text1"/>
        </w:rPr>
        <w:t>Dextrinase</w:t>
      </w:r>
      <w:proofErr w:type="spellEnd"/>
      <w:r>
        <w:rPr>
          <w:color w:val="000000" w:themeColor="text1"/>
        </w:rPr>
        <w:t>: breaks short chains of glucose into individual glucose molecules</w:t>
      </w:r>
    </w:p>
    <w:p w:rsidR="006A08D2" w:rsidRDefault="006A08D2"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Lipids:</w:t>
      </w:r>
      <w:r w:rsidR="00A749CE">
        <w:rPr>
          <w:color w:val="000000" w:themeColor="text1"/>
        </w:rPr>
        <w:t xml:space="preserve"> (</w:t>
      </w:r>
      <w:r w:rsidR="00A749CE">
        <w:rPr>
          <w:rFonts w:ascii="SimSun" w:eastAsia="SimSun" w:hAnsi="SimSun" w:cs="SimSun" w:hint="eastAsia"/>
          <w:color w:val="000000" w:themeColor="text1"/>
        </w:rPr>
        <w:t>各种</w:t>
      </w:r>
      <w:r w:rsidR="00A749CE">
        <w:rPr>
          <w:color w:val="000000" w:themeColor="text1"/>
        </w:rPr>
        <w:t>Lipase)</w:t>
      </w:r>
    </w:p>
    <w:p w:rsidR="006A08D2" w:rsidRDefault="006A08D2" w:rsidP="009F5FE1">
      <w:pPr>
        <w:pStyle w:val="NormalWeb"/>
        <w:numPr>
          <w:ilvl w:val="0"/>
          <w:numId w:val="35"/>
        </w:numPr>
        <w:shd w:val="clear" w:color="auto" w:fill="FFFFFF"/>
        <w:spacing w:before="180" w:beforeAutospacing="0" w:after="180" w:afterAutospacing="0"/>
        <w:jc w:val="both"/>
        <w:rPr>
          <w:color w:val="000000" w:themeColor="text1"/>
        </w:rPr>
      </w:pPr>
      <w:r>
        <w:rPr>
          <w:color w:val="000000" w:themeColor="text1"/>
        </w:rPr>
        <w:t>Pancreatic lipase: breaks triglycerides into monoglycerides, fatty acids and glycerol</w:t>
      </w:r>
    </w:p>
    <w:p w:rsidR="006A08D2" w:rsidRDefault="006A08D2" w:rsidP="009F5FE1">
      <w:pPr>
        <w:pStyle w:val="NormalWeb"/>
        <w:numPr>
          <w:ilvl w:val="0"/>
          <w:numId w:val="35"/>
        </w:numPr>
        <w:shd w:val="clear" w:color="auto" w:fill="FFFFFF"/>
        <w:spacing w:before="180" w:beforeAutospacing="0" w:after="180" w:afterAutospacing="0"/>
        <w:jc w:val="both"/>
        <w:rPr>
          <w:color w:val="000000" w:themeColor="text1"/>
        </w:rPr>
      </w:pPr>
      <w:r>
        <w:rPr>
          <w:color w:val="000000" w:themeColor="text1"/>
        </w:rPr>
        <w:t>Lipase: breaks monoglycerides into fatty acids and glycerol</w:t>
      </w:r>
    </w:p>
    <w:p w:rsidR="006A08D2" w:rsidRDefault="006A08D2"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Protein:</w:t>
      </w:r>
      <w:r w:rsidR="00A749CE">
        <w:rPr>
          <w:color w:val="000000" w:themeColor="text1"/>
        </w:rPr>
        <w:t xml:space="preserve"> (</w:t>
      </w:r>
      <w:r w:rsidR="00122A33">
        <w:rPr>
          <w:color w:val="000000" w:themeColor="text1"/>
        </w:rPr>
        <w:t xml:space="preserve">Proteases, </w:t>
      </w:r>
      <w:r w:rsidR="00A749CE">
        <w:rPr>
          <w:color w:val="000000" w:themeColor="text1"/>
        </w:rPr>
        <w:t xml:space="preserve">Rennin, Pepsin, Trypsin, Chymotrypsin, </w:t>
      </w:r>
      <w:r w:rsidR="00A749CE">
        <w:rPr>
          <w:rFonts w:ascii="SimSun" w:eastAsia="SimSun" w:hAnsi="SimSun" w:cs="SimSun" w:hint="eastAsia"/>
          <w:color w:val="000000" w:themeColor="text1"/>
        </w:rPr>
        <w:t>各种</w:t>
      </w:r>
      <w:r w:rsidR="00A749CE">
        <w:rPr>
          <w:color w:val="000000" w:themeColor="text1"/>
        </w:rPr>
        <w:t>peptidase)</w:t>
      </w:r>
    </w:p>
    <w:p w:rsidR="006A08D2" w:rsidRDefault="006A08D2" w:rsidP="009F5FE1">
      <w:pPr>
        <w:pStyle w:val="NormalWeb"/>
        <w:numPr>
          <w:ilvl w:val="0"/>
          <w:numId w:val="36"/>
        </w:numPr>
        <w:shd w:val="clear" w:color="auto" w:fill="FFFFFF"/>
        <w:spacing w:before="180" w:beforeAutospacing="0" w:after="180" w:afterAutospacing="0"/>
        <w:jc w:val="both"/>
        <w:rPr>
          <w:color w:val="000000" w:themeColor="text1"/>
        </w:rPr>
      </w:pPr>
      <w:r>
        <w:rPr>
          <w:color w:val="000000" w:themeColor="text1"/>
        </w:rPr>
        <w:lastRenderedPageBreak/>
        <w:t>Rennin: in Stomach -&gt; causes the milk protein casein to curdle</w:t>
      </w:r>
    </w:p>
    <w:p w:rsidR="006A08D2" w:rsidRDefault="006A08D2" w:rsidP="009F5FE1">
      <w:pPr>
        <w:pStyle w:val="NormalWeb"/>
        <w:numPr>
          <w:ilvl w:val="0"/>
          <w:numId w:val="36"/>
        </w:numPr>
        <w:shd w:val="clear" w:color="auto" w:fill="FFFFFF"/>
        <w:spacing w:before="180" w:beforeAutospacing="0" w:after="180" w:afterAutospacing="0"/>
        <w:jc w:val="both"/>
        <w:rPr>
          <w:color w:val="000000" w:themeColor="text1"/>
        </w:rPr>
      </w:pPr>
      <w:r>
        <w:rPr>
          <w:color w:val="000000" w:themeColor="text1"/>
        </w:rPr>
        <w:t>Pepsin: breaks proteins into polypeptides and amino acids</w:t>
      </w:r>
    </w:p>
    <w:p w:rsidR="006A08D2" w:rsidRDefault="006A08D2" w:rsidP="009F5FE1">
      <w:pPr>
        <w:pStyle w:val="NormalWeb"/>
        <w:numPr>
          <w:ilvl w:val="0"/>
          <w:numId w:val="36"/>
        </w:numPr>
        <w:shd w:val="clear" w:color="auto" w:fill="FFFFFF"/>
        <w:spacing w:before="180" w:beforeAutospacing="0" w:after="180" w:afterAutospacing="0"/>
        <w:jc w:val="both"/>
        <w:rPr>
          <w:color w:val="000000" w:themeColor="text1"/>
        </w:rPr>
      </w:pPr>
      <w:r>
        <w:rPr>
          <w:color w:val="000000" w:themeColor="text1"/>
        </w:rPr>
        <w:t>Trypsin: In pancreas -&gt; breaks protein and polypeptides into shorter polypeptides</w:t>
      </w:r>
    </w:p>
    <w:p w:rsidR="006A08D2" w:rsidRDefault="006A08D2" w:rsidP="009F5FE1">
      <w:pPr>
        <w:pStyle w:val="NormalWeb"/>
        <w:numPr>
          <w:ilvl w:val="0"/>
          <w:numId w:val="36"/>
        </w:numPr>
        <w:shd w:val="clear" w:color="auto" w:fill="FFFFFF"/>
        <w:spacing w:before="180" w:beforeAutospacing="0" w:after="180" w:afterAutospacing="0"/>
        <w:jc w:val="both"/>
        <w:rPr>
          <w:color w:val="000000" w:themeColor="text1"/>
        </w:rPr>
      </w:pPr>
      <w:r>
        <w:rPr>
          <w:color w:val="000000" w:themeColor="text1"/>
        </w:rPr>
        <w:t>Chymotrypsin: breaks proteins and polypeptides into shorter polypeptides</w:t>
      </w:r>
    </w:p>
    <w:p w:rsidR="00A749CE" w:rsidRPr="00A749CE" w:rsidRDefault="006A08D2" w:rsidP="009F5FE1">
      <w:pPr>
        <w:pStyle w:val="NormalWeb"/>
        <w:numPr>
          <w:ilvl w:val="0"/>
          <w:numId w:val="36"/>
        </w:numPr>
        <w:shd w:val="clear" w:color="auto" w:fill="FFFFFF"/>
        <w:spacing w:before="180" w:beforeAutospacing="0" w:after="180" w:afterAutospacing="0"/>
        <w:jc w:val="both"/>
        <w:rPr>
          <w:color w:val="000000" w:themeColor="text1"/>
        </w:rPr>
      </w:pPr>
      <w:r>
        <w:rPr>
          <w:color w:val="000000" w:themeColor="text1"/>
        </w:rPr>
        <w:t>Carboxypeptidase</w:t>
      </w:r>
      <w:r w:rsidR="00A749CE">
        <w:rPr>
          <w:color w:val="000000" w:themeColor="text1"/>
        </w:rPr>
        <w:t>, aminopeptidase, dipeptidase</w:t>
      </w:r>
      <w:r>
        <w:rPr>
          <w:color w:val="000000" w:themeColor="text1"/>
        </w:rPr>
        <w:t xml:space="preserve">: </w:t>
      </w:r>
      <w:r w:rsidR="00A749CE">
        <w:rPr>
          <w:color w:val="000000" w:themeColor="text1"/>
        </w:rPr>
        <w:t>In small intestine -&gt;</w:t>
      </w:r>
      <w:r>
        <w:rPr>
          <w:color w:val="000000" w:themeColor="text1"/>
        </w:rPr>
        <w:t>breaks polypeptides into amino acids</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421BE7" w:rsidRDefault="00A11175" w:rsidP="00A7511D">
      <w:pPr>
        <w:pStyle w:val="NormalWeb"/>
        <w:shd w:val="clear" w:color="auto" w:fill="FFFFFF"/>
        <w:spacing w:before="180" w:beforeAutospacing="0" w:after="180" w:afterAutospacing="0"/>
        <w:jc w:val="both"/>
        <w:rPr>
          <w:b/>
          <w:bCs/>
          <w:color w:val="000000" w:themeColor="text1"/>
          <w:u w:val="single"/>
        </w:rPr>
      </w:pPr>
      <w:r w:rsidRPr="00421BE7">
        <w:rPr>
          <w:b/>
          <w:bCs/>
          <w:color w:val="000000" w:themeColor="text1"/>
          <w:u w:val="single"/>
        </w:rPr>
        <w:t>Know the unique characteristics of breast milk and the infant gut.</w:t>
      </w:r>
    </w:p>
    <w:p w:rsidR="00E66C7B" w:rsidRDefault="009A274B"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Colostrum contains immune factors to help protect the infant from infection particularly in the GI tract, antibodies pass from the mother’s bloodstream into the milk</w:t>
      </w:r>
    </w:p>
    <w:p w:rsidR="009A274B" w:rsidRDefault="009A274B"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 xml:space="preserve">There </w:t>
      </w:r>
      <w:r w:rsidR="00721693">
        <w:rPr>
          <w:color w:val="000000" w:themeColor="text1"/>
        </w:rPr>
        <w:t>is</w:t>
      </w:r>
      <w:r>
        <w:rPr>
          <w:color w:val="000000" w:themeColor="text1"/>
        </w:rPr>
        <w:t xml:space="preserve"> lactose in breast milk, behave like prebiotics, promoting the growth of lactobacillus </w:t>
      </w:r>
      <w:proofErr w:type="spellStart"/>
      <w:r>
        <w:rPr>
          <w:color w:val="000000" w:themeColor="text1"/>
        </w:rPr>
        <w:t>bifidus</w:t>
      </w:r>
      <w:proofErr w:type="spellEnd"/>
      <w:r>
        <w:rPr>
          <w:color w:val="000000" w:themeColor="text1"/>
        </w:rPr>
        <w:t>, reduces the risk of gastrointestinal infections in the infant’s gut</w:t>
      </w:r>
    </w:p>
    <w:p w:rsidR="009A274B" w:rsidRDefault="009A274B"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Breast milk is very high in fat, so that it can support the energy needs of the very rapid growth rate of the newborn</w:t>
      </w:r>
    </w:p>
    <w:p w:rsidR="00721693" w:rsidRDefault="00721693"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Infants are able to absorb some proteins intact, antibodies in breast milk are absorbed intact and enhance the infant’s immune system</w:t>
      </w:r>
    </w:p>
    <w:p w:rsidR="001E0FA3" w:rsidRPr="005800DE" w:rsidRDefault="001E0FA3"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Gastric lipase plays a more important role in the digestion of the fat in the infant than the child</w:t>
      </w:r>
    </w:p>
    <w:p w:rsidR="005800DE" w:rsidRPr="005800DE" w:rsidRDefault="005800DE"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lang w:val="en-US"/>
        </w:rPr>
        <w:t>Pancreatic digestive enzymes are present in lower levels in the infant</w:t>
      </w:r>
    </w:p>
    <w:p w:rsidR="005800DE" w:rsidRPr="005800DE" w:rsidRDefault="005800DE"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lang w:val="en-US"/>
        </w:rPr>
        <w:t>No starch in milk -&gt; low amylase in the infant gut</w:t>
      </w:r>
    </w:p>
    <w:p w:rsidR="005800DE" w:rsidRDefault="005800DE"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Instead, lactase is present in large amounts in brush border</w:t>
      </w:r>
    </w:p>
    <w:p w:rsidR="005800DE" w:rsidRPr="00A7511D" w:rsidRDefault="005800DE" w:rsidP="009A274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lang w:val="en-US"/>
        </w:rPr>
        <w:t>The production of lactase declines with age -&gt; lactose intolerance</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2D2242" w:rsidRDefault="00A11175" w:rsidP="00A7511D">
      <w:pPr>
        <w:pStyle w:val="NormalWeb"/>
        <w:shd w:val="clear" w:color="auto" w:fill="FFFFFF"/>
        <w:spacing w:before="180" w:beforeAutospacing="0" w:after="180" w:afterAutospacing="0"/>
        <w:jc w:val="both"/>
        <w:rPr>
          <w:b/>
          <w:bCs/>
          <w:color w:val="000000" w:themeColor="text1"/>
          <w:u w:val="single"/>
        </w:rPr>
      </w:pPr>
      <w:r w:rsidRPr="002D2242">
        <w:rPr>
          <w:b/>
          <w:bCs/>
          <w:color w:val="000000" w:themeColor="text1"/>
          <w:u w:val="single"/>
        </w:rPr>
        <w:t>Understand the different mechanisms for moving nutrients across membranes.</w:t>
      </w:r>
    </w:p>
    <w:p w:rsidR="00E66C7B" w:rsidRDefault="002D2242" w:rsidP="002D224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Simple diffusion</w:t>
      </w:r>
    </w:p>
    <w:p w:rsidR="002D2242" w:rsidRDefault="00977E71" w:rsidP="009F5FE1">
      <w:pPr>
        <w:pStyle w:val="NormalWeb"/>
        <w:numPr>
          <w:ilvl w:val="0"/>
          <w:numId w:val="47"/>
        </w:numPr>
        <w:shd w:val="clear" w:color="auto" w:fill="FFFFFF"/>
        <w:spacing w:before="180" w:beforeAutospacing="0" w:after="180" w:afterAutospacing="0"/>
        <w:jc w:val="both"/>
        <w:rPr>
          <w:color w:val="000000" w:themeColor="text1"/>
        </w:rPr>
      </w:pPr>
      <w:r>
        <w:rPr>
          <w:color w:val="000000" w:themeColor="text1"/>
        </w:rPr>
        <w:t>Substances move from a region of higher concentration to an area of low concentration -&gt; move down a concentration gradient</w:t>
      </w:r>
    </w:p>
    <w:p w:rsidR="007D5D70" w:rsidRDefault="007D5D70" w:rsidP="009F5FE1">
      <w:pPr>
        <w:pStyle w:val="NormalWeb"/>
        <w:numPr>
          <w:ilvl w:val="0"/>
          <w:numId w:val="47"/>
        </w:numPr>
        <w:shd w:val="clear" w:color="auto" w:fill="FFFFFF"/>
        <w:spacing w:before="180" w:beforeAutospacing="0" w:after="180" w:afterAutospacing="0"/>
        <w:jc w:val="both"/>
        <w:rPr>
          <w:color w:val="000000" w:themeColor="text1"/>
        </w:rPr>
      </w:pPr>
      <w:r>
        <w:rPr>
          <w:color w:val="000000" w:themeColor="text1"/>
        </w:rPr>
        <w:t>In GI track</w:t>
      </w:r>
      <w:r>
        <w:rPr>
          <w:color w:val="000000" w:themeColor="text1"/>
          <w:lang w:val="en-US"/>
        </w:rPr>
        <w:t>, as good digesting, some food component can easily pass through the cell membrane and can move from the lumen (high) into the cell (low).</w:t>
      </w:r>
    </w:p>
    <w:p w:rsidR="00977E71" w:rsidRDefault="00977E71" w:rsidP="009F5FE1">
      <w:pPr>
        <w:pStyle w:val="NormalWeb"/>
        <w:numPr>
          <w:ilvl w:val="0"/>
          <w:numId w:val="47"/>
        </w:numPr>
        <w:shd w:val="clear" w:color="auto" w:fill="FFFFFF"/>
        <w:spacing w:before="180" w:beforeAutospacing="0" w:after="180" w:afterAutospacing="0"/>
        <w:jc w:val="both"/>
        <w:rPr>
          <w:color w:val="000000" w:themeColor="text1"/>
        </w:rPr>
      </w:pPr>
      <w:r>
        <w:rPr>
          <w:color w:val="000000" w:themeColor="text1"/>
        </w:rPr>
        <w:t>Does not require energy</w:t>
      </w:r>
    </w:p>
    <w:p w:rsidR="007D5D70" w:rsidRDefault="007D5D70" w:rsidP="009F5FE1">
      <w:pPr>
        <w:pStyle w:val="NormalWeb"/>
        <w:numPr>
          <w:ilvl w:val="0"/>
          <w:numId w:val="47"/>
        </w:numPr>
        <w:shd w:val="clear" w:color="auto" w:fill="FFFFFF"/>
        <w:spacing w:before="180" w:beforeAutospacing="0" w:after="180" w:afterAutospacing="0"/>
        <w:jc w:val="both"/>
        <w:rPr>
          <w:color w:val="000000" w:themeColor="text1"/>
        </w:rPr>
      </w:pPr>
      <w:r>
        <w:rPr>
          <w:color w:val="000000" w:themeColor="text1"/>
        </w:rPr>
        <w:lastRenderedPageBreak/>
        <w:t>Because cell membrane is made of lipids -&gt; fat soluble components most commonly move into cells by simple diffusion</w:t>
      </w:r>
    </w:p>
    <w:p w:rsidR="002D2242" w:rsidRDefault="002D2242" w:rsidP="002D224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Osmosis</w:t>
      </w:r>
    </w:p>
    <w:p w:rsidR="002D2242" w:rsidRDefault="007D5D70" w:rsidP="009F5FE1">
      <w:pPr>
        <w:pStyle w:val="NormalWeb"/>
        <w:numPr>
          <w:ilvl w:val="0"/>
          <w:numId w:val="46"/>
        </w:numPr>
        <w:shd w:val="clear" w:color="auto" w:fill="FFFFFF"/>
        <w:spacing w:before="180" w:beforeAutospacing="0" w:after="180" w:afterAutospacing="0"/>
        <w:jc w:val="both"/>
        <w:rPr>
          <w:color w:val="000000" w:themeColor="text1"/>
        </w:rPr>
      </w:pPr>
      <w:r>
        <w:rPr>
          <w:color w:val="000000" w:themeColor="text1"/>
        </w:rPr>
        <w:t>Diffusion of water</w:t>
      </w:r>
    </w:p>
    <w:p w:rsidR="007D5D70" w:rsidRDefault="006D644A" w:rsidP="009F5FE1">
      <w:pPr>
        <w:pStyle w:val="NormalWeb"/>
        <w:numPr>
          <w:ilvl w:val="0"/>
          <w:numId w:val="46"/>
        </w:numPr>
        <w:shd w:val="clear" w:color="auto" w:fill="FFFFFF"/>
        <w:spacing w:before="180" w:beforeAutospacing="0" w:after="180" w:afterAutospacing="0"/>
        <w:jc w:val="both"/>
        <w:rPr>
          <w:color w:val="000000" w:themeColor="text1"/>
        </w:rPr>
      </w:pPr>
      <w:r>
        <w:rPr>
          <w:color w:val="000000" w:themeColor="text1"/>
        </w:rPr>
        <w:t>When a membrane separate compounds, water will move across the membrane in the direction from an area of low concentration to the area of high concentration, until the concentration is the same on both sides of the membrane</w:t>
      </w:r>
    </w:p>
    <w:p w:rsidR="002D2242" w:rsidRDefault="002D2242" w:rsidP="002D224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Facilitated diffusion</w:t>
      </w:r>
    </w:p>
    <w:p w:rsidR="002D2242" w:rsidRDefault="006D644A" w:rsidP="009F5FE1">
      <w:pPr>
        <w:pStyle w:val="NormalWeb"/>
        <w:numPr>
          <w:ilvl w:val="0"/>
          <w:numId w:val="45"/>
        </w:numPr>
        <w:shd w:val="clear" w:color="auto" w:fill="FFFFFF"/>
        <w:spacing w:before="180" w:beforeAutospacing="0" w:after="180" w:afterAutospacing="0"/>
        <w:jc w:val="both"/>
        <w:rPr>
          <w:color w:val="000000" w:themeColor="text1"/>
        </w:rPr>
      </w:pPr>
      <w:r>
        <w:rPr>
          <w:color w:val="000000" w:themeColor="text1"/>
        </w:rPr>
        <w:t>Process of transporting compounds that cannot diffuse through the cell membrane</w:t>
      </w:r>
    </w:p>
    <w:p w:rsidR="006D644A" w:rsidRDefault="006D644A" w:rsidP="009F5FE1">
      <w:pPr>
        <w:pStyle w:val="NormalWeb"/>
        <w:numPr>
          <w:ilvl w:val="0"/>
          <w:numId w:val="45"/>
        </w:numPr>
        <w:shd w:val="clear" w:color="auto" w:fill="FFFFFF"/>
        <w:spacing w:before="180" w:beforeAutospacing="0" w:after="180" w:afterAutospacing="0"/>
        <w:jc w:val="both"/>
        <w:rPr>
          <w:color w:val="000000" w:themeColor="text1"/>
        </w:rPr>
      </w:pPr>
      <w:r>
        <w:rPr>
          <w:color w:val="000000" w:themeColor="text1"/>
        </w:rPr>
        <w:t>A carrier molecule, like a protein embedded in the cell membrane, can allow compounds to enter the cell</w:t>
      </w:r>
    </w:p>
    <w:p w:rsidR="006D644A" w:rsidRDefault="006D644A" w:rsidP="009F5FE1">
      <w:pPr>
        <w:pStyle w:val="NormalWeb"/>
        <w:numPr>
          <w:ilvl w:val="0"/>
          <w:numId w:val="45"/>
        </w:numPr>
        <w:shd w:val="clear" w:color="auto" w:fill="FFFFFF"/>
        <w:spacing w:before="180" w:beforeAutospacing="0" w:after="180" w:afterAutospacing="0"/>
        <w:jc w:val="both"/>
        <w:rPr>
          <w:color w:val="000000" w:themeColor="text1"/>
        </w:rPr>
      </w:pPr>
      <w:r>
        <w:rPr>
          <w:color w:val="000000" w:themeColor="text1"/>
        </w:rPr>
        <w:t>No energy is required in this process</w:t>
      </w:r>
    </w:p>
    <w:p w:rsidR="002D2242" w:rsidRDefault="002D2242" w:rsidP="002D224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Active transport</w:t>
      </w:r>
    </w:p>
    <w:p w:rsidR="002D2242" w:rsidRDefault="006D644A" w:rsidP="009F5FE1">
      <w:pPr>
        <w:pStyle w:val="NormalWeb"/>
        <w:numPr>
          <w:ilvl w:val="0"/>
          <w:numId w:val="44"/>
        </w:numPr>
        <w:shd w:val="clear" w:color="auto" w:fill="FFFFFF"/>
        <w:spacing w:before="180" w:beforeAutospacing="0" w:after="180" w:afterAutospacing="0"/>
        <w:jc w:val="both"/>
        <w:rPr>
          <w:color w:val="000000" w:themeColor="text1"/>
        </w:rPr>
      </w:pPr>
      <w:r>
        <w:rPr>
          <w:color w:val="000000" w:themeColor="text1"/>
        </w:rPr>
        <w:t>Process of transporting compounds from an area of low concentration to an area of high concentration</w:t>
      </w:r>
    </w:p>
    <w:p w:rsidR="006D644A" w:rsidRPr="00A7511D" w:rsidRDefault="006D644A" w:rsidP="009F5FE1">
      <w:pPr>
        <w:pStyle w:val="NormalWeb"/>
        <w:numPr>
          <w:ilvl w:val="0"/>
          <w:numId w:val="44"/>
        </w:numPr>
        <w:shd w:val="clear" w:color="auto" w:fill="FFFFFF"/>
        <w:spacing w:before="180" w:beforeAutospacing="0" w:after="180" w:afterAutospacing="0"/>
        <w:jc w:val="both"/>
        <w:rPr>
          <w:color w:val="000000" w:themeColor="text1"/>
        </w:rPr>
      </w:pPr>
      <w:r>
        <w:rPr>
          <w:color w:val="000000" w:themeColor="text1"/>
        </w:rPr>
        <w:t>Against a concentration gradient -&gt; energy is required</w:t>
      </w:r>
    </w:p>
    <w:p w:rsidR="00DC5A2C" w:rsidRDefault="00DC5A2C" w:rsidP="00A7511D">
      <w:pPr>
        <w:pStyle w:val="NormalWeb"/>
        <w:shd w:val="clear" w:color="auto" w:fill="FFFFFF"/>
        <w:spacing w:before="180" w:beforeAutospacing="0" w:after="180" w:afterAutospacing="0"/>
        <w:jc w:val="both"/>
        <w:rPr>
          <w:b/>
          <w:bCs/>
          <w:color w:val="000000" w:themeColor="text1"/>
        </w:rPr>
      </w:pPr>
    </w:p>
    <w:p w:rsidR="00A11175" w:rsidRPr="00A7511D" w:rsidRDefault="00A11175" w:rsidP="00A7511D">
      <w:pPr>
        <w:pStyle w:val="NormalWeb"/>
        <w:shd w:val="clear" w:color="auto" w:fill="FFFFFF"/>
        <w:spacing w:before="180" w:beforeAutospacing="0" w:after="180" w:afterAutospacing="0"/>
        <w:jc w:val="both"/>
        <w:rPr>
          <w:b/>
          <w:bCs/>
          <w:color w:val="000000" w:themeColor="text1"/>
        </w:rPr>
      </w:pPr>
      <w:r w:rsidRPr="00A7511D">
        <w:rPr>
          <w:b/>
          <w:bCs/>
          <w:color w:val="000000" w:themeColor="text1"/>
        </w:rPr>
        <w:t>Read your H Pylori reading and understand the main points</w:t>
      </w:r>
    </w:p>
    <w:p w:rsidR="00E66C7B" w:rsidRPr="00A7511D" w:rsidRDefault="00E66C7B" w:rsidP="00A7511D">
      <w:pPr>
        <w:pStyle w:val="NormalWeb"/>
        <w:shd w:val="clear" w:color="auto" w:fill="FFFFFF"/>
        <w:spacing w:before="180" w:beforeAutospacing="0" w:after="180" w:afterAutospacing="0"/>
        <w:jc w:val="both"/>
        <w:rPr>
          <w:color w:val="000000" w:themeColor="text1"/>
        </w:rPr>
      </w:pP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163CF" w:rsidRDefault="00A11175" w:rsidP="00A7511D">
      <w:pPr>
        <w:pStyle w:val="NormalWeb"/>
        <w:shd w:val="clear" w:color="auto" w:fill="FFFFFF"/>
        <w:spacing w:before="180" w:beforeAutospacing="0" w:after="180" w:afterAutospacing="0"/>
        <w:jc w:val="both"/>
        <w:rPr>
          <w:b/>
          <w:bCs/>
          <w:color w:val="000000" w:themeColor="text1"/>
          <w:u w:val="single"/>
        </w:rPr>
      </w:pPr>
      <w:r w:rsidRPr="00A163CF">
        <w:rPr>
          <w:b/>
          <w:bCs/>
          <w:color w:val="000000" w:themeColor="text1"/>
          <w:u w:val="single"/>
        </w:rPr>
        <w:t>Know the main elements of the 7 Countries Study</w:t>
      </w:r>
    </w:p>
    <w:p w:rsidR="00E66C7B" w:rsidRDefault="000663EC" w:rsidP="000663EC">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 xml:space="preserve">One of earliest nutrition research studies, an observational study. </w:t>
      </w:r>
    </w:p>
    <w:p w:rsidR="000663EC" w:rsidRDefault="000663EC" w:rsidP="000663EC">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Looked at the relationship between lifestyle factors and cardiovascular diseases</w:t>
      </w:r>
    </w:p>
    <w:p w:rsidR="000663EC" w:rsidRDefault="000663EC" w:rsidP="000663EC">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Age, Blood pressure, Serum Total Cholesterol</w:t>
      </w:r>
      <w:r w:rsidR="00E8074D">
        <w:rPr>
          <w:color w:val="000000" w:themeColor="text1"/>
        </w:rPr>
        <w:t xml:space="preserve"> (HDL + LDL)</w:t>
      </w:r>
      <w:r>
        <w:rPr>
          <w:color w:val="000000" w:themeColor="text1"/>
        </w:rPr>
        <w:t xml:space="preserve">, Smoking, Physical activity, Resting pulse rate, Overweight &amp; Obesity, Diet: Fat intake (saturated, polyunsaturated), sugar intake, protein intake. </w:t>
      </w:r>
    </w:p>
    <w:p w:rsidR="00E8074D" w:rsidRDefault="00E8074D" w:rsidP="00E8074D">
      <w:pPr>
        <w:pStyle w:val="NormalWeb"/>
        <w:shd w:val="clear" w:color="auto" w:fill="FFFFFF"/>
        <w:spacing w:before="180" w:beforeAutospacing="0" w:after="180" w:afterAutospacing="0"/>
        <w:ind w:left="720"/>
        <w:jc w:val="both"/>
        <w:rPr>
          <w:color w:val="000000" w:themeColor="text1"/>
        </w:rPr>
      </w:pPr>
      <w:r>
        <w:rPr>
          <w:color w:val="000000" w:themeColor="text1"/>
        </w:rPr>
        <w:t>*HDL: high-density lipoprotein cholesterol, “good” cholesterol</w:t>
      </w:r>
    </w:p>
    <w:p w:rsidR="00E8074D" w:rsidRDefault="00E8074D" w:rsidP="00E8074D">
      <w:pPr>
        <w:pStyle w:val="NormalWeb"/>
        <w:shd w:val="clear" w:color="auto" w:fill="FFFFFF"/>
        <w:spacing w:before="180" w:beforeAutospacing="0" w:after="180" w:afterAutospacing="0"/>
        <w:ind w:left="720"/>
        <w:jc w:val="both"/>
        <w:rPr>
          <w:color w:val="000000" w:themeColor="text1"/>
        </w:rPr>
      </w:pPr>
      <w:r>
        <w:rPr>
          <w:color w:val="000000" w:themeColor="text1"/>
        </w:rPr>
        <w:t xml:space="preserve">  LDL: low-density lipoprotein cholesterol, “bad” cholesterol</w:t>
      </w:r>
    </w:p>
    <w:p w:rsidR="000663EC" w:rsidRDefault="000663EC" w:rsidP="000663EC">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Results:</w:t>
      </w:r>
    </w:p>
    <w:p w:rsidR="000663EC" w:rsidRDefault="000663EC" w:rsidP="000663EC">
      <w:pPr>
        <w:pStyle w:val="NormalWeb"/>
        <w:numPr>
          <w:ilvl w:val="0"/>
          <w:numId w:val="15"/>
        </w:numPr>
        <w:shd w:val="clear" w:color="auto" w:fill="FFFFFF"/>
        <w:spacing w:before="180" w:beforeAutospacing="0" w:after="180" w:afterAutospacing="0"/>
        <w:jc w:val="both"/>
        <w:rPr>
          <w:color w:val="000000" w:themeColor="text1"/>
        </w:rPr>
      </w:pPr>
      <w:r>
        <w:rPr>
          <w:color w:val="000000" w:themeColor="text1"/>
        </w:rPr>
        <w:t>There is a positive association between serum total cholesterol and cardiovascular disease</w:t>
      </w:r>
    </w:p>
    <w:p w:rsidR="000663EC" w:rsidRDefault="000663EC" w:rsidP="000663EC">
      <w:pPr>
        <w:pStyle w:val="NormalWeb"/>
        <w:numPr>
          <w:ilvl w:val="0"/>
          <w:numId w:val="15"/>
        </w:numPr>
        <w:shd w:val="clear" w:color="auto" w:fill="FFFFFF"/>
        <w:spacing w:before="180" w:beforeAutospacing="0" w:after="180" w:afterAutospacing="0"/>
        <w:jc w:val="both"/>
        <w:rPr>
          <w:color w:val="000000" w:themeColor="text1"/>
        </w:rPr>
      </w:pPr>
      <w:r>
        <w:rPr>
          <w:color w:val="000000" w:themeColor="text1"/>
        </w:rPr>
        <w:lastRenderedPageBreak/>
        <w:t>There was a positive association between saturated fat and cardiovascular disease</w:t>
      </w:r>
    </w:p>
    <w:p w:rsidR="00870A56" w:rsidRDefault="00870A56" w:rsidP="000663EC">
      <w:pPr>
        <w:pStyle w:val="NormalWeb"/>
        <w:numPr>
          <w:ilvl w:val="0"/>
          <w:numId w:val="15"/>
        </w:numPr>
        <w:shd w:val="clear" w:color="auto" w:fill="FFFFFF"/>
        <w:spacing w:before="180" w:beforeAutospacing="0" w:after="180" w:afterAutospacing="0"/>
        <w:jc w:val="both"/>
        <w:rPr>
          <w:color w:val="000000" w:themeColor="text1"/>
        </w:rPr>
      </w:pPr>
      <w:r>
        <w:rPr>
          <w:color w:val="000000" w:themeColor="text1"/>
        </w:rPr>
        <w:t>There is a positive association between saturated fat and total serum cholesterol</w:t>
      </w:r>
    </w:p>
    <w:p w:rsidR="00870A56" w:rsidRDefault="00870A56" w:rsidP="000663EC">
      <w:pPr>
        <w:pStyle w:val="NormalWeb"/>
        <w:numPr>
          <w:ilvl w:val="0"/>
          <w:numId w:val="15"/>
        </w:numPr>
        <w:shd w:val="clear" w:color="auto" w:fill="FFFFFF"/>
        <w:spacing w:before="180" w:beforeAutospacing="0" w:after="180" w:afterAutospacing="0"/>
        <w:jc w:val="both"/>
        <w:rPr>
          <w:color w:val="000000" w:themeColor="text1"/>
        </w:rPr>
      </w:pPr>
      <w:r>
        <w:rPr>
          <w:color w:val="000000" w:themeColor="text1"/>
        </w:rPr>
        <w:t>There is an inverse association between PUFA and serum cholesterol</w:t>
      </w:r>
    </w:p>
    <w:p w:rsidR="00B25A2B" w:rsidRDefault="00B25A2B" w:rsidP="00B25A2B">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Paradox:</w:t>
      </w:r>
    </w:p>
    <w:p w:rsidR="00B25A2B" w:rsidRDefault="00B25A2B" w:rsidP="00B25A2B">
      <w:pPr>
        <w:pStyle w:val="NormalWeb"/>
        <w:numPr>
          <w:ilvl w:val="0"/>
          <w:numId w:val="16"/>
        </w:numPr>
        <w:shd w:val="clear" w:color="auto" w:fill="FFFFFF"/>
        <w:spacing w:before="180" w:beforeAutospacing="0" w:after="180" w:afterAutospacing="0"/>
        <w:jc w:val="both"/>
        <w:rPr>
          <w:color w:val="000000" w:themeColor="text1"/>
        </w:rPr>
      </w:pPr>
      <w:r>
        <w:rPr>
          <w:color w:val="000000" w:themeColor="text1"/>
        </w:rPr>
        <w:t>Within a single country CHD mortality increases as serum total cholesterol increases</w:t>
      </w:r>
    </w:p>
    <w:p w:rsidR="00B25A2B" w:rsidRPr="00A7511D" w:rsidRDefault="00B25A2B" w:rsidP="00B25A2B">
      <w:pPr>
        <w:pStyle w:val="NormalWeb"/>
        <w:numPr>
          <w:ilvl w:val="0"/>
          <w:numId w:val="16"/>
        </w:numPr>
        <w:shd w:val="clear" w:color="auto" w:fill="FFFFFF"/>
        <w:spacing w:before="180" w:beforeAutospacing="0" w:after="180" w:afterAutospacing="0"/>
        <w:jc w:val="both"/>
        <w:rPr>
          <w:color w:val="000000" w:themeColor="text1"/>
        </w:rPr>
      </w:pPr>
      <w:r>
        <w:rPr>
          <w:color w:val="000000" w:themeColor="text1"/>
        </w:rPr>
        <w:t>As a single cholesterol level mortality differs between countries</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1D7823" w:rsidRDefault="00A11175" w:rsidP="00A7511D">
      <w:pPr>
        <w:pStyle w:val="NormalWeb"/>
        <w:shd w:val="clear" w:color="auto" w:fill="FFFFFF"/>
        <w:spacing w:before="180" w:beforeAutospacing="0" w:after="180" w:afterAutospacing="0"/>
        <w:jc w:val="both"/>
        <w:rPr>
          <w:b/>
          <w:bCs/>
          <w:color w:val="000000" w:themeColor="text1"/>
          <w:u w:val="single"/>
        </w:rPr>
      </w:pPr>
      <w:r w:rsidRPr="001D7823">
        <w:rPr>
          <w:b/>
          <w:bCs/>
          <w:color w:val="000000" w:themeColor="text1"/>
          <w:u w:val="single"/>
        </w:rPr>
        <w:t>Understand pre and pro-biotics.</w:t>
      </w:r>
    </w:p>
    <w:p w:rsidR="00E66C7B" w:rsidRDefault="0049763A" w:rsidP="0049763A">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Probiotics</w:t>
      </w:r>
    </w:p>
    <w:p w:rsidR="0049763A" w:rsidRDefault="0049763A" w:rsidP="009F5FE1">
      <w:pPr>
        <w:pStyle w:val="NormalWeb"/>
        <w:numPr>
          <w:ilvl w:val="0"/>
          <w:numId w:val="31"/>
        </w:numPr>
        <w:shd w:val="clear" w:color="auto" w:fill="FFFFFF"/>
        <w:spacing w:before="180" w:beforeAutospacing="0" w:after="180" w:afterAutospacing="0"/>
        <w:jc w:val="both"/>
        <w:rPr>
          <w:color w:val="000000" w:themeColor="text1"/>
        </w:rPr>
      </w:pPr>
      <w:r>
        <w:rPr>
          <w:color w:val="000000" w:themeColor="text1"/>
        </w:rPr>
        <w:t xml:space="preserve">Live bacterial culture </w:t>
      </w:r>
    </w:p>
    <w:p w:rsidR="0049763A" w:rsidRDefault="0049763A" w:rsidP="009F5FE1">
      <w:pPr>
        <w:pStyle w:val="NormalWeb"/>
        <w:numPr>
          <w:ilvl w:val="0"/>
          <w:numId w:val="31"/>
        </w:numPr>
        <w:shd w:val="clear" w:color="auto" w:fill="FFFFFF"/>
        <w:spacing w:before="180" w:beforeAutospacing="0" w:after="180" w:afterAutospacing="0"/>
        <w:jc w:val="both"/>
        <w:rPr>
          <w:color w:val="000000" w:themeColor="text1"/>
        </w:rPr>
      </w:pPr>
      <w:r>
        <w:rPr>
          <w:color w:val="000000" w:themeColor="text1"/>
        </w:rPr>
        <w:t>E.g., Bifidobacterium and Lactobacillus which may be beneficial for health</w:t>
      </w:r>
    </w:p>
    <w:p w:rsidR="0049763A" w:rsidRDefault="0049763A" w:rsidP="009F5FE1">
      <w:pPr>
        <w:pStyle w:val="NormalWeb"/>
        <w:numPr>
          <w:ilvl w:val="0"/>
          <w:numId w:val="31"/>
        </w:numPr>
        <w:shd w:val="clear" w:color="auto" w:fill="FFFFFF"/>
        <w:spacing w:before="180" w:beforeAutospacing="0" w:after="180" w:afterAutospacing="0"/>
        <w:jc w:val="both"/>
        <w:rPr>
          <w:color w:val="000000" w:themeColor="text1"/>
        </w:rPr>
      </w:pPr>
      <w:r>
        <w:rPr>
          <w:color w:val="000000" w:themeColor="text1"/>
        </w:rPr>
        <w:t xml:space="preserve">Added to foods such as the probiotic yogurt </w:t>
      </w:r>
    </w:p>
    <w:p w:rsidR="0049763A" w:rsidRDefault="0049763A" w:rsidP="009F5FE1">
      <w:pPr>
        <w:pStyle w:val="NormalWeb"/>
        <w:numPr>
          <w:ilvl w:val="0"/>
          <w:numId w:val="31"/>
        </w:numPr>
        <w:shd w:val="clear" w:color="auto" w:fill="FFFFFF"/>
        <w:spacing w:before="180" w:beforeAutospacing="0" w:after="180" w:afterAutospacing="0"/>
        <w:jc w:val="both"/>
        <w:rPr>
          <w:color w:val="000000" w:themeColor="text1"/>
        </w:rPr>
      </w:pPr>
      <w:r>
        <w:rPr>
          <w:color w:val="000000" w:themeColor="text1"/>
        </w:rPr>
        <w:t>Probiotics have to be consumed on a continual basis or they are quickly eliminated in the feces</w:t>
      </w:r>
    </w:p>
    <w:p w:rsidR="0049763A" w:rsidRDefault="0049763A" w:rsidP="0049763A">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Prebiotic</w:t>
      </w:r>
    </w:p>
    <w:p w:rsidR="0049763A" w:rsidRDefault="0049763A" w:rsidP="009F5FE1">
      <w:pPr>
        <w:pStyle w:val="NormalWeb"/>
        <w:numPr>
          <w:ilvl w:val="0"/>
          <w:numId w:val="30"/>
        </w:numPr>
        <w:shd w:val="clear" w:color="auto" w:fill="FFFFFF"/>
        <w:spacing w:before="180" w:beforeAutospacing="0" w:after="180" w:afterAutospacing="0"/>
        <w:jc w:val="both"/>
        <w:rPr>
          <w:color w:val="000000" w:themeColor="text1"/>
        </w:rPr>
      </w:pPr>
      <w:r>
        <w:rPr>
          <w:color w:val="000000" w:themeColor="text1"/>
        </w:rPr>
        <w:t>Indigestible carbohydrates in fruits and vegetables</w:t>
      </w:r>
    </w:p>
    <w:p w:rsidR="0049763A" w:rsidRDefault="00EB3E32" w:rsidP="009F5FE1">
      <w:pPr>
        <w:pStyle w:val="NormalWeb"/>
        <w:numPr>
          <w:ilvl w:val="0"/>
          <w:numId w:val="30"/>
        </w:numPr>
        <w:shd w:val="clear" w:color="auto" w:fill="FFFFFF"/>
        <w:spacing w:before="180" w:beforeAutospacing="0" w:after="180" w:afterAutospacing="0"/>
        <w:jc w:val="both"/>
        <w:rPr>
          <w:color w:val="000000" w:themeColor="text1"/>
        </w:rPr>
      </w:pPr>
      <w:r>
        <w:rPr>
          <w:color w:val="000000" w:themeColor="text1"/>
        </w:rPr>
        <w:t>Also added to foods in purified form</w:t>
      </w:r>
    </w:p>
    <w:p w:rsidR="00EB3E32" w:rsidRDefault="00EB3E32" w:rsidP="009F5FE1">
      <w:pPr>
        <w:pStyle w:val="NormalWeb"/>
        <w:numPr>
          <w:ilvl w:val="0"/>
          <w:numId w:val="30"/>
        </w:numPr>
        <w:shd w:val="clear" w:color="auto" w:fill="FFFFFF"/>
        <w:spacing w:before="180" w:beforeAutospacing="0" w:after="180" w:afterAutospacing="0"/>
        <w:jc w:val="both"/>
        <w:rPr>
          <w:color w:val="000000" w:themeColor="text1"/>
        </w:rPr>
      </w:pPr>
      <w:r>
        <w:rPr>
          <w:color w:val="000000" w:themeColor="text1"/>
        </w:rPr>
        <w:t>E.g., inulin</w:t>
      </w:r>
    </w:p>
    <w:p w:rsidR="00EB3E32" w:rsidRPr="00A7511D" w:rsidRDefault="00EB3E32" w:rsidP="009F5FE1">
      <w:pPr>
        <w:pStyle w:val="NormalWeb"/>
        <w:numPr>
          <w:ilvl w:val="0"/>
          <w:numId w:val="30"/>
        </w:numPr>
        <w:shd w:val="clear" w:color="auto" w:fill="FFFFFF"/>
        <w:spacing w:before="180" w:beforeAutospacing="0" w:after="180" w:afterAutospacing="0"/>
        <w:jc w:val="both"/>
        <w:rPr>
          <w:color w:val="000000" w:themeColor="text1"/>
        </w:rPr>
      </w:pPr>
      <w:r>
        <w:rPr>
          <w:color w:val="000000" w:themeColor="text1"/>
        </w:rPr>
        <w:t>Help to support the growth of the beneficial microflora (bacteria culture)</w:t>
      </w:r>
    </w:p>
    <w:p w:rsidR="00DC5A2C" w:rsidRDefault="00DC5A2C" w:rsidP="00A7511D">
      <w:pPr>
        <w:pStyle w:val="NormalWeb"/>
        <w:shd w:val="clear" w:color="auto" w:fill="FFFFFF"/>
        <w:spacing w:before="180" w:beforeAutospacing="0" w:after="180" w:afterAutospacing="0"/>
        <w:jc w:val="both"/>
        <w:rPr>
          <w:b/>
          <w:bCs/>
          <w:color w:val="000000" w:themeColor="text1"/>
        </w:rPr>
      </w:pPr>
    </w:p>
    <w:p w:rsidR="00A11175" w:rsidRPr="00A7511D" w:rsidRDefault="00A11175" w:rsidP="00A7511D">
      <w:pPr>
        <w:pStyle w:val="NormalWeb"/>
        <w:shd w:val="clear" w:color="auto" w:fill="FFFFFF"/>
        <w:spacing w:before="180" w:beforeAutospacing="0" w:after="180" w:afterAutospacing="0"/>
        <w:jc w:val="both"/>
        <w:rPr>
          <w:b/>
          <w:bCs/>
          <w:color w:val="000000" w:themeColor="text1"/>
        </w:rPr>
      </w:pPr>
      <w:r w:rsidRPr="00A7511D">
        <w:rPr>
          <w:b/>
          <w:bCs/>
          <w:color w:val="000000" w:themeColor="text1"/>
        </w:rPr>
        <w:t>Know the different parts of the digestive tract, where absorption occurs, the role of each part of the digestive tract in digestion/absorption, the role of the ancillary organs and smaller components of the digestive tract</w:t>
      </w:r>
    </w:p>
    <w:p w:rsidR="00E66C7B" w:rsidRPr="00A7511D" w:rsidRDefault="00E66C7B" w:rsidP="00A7511D">
      <w:pPr>
        <w:pStyle w:val="NormalWeb"/>
        <w:shd w:val="clear" w:color="auto" w:fill="FFFFFF"/>
        <w:spacing w:before="180" w:beforeAutospacing="0" w:after="180" w:afterAutospacing="0"/>
        <w:jc w:val="both"/>
        <w:rPr>
          <w:color w:val="000000" w:themeColor="text1"/>
        </w:rPr>
      </w:pP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6A08D2" w:rsidRDefault="00A11175" w:rsidP="00A7511D">
      <w:pPr>
        <w:pStyle w:val="NormalWeb"/>
        <w:shd w:val="clear" w:color="auto" w:fill="FFFFFF"/>
        <w:spacing w:before="180" w:beforeAutospacing="0" w:after="180" w:afterAutospacing="0"/>
        <w:jc w:val="both"/>
        <w:rPr>
          <w:b/>
          <w:bCs/>
          <w:color w:val="000000" w:themeColor="text1"/>
          <w:u w:val="single"/>
        </w:rPr>
      </w:pPr>
      <w:r w:rsidRPr="006A08D2">
        <w:rPr>
          <w:b/>
          <w:bCs/>
          <w:color w:val="000000" w:themeColor="text1"/>
          <w:u w:val="single"/>
        </w:rPr>
        <w:t>Know about the immune response in the GI tract, mucus, phagocytes, etc.</w:t>
      </w:r>
    </w:p>
    <w:p w:rsidR="00E66C7B" w:rsidRDefault="00CA3F8F"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The mucus secreted by cells of the digestive tract acts as a barrier to infection from harmful micro-organisms that we ingest along with our food</w:t>
      </w:r>
    </w:p>
    <w:p w:rsidR="006A08D2" w:rsidRDefault="006A08D2"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Mucus</w:t>
      </w:r>
    </w:p>
    <w:p w:rsidR="006A08D2" w:rsidRDefault="006A08D2" w:rsidP="009F5FE1">
      <w:pPr>
        <w:pStyle w:val="NormalWeb"/>
        <w:numPr>
          <w:ilvl w:val="0"/>
          <w:numId w:val="32"/>
        </w:numPr>
        <w:shd w:val="clear" w:color="auto" w:fill="FFFFFF"/>
        <w:spacing w:before="180" w:beforeAutospacing="0" w:after="180" w:afterAutospacing="0"/>
        <w:jc w:val="both"/>
        <w:rPr>
          <w:color w:val="000000" w:themeColor="text1"/>
        </w:rPr>
      </w:pPr>
      <w:r>
        <w:rPr>
          <w:color w:val="000000" w:themeColor="text1"/>
        </w:rPr>
        <w:lastRenderedPageBreak/>
        <w:t>Coats the inside of the GI track, protects it from the action of the enzymes, protect cell from autodigestion</w:t>
      </w:r>
    </w:p>
    <w:p w:rsidR="006A08D2" w:rsidRDefault="006A08D2" w:rsidP="009F5FE1">
      <w:pPr>
        <w:pStyle w:val="NormalWeb"/>
        <w:numPr>
          <w:ilvl w:val="0"/>
          <w:numId w:val="32"/>
        </w:numPr>
        <w:shd w:val="clear" w:color="auto" w:fill="FFFFFF"/>
        <w:spacing w:before="180" w:beforeAutospacing="0" w:after="180" w:afterAutospacing="0"/>
        <w:jc w:val="both"/>
        <w:rPr>
          <w:color w:val="000000" w:themeColor="text1"/>
        </w:rPr>
      </w:pPr>
      <w:r>
        <w:rPr>
          <w:color w:val="000000" w:themeColor="text1"/>
        </w:rPr>
        <w:t>Cells in the mucosa layer are relatively short-lived (2-5 days) -&gt; continually dying off and re-growing -&gt; so intestinal cells need high levels of nutrients</w:t>
      </w:r>
    </w:p>
    <w:p w:rsidR="006A08D2" w:rsidRDefault="006A08D2" w:rsidP="009F5FE1">
      <w:pPr>
        <w:pStyle w:val="NormalWeb"/>
        <w:numPr>
          <w:ilvl w:val="0"/>
          <w:numId w:val="32"/>
        </w:numPr>
        <w:shd w:val="clear" w:color="auto" w:fill="FFFFFF"/>
        <w:spacing w:before="180" w:beforeAutospacing="0" w:after="180" w:afterAutospacing="0"/>
        <w:jc w:val="both"/>
        <w:rPr>
          <w:color w:val="000000" w:themeColor="text1"/>
        </w:rPr>
      </w:pPr>
      <w:r>
        <w:rPr>
          <w:color w:val="000000" w:themeColor="text1"/>
        </w:rPr>
        <w:t>One of the first parts of the body affected by nutrient deficiency</w:t>
      </w:r>
    </w:p>
    <w:p w:rsidR="00CA3F8F" w:rsidRDefault="00CA3F8F"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If the mucus barrier is unsuccessful, the immune system is able to mount a response against disease-causing organisms. Immune system is vulnerable to nutrient deficiency</w:t>
      </w:r>
    </w:p>
    <w:p w:rsidR="00CA3F8F" w:rsidRDefault="00CA3F8F" w:rsidP="006A08D2">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The cells of the immune system important in fighting infection are two types of white bold cells</w:t>
      </w:r>
    </w:p>
    <w:p w:rsidR="006A08D2" w:rsidRDefault="006A08D2" w:rsidP="009F5FE1">
      <w:pPr>
        <w:pStyle w:val="NormalWeb"/>
        <w:numPr>
          <w:ilvl w:val="0"/>
          <w:numId w:val="41"/>
        </w:numPr>
        <w:shd w:val="clear" w:color="auto" w:fill="FFFFFF"/>
        <w:spacing w:before="180" w:beforeAutospacing="0" w:after="180" w:afterAutospacing="0"/>
        <w:jc w:val="both"/>
        <w:rPr>
          <w:color w:val="000000" w:themeColor="text1"/>
        </w:rPr>
      </w:pPr>
      <w:r>
        <w:rPr>
          <w:color w:val="000000" w:themeColor="text1"/>
        </w:rPr>
        <w:t>Phagocytes</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Phagocytes are the first to respond to infection</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Engulf the harmful organism, breaking it up and presenting antigens</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An antigen is a protein found in a micro-organism that promotes an immune response</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The presentation of antigens stimulates the production of antibodies</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Antibodies will bind to any microorganisms containing that specific antigen</w:t>
      </w:r>
    </w:p>
    <w:p w:rsidR="00CA3F8F" w:rsidRDefault="00CA3F8F" w:rsidP="009F5FE1">
      <w:pPr>
        <w:pStyle w:val="NormalWeb"/>
        <w:numPr>
          <w:ilvl w:val="0"/>
          <w:numId w:val="42"/>
        </w:numPr>
        <w:shd w:val="clear" w:color="auto" w:fill="FFFFFF"/>
        <w:spacing w:before="180" w:beforeAutospacing="0" w:after="180" w:afterAutospacing="0"/>
        <w:jc w:val="both"/>
        <w:rPr>
          <w:color w:val="000000" w:themeColor="text1"/>
        </w:rPr>
      </w:pPr>
      <w:r>
        <w:rPr>
          <w:color w:val="000000" w:themeColor="text1"/>
        </w:rPr>
        <w:t>This makes it easier for phagocytes to detect microorganisms</w:t>
      </w:r>
    </w:p>
    <w:p w:rsidR="006A08D2" w:rsidRDefault="00CA3F8F" w:rsidP="009F5FE1">
      <w:pPr>
        <w:pStyle w:val="NormalWeb"/>
        <w:numPr>
          <w:ilvl w:val="0"/>
          <w:numId w:val="33"/>
        </w:numPr>
        <w:shd w:val="clear" w:color="auto" w:fill="FFFFFF"/>
        <w:spacing w:before="180" w:beforeAutospacing="0" w:after="180" w:afterAutospacing="0"/>
        <w:jc w:val="both"/>
        <w:rPr>
          <w:color w:val="000000" w:themeColor="text1"/>
        </w:rPr>
      </w:pPr>
      <w:r>
        <w:rPr>
          <w:color w:val="000000" w:themeColor="text1"/>
        </w:rPr>
        <w:t>Lymphocytes</w:t>
      </w:r>
    </w:p>
    <w:p w:rsidR="00CA3F8F" w:rsidRPr="00A7511D" w:rsidRDefault="00CA3F8F" w:rsidP="009F5FE1">
      <w:pPr>
        <w:pStyle w:val="NormalWeb"/>
        <w:numPr>
          <w:ilvl w:val="0"/>
          <w:numId w:val="43"/>
        </w:numPr>
        <w:shd w:val="clear" w:color="auto" w:fill="FFFFFF"/>
        <w:spacing w:before="180" w:beforeAutospacing="0" w:after="180" w:afterAutospacing="0"/>
        <w:jc w:val="both"/>
        <w:rPr>
          <w:color w:val="000000" w:themeColor="text1"/>
        </w:rPr>
      </w:pPr>
      <w:r>
        <w:rPr>
          <w:color w:val="000000" w:themeColor="text1"/>
        </w:rPr>
        <w:t xml:space="preserve">Certain types of lymphocytes can also bind to body cells that are infected </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A7511D" w:rsidRDefault="00A11175" w:rsidP="00A7511D">
      <w:pPr>
        <w:pStyle w:val="NormalWeb"/>
        <w:shd w:val="clear" w:color="auto" w:fill="FFFFFF"/>
        <w:spacing w:before="180" w:beforeAutospacing="0" w:after="180" w:afterAutospacing="0"/>
        <w:jc w:val="both"/>
        <w:rPr>
          <w:b/>
          <w:bCs/>
          <w:color w:val="000000" w:themeColor="text1"/>
        </w:rPr>
      </w:pPr>
      <w:r w:rsidRPr="00A163CF">
        <w:rPr>
          <w:b/>
          <w:bCs/>
          <w:color w:val="000000" w:themeColor="text1"/>
          <w:u w:val="single"/>
        </w:rPr>
        <w:t>Understand the different types of studies, the difference between association and causation, what an RR &gt;1 indicates</w:t>
      </w:r>
      <w:r w:rsidRPr="00A7511D">
        <w:rPr>
          <w:b/>
          <w:bCs/>
          <w:color w:val="000000" w:themeColor="text1"/>
        </w:rPr>
        <w:t>. </w:t>
      </w:r>
    </w:p>
    <w:p w:rsidR="00E66C7B" w:rsidRPr="00A7511D" w:rsidRDefault="005D1B2C" w:rsidP="00A7511D">
      <w:pPr>
        <w:pStyle w:val="NormalWeb"/>
        <w:numPr>
          <w:ilvl w:val="0"/>
          <w:numId w:val="1"/>
        </w:numPr>
        <w:shd w:val="clear" w:color="auto" w:fill="FFFFFF"/>
        <w:spacing w:before="180" w:beforeAutospacing="0" w:after="180" w:afterAutospacing="0"/>
        <w:jc w:val="both"/>
        <w:rPr>
          <w:color w:val="000000" w:themeColor="text1"/>
        </w:rPr>
      </w:pPr>
      <w:r w:rsidRPr="00A7511D">
        <w:rPr>
          <w:color w:val="000000" w:themeColor="text1"/>
        </w:rPr>
        <w:t>There are two types of studies:</w:t>
      </w:r>
    </w:p>
    <w:p w:rsidR="005D1B2C" w:rsidRPr="00A7511D" w:rsidRDefault="005D1B2C" w:rsidP="00A7511D">
      <w:pPr>
        <w:pStyle w:val="NormalWeb"/>
        <w:numPr>
          <w:ilvl w:val="0"/>
          <w:numId w:val="6"/>
        </w:numPr>
        <w:shd w:val="clear" w:color="auto" w:fill="FFFFFF"/>
        <w:spacing w:before="180" w:beforeAutospacing="0" w:after="180" w:afterAutospacing="0"/>
        <w:jc w:val="both"/>
        <w:rPr>
          <w:color w:val="000000" w:themeColor="text1"/>
        </w:rPr>
      </w:pPr>
      <w:r w:rsidRPr="00A7511D">
        <w:rPr>
          <w:color w:val="000000" w:themeColor="text1"/>
        </w:rPr>
        <w:t>Observational studies</w:t>
      </w:r>
    </w:p>
    <w:p w:rsidR="005D1B2C" w:rsidRPr="00A7511D" w:rsidRDefault="005D1B2C" w:rsidP="00A7511D">
      <w:pPr>
        <w:pStyle w:val="NormalWeb"/>
        <w:numPr>
          <w:ilvl w:val="2"/>
          <w:numId w:val="7"/>
        </w:numPr>
        <w:shd w:val="clear" w:color="auto" w:fill="FFFFFF"/>
        <w:spacing w:before="180" w:beforeAutospacing="0" w:after="180" w:afterAutospacing="0"/>
        <w:jc w:val="both"/>
        <w:rPr>
          <w:color w:val="000000" w:themeColor="text1"/>
        </w:rPr>
      </w:pPr>
      <w:r w:rsidRPr="00A7511D">
        <w:rPr>
          <w:color w:val="000000" w:themeColor="text1"/>
        </w:rPr>
        <w:t>Determines an association or correlation between diet and health (exposure and outcome)</w:t>
      </w:r>
    </w:p>
    <w:p w:rsidR="005D1B2C" w:rsidRPr="00A7511D" w:rsidRDefault="005D1B2C" w:rsidP="00A7511D">
      <w:pPr>
        <w:pStyle w:val="NormalWeb"/>
        <w:numPr>
          <w:ilvl w:val="2"/>
          <w:numId w:val="7"/>
        </w:numPr>
        <w:shd w:val="clear" w:color="auto" w:fill="FFFFFF"/>
        <w:spacing w:before="180" w:beforeAutospacing="0" w:after="180" w:afterAutospacing="0"/>
        <w:jc w:val="both"/>
        <w:rPr>
          <w:color w:val="000000" w:themeColor="text1"/>
        </w:rPr>
      </w:pPr>
      <w:r w:rsidRPr="00A7511D">
        <w:rPr>
          <w:color w:val="000000" w:themeColor="text1"/>
        </w:rPr>
        <w:t>There are 3 types of relationships we can have:</w:t>
      </w:r>
    </w:p>
    <w:p w:rsidR="005D1B2C" w:rsidRPr="00A7511D" w:rsidRDefault="005D1B2C" w:rsidP="00A7511D">
      <w:pPr>
        <w:pStyle w:val="NormalWeb"/>
        <w:numPr>
          <w:ilvl w:val="0"/>
          <w:numId w:val="8"/>
        </w:numPr>
        <w:shd w:val="clear" w:color="auto" w:fill="FFFFFF"/>
        <w:spacing w:before="180" w:beforeAutospacing="0" w:after="180" w:afterAutospacing="0"/>
        <w:jc w:val="both"/>
        <w:rPr>
          <w:color w:val="000000" w:themeColor="text1"/>
        </w:rPr>
      </w:pPr>
      <w:r w:rsidRPr="00A7511D">
        <w:rPr>
          <w:color w:val="000000" w:themeColor="text1"/>
        </w:rPr>
        <w:t>Direct association: As exposure increases outcome also increases</w:t>
      </w:r>
    </w:p>
    <w:p w:rsidR="005D1B2C" w:rsidRPr="00A7511D" w:rsidRDefault="005D1B2C" w:rsidP="00A7511D">
      <w:pPr>
        <w:pStyle w:val="NormalWeb"/>
        <w:numPr>
          <w:ilvl w:val="0"/>
          <w:numId w:val="8"/>
        </w:numPr>
        <w:shd w:val="clear" w:color="auto" w:fill="FFFFFF"/>
        <w:spacing w:before="180" w:beforeAutospacing="0" w:after="180" w:afterAutospacing="0"/>
        <w:jc w:val="both"/>
        <w:rPr>
          <w:color w:val="000000" w:themeColor="text1"/>
        </w:rPr>
      </w:pPr>
      <w:r w:rsidRPr="00A7511D">
        <w:rPr>
          <w:color w:val="000000" w:themeColor="text1"/>
        </w:rPr>
        <w:t>No association: No relationship between exposure and outcome</w:t>
      </w:r>
    </w:p>
    <w:p w:rsidR="005D1B2C" w:rsidRPr="00A7511D" w:rsidRDefault="005D1B2C" w:rsidP="00A7511D">
      <w:pPr>
        <w:pStyle w:val="NormalWeb"/>
        <w:numPr>
          <w:ilvl w:val="0"/>
          <w:numId w:val="8"/>
        </w:numPr>
        <w:shd w:val="clear" w:color="auto" w:fill="FFFFFF"/>
        <w:spacing w:before="180" w:beforeAutospacing="0" w:after="180" w:afterAutospacing="0"/>
        <w:jc w:val="both"/>
        <w:rPr>
          <w:color w:val="000000" w:themeColor="text1"/>
        </w:rPr>
      </w:pPr>
      <w:r w:rsidRPr="00A7511D">
        <w:rPr>
          <w:color w:val="000000" w:themeColor="text1"/>
        </w:rPr>
        <w:t>Inverse association: As exposure increases outcome declines</w:t>
      </w:r>
    </w:p>
    <w:p w:rsidR="005D1B2C" w:rsidRPr="00A7511D" w:rsidRDefault="005D1B2C" w:rsidP="00A7511D">
      <w:pPr>
        <w:pStyle w:val="NormalWeb"/>
        <w:numPr>
          <w:ilvl w:val="0"/>
          <w:numId w:val="10"/>
        </w:numPr>
        <w:shd w:val="clear" w:color="auto" w:fill="FFFFFF"/>
        <w:spacing w:before="180" w:beforeAutospacing="0" w:after="180" w:afterAutospacing="0"/>
        <w:jc w:val="both"/>
        <w:rPr>
          <w:color w:val="000000" w:themeColor="text1"/>
        </w:rPr>
      </w:pPr>
      <w:r w:rsidRPr="00A7511D">
        <w:rPr>
          <w:color w:val="000000" w:themeColor="text1"/>
        </w:rPr>
        <w:t>Limitations:</w:t>
      </w:r>
    </w:p>
    <w:p w:rsidR="005D1B2C" w:rsidRPr="00A7511D" w:rsidRDefault="005D1B2C" w:rsidP="00A7511D">
      <w:pPr>
        <w:pStyle w:val="NormalWeb"/>
        <w:numPr>
          <w:ilvl w:val="0"/>
          <w:numId w:val="11"/>
        </w:numPr>
        <w:shd w:val="clear" w:color="auto" w:fill="FFFFFF"/>
        <w:spacing w:before="180" w:beforeAutospacing="0" w:after="180" w:afterAutospacing="0"/>
        <w:jc w:val="both"/>
        <w:rPr>
          <w:color w:val="000000" w:themeColor="text1"/>
        </w:rPr>
      </w:pPr>
      <w:r w:rsidRPr="00A7511D">
        <w:rPr>
          <w:color w:val="000000" w:themeColor="text1"/>
        </w:rPr>
        <w:lastRenderedPageBreak/>
        <w:t>Can only correct for confounders that are identified and measured</w:t>
      </w:r>
    </w:p>
    <w:p w:rsidR="005D1B2C" w:rsidRPr="00A7511D" w:rsidRDefault="005D1B2C" w:rsidP="00A7511D">
      <w:pPr>
        <w:pStyle w:val="NormalWeb"/>
        <w:numPr>
          <w:ilvl w:val="0"/>
          <w:numId w:val="11"/>
        </w:numPr>
        <w:shd w:val="clear" w:color="auto" w:fill="FFFFFF"/>
        <w:spacing w:before="180" w:beforeAutospacing="0" w:after="180" w:afterAutospacing="0"/>
        <w:jc w:val="both"/>
        <w:rPr>
          <w:color w:val="000000" w:themeColor="text1"/>
        </w:rPr>
      </w:pPr>
      <w:r w:rsidRPr="00A7511D">
        <w:rPr>
          <w:color w:val="000000" w:themeColor="text1"/>
        </w:rPr>
        <w:t>Uncorrected or unknown confounding -&gt; residual confounding</w:t>
      </w:r>
    </w:p>
    <w:p w:rsidR="000B4421" w:rsidRPr="00A7511D" w:rsidRDefault="00267A79" w:rsidP="00A7511D">
      <w:pPr>
        <w:pStyle w:val="NormalWeb"/>
        <w:shd w:val="clear" w:color="auto" w:fill="FFFFFF"/>
        <w:spacing w:before="180" w:beforeAutospacing="0" w:after="180" w:afterAutospacing="0"/>
        <w:ind w:left="2520"/>
        <w:jc w:val="both"/>
        <w:rPr>
          <w:color w:val="000000" w:themeColor="text1"/>
        </w:rPr>
      </w:pPr>
      <w:r w:rsidRPr="00A7511D">
        <w:rPr>
          <w:color w:val="000000" w:themeColor="text1"/>
        </w:rPr>
        <w:t xml:space="preserve">* </w:t>
      </w:r>
      <w:r w:rsidR="000B4421" w:rsidRPr="00A7511D">
        <w:rPr>
          <w:color w:val="000000" w:themeColor="text1"/>
        </w:rPr>
        <w:t xml:space="preserve">Confounding factor: related to both the outcome being </w:t>
      </w:r>
      <w:r w:rsidR="00A7511D" w:rsidRPr="00A7511D">
        <w:rPr>
          <w:color w:val="000000" w:themeColor="text1"/>
        </w:rPr>
        <w:t>investigated and</w:t>
      </w:r>
      <w:r w:rsidR="000B4421" w:rsidRPr="00A7511D">
        <w:rPr>
          <w:color w:val="000000" w:themeColor="text1"/>
        </w:rPr>
        <w:t xml:space="preserve"> a factor that might influence outcome</w:t>
      </w:r>
    </w:p>
    <w:p w:rsidR="005D1B2C" w:rsidRPr="00A7511D" w:rsidRDefault="005D1B2C" w:rsidP="00A7511D">
      <w:pPr>
        <w:pStyle w:val="NormalWeb"/>
        <w:numPr>
          <w:ilvl w:val="0"/>
          <w:numId w:val="6"/>
        </w:numPr>
        <w:shd w:val="clear" w:color="auto" w:fill="FFFFFF"/>
        <w:spacing w:before="180" w:beforeAutospacing="0" w:after="180" w:afterAutospacing="0"/>
        <w:jc w:val="both"/>
        <w:rPr>
          <w:color w:val="000000" w:themeColor="text1"/>
        </w:rPr>
      </w:pPr>
      <w:r w:rsidRPr="00A7511D">
        <w:rPr>
          <w:color w:val="000000" w:themeColor="text1"/>
        </w:rPr>
        <w:t>Intervention Trial: Randomized Controlled Trial (RCT)</w:t>
      </w:r>
    </w:p>
    <w:p w:rsidR="005D1B2C" w:rsidRPr="00A7511D" w:rsidRDefault="005D1B2C" w:rsidP="00A7511D">
      <w:pPr>
        <w:pStyle w:val="NormalWeb"/>
        <w:numPr>
          <w:ilvl w:val="0"/>
          <w:numId w:val="9"/>
        </w:numPr>
        <w:shd w:val="clear" w:color="auto" w:fill="FFFFFF"/>
        <w:spacing w:before="180" w:beforeAutospacing="0" w:after="180" w:afterAutospacing="0"/>
        <w:jc w:val="both"/>
        <w:rPr>
          <w:color w:val="000000" w:themeColor="text1"/>
        </w:rPr>
      </w:pPr>
      <w:r w:rsidRPr="00A7511D">
        <w:rPr>
          <w:color w:val="000000" w:themeColor="text1"/>
        </w:rPr>
        <w:t>Determines causation (or establishes a causal link) between diet and health</w:t>
      </w:r>
    </w:p>
    <w:p w:rsidR="00A7511D" w:rsidRPr="00A7511D" w:rsidRDefault="00A7511D" w:rsidP="00A7511D">
      <w:pPr>
        <w:pStyle w:val="NormalWeb"/>
        <w:numPr>
          <w:ilvl w:val="0"/>
          <w:numId w:val="9"/>
        </w:numPr>
        <w:shd w:val="clear" w:color="auto" w:fill="FFFFFF"/>
        <w:spacing w:before="180" w:beforeAutospacing="0" w:after="180" w:afterAutospacing="0"/>
        <w:jc w:val="both"/>
        <w:rPr>
          <w:color w:val="000000" w:themeColor="text1"/>
        </w:rPr>
      </w:pPr>
      <w:r w:rsidRPr="00A7511D">
        <w:rPr>
          <w:color w:val="000000" w:themeColor="text1"/>
        </w:rPr>
        <w:t>Randomization: Assignment to the control group or treatment group is purely by chance, so that confounding factors are equally distributed between control and treatment group. The only difference between control and treatment groups is the treatment or intervention</w:t>
      </w:r>
    </w:p>
    <w:p w:rsidR="00A7511D" w:rsidRPr="00A7511D" w:rsidRDefault="00A7511D" w:rsidP="00A7511D">
      <w:pPr>
        <w:pStyle w:val="NormalWeb"/>
        <w:numPr>
          <w:ilvl w:val="0"/>
          <w:numId w:val="9"/>
        </w:numPr>
        <w:shd w:val="clear" w:color="auto" w:fill="FFFFFF"/>
        <w:spacing w:before="180" w:beforeAutospacing="0" w:after="180" w:afterAutospacing="0"/>
        <w:jc w:val="both"/>
        <w:rPr>
          <w:color w:val="000000" w:themeColor="text1"/>
        </w:rPr>
      </w:pPr>
      <w:r w:rsidRPr="00A7511D">
        <w:rPr>
          <w:color w:val="000000" w:themeColor="text1"/>
        </w:rPr>
        <w:t>Strengths:</w:t>
      </w:r>
    </w:p>
    <w:p w:rsidR="00A7511D" w:rsidRPr="00A7511D" w:rsidRDefault="00A7511D" w:rsidP="00A7511D">
      <w:pPr>
        <w:pStyle w:val="NormalWeb"/>
        <w:numPr>
          <w:ilvl w:val="0"/>
          <w:numId w:val="13"/>
        </w:numPr>
        <w:shd w:val="clear" w:color="auto" w:fill="FFFFFF"/>
        <w:spacing w:before="180" w:beforeAutospacing="0" w:after="180" w:afterAutospacing="0"/>
        <w:jc w:val="both"/>
        <w:rPr>
          <w:color w:val="000000" w:themeColor="text1"/>
        </w:rPr>
      </w:pPr>
      <w:r w:rsidRPr="00A7511D">
        <w:rPr>
          <w:color w:val="000000" w:themeColor="text1"/>
        </w:rPr>
        <w:t>Shows causation, fairly comfortable;</w:t>
      </w:r>
    </w:p>
    <w:p w:rsidR="00A7511D" w:rsidRPr="00A7511D" w:rsidRDefault="00A7511D" w:rsidP="00A7511D">
      <w:pPr>
        <w:pStyle w:val="NormalWeb"/>
        <w:numPr>
          <w:ilvl w:val="0"/>
          <w:numId w:val="13"/>
        </w:numPr>
        <w:shd w:val="clear" w:color="auto" w:fill="FFFFFF"/>
        <w:spacing w:before="180" w:beforeAutospacing="0" w:after="180" w:afterAutospacing="0"/>
        <w:jc w:val="both"/>
        <w:rPr>
          <w:color w:val="000000" w:themeColor="text1"/>
        </w:rPr>
      </w:pPr>
      <w:r w:rsidRPr="00A7511D">
        <w:rPr>
          <w:color w:val="000000" w:themeColor="text1"/>
        </w:rPr>
        <w:t>Evidence from intervention trials considered stronger than observational studies</w:t>
      </w:r>
    </w:p>
    <w:p w:rsidR="00A7511D" w:rsidRPr="00A7511D" w:rsidRDefault="00A7511D" w:rsidP="00A7511D">
      <w:pPr>
        <w:pStyle w:val="NormalWeb"/>
        <w:numPr>
          <w:ilvl w:val="0"/>
          <w:numId w:val="9"/>
        </w:numPr>
        <w:shd w:val="clear" w:color="auto" w:fill="FFFFFF"/>
        <w:spacing w:before="180" w:beforeAutospacing="0" w:after="180" w:afterAutospacing="0"/>
        <w:jc w:val="both"/>
        <w:rPr>
          <w:color w:val="000000" w:themeColor="text1"/>
        </w:rPr>
      </w:pPr>
      <w:r w:rsidRPr="00A7511D">
        <w:rPr>
          <w:color w:val="000000" w:themeColor="text1"/>
        </w:rPr>
        <w:t>Limitations:</w:t>
      </w:r>
    </w:p>
    <w:p w:rsidR="00A7511D" w:rsidRPr="00A7511D" w:rsidRDefault="00A7511D" w:rsidP="00634D94">
      <w:pPr>
        <w:pStyle w:val="NormalWeb"/>
        <w:numPr>
          <w:ilvl w:val="0"/>
          <w:numId w:val="14"/>
        </w:numPr>
        <w:shd w:val="clear" w:color="auto" w:fill="FFFFFF"/>
        <w:spacing w:before="180" w:beforeAutospacing="0" w:after="180" w:afterAutospacing="0"/>
        <w:ind w:left="2874" w:hanging="357"/>
        <w:jc w:val="both"/>
        <w:rPr>
          <w:color w:val="000000" w:themeColor="text1"/>
        </w:rPr>
      </w:pPr>
      <w:r w:rsidRPr="00A7511D">
        <w:rPr>
          <w:color w:val="000000" w:themeColor="text1"/>
        </w:rPr>
        <w:t>Difficult to sustain especially if you are making substantial changes to the diet</w:t>
      </w:r>
    </w:p>
    <w:p w:rsidR="00A7511D" w:rsidRPr="00A7511D" w:rsidRDefault="00A7511D" w:rsidP="00634D94">
      <w:pPr>
        <w:pStyle w:val="NormalWeb"/>
        <w:numPr>
          <w:ilvl w:val="0"/>
          <w:numId w:val="14"/>
        </w:numPr>
        <w:shd w:val="clear" w:color="auto" w:fill="FFFFFF"/>
        <w:spacing w:before="180" w:beforeAutospacing="0" w:after="180" w:afterAutospacing="0"/>
        <w:ind w:left="2874" w:hanging="357"/>
        <w:jc w:val="both"/>
        <w:rPr>
          <w:color w:val="000000" w:themeColor="text1"/>
        </w:rPr>
      </w:pPr>
      <w:r w:rsidRPr="00A7511D">
        <w:rPr>
          <w:color w:val="000000" w:themeColor="text1"/>
        </w:rPr>
        <w:t>In this case, it is hard for people to follow, which lowers the outcomes</w:t>
      </w:r>
    </w:p>
    <w:p w:rsidR="00A7511D" w:rsidRPr="00A7511D" w:rsidRDefault="00A7511D" w:rsidP="00A7511D">
      <w:pPr>
        <w:pStyle w:val="NormalWeb"/>
        <w:numPr>
          <w:ilvl w:val="0"/>
          <w:numId w:val="9"/>
        </w:numPr>
        <w:shd w:val="clear" w:color="auto" w:fill="FFFFFF"/>
        <w:spacing w:before="180" w:beforeAutospacing="0" w:after="180" w:afterAutospacing="0"/>
        <w:jc w:val="both"/>
        <w:rPr>
          <w:color w:val="000000" w:themeColor="text1"/>
        </w:rPr>
      </w:pPr>
      <w:r w:rsidRPr="00A7511D">
        <w:rPr>
          <w:color w:val="000000" w:themeColor="text1"/>
        </w:rPr>
        <w:t>Characteristics:</w:t>
      </w:r>
    </w:p>
    <w:p w:rsidR="00A7511D" w:rsidRPr="00A7511D" w:rsidRDefault="00A7511D" w:rsidP="00A7511D">
      <w:pPr>
        <w:pStyle w:val="NormalWeb"/>
        <w:numPr>
          <w:ilvl w:val="0"/>
          <w:numId w:val="12"/>
        </w:numPr>
        <w:shd w:val="clear" w:color="auto" w:fill="FFFFFF"/>
        <w:spacing w:before="180" w:beforeAutospacing="0" w:after="180" w:afterAutospacing="0"/>
        <w:jc w:val="both"/>
        <w:rPr>
          <w:color w:val="000000" w:themeColor="text1"/>
        </w:rPr>
      </w:pPr>
      <w:r w:rsidRPr="00A7511D">
        <w:rPr>
          <w:color w:val="000000" w:themeColor="text1"/>
        </w:rPr>
        <w:t>Placebo: dummy treatment given to control group to eliminate the effect of participant expectations</w:t>
      </w:r>
    </w:p>
    <w:p w:rsidR="00A7511D" w:rsidRPr="00A7511D" w:rsidRDefault="00A7511D" w:rsidP="00A7511D">
      <w:pPr>
        <w:pStyle w:val="NormalWeb"/>
        <w:numPr>
          <w:ilvl w:val="0"/>
          <w:numId w:val="12"/>
        </w:numPr>
        <w:shd w:val="clear" w:color="auto" w:fill="FFFFFF"/>
        <w:spacing w:before="180" w:beforeAutospacing="0" w:after="180" w:afterAutospacing="0"/>
        <w:jc w:val="both"/>
        <w:rPr>
          <w:color w:val="000000" w:themeColor="text1"/>
        </w:rPr>
      </w:pPr>
      <w:r w:rsidRPr="00A7511D">
        <w:rPr>
          <w:color w:val="000000" w:themeColor="text1"/>
        </w:rPr>
        <w:t xml:space="preserve">Blinding of study: whether the participant is assigned to control or treatment group is unknown to. Both participant and researcher = double blind study; Either the participant or researcher = single blind study. </w:t>
      </w:r>
    </w:p>
    <w:p w:rsidR="005D1B2C" w:rsidRPr="00A7511D" w:rsidRDefault="005D1B2C" w:rsidP="00A7511D">
      <w:pPr>
        <w:pStyle w:val="NormalWeb"/>
        <w:numPr>
          <w:ilvl w:val="0"/>
          <w:numId w:val="6"/>
        </w:numPr>
        <w:shd w:val="clear" w:color="auto" w:fill="FFFFFF"/>
        <w:spacing w:before="180" w:beforeAutospacing="0" w:after="180" w:afterAutospacing="0"/>
        <w:jc w:val="both"/>
        <w:rPr>
          <w:color w:val="000000" w:themeColor="text1"/>
        </w:rPr>
      </w:pPr>
      <w:r w:rsidRPr="00A7511D">
        <w:rPr>
          <w:color w:val="000000" w:themeColor="text1"/>
        </w:rPr>
        <w:t>Types:</w:t>
      </w:r>
    </w:p>
    <w:p w:rsidR="005D1B2C" w:rsidRPr="00A7511D" w:rsidRDefault="005D1B2C" w:rsidP="00A7511D">
      <w:pPr>
        <w:pStyle w:val="NormalWeb"/>
        <w:numPr>
          <w:ilvl w:val="2"/>
          <w:numId w:val="7"/>
        </w:numPr>
        <w:shd w:val="clear" w:color="auto" w:fill="FFFFFF"/>
        <w:spacing w:before="180" w:beforeAutospacing="0" w:after="180" w:afterAutospacing="0"/>
        <w:jc w:val="both"/>
        <w:rPr>
          <w:color w:val="000000" w:themeColor="text1"/>
        </w:rPr>
      </w:pPr>
      <w:r w:rsidRPr="00A7511D">
        <w:rPr>
          <w:color w:val="000000" w:themeColor="text1"/>
        </w:rPr>
        <w:t>Prospective cohort study</w:t>
      </w:r>
    </w:p>
    <w:p w:rsidR="005D1B2C" w:rsidRPr="00A7511D" w:rsidRDefault="005D1B2C" w:rsidP="00A7511D">
      <w:pPr>
        <w:pStyle w:val="NormalWeb"/>
        <w:numPr>
          <w:ilvl w:val="2"/>
          <w:numId w:val="7"/>
        </w:numPr>
        <w:shd w:val="clear" w:color="auto" w:fill="FFFFFF"/>
        <w:spacing w:before="180" w:beforeAutospacing="0" w:after="180" w:afterAutospacing="0"/>
        <w:jc w:val="both"/>
        <w:rPr>
          <w:color w:val="000000" w:themeColor="text1"/>
        </w:rPr>
      </w:pPr>
      <w:r w:rsidRPr="00A7511D">
        <w:rPr>
          <w:color w:val="000000" w:themeColor="text1"/>
        </w:rPr>
        <w:t>Case-control study</w:t>
      </w:r>
    </w:p>
    <w:p w:rsidR="005D1B2C" w:rsidRDefault="005D1B2C" w:rsidP="00A7511D">
      <w:pPr>
        <w:pStyle w:val="NormalWeb"/>
        <w:numPr>
          <w:ilvl w:val="2"/>
          <w:numId w:val="7"/>
        </w:numPr>
        <w:shd w:val="clear" w:color="auto" w:fill="FFFFFF"/>
        <w:spacing w:before="180" w:beforeAutospacing="0" w:after="180" w:afterAutospacing="0"/>
        <w:jc w:val="both"/>
        <w:rPr>
          <w:color w:val="000000" w:themeColor="text1"/>
        </w:rPr>
      </w:pPr>
      <w:r w:rsidRPr="00A7511D">
        <w:rPr>
          <w:color w:val="000000" w:themeColor="text1"/>
        </w:rPr>
        <w:t>Cross-sectional survey</w:t>
      </w:r>
    </w:p>
    <w:p w:rsidR="005227EF" w:rsidRDefault="005227EF" w:rsidP="005227EF">
      <w:pPr>
        <w:pStyle w:val="NormalWeb"/>
        <w:numPr>
          <w:ilvl w:val="0"/>
          <w:numId w:val="1"/>
        </w:numPr>
        <w:shd w:val="clear" w:color="auto" w:fill="FFFFFF"/>
        <w:spacing w:before="180" w:beforeAutospacing="0" w:after="180" w:afterAutospacing="0"/>
        <w:jc w:val="both"/>
        <w:rPr>
          <w:color w:val="000000" w:themeColor="text1"/>
        </w:rPr>
      </w:pPr>
      <w:r>
        <w:rPr>
          <w:color w:val="000000" w:themeColor="text1"/>
        </w:rPr>
        <w:t xml:space="preserve">Relative Risk (RR): </w:t>
      </w:r>
    </w:p>
    <w:p w:rsidR="005227EF" w:rsidRDefault="005227EF" w:rsidP="005227EF">
      <w:pPr>
        <w:pStyle w:val="NormalWeb"/>
        <w:numPr>
          <w:ilvl w:val="0"/>
          <w:numId w:val="6"/>
        </w:numPr>
        <w:shd w:val="clear" w:color="auto" w:fill="FFFFFF"/>
        <w:spacing w:before="180" w:beforeAutospacing="0" w:after="180" w:afterAutospacing="0"/>
        <w:jc w:val="both"/>
        <w:rPr>
          <w:color w:val="000000" w:themeColor="text1"/>
        </w:rPr>
      </w:pPr>
      <w:r>
        <w:rPr>
          <w:color w:val="000000" w:themeColor="text1"/>
        </w:rPr>
        <w:t>RR &gt; 1 increased risk</w:t>
      </w:r>
    </w:p>
    <w:p w:rsidR="005227EF" w:rsidRPr="00A7511D" w:rsidRDefault="005227EF" w:rsidP="005227EF">
      <w:pPr>
        <w:pStyle w:val="NormalWeb"/>
        <w:numPr>
          <w:ilvl w:val="0"/>
          <w:numId w:val="6"/>
        </w:numPr>
        <w:shd w:val="clear" w:color="auto" w:fill="FFFFFF"/>
        <w:spacing w:before="180" w:beforeAutospacing="0" w:after="180" w:afterAutospacing="0"/>
        <w:jc w:val="both"/>
        <w:rPr>
          <w:color w:val="000000" w:themeColor="text1"/>
        </w:rPr>
      </w:pPr>
      <w:r>
        <w:rPr>
          <w:color w:val="000000" w:themeColor="text1"/>
        </w:rPr>
        <w:lastRenderedPageBreak/>
        <w:t>RR &lt; 1 decreased risk</w:t>
      </w:r>
    </w:p>
    <w:p w:rsidR="00DC5A2C" w:rsidRDefault="00DC5A2C" w:rsidP="00A7511D">
      <w:pPr>
        <w:pStyle w:val="NormalWeb"/>
        <w:shd w:val="clear" w:color="auto" w:fill="FFFFFF"/>
        <w:spacing w:before="180" w:beforeAutospacing="0" w:after="180" w:afterAutospacing="0"/>
        <w:jc w:val="both"/>
        <w:rPr>
          <w:b/>
          <w:bCs/>
          <w:color w:val="000000" w:themeColor="text1"/>
          <w:u w:val="single"/>
        </w:rPr>
      </w:pPr>
    </w:p>
    <w:p w:rsidR="00A11175" w:rsidRPr="005A0753" w:rsidRDefault="00A11175" w:rsidP="00A7511D">
      <w:pPr>
        <w:pStyle w:val="NormalWeb"/>
        <w:shd w:val="clear" w:color="auto" w:fill="FFFFFF"/>
        <w:spacing w:before="180" w:beforeAutospacing="0" w:after="180" w:afterAutospacing="0"/>
        <w:jc w:val="both"/>
        <w:rPr>
          <w:b/>
          <w:bCs/>
          <w:color w:val="000000" w:themeColor="text1"/>
          <w:u w:val="single"/>
        </w:rPr>
      </w:pPr>
      <w:bookmarkStart w:id="0" w:name="_GoBack"/>
      <w:bookmarkEnd w:id="0"/>
      <w:r w:rsidRPr="005A0753">
        <w:rPr>
          <w:b/>
          <w:bCs/>
          <w:color w:val="000000" w:themeColor="text1"/>
          <w:u w:val="single"/>
        </w:rPr>
        <w:t>Know about what constitutes a nutrition function claim</w:t>
      </w:r>
    </w:p>
    <w:p w:rsidR="00977E71" w:rsidRDefault="005A0753" w:rsidP="005A0753">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A processor can add a nutrient function claim without seeking prior approval from Health Canada</w:t>
      </w:r>
    </w:p>
    <w:p w:rsidR="005A0753" w:rsidRDefault="005A0753" w:rsidP="005A0753">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Foods must contain at least 5% of DV</w:t>
      </w:r>
    </w:p>
    <w:p w:rsidR="005A0753" w:rsidRDefault="005A0753" w:rsidP="005A0753">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Claim must mention food and nutrient. E.g., “Milk is an excellent source of calcium which aids in the formation and maintenance of bones and teeth.”</w:t>
      </w:r>
    </w:p>
    <w:p w:rsidR="00E3294F" w:rsidRPr="005A0753" w:rsidRDefault="00E3294F" w:rsidP="005A0753">
      <w:pPr>
        <w:pStyle w:val="ListParagraph"/>
        <w:numPr>
          <w:ilvl w:val="0"/>
          <w:numId w:val="1"/>
        </w:numPr>
        <w:jc w:val="both"/>
        <w:rPr>
          <w:rFonts w:ascii="Times New Roman" w:hAnsi="Times New Roman" w:cs="Times New Roman"/>
          <w:color w:val="000000" w:themeColor="text1"/>
        </w:rPr>
      </w:pPr>
      <w:r>
        <w:rPr>
          <w:rFonts w:ascii="Times New Roman" w:hAnsi="Times New Roman" w:cs="Times New Roman"/>
          <w:color w:val="000000" w:themeColor="text1"/>
        </w:rPr>
        <w:t>Includes “Nutrient” and “Function Claim”</w:t>
      </w:r>
    </w:p>
    <w:sectPr w:rsidR="00E3294F" w:rsidRPr="005A0753" w:rsidSect="00DF4F14">
      <w:headerReference w:type="default" r:id="rId12"/>
      <w:footerReference w:type="even" r:id="rId13"/>
      <w:footerReference w:type="default" r:id="rId14"/>
      <w:pgSz w:w="12240" w:h="15840"/>
      <w:pgMar w:top="1440" w:right="1440" w:bottom="1440" w:left="1440" w:header="708" w:footer="708"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FE1" w:rsidRDefault="009F5FE1" w:rsidP="00A11175">
      <w:r>
        <w:separator/>
      </w:r>
    </w:p>
  </w:endnote>
  <w:endnote w:type="continuationSeparator" w:id="0">
    <w:p w:rsidR="009F5FE1" w:rsidRDefault="009F5FE1" w:rsidP="00A1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25810232"/>
      <w:docPartObj>
        <w:docPartGallery w:val="Page Numbers (Bottom of Page)"/>
        <w:docPartUnique/>
      </w:docPartObj>
    </w:sdtPr>
    <w:sdtContent>
      <w:p w:rsidR="00977E71" w:rsidRDefault="00977E71" w:rsidP="00977E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77E71" w:rsidRDefault="00977E71" w:rsidP="00E66C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3700710"/>
      <w:docPartObj>
        <w:docPartGallery w:val="Page Numbers (Bottom of Page)"/>
        <w:docPartUnique/>
      </w:docPartObj>
    </w:sdtPr>
    <w:sdtContent>
      <w:p w:rsidR="00977E71" w:rsidRDefault="00977E71" w:rsidP="00977E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77E71" w:rsidRDefault="00977E71" w:rsidP="00E66C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FE1" w:rsidRDefault="009F5FE1" w:rsidP="00A11175">
      <w:r>
        <w:separator/>
      </w:r>
    </w:p>
  </w:footnote>
  <w:footnote w:type="continuationSeparator" w:id="0">
    <w:p w:rsidR="009F5FE1" w:rsidRDefault="009F5FE1" w:rsidP="00A1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E71" w:rsidRPr="00E66C7B" w:rsidRDefault="00977E71">
    <w:pPr>
      <w:pStyle w:val="Header"/>
      <w:rPr>
        <w:rFonts w:ascii="Times New Roman" w:hAnsi="Times New Roman" w:cs="Times New Roman"/>
        <w:b/>
        <w:bCs/>
      </w:rPr>
    </w:pPr>
    <w:r w:rsidRPr="00E66C7B">
      <w:rPr>
        <w:rFonts w:ascii="Times New Roman" w:hAnsi="Times New Roman" w:cs="Times New Roman"/>
        <w:b/>
        <w:bCs/>
      </w:rPr>
      <w:t>NFS284 Term Test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23B5"/>
    <w:multiLevelType w:val="hybridMultilevel"/>
    <w:tmpl w:val="322C32E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4D464F"/>
    <w:multiLevelType w:val="hybridMultilevel"/>
    <w:tmpl w:val="1124FFA4"/>
    <w:lvl w:ilvl="0" w:tplc="10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BA0CD8"/>
    <w:multiLevelType w:val="hybridMultilevel"/>
    <w:tmpl w:val="E240634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846E0F"/>
    <w:multiLevelType w:val="hybridMultilevel"/>
    <w:tmpl w:val="E7B6E38C"/>
    <w:lvl w:ilvl="0" w:tplc="10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8936B47"/>
    <w:multiLevelType w:val="hybridMultilevel"/>
    <w:tmpl w:val="B1D275A2"/>
    <w:lvl w:ilvl="0" w:tplc="10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9B205AC"/>
    <w:multiLevelType w:val="hybridMultilevel"/>
    <w:tmpl w:val="4EBE4A2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5C0272"/>
    <w:multiLevelType w:val="hybridMultilevel"/>
    <w:tmpl w:val="FB8853A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7A757B"/>
    <w:multiLevelType w:val="hybridMultilevel"/>
    <w:tmpl w:val="6C985D7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101503A"/>
    <w:multiLevelType w:val="hybridMultilevel"/>
    <w:tmpl w:val="0A18A90A"/>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2AC5200"/>
    <w:multiLevelType w:val="hybridMultilevel"/>
    <w:tmpl w:val="3A5C4C1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FF8"/>
    <w:multiLevelType w:val="hybridMultilevel"/>
    <w:tmpl w:val="FE3E27C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673A2F"/>
    <w:multiLevelType w:val="hybridMultilevel"/>
    <w:tmpl w:val="B958EA38"/>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5E44A7F"/>
    <w:multiLevelType w:val="hybridMultilevel"/>
    <w:tmpl w:val="5B9A8AE0"/>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F35448"/>
    <w:multiLevelType w:val="hybridMultilevel"/>
    <w:tmpl w:val="0990573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8E518C4"/>
    <w:multiLevelType w:val="hybridMultilevel"/>
    <w:tmpl w:val="A24492C8"/>
    <w:lvl w:ilvl="0" w:tplc="231AFFD6">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231AFFD6">
      <w:start w:val="1"/>
      <w:numFmt w:val="bullet"/>
      <w:lvlText w:val=""/>
      <w:lvlJc w:val="left"/>
      <w:pPr>
        <w:ind w:left="2160" w:hanging="360"/>
      </w:pPr>
      <w:rPr>
        <w:rFonts w:ascii="Symbol" w:hAnsi="Symbol"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576E7"/>
    <w:multiLevelType w:val="hybridMultilevel"/>
    <w:tmpl w:val="AE96577A"/>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A9C6243"/>
    <w:multiLevelType w:val="hybridMultilevel"/>
    <w:tmpl w:val="85D007A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D845D62"/>
    <w:multiLevelType w:val="hybridMultilevel"/>
    <w:tmpl w:val="8580E4B0"/>
    <w:lvl w:ilvl="0" w:tplc="10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2E0832DD"/>
    <w:multiLevelType w:val="hybridMultilevel"/>
    <w:tmpl w:val="0C6A7F1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802F26"/>
    <w:multiLevelType w:val="hybridMultilevel"/>
    <w:tmpl w:val="06F4FEE2"/>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0852437"/>
    <w:multiLevelType w:val="hybridMultilevel"/>
    <w:tmpl w:val="195AF778"/>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21A3FC1"/>
    <w:multiLevelType w:val="hybridMultilevel"/>
    <w:tmpl w:val="06F42CE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3307FB1"/>
    <w:multiLevelType w:val="hybridMultilevel"/>
    <w:tmpl w:val="103A002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35E578D"/>
    <w:multiLevelType w:val="hybridMultilevel"/>
    <w:tmpl w:val="3724AD5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4535B6"/>
    <w:multiLevelType w:val="hybridMultilevel"/>
    <w:tmpl w:val="6F72DB0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9DA2BD2"/>
    <w:multiLevelType w:val="hybridMultilevel"/>
    <w:tmpl w:val="7F2E821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ACE2653"/>
    <w:multiLevelType w:val="hybridMultilevel"/>
    <w:tmpl w:val="13285718"/>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C2C1203"/>
    <w:multiLevelType w:val="hybridMultilevel"/>
    <w:tmpl w:val="6A72EDAA"/>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0CB608A"/>
    <w:multiLevelType w:val="hybridMultilevel"/>
    <w:tmpl w:val="BD76028A"/>
    <w:lvl w:ilvl="0" w:tplc="231AFF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42CF2EE8"/>
    <w:multiLevelType w:val="hybridMultilevel"/>
    <w:tmpl w:val="58729B5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48606B9"/>
    <w:multiLevelType w:val="hybridMultilevel"/>
    <w:tmpl w:val="4B7E811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62E220E"/>
    <w:multiLevelType w:val="hybridMultilevel"/>
    <w:tmpl w:val="4356C38E"/>
    <w:lvl w:ilvl="0" w:tplc="10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464F0CEE"/>
    <w:multiLevelType w:val="hybridMultilevel"/>
    <w:tmpl w:val="502E574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7622E4A"/>
    <w:multiLevelType w:val="hybridMultilevel"/>
    <w:tmpl w:val="18BE8D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FA333E"/>
    <w:multiLevelType w:val="hybridMultilevel"/>
    <w:tmpl w:val="16089DC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BEC505B"/>
    <w:multiLevelType w:val="hybridMultilevel"/>
    <w:tmpl w:val="0622A07C"/>
    <w:lvl w:ilvl="0" w:tplc="231AFF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58620074"/>
    <w:multiLevelType w:val="hybridMultilevel"/>
    <w:tmpl w:val="FCD040F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C3776F3"/>
    <w:multiLevelType w:val="hybridMultilevel"/>
    <w:tmpl w:val="3CFE655A"/>
    <w:lvl w:ilvl="0" w:tplc="10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0FB4FA0"/>
    <w:multiLevelType w:val="hybridMultilevel"/>
    <w:tmpl w:val="FC201DC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3B27DC5"/>
    <w:multiLevelType w:val="hybridMultilevel"/>
    <w:tmpl w:val="0BE6E1A0"/>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9397914"/>
    <w:multiLevelType w:val="hybridMultilevel"/>
    <w:tmpl w:val="A9443692"/>
    <w:lvl w:ilvl="0" w:tplc="231AFF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DAD48AB"/>
    <w:multiLevelType w:val="hybridMultilevel"/>
    <w:tmpl w:val="087CFB00"/>
    <w:lvl w:ilvl="0" w:tplc="231AFFD6">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6FA43BED"/>
    <w:multiLevelType w:val="hybridMultilevel"/>
    <w:tmpl w:val="7716FBB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11DEA"/>
    <w:multiLevelType w:val="hybridMultilevel"/>
    <w:tmpl w:val="91747368"/>
    <w:lvl w:ilvl="0" w:tplc="10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4" w15:restartNumberingAfterBreak="0">
    <w:nsid w:val="73E55F3B"/>
    <w:multiLevelType w:val="hybridMultilevel"/>
    <w:tmpl w:val="5386C476"/>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64F0951"/>
    <w:multiLevelType w:val="hybridMultilevel"/>
    <w:tmpl w:val="18E69C9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6A1609A"/>
    <w:multiLevelType w:val="hybridMultilevel"/>
    <w:tmpl w:val="A498E9C6"/>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B1F1653"/>
    <w:multiLevelType w:val="hybridMultilevel"/>
    <w:tmpl w:val="6414B08A"/>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B9E2911"/>
    <w:multiLevelType w:val="hybridMultilevel"/>
    <w:tmpl w:val="4574E0B8"/>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E380B3E"/>
    <w:multiLevelType w:val="hybridMultilevel"/>
    <w:tmpl w:val="005C4A42"/>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49"/>
  </w:num>
  <w:num w:numId="3">
    <w:abstractNumId w:val="18"/>
  </w:num>
  <w:num w:numId="4">
    <w:abstractNumId w:val="29"/>
  </w:num>
  <w:num w:numId="5">
    <w:abstractNumId w:val="24"/>
  </w:num>
  <w:num w:numId="6">
    <w:abstractNumId w:val="39"/>
  </w:num>
  <w:num w:numId="7">
    <w:abstractNumId w:val="14"/>
  </w:num>
  <w:num w:numId="8">
    <w:abstractNumId w:val="31"/>
  </w:num>
  <w:num w:numId="9">
    <w:abstractNumId w:val="40"/>
  </w:num>
  <w:num w:numId="10">
    <w:abstractNumId w:val="35"/>
  </w:num>
  <w:num w:numId="11">
    <w:abstractNumId w:val="3"/>
  </w:num>
  <w:num w:numId="12">
    <w:abstractNumId w:val="4"/>
  </w:num>
  <w:num w:numId="13">
    <w:abstractNumId w:val="17"/>
  </w:num>
  <w:num w:numId="14">
    <w:abstractNumId w:val="43"/>
  </w:num>
  <w:num w:numId="15">
    <w:abstractNumId w:val="37"/>
  </w:num>
  <w:num w:numId="16">
    <w:abstractNumId w:val="1"/>
  </w:num>
  <w:num w:numId="17">
    <w:abstractNumId w:val="42"/>
  </w:num>
  <w:num w:numId="18">
    <w:abstractNumId w:val="36"/>
  </w:num>
  <w:num w:numId="19">
    <w:abstractNumId w:val="46"/>
  </w:num>
  <w:num w:numId="20">
    <w:abstractNumId w:val="47"/>
  </w:num>
  <w:num w:numId="21">
    <w:abstractNumId w:val="48"/>
  </w:num>
  <w:num w:numId="22">
    <w:abstractNumId w:val="11"/>
  </w:num>
  <w:num w:numId="23">
    <w:abstractNumId w:val="45"/>
  </w:num>
  <w:num w:numId="24">
    <w:abstractNumId w:val="26"/>
  </w:num>
  <w:num w:numId="25">
    <w:abstractNumId w:val="34"/>
  </w:num>
  <w:num w:numId="26">
    <w:abstractNumId w:val="10"/>
  </w:num>
  <w:num w:numId="27">
    <w:abstractNumId w:val="9"/>
  </w:num>
  <w:num w:numId="28">
    <w:abstractNumId w:val="33"/>
  </w:num>
  <w:num w:numId="29">
    <w:abstractNumId w:val="20"/>
  </w:num>
  <w:num w:numId="30">
    <w:abstractNumId w:val="44"/>
  </w:num>
  <w:num w:numId="31">
    <w:abstractNumId w:val="32"/>
  </w:num>
  <w:num w:numId="32">
    <w:abstractNumId w:val="15"/>
  </w:num>
  <w:num w:numId="33">
    <w:abstractNumId w:val="7"/>
  </w:num>
  <w:num w:numId="34">
    <w:abstractNumId w:val="0"/>
  </w:num>
  <w:num w:numId="35">
    <w:abstractNumId w:val="12"/>
  </w:num>
  <w:num w:numId="36">
    <w:abstractNumId w:val="19"/>
  </w:num>
  <w:num w:numId="37">
    <w:abstractNumId w:val="23"/>
  </w:num>
  <w:num w:numId="38">
    <w:abstractNumId w:val="30"/>
  </w:num>
  <w:num w:numId="39">
    <w:abstractNumId w:val="8"/>
  </w:num>
  <w:num w:numId="40">
    <w:abstractNumId w:val="27"/>
  </w:num>
  <w:num w:numId="41">
    <w:abstractNumId w:val="2"/>
  </w:num>
  <w:num w:numId="42">
    <w:abstractNumId w:val="28"/>
  </w:num>
  <w:num w:numId="43">
    <w:abstractNumId w:val="41"/>
  </w:num>
  <w:num w:numId="44">
    <w:abstractNumId w:val="13"/>
  </w:num>
  <w:num w:numId="45">
    <w:abstractNumId w:val="21"/>
  </w:num>
  <w:num w:numId="46">
    <w:abstractNumId w:val="6"/>
  </w:num>
  <w:num w:numId="47">
    <w:abstractNumId w:val="25"/>
  </w:num>
  <w:num w:numId="48">
    <w:abstractNumId w:val="16"/>
  </w:num>
  <w:num w:numId="49">
    <w:abstractNumId w:val="22"/>
  </w:num>
  <w:num w:numId="50">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75"/>
    <w:rsid w:val="00003500"/>
    <w:rsid w:val="000663EC"/>
    <w:rsid w:val="000B4421"/>
    <w:rsid w:val="001177A6"/>
    <w:rsid w:val="00122A33"/>
    <w:rsid w:val="001242F1"/>
    <w:rsid w:val="00155A3F"/>
    <w:rsid w:val="001D7823"/>
    <w:rsid w:val="001E0FA3"/>
    <w:rsid w:val="0024404D"/>
    <w:rsid w:val="00267A79"/>
    <w:rsid w:val="00267D92"/>
    <w:rsid w:val="002D2242"/>
    <w:rsid w:val="003147FA"/>
    <w:rsid w:val="003757E7"/>
    <w:rsid w:val="003B618E"/>
    <w:rsid w:val="003B7212"/>
    <w:rsid w:val="003E260A"/>
    <w:rsid w:val="00421BE7"/>
    <w:rsid w:val="0049763A"/>
    <w:rsid w:val="005227EF"/>
    <w:rsid w:val="00561A9B"/>
    <w:rsid w:val="005800DE"/>
    <w:rsid w:val="005A0753"/>
    <w:rsid w:val="005D1B2C"/>
    <w:rsid w:val="00634D94"/>
    <w:rsid w:val="006A08D2"/>
    <w:rsid w:val="006D644A"/>
    <w:rsid w:val="00721693"/>
    <w:rsid w:val="00794CFB"/>
    <w:rsid w:val="007D5D70"/>
    <w:rsid w:val="007F19A8"/>
    <w:rsid w:val="007F27D4"/>
    <w:rsid w:val="00870A56"/>
    <w:rsid w:val="00894313"/>
    <w:rsid w:val="00977E71"/>
    <w:rsid w:val="009A274B"/>
    <w:rsid w:val="009D02C2"/>
    <w:rsid w:val="009F5FE1"/>
    <w:rsid w:val="00A11175"/>
    <w:rsid w:val="00A163CF"/>
    <w:rsid w:val="00A749CE"/>
    <w:rsid w:val="00A7511D"/>
    <w:rsid w:val="00A8383E"/>
    <w:rsid w:val="00B07E8C"/>
    <w:rsid w:val="00B25A2B"/>
    <w:rsid w:val="00B40F1D"/>
    <w:rsid w:val="00C05B6D"/>
    <w:rsid w:val="00C07783"/>
    <w:rsid w:val="00C32F59"/>
    <w:rsid w:val="00C603E0"/>
    <w:rsid w:val="00CA3F8F"/>
    <w:rsid w:val="00CE19BF"/>
    <w:rsid w:val="00DC5A2C"/>
    <w:rsid w:val="00DF4F14"/>
    <w:rsid w:val="00E3294F"/>
    <w:rsid w:val="00E433AA"/>
    <w:rsid w:val="00E66C7B"/>
    <w:rsid w:val="00E8074D"/>
    <w:rsid w:val="00EA7B05"/>
    <w:rsid w:val="00EB3E32"/>
    <w:rsid w:val="00ED4C5F"/>
    <w:rsid w:val="00F01F98"/>
    <w:rsid w:val="00F879A9"/>
    <w:rsid w:val="00F92582"/>
    <w:rsid w:val="00FC18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33E3E"/>
  <w14:defaultImageDpi w14:val="32767"/>
  <w15:chartTrackingRefBased/>
  <w15:docId w15:val="{6FE00DD5-E976-4C40-96D1-C338F84D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1175"/>
    <w:pPr>
      <w:spacing w:before="100" w:beforeAutospacing="1" w:after="100" w:afterAutospacing="1"/>
    </w:pPr>
    <w:rPr>
      <w:rFonts w:ascii="Times New Roman" w:eastAsia="Times New Roman" w:hAnsi="Times New Roman" w:cs="Times New Roman"/>
      <w:lang w:val="en-CA"/>
    </w:rPr>
  </w:style>
  <w:style w:type="paragraph" w:styleId="Header">
    <w:name w:val="header"/>
    <w:basedOn w:val="Normal"/>
    <w:link w:val="HeaderChar"/>
    <w:uiPriority w:val="99"/>
    <w:unhideWhenUsed/>
    <w:rsid w:val="00A11175"/>
    <w:pPr>
      <w:tabs>
        <w:tab w:val="center" w:pos="4680"/>
        <w:tab w:val="right" w:pos="9360"/>
      </w:tabs>
    </w:pPr>
  </w:style>
  <w:style w:type="character" w:customStyle="1" w:styleId="HeaderChar">
    <w:name w:val="Header Char"/>
    <w:basedOn w:val="DefaultParagraphFont"/>
    <w:link w:val="Header"/>
    <w:uiPriority w:val="99"/>
    <w:rsid w:val="00A11175"/>
  </w:style>
  <w:style w:type="paragraph" w:styleId="Footer">
    <w:name w:val="footer"/>
    <w:basedOn w:val="Normal"/>
    <w:link w:val="FooterChar"/>
    <w:uiPriority w:val="99"/>
    <w:unhideWhenUsed/>
    <w:rsid w:val="00A11175"/>
    <w:pPr>
      <w:tabs>
        <w:tab w:val="center" w:pos="4680"/>
        <w:tab w:val="right" w:pos="9360"/>
      </w:tabs>
    </w:pPr>
  </w:style>
  <w:style w:type="character" w:customStyle="1" w:styleId="FooterChar">
    <w:name w:val="Footer Char"/>
    <w:basedOn w:val="DefaultParagraphFont"/>
    <w:link w:val="Footer"/>
    <w:uiPriority w:val="99"/>
    <w:rsid w:val="00A11175"/>
  </w:style>
  <w:style w:type="character" w:styleId="PageNumber">
    <w:name w:val="page number"/>
    <w:basedOn w:val="DefaultParagraphFont"/>
    <w:uiPriority w:val="99"/>
    <w:semiHidden/>
    <w:unhideWhenUsed/>
    <w:rsid w:val="00E66C7B"/>
  </w:style>
  <w:style w:type="paragraph" w:styleId="BalloonText">
    <w:name w:val="Balloon Text"/>
    <w:basedOn w:val="Normal"/>
    <w:link w:val="BalloonTextChar"/>
    <w:uiPriority w:val="99"/>
    <w:semiHidden/>
    <w:unhideWhenUsed/>
    <w:rsid w:val="003B721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7212"/>
    <w:rPr>
      <w:rFonts w:ascii="Times New Roman" w:hAnsi="Times New Roman" w:cs="Times New Roman"/>
      <w:sz w:val="18"/>
      <w:szCs w:val="18"/>
    </w:rPr>
  </w:style>
  <w:style w:type="paragraph" w:styleId="ListParagraph">
    <w:name w:val="List Paragraph"/>
    <w:basedOn w:val="Normal"/>
    <w:uiPriority w:val="34"/>
    <w:qFormat/>
    <w:rsid w:val="005A0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89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13</Pages>
  <Words>2358</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Ning Liu</dc:creator>
  <cp:keywords/>
  <dc:description/>
  <cp:lastModifiedBy>Ning Liu</cp:lastModifiedBy>
  <cp:revision>51</cp:revision>
  <dcterms:created xsi:type="dcterms:W3CDTF">2019-05-15T16:00:00Z</dcterms:created>
  <dcterms:modified xsi:type="dcterms:W3CDTF">2019-05-16T05:05:00Z</dcterms:modified>
</cp:coreProperties>
</file>