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ACD" w:rsidRPr="00E651AB" w:rsidRDefault="00065ACD" w:rsidP="00065ACD">
      <w:pPr>
        <w:tabs>
          <w:tab w:val="center" w:pos="8540"/>
          <w:tab w:val="center" w:pos="9540"/>
        </w:tabs>
        <w:spacing w:before="240"/>
        <w:rPr>
          <w:rFonts w:ascii="Times New Roman" w:hAnsi="Times New Roman"/>
          <w:b/>
          <w:smallCaps/>
          <w:color w:val="0000FF"/>
          <w:sz w:val="32"/>
          <w:szCs w:val="32"/>
          <w:lang w:val="en-CA"/>
        </w:rPr>
      </w:pPr>
      <w:r w:rsidRPr="00E651AB">
        <w:rPr>
          <w:rFonts w:ascii="Times New Roman" w:hAnsi="Times New Roman"/>
          <w:b/>
          <w:smallCaps/>
          <w:color w:val="0000FF"/>
          <w:sz w:val="32"/>
          <w:szCs w:val="32"/>
          <w:lang w:val="en-CA"/>
        </w:rPr>
        <w:t>What You Really Need to Know</w:t>
      </w:r>
    </w:p>
    <w:p w:rsidR="00065ACD" w:rsidRPr="00E651AB" w:rsidRDefault="00065ACD" w:rsidP="00065ACD">
      <w:pPr>
        <w:pStyle w:val="heading20"/>
        <w:framePr w:w="0" w:hSpace="0" w:vSpace="0" w:wrap="auto" w:hAnchor="text"/>
        <w:pBdr>
          <w:bottom w:val="single" w:sz="4" w:space="1" w:color="auto"/>
        </w:pBdr>
        <w:ind w:left="0" w:right="0"/>
        <w:rPr>
          <w:rFonts w:ascii="Times New Roman" w:hAnsi="Times New Roman"/>
          <w:caps w:val="0"/>
          <w:smallCaps/>
          <w:lang w:val="en-CA"/>
        </w:rPr>
      </w:pPr>
      <w:r w:rsidRPr="00E651AB">
        <w:rPr>
          <w:rFonts w:ascii="Times New Roman" w:hAnsi="Times New Roman"/>
          <w:caps w:val="0"/>
          <w:smallCaps/>
          <w:lang w:val="en-CA"/>
        </w:rPr>
        <w:t>Chapter 3: Auditors’ Ethical and Legal Responsibilities</w:t>
      </w:r>
    </w:p>
    <w:p w:rsidR="00065ACD" w:rsidRPr="00E651AB" w:rsidRDefault="00065ACD" w:rsidP="00065ACD">
      <w:pPr>
        <w:rPr>
          <w:rFonts w:ascii="Times New Roman" w:hAnsi="Times New Roman"/>
          <w:szCs w:val="24"/>
          <w:lang w:val="en-CA"/>
        </w:rPr>
      </w:pPr>
    </w:p>
    <w:p w:rsidR="000A41C8" w:rsidRPr="00E651AB" w:rsidRDefault="000A41C8" w:rsidP="00417957">
      <w:pPr>
        <w:rPr>
          <w:rFonts w:ascii="Times New Roman" w:hAnsi="Times New Roman"/>
          <w:szCs w:val="24"/>
          <w:lang w:val="en-CA"/>
        </w:rPr>
      </w:pPr>
    </w:p>
    <w:p w:rsidR="00101582" w:rsidRPr="00E651AB" w:rsidRDefault="00101582" w:rsidP="00AE01B6">
      <w:pPr>
        <w:rPr>
          <w:rFonts w:ascii="Times New Roman" w:hAnsi="Times New Roman"/>
          <w:b/>
          <w:szCs w:val="24"/>
          <w:lang w:val="en-CA"/>
        </w:rPr>
      </w:pPr>
      <w:proofErr w:type="gramStart"/>
      <w:r w:rsidRPr="00E651AB">
        <w:rPr>
          <w:rFonts w:ascii="Times New Roman" w:hAnsi="Times New Roman"/>
          <w:b/>
          <w:szCs w:val="24"/>
          <w:lang w:val="en-CA"/>
        </w:rPr>
        <w:t xml:space="preserve">LO1  </w:t>
      </w:r>
      <w:r w:rsidR="00065ACD" w:rsidRPr="00E651AB">
        <w:rPr>
          <w:rFonts w:ascii="Times New Roman" w:hAnsi="Times New Roman"/>
          <w:b/>
          <w:szCs w:val="24"/>
          <w:lang w:val="en-CA"/>
        </w:rPr>
        <w:t>Outline</w:t>
      </w:r>
      <w:proofErr w:type="gramEnd"/>
      <w:r w:rsidR="00065ACD" w:rsidRPr="00E651AB">
        <w:rPr>
          <w:rFonts w:ascii="Times New Roman" w:hAnsi="Times New Roman"/>
          <w:b/>
          <w:szCs w:val="24"/>
          <w:lang w:val="en-CA"/>
        </w:rPr>
        <w:t xml:space="preserve"> </w:t>
      </w:r>
      <w:r w:rsidRPr="00E651AB">
        <w:rPr>
          <w:rFonts w:ascii="Times New Roman" w:hAnsi="Times New Roman"/>
          <w:b/>
          <w:szCs w:val="24"/>
          <w:lang w:val="en-CA"/>
        </w:rPr>
        <w:t>the concept of auditor responsibilities</w:t>
      </w:r>
    </w:p>
    <w:p w:rsidR="00101582" w:rsidRPr="00E651AB" w:rsidRDefault="00101582" w:rsidP="00101582">
      <w:pPr>
        <w:numPr>
          <w:ilvl w:val="0"/>
          <w:numId w:val="14"/>
        </w:numPr>
        <w:rPr>
          <w:rFonts w:ascii="Times New Roman" w:hAnsi="Times New Roman"/>
          <w:szCs w:val="24"/>
          <w:lang w:val="en-CA"/>
        </w:rPr>
      </w:pPr>
      <w:r w:rsidRPr="00E651AB">
        <w:rPr>
          <w:rFonts w:ascii="Times New Roman" w:hAnsi="Times New Roman"/>
          <w:szCs w:val="24"/>
          <w:lang w:val="en-CA"/>
        </w:rPr>
        <w:t xml:space="preserve">As part of a privileged profession, auditors are responsible to society. Responsibility can be divided into three categories: moral, professional, and legal.  </w:t>
      </w:r>
    </w:p>
    <w:p w:rsidR="00101582" w:rsidRPr="00E651AB" w:rsidRDefault="00101582" w:rsidP="00101582">
      <w:pPr>
        <w:numPr>
          <w:ilvl w:val="0"/>
          <w:numId w:val="14"/>
        </w:numPr>
        <w:rPr>
          <w:rFonts w:ascii="Times New Roman" w:hAnsi="Times New Roman"/>
          <w:szCs w:val="24"/>
          <w:lang w:val="en-CA"/>
        </w:rPr>
      </w:pPr>
      <w:r w:rsidRPr="00E651AB">
        <w:rPr>
          <w:rFonts w:ascii="Times New Roman" w:hAnsi="Times New Roman"/>
          <w:b/>
          <w:szCs w:val="24"/>
          <w:lang w:val="en-CA"/>
        </w:rPr>
        <w:t>Morality</w:t>
      </w:r>
      <w:r w:rsidRPr="00E651AB">
        <w:rPr>
          <w:rFonts w:ascii="Times New Roman" w:hAnsi="Times New Roman"/>
          <w:szCs w:val="24"/>
          <w:lang w:val="en-CA"/>
        </w:rPr>
        <w:t xml:space="preserve"> deals with character and “doing the right thing” as is determined largely by social norms. </w:t>
      </w:r>
    </w:p>
    <w:p w:rsidR="00101582" w:rsidRPr="00E651AB" w:rsidRDefault="00101582" w:rsidP="00101582">
      <w:pPr>
        <w:numPr>
          <w:ilvl w:val="0"/>
          <w:numId w:val="14"/>
        </w:numPr>
        <w:rPr>
          <w:rFonts w:ascii="Times New Roman" w:hAnsi="Times New Roman"/>
          <w:szCs w:val="24"/>
          <w:lang w:val="en-CA"/>
        </w:rPr>
      </w:pPr>
      <w:r w:rsidRPr="00E651AB">
        <w:rPr>
          <w:rFonts w:ascii="Times New Roman" w:hAnsi="Times New Roman"/>
          <w:b/>
          <w:szCs w:val="24"/>
          <w:lang w:val="en-CA"/>
        </w:rPr>
        <w:t>Professional responsibilities</w:t>
      </w:r>
      <w:r w:rsidRPr="00E651AB">
        <w:rPr>
          <w:rFonts w:ascii="Times New Roman" w:hAnsi="Times New Roman"/>
          <w:szCs w:val="24"/>
          <w:lang w:val="en-CA"/>
        </w:rPr>
        <w:t xml:space="preserve"> refer to the more formal ethical responsibilities of auditors.  These responsibilities (or professional ethics) are the rules and principles for the proper conduct of an auditor in his/her work. Professional ethics are necessary for a number of reasons: to obtain the respect and confidence of the public, to distinguish the professional from the general public, to achieve order within the profession, and to provide a means of self-policing the profession.</w:t>
      </w:r>
    </w:p>
    <w:p w:rsidR="005E3516" w:rsidRPr="00E651AB" w:rsidRDefault="005E3516" w:rsidP="00101582">
      <w:pPr>
        <w:numPr>
          <w:ilvl w:val="0"/>
          <w:numId w:val="14"/>
        </w:numPr>
        <w:rPr>
          <w:rFonts w:ascii="Times New Roman" w:hAnsi="Times New Roman"/>
          <w:szCs w:val="24"/>
          <w:lang w:val="en-CA"/>
        </w:rPr>
      </w:pPr>
      <w:r w:rsidRPr="00E651AB">
        <w:rPr>
          <w:rFonts w:ascii="Times New Roman" w:hAnsi="Times New Roman"/>
          <w:b/>
          <w:szCs w:val="24"/>
          <w:lang w:val="en-CA"/>
        </w:rPr>
        <w:t>Legal responsibilities</w:t>
      </w:r>
      <w:r w:rsidRPr="00E651AB">
        <w:rPr>
          <w:rFonts w:ascii="Times New Roman" w:hAnsi="Times New Roman"/>
          <w:szCs w:val="24"/>
          <w:lang w:val="en-CA"/>
        </w:rPr>
        <w:t xml:space="preserve"> are the risks auditors accept in a court of law while practicing public accounting.</w:t>
      </w:r>
    </w:p>
    <w:p w:rsidR="00101582" w:rsidRPr="00E651AB" w:rsidRDefault="00101582" w:rsidP="00101582">
      <w:pPr>
        <w:rPr>
          <w:rFonts w:ascii="Times New Roman" w:hAnsi="Times New Roman"/>
          <w:szCs w:val="24"/>
          <w:lang w:val="en-CA"/>
        </w:rPr>
      </w:pPr>
    </w:p>
    <w:p w:rsidR="00101582" w:rsidRPr="00E651AB" w:rsidRDefault="00101582" w:rsidP="00101582">
      <w:pPr>
        <w:rPr>
          <w:rFonts w:ascii="Times New Roman" w:hAnsi="Times New Roman"/>
          <w:b/>
          <w:szCs w:val="24"/>
          <w:lang w:val="en-CA"/>
        </w:rPr>
      </w:pPr>
      <w:proofErr w:type="gramStart"/>
      <w:r w:rsidRPr="00E651AB">
        <w:rPr>
          <w:rFonts w:ascii="Times New Roman" w:hAnsi="Times New Roman"/>
          <w:b/>
          <w:szCs w:val="24"/>
          <w:lang w:val="en-CA"/>
        </w:rPr>
        <w:t>LO2  Explain</w:t>
      </w:r>
      <w:proofErr w:type="gramEnd"/>
      <w:r w:rsidRPr="00E651AB">
        <w:rPr>
          <w:rFonts w:ascii="Times New Roman" w:hAnsi="Times New Roman"/>
          <w:b/>
          <w:szCs w:val="24"/>
          <w:lang w:val="en-CA"/>
        </w:rPr>
        <w:t xml:space="preserve"> the importance of the study of ethics in helping define auditor </w:t>
      </w:r>
      <w:r w:rsidR="00065ACD" w:rsidRPr="00E651AB">
        <w:rPr>
          <w:rFonts w:ascii="Times New Roman" w:hAnsi="Times New Roman"/>
          <w:b/>
          <w:szCs w:val="24"/>
          <w:lang w:val="en-CA"/>
        </w:rPr>
        <w:t>responsibilities</w:t>
      </w:r>
    </w:p>
    <w:p w:rsidR="00101582" w:rsidRPr="00E651AB" w:rsidRDefault="00101582" w:rsidP="00101582">
      <w:pPr>
        <w:numPr>
          <w:ilvl w:val="0"/>
          <w:numId w:val="14"/>
        </w:numPr>
        <w:rPr>
          <w:rFonts w:ascii="Times New Roman" w:hAnsi="Times New Roman"/>
          <w:szCs w:val="24"/>
          <w:lang w:val="en-CA"/>
        </w:rPr>
      </w:pPr>
      <w:r w:rsidRPr="00E651AB">
        <w:rPr>
          <w:rFonts w:ascii="Times New Roman" w:hAnsi="Times New Roman"/>
          <w:szCs w:val="24"/>
          <w:lang w:val="en-CA"/>
        </w:rPr>
        <w:t xml:space="preserve">Ethics can be defined as “that branch of philosophy which is the systematic study of reflective choice, of the standards of right and wrong by which it is to be guided, and of the goods toward which it may ultimately be directed.”  This definition raises three key elements of ethics: (1) it involves questions requiring reflective choice (decision problems), (2) it involves guides of right and wrong (moral principles), and (3) it is concerned with the consequences of decisions.  </w:t>
      </w:r>
    </w:p>
    <w:p w:rsidR="00101582" w:rsidRDefault="00101582" w:rsidP="00101582">
      <w:pPr>
        <w:numPr>
          <w:ilvl w:val="0"/>
          <w:numId w:val="14"/>
        </w:numPr>
        <w:rPr>
          <w:rFonts w:ascii="Times New Roman" w:hAnsi="Times New Roman"/>
          <w:szCs w:val="24"/>
          <w:lang w:val="en-CA"/>
        </w:rPr>
      </w:pPr>
      <w:r w:rsidRPr="00E651AB">
        <w:rPr>
          <w:rFonts w:ascii="Times New Roman" w:hAnsi="Times New Roman"/>
          <w:szCs w:val="24"/>
          <w:lang w:val="en-CA"/>
        </w:rPr>
        <w:t xml:space="preserve">Problem situations can arise when two or more rules conflict or when a rule and the criterion of “greatest good” conflict.  </w:t>
      </w:r>
      <w:r w:rsidR="00E651AB">
        <w:rPr>
          <w:rFonts w:ascii="Times New Roman" w:hAnsi="Times New Roman"/>
          <w:szCs w:val="24"/>
          <w:lang w:val="en-CA"/>
        </w:rPr>
        <w:t xml:space="preserve">An </w:t>
      </w:r>
      <w:r w:rsidR="00E651AB" w:rsidRPr="009D7DB2">
        <w:rPr>
          <w:rFonts w:ascii="Times New Roman" w:hAnsi="Times New Roman"/>
          <w:b/>
          <w:szCs w:val="24"/>
          <w:lang w:val="en-CA"/>
        </w:rPr>
        <w:t>ethical dilemma</w:t>
      </w:r>
      <w:r w:rsidR="00E651AB">
        <w:rPr>
          <w:rFonts w:ascii="Times New Roman" w:hAnsi="Times New Roman"/>
          <w:szCs w:val="24"/>
          <w:lang w:val="en-CA"/>
        </w:rPr>
        <w:t xml:space="preserve"> is a problem that arises when a reason to act in a certain way is offset by a reason to not act in that way. </w:t>
      </w:r>
      <w:r w:rsidRPr="00E651AB">
        <w:rPr>
          <w:rFonts w:ascii="Times New Roman" w:hAnsi="Times New Roman"/>
          <w:szCs w:val="24"/>
          <w:lang w:val="en-CA"/>
        </w:rPr>
        <w:t xml:space="preserve">Ethical decision problems almost always involve projecting yourself into the future to imagine living with your decisions. Professional ethical decisions usually turn on two questions: What written and unwritten rules govern my behaviour? What are the possible consequences of my choices?  </w:t>
      </w:r>
      <w:r w:rsidRPr="00E651AB">
        <w:rPr>
          <w:rFonts w:ascii="Times New Roman" w:hAnsi="Times New Roman"/>
          <w:b/>
          <w:szCs w:val="24"/>
          <w:lang w:val="en-CA"/>
        </w:rPr>
        <w:t>Ethical reasoning</w:t>
      </w:r>
      <w:r w:rsidRPr="00E651AB">
        <w:rPr>
          <w:rFonts w:ascii="Times New Roman" w:hAnsi="Times New Roman"/>
          <w:szCs w:val="24"/>
          <w:lang w:val="en-CA"/>
        </w:rPr>
        <w:t xml:space="preserve"> is different from other types of reasoning because it includes consideration for the perspective of others.</w:t>
      </w:r>
    </w:p>
    <w:p w:rsidR="00DF7073" w:rsidRDefault="00DF7073" w:rsidP="00DF7073">
      <w:pPr>
        <w:numPr>
          <w:ilvl w:val="0"/>
          <w:numId w:val="14"/>
        </w:numPr>
        <w:rPr>
          <w:rFonts w:ascii="Times New Roman" w:hAnsi="Times New Roman"/>
          <w:szCs w:val="24"/>
          <w:lang w:val="en-CA"/>
        </w:rPr>
      </w:pPr>
      <w:r w:rsidRPr="00DF7073">
        <w:rPr>
          <w:rFonts w:ascii="Times New Roman" w:hAnsi="Times New Roman"/>
          <w:szCs w:val="24"/>
          <w:lang w:val="en-CA"/>
        </w:rPr>
        <w:t>Ethical theories can be subdivided into two types: monistic and pluralistic.</w:t>
      </w:r>
    </w:p>
    <w:p w:rsidR="00DF7073" w:rsidRDefault="00DF7073" w:rsidP="009D7DB2">
      <w:pPr>
        <w:numPr>
          <w:ilvl w:val="1"/>
          <w:numId w:val="14"/>
        </w:numPr>
        <w:rPr>
          <w:rFonts w:ascii="Times New Roman" w:hAnsi="Times New Roman"/>
          <w:szCs w:val="24"/>
          <w:lang w:val="en-CA"/>
        </w:rPr>
      </w:pPr>
      <w:r w:rsidRPr="009D7DB2">
        <w:rPr>
          <w:rFonts w:ascii="Times New Roman" w:hAnsi="Times New Roman"/>
          <w:b/>
          <w:szCs w:val="24"/>
          <w:lang w:val="en-CA"/>
        </w:rPr>
        <w:t>Monistic theories</w:t>
      </w:r>
      <w:r w:rsidRPr="00DF7073">
        <w:rPr>
          <w:rFonts w:ascii="Times New Roman" w:hAnsi="Times New Roman"/>
          <w:szCs w:val="24"/>
          <w:lang w:val="en-CA"/>
        </w:rPr>
        <w:t xml:space="preserve"> assume that universal principles apply regardless of the specific facts.</w:t>
      </w:r>
      <w:r>
        <w:rPr>
          <w:rFonts w:ascii="Times New Roman" w:hAnsi="Times New Roman"/>
          <w:szCs w:val="24"/>
          <w:lang w:val="en-CA"/>
        </w:rPr>
        <w:t xml:space="preserve"> There are a number of monistic theories, including:</w:t>
      </w:r>
    </w:p>
    <w:p w:rsidR="00DF7073" w:rsidRDefault="00DF7073" w:rsidP="009D7DB2">
      <w:pPr>
        <w:numPr>
          <w:ilvl w:val="2"/>
          <w:numId w:val="14"/>
        </w:numPr>
        <w:rPr>
          <w:rFonts w:ascii="Times New Roman" w:hAnsi="Times New Roman"/>
          <w:szCs w:val="24"/>
          <w:lang w:val="en-CA"/>
        </w:rPr>
      </w:pPr>
      <w:r w:rsidRPr="009D7DB2">
        <w:rPr>
          <w:rFonts w:ascii="Times New Roman" w:hAnsi="Times New Roman"/>
          <w:b/>
          <w:szCs w:val="24"/>
          <w:lang w:val="en-CA"/>
        </w:rPr>
        <w:t>Deontological (Kantian) ethics</w:t>
      </w:r>
      <w:r w:rsidRPr="00DF7073">
        <w:rPr>
          <w:rFonts w:ascii="Times New Roman" w:hAnsi="Times New Roman"/>
          <w:szCs w:val="24"/>
          <w:lang w:val="en-CA"/>
        </w:rPr>
        <w:t xml:space="preserve"> assumes that there are universal principles (</w:t>
      </w:r>
      <w:r w:rsidRPr="009D7DB2">
        <w:rPr>
          <w:rFonts w:ascii="Times New Roman" w:hAnsi="Times New Roman"/>
          <w:b/>
          <w:szCs w:val="24"/>
          <w:lang w:val="en-CA"/>
        </w:rPr>
        <w:t>imperatives</w:t>
      </w:r>
      <w:r w:rsidRPr="00DF7073">
        <w:rPr>
          <w:rFonts w:ascii="Times New Roman" w:hAnsi="Times New Roman"/>
          <w:szCs w:val="24"/>
          <w:lang w:val="en-CA"/>
        </w:rPr>
        <w:t>) that must always be followed regardless of the consequences. Kant maintained that motive and duty alone define a moral act, not the</w:t>
      </w:r>
      <w:r w:rsidRPr="00DC5B22">
        <w:rPr>
          <w:rFonts w:ascii="Times New Roman" w:hAnsi="Times New Roman"/>
          <w:szCs w:val="24"/>
          <w:lang w:val="en-CA"/>
        </w:rPr>
        <w:t xml:space="preserve"> consequences of the act. </w:t>
      </w:r>
      <w:r>
        <w:rPr>
          <w:rFonts w:ascii="Times New Roman" w:hAnsi="Times New Roman"/>
          <w:szCs w:val="24"/>
          <w:lang w:val="en-CA"/>
        </w:rPr>
        <w:t>D</w:t>
      </w:r>
      <w:r w:rsidRPr="00DF7073">
        <w:rPr>
          <w:rFonts w:ascii="Times New Roman" w:hAnsi="Times New Roman"/>
          <w:szCs w:val="24"/>
          <w:lang w:val="en-CA"/>
        </w:rPr>
        <w:t>eontological (or duty-based) theories dominated by the ideas of Immanuel Kant and utilitarianism.</w:t>
      </w:r>
    </w:p>
    <w:p w:rsidR="00DF7073" w:rsidRPr="00DC5B22" w:rsidRDefault="00DF7073" w:rsidP="009D7DB2">
      <w:pPr>
        <w:numPr>
          <w:ilvl w:val="2"/>
          <w:numId w:val="14"/>
        </w:numPr>
        <w:rPr>
          <w:rFonts w:ascii="Times New Roman" w:hAnsi="Times New Roman"/>
          <w:szCs w:val="24"/>
          <w:lang w:val="en-CA"/>
        </w:rPr>
      </w:pPr>
      <w:r w:rsidRPr="00DF7073">
        <w:rPr>
          <w:rFonts w:ascii="Times New Roman" w:hAnsi="Times New Roman"/>
          <w:szCs w:val="24"/>
          <w:lang w:val="en-CA"/>
        </w:rPr>
        <w:t xml:space="preserve">Another monistic theory is </w:t>
      </w:r>
      <w:proofErr w:type="gramStart"/>
      <w:r w:rsidRPr="009D7DB2">
        <w:rPr>
          <w:rFonts w:ascii="Times New Roman" w:hAnsi="Times New Roman"/>
          <w:b/>
          <w:szCs w:val="24"/>
          <w:lang w:val="en-CA"/>
        </w:rPr>
        <w:t>consequentialism</w:t>
      </w:r>
      <w:r w:rsidRPr="00DF7073">
        <w:rPr>
          <w:rFonts w:ascii="Times New Roman" w:hAnsi="Times New Roman"/>
          <w:szCs w:val="24"/>
          <w:lang w:val="en-CA"/>
        </w:rPr>
        <w:t>, that</w:t>
      </w:r>
      <w:proofErr w:type="gramEnd"/>
      <w:r w:rsidRPr="00DF7073">
        <w:rPr>
          <w:rFonts w:ascii="Times New Roman" w:hAnsi="Times New Roman"/>
          <w:szCs w:val="24"/>
          <w:lang w:val="en-CA"/>
        </w:rPr>
        <w:t xml:space="preserve"> is, basing the decision on the consequences of an action.</w:t>
      </w:r>
      <w:r w:rsidRPr="00DC5B22">
        <w:rPr>
          <w:rFonts w:ascii="Times New Roman" w:hAnsi="Times New Roman"/>
          <w:szCs w:val="24"/>
          <w:lang w:val="en-CA"/>
        </w:rPr>
        <w:t xml:space="preserve"> Utilitarianism indicates that when we have a choice, we pick the one </w:t>
      </w:r>
      <w:proofErr w:type="gramStart"/>
      <w:r w:rsidRPr="00DC5B22">
        <w:rPr>
          <w:rFonts w:ascii="Times New Roman" w:hAnsi="Times New Roman"/>
          <w:szCs w:val="24"/>
          <w:lang w:val="en-CA"/>
        </w:rPr>
        <w:t>that results</w:t>
      </w:r>
      <w:proofErr w:type="gramEnd"/>
      <w:r w:rsidRPr="00DC5B22">
        <w:rPr>
          <w:rFonts w:ascii="Times New Roman" w:hAnsi="Times New Roman"/>
          <w:szCs w:val="24"/>
          <w:lang w:val="en-CA"/>
        </w:rPr>
        <w:t xml:space="preserve"> in the best outcome (that is, has the </w:t>
      </w:r>
      <w:r w:rsidRPr="00DC5B22">
        <w:rPr>
          <w:rFonts w:ascii="Times New Roman" w:hAnsi="Times New Roman"/>
          <w:szCs w:val="24"/>
          <w:lang w:val="en-CA"/>
        </w:rPr>
        <w:lastRenderedPageBreak/>
        <w:t xml:space="preserve">highest utility). </w:t>
      </w:r>
      <w:r w:rsidRPr="009D7DB2">
        <w:rPr>
          <w:rFonts w:ascii="Times New Roman" w:hAnsi="Times New Roman"/>
          <w:b/>
          <w:szCs w:val="24"/>
          <w:lang w:val="en-CA"/>
        </w:rPr>
        <w:t>Utilitarianism</w:t>
      </w:r>
      <w:r w:rsidRPr="00DF7073">
        <w:rPr>
          <w:rFonts w:ascii="Times New Roman" w:hAnsi="Times New Roman"/>
          <w:szCs w:val="24"/>
          <w:lang w:val="en-CA"/>
        </w:rPr>
        <w:t xml:space="preserve"> is a specialized case of consequentialism that chooses the action that maximizes</w:t>
      </w:r>
      <w:r w:rsidRPr="00DC5B22">
        <w:rPr>
          <w:rFonts w:ascii="Times New Roman" w:hAnsi="Times New Roman"/>
          <w:szCs w:val="24"/>
          <w:lang w:val="en-CA"/>
        </w:rPr>
        <w:t xml:space="preserve"> the greatest good for the greatest number of people. A minority, however, might suffer as a consequence of this.</w:t>
      </w:r>
    </w:p>
    <w:p w:rsidR="00DF7073" w:rsidRPr="00DF7073" w:rsidRDefault="00DF7073" w:rsidP="009D7DB2">
      <w:pPr>
        <w:numPr>
          <w:ilvl w:val="1"/>
          <w:numId w:val="14"/>
        </w:numPr>
        <w:rPr>
          <w:rFonts w:ascii="Times New Roman" w:hAnsi="Times New Roman"/>
          <w:szCs w:val="24"/>
          <w:lang w:val="en-CA"/>
        </w:rPr>
      </w:pPr>
      <w:r w:rsidRPr="009D7DB2">
        <w:rPr>
          <w:rFonts w:ascii="Times New Roman" w:hAnsi="Times New Roman"/>
          <w:b/>
          <w:szCs w:val="24"/>
          <w:lang w:val="en-CA"/>
        </w:rPr>
        <w:t>Pluralistic theories</w:t>
      </w:r>
      <w:r w:rsidRPr="00DF7073">
        <w:rPr>
          <w:rFonts w:ascii="Times New Roman" w:hAnsi="Times New Roman"/>
          <w:szCs w:val="24"/>
          <w:lang w:val="en-CA"/>
        </w:rPr>
        <w:t>, on the other hand, assume that there are no universal principles and that the best approach is to use the principles that are most relevant in a particular case.</w:t>
      </w:r>
    </w:p>
    <w:p w:rsidR="00101582" w:rsidRPr="00E651AB" w:rsidRDefault="00101582" w:rsidP="00101582">
      <w:pPr>
        <w:rPr>
          <w:rFonts w:ascii="Times New Roman" w:hAnsi="Times New Roman"/>
          <w:szCs w:val="24"/>
          <w:lang w:val="en-CA"/>
        </w:rPr>
      </w:pPr>
    </w:p>
    <w:p w:rsidR="00101582" w:rsidRPr="00E651AB" w:rsidRDefault="00101582" w:rsidP="00101582">
      <w:pPr>
        <w:rPr>
          <w:rFonts w:ascii="Times New Roman" w:hAnsi="Times New Roman"/>
          <w:b/>
          <w:szCs w:val="24"/>
          <w:lang w:val="en-CA"/>
        </w:rPr>
      </w:pPr>
      <w:proofErr w:type="gramStart"/>
      <w:r w:rsidRPr="00E651AB">
        <w:rPr>
          <w:rFonts w:ascii="Times New Roman" w:hAnsi="Times New Roman"/>
          <w:b/>
          <w:szCs w:val="24"/>
          <w:lang w:val="en-CA"/>
        </w:rPr>
        <w:t>LO3  Outline</w:t>
      </w:r>
      <w:proofErr w:type="gramEnd"/>
      <w:r w:rsidRPr="00E651AB">
        <w:rPr>
          <w:rFonts w:ascii="Times New Roman" w:hAnsi="Times New Roman"/>
          <w:b/>
          <w:szCs w:val="24"/>
          <w:lang w:val="en-CA"/>
        </w:rPr>
        <w:t xml:space="preserve"> the characteristics of critical thinking</w:t>
      </w:r>
    </w:p>
    <w:p w:rsidR="002714E1" w:rsidRPr="00E651AB" w:rsidRDefault="00101582" w:rsidP="00101582">
      <w:pPr>
        <w:numPr>
          <w:ilvl w:val="0"/>
          <w:numId w:val="14"/>
        </w:numPr>
        <w:rPr>
          <w:rFonts w:ascii="Times New Roman" w:hAnsi="Times New Roman"/>
          <w:szCs w:val="24"/>
          <w:lang w:val="en-CA"/>
        </w:rPr>
      </w:pPr>
      <w:r w:rsidRPr="00E651AB">
        <w:rPr>
          <w:rFonts w:ascii="Times New Roman" w:hAnsi="Times New Roman"/>
          <w:b/>
          <w:szCs w:val="24"/>
          <w:lang w:val="en-CA"/>
        </w:rPr>
        <w:t>Critical thinking</w:t>
      </w:r>
      <w:r w:rsidR="002714E1" w:rsidRPr="00E651AB">
        <w:rPr>
          <w:rFonts w:ascii="Times New Roman" w:hAnsi="Times New Roman"/>
          <w:szCs w:val="24"/>
          <w:lang w:val="en-CA"/>
        </w:rPr>
        <w:t xml:space="preserve"> involves questioning the application of a standard, the concepts and principles underlying it, and the consistency of standards to one another. </w:t>
      </w:r>
      <w:r w:rsidRPr="00E651AB">
        <w:rPr>
          <w:rFonts w:ascii="Times New Roman" w:hAnsi="Times New Roman"/>
          <w:szCs w:val="24"/>
          <w:lang w:val="en-CA"/>
        </w:rPr>
        <w:t>It considers how, when and whom management is trying to persuade in making its assertions.</w:t>
      </w:r>
    </w:p>
    <w:p w:rsidR="002714E1" w:rsidRDefault="002714E1" w:rsidP="00101582">
      <w:pPr>
        <w:numPr>
          <w:ilvl w:val="0"/>
          <w:numId w:val="14"/>
        </w:numPr>
        <w:rPr>
          <w:rFonts w:ascii="Times New Roman" w:hAnsi="Times New Roman"/>
          <w:szCs w:val="24"/>
          <w:lang w:val="en-CA"/>
        </w:rPr>
      </w:pPr>
      <w:r w:rsidRPr="009D7DB2">
        <w:rPr>
          <w:rFonts w:ascii="Times New Roman" w:hAnsi="Times New Roman"/>
          <w:b/>
          <w:szCs w:val="24"/>
          <w:lang w:val="en-CA"/>
        </w:rPr>
        <w:t>Professional judgment</w:t>
      </w:r>
      <w:r w:rsidRPr="00E651AB">
        <w:rPr>
          <w:rFonts w:ascii="Times New Roman" w:hAnsi="Times New Roman"/>
          <w:szCs w:val="24"/>
          <w:lang w:val="en-CA"/>
        </w:rPr>
        <w:t xml:space="preserve"> in auditing is essentially critical thinking </w:t>
      </w:r>
      <w:r w:rsidR="005E3516" w:rsidRPr="00E651AB">
        <w:rPr>
          <w:rFonts w:ascii="Times New Roman" w:hAnsi="Times New Roman"/>
          <w:szCs w:val="24"/>
          <w:lang w:val="en-CA"/>
        </w:rPr>
        <w:t>on</w:t>
      </w:r>
      <w:r w:rsidRPr="00E651AB">
        <w:rPr>
          <w:rFonts w:ascii="Times New Roman" w:hAnsi="Times New Roman"/>
          <w:szCs w:val="24"/>
          <w:lang w:val="en-CA"/>
        </w:rPr>
        <w:t xml:space="preserve"> accounting issues and the evidence related to them.  The critical thinking framework can be used for deciding when an audit conclusion is sufficiently justified</w:t>
      </w:r>
      <w:r w:rsidR="005E3516" w:rsidRPr="00E651AB">
        <w:rPr>
          <w:rFonts w:ascii="Times New Roman" w:hAnsi="Times New Roman"/>
          <w:szCs w:val="24"/>
          <w:lang w:val="en-CA"/>
        </w:rPr>
        <w:t>.</w:t>
      </w:r>
    </w:p>
    <w:p w:rsidR="00DF7073" w:rsidRPr="00DF7073" w:rsidRDefault="00DF7073" w:rsidP="00101582">
      <w:pPr>
        <w:numPr>
          <w:ilvl w:val="0"/>
          <w:numId w:val="14"/>
        </w:numPr>
        <w:rPr>
          <w:rFonts w:ascii="Times New Roman" w:hAnsi="Times New Roman"/>
          <w:szCs w:val="24"/>
          <w:lang w:val="en-CA"/>
        </w:rPr>
      </w:pPr>
      <w:r w:rsidRPr="00DF7073">
        <w:rPr>
          <w:rFonts w:ascii="Times New Roman" w:hAnsi="Times New Roman"/>
          <w:b/>
          <w:szCs w:val="24"/>
          <w:lang w:val="en-CA"/>
        </w:rPr>
        <w:t>Professional skepticism</w:t>
      </w:r>
      <w:r w:rsidRPr="00DF7073">
        <w:rPr>
          <w:rFonts w:ascii="Times New Roman" w:hAnsi="Times New Roman"/>
          <w:szCs w:val="24"/>
          <w:lang w:val="en-CA"/>
        </w:rPr>
        <w:t xml:space="preserve"> is an auditor’s tendency to not believe management assertions, but to find sufficient support for the assertions through appropriate audit evidence (must apply due care).</w:t>
      </w:r>
    </w:p>
    <w:p w:rsidR="002714E1" w:rsidRPr="00E651AB" w:rsidRDefault="002714E1" w:rsidP="002714E1">
      <w:pPr>
        <w:rPr>
          <w:rFonts w:ascii="Times New Roman" w:hAnsi="Times New Roman"/>
          <w:szCs w:val="24"/>
          <w:lang w:val="en-CA"/>
        </w:rPr>
      </w:pPr>
    </w:p>
    <w:p w:rsidR="002714E1" w:rsidRPr="00E651AB" w:rsidRDefault="002714E1" w:rsidP="002714E1">
      <w:pPr>
        <w:rPr>
          <w:rFonts w:ascii="Times New Roman" w:hAnsi="Times New Roman"/>
          <w:b/>
          <w:szCs w:val="24"/>
          <w:lang w:val="en-CA"/>
        </w:rPr>
      </w:pPr>
      <w:proofErr w:type="gramStart"/>
      <w:r w:rsidRPr="00E651AB">
        <w:rPr>
          <w:rFonts w:ascii="Times New Roman" w:hAnsi="Times New Roman"/>
          <w:b/>
          <w:szCs w:val="24"/>
          <w:lang w:val="en-CA"/>
        </w:rPr>
        <w:t xml:space="preserve">LO4  </w:t>
      </w:r>
      <w:r w:rsidR="00065ACD" w:rsidRPr="00E651AB">
        <w:rPr>
          <w:rFonts w:ascii="Times New Roman" w:hAnsi="Times New Roman"/>
          <w:b/>
          <w:szCs w:val="24"/>
          <w:lang w:val="en-CA"/>
        </w:rPr>
        <w:t>Describe</w:t>
      </w:r>
      <w:proofErr w:type="gramEnd"/>
      <w:r w:rsidR="00065ACD" w:rsidRPr="00E651AB">
        <w:rPr>
          <w:rFonts w:ascii="Times New Roman" w:hAnsi="Times New Roman"/>
          <w:b/>
          <w:szCs w:val="24"/>
          <w:lang w:val="en-CA"/>
        </w:rPr>
        <w:t xml:space="preserve"> the purpose and contents of codes</w:t>
      </w:r>
      <w:r w:rsidRPr="00E651AB">
        <w:rPr>
          <w:rFonts w:ascii="Times New Roman" w:hAnsi="Times New Roman"/>
          <w:b/>
          <w:szCs w:val="24"/>
          <w:lang w:val="en-CA"/>
        </w:rPr>
        <w:t xml:space="preserve"> of professional ethics</w:t>
      </w:r>
      <w:r w:rsidR="00065ACD" w:rsidRPr="00E651AB">
        <w:rPr>
          <w:rFonts w:ascii="Times New Roman" w:hAnsi="Times New Roman"/>
          <w:b/>
          <w:szCs w:val="24"/>
          <w:lang w:val="en-CA"/>
        </w:rPr>
        <w:t xml:space="preserve"> established by the various professional accounting bodies</w:t>
      </w:r>
    </w:p>
    <w:p w:rsidR="00101582" w:rsidRPr="00202601" w:rsidRDefault="00101582" w:rsidP="002714E1">
      <w:pPr>
        <w:numPr>
          <w:ilvl w:val="0"/>
          <w:numId w:val="14"/>
        </w:numPr>
        <w:rPr>
          <w:rFonts w:ascii="Times New Roman" w:hAnsi="Times New Roman"/>
          <w:szCs w:val="24"/>
          <w:lang w:val="en-CA"/>
        </w:rPr>
      </w:pPr>
      <w:r w:rsidRPr="00202601">
        <w:rPr>
          <w:rFonts w:ascii="Times New Roman" w:hAnsi="Times New Roman"/>
          <w:szCs w:val="24"/>
          <w:lang w:val="en-CA"/>
        </w:rPr>
        <w:t xml:space="preserve">All of the </w:t>
      </w:r>
      <w:r w:rsidR="00202601" w:rsidRPr="00202601">
        <w:rPr>
          <w:rFonts w:ascii="Times New Roman" w:hAnsi="Times New Roman"/>
          <w:szCs w:val="24"/>
          <w:lang w:val="en-CA"/>
        </w:rPr>
        <w:t xml:space="preserve">Chartered Professional </w:t>
      </w:r>
      <w:proofErr w:type="spellStart"/>
      <w:r w:rsidR="00202601" w:rsidRPr="00202601">
        <w:rPr>
          <w:rFonts w:ascii="Times New Roman" w:hAnsi="Times New Roman"/>
          <w:szCs w:val="24"/>
          <w:lang w:val="en-CA"/>
        </w:rPr>
        <w:t>Accounant</w:t>
      </w:r>
      <w:proofErr w:type="spellEnd"/>
      <w:r w:rsidR="00202601" w:rsidRPr="00202601">
        <w:rPr>
          <w:rFonts w:ascii="Times New Roman" w:hAnsi="Times New Roman"/>
          <w:szCs w:val="24"/>
          <w:lang w:val="en-CA"/>
        </w:rPr>
        <w:t xml:space="preserve"> (CPA)</w:t>
      </w:r>
      <w:r w:rsidRPr="00202601">
        <w:rPr>
          <w:rFonts w:ascii="Times New Roman" w:hAnsi="Times New Roman"/>
          <w:szCs w:val="24"/>
          <w:lang w:val="en-CA"/>
        </w:rPr>
        <w:t xml:space="preserve"> bodies and the International Federation of</w:t>
      </w:r>
      <w:r w:rsidR="00202601" w:rsidRPr="00202601">
        <w:rPr>
          <w:rFonts w:ascii="Times New Roman" w:hAnsi="Times New Roman"/>
          <w:szCs w:val="24"/>
          <w:lang w:val="en-CA"/>
        </w:rPr>
        <w:t xml:space="preserve"> </w:t>
      </w:r>
      <w:r w:rsidRPr="00202601">
        <w:rPr>
          <w:rFonts w:ascii="Times New Roman" w:hAnsi="Times New Roman"/>
          <w:szCs w:val="24"/>
          <w:lang w:val="en-CA"/>
        </w:rPr>
        <w:t xml:space="preserve">Accountants (IFAC) have their own rules of professional conduct for their members and students, either provincially or nationally.  </w:t>
      </w:r>
      <w:r w:rsidRPr="00202601">
        <w:rPr>
          <w:rFonts w:ascii="Times New Roman" w:hAnsi="Times New Roman"/>
          <w:b/>
          <w:szCs w:val="24"/>
          <w:lang w:val="en-CA"/>
        </w:rPr>
        <w:t>Codes of conduct</w:t>
      </w:r>
      <w:r w:rsidRPr="00202601">
        <w:rPr>
          <w:rFonts w:ascii="Times New Roman" w:hAnsi="Times New Roman"/>
          <w:szCs w:val="24"/>
          <w:lang w:val="en-CA"/>
        </w:rPr>
        <w:t xml:space="preserve"> need a balance between detailed rules and more general principles. They also need to be practical.  As a result they all tend to have similar frameworks. Codes of professional conduct apply to all members, with some exceptions for students and members who are not in public practice. </w:t>
      </w:r>
    </w:p>
    <w:p w:rsidR="00101582" w:rsidRPr="00E651AB" w:rsidRDefault="00101582" w:rsidP="00101582">
      <w:pPr>
        <w:numPr>
          <w:ilvl w:val="0"/>
          <w:numId w:val="14"/>
        </w:numPr>
        <w:rPr>
          <w:rFonts w:ascii="Times New Roman" w:hAnsi="Times New Roman"/>
          <w:szCs w:val="24"/>
          <w:lang w:val="en-CA"/>
        </w:rPr>
      </w:pPr>
      <w:r w:rsidRPr="00E651AB">
        <w:rPr>
          <w:rFonts w:ascii="Times New Roman" w:hAnsi="Times New Roman"/>
          <w:szCs w:val="24"/>
          <w:lang w:val="en-CA"/>
        </w:rPr>
        <w:t xml:space="preserve">For </w:t>
      </w:r>
      <w:r w:rsidR="00202601">
        <w:rPr>
          <w:rFonts w:ascii="Times New Roman" w:hAnsi="Times New Roman"/>
          <w:szCs w:val="24"/>
          <w:lang w:val="en-CA"/>
        </w:rPr>
        <w:t>CPA</w:t>
      </w:r>
      <w:r w:rsidR="00202601" w:rsidRPr="00E651AB">
        <w:rPr>
          <w:rFonts w:ascii="Times New Roman" w:hAnsi="Times New Roman"/>
          <w:szCs w:val="24"/>
          <w:lang w:val="en-CA"/>
        </w:rPr>
        <w:t xml:space="preserve">s </w:t>
      </w:r>
      <w:r w:rsidRPr="00E651AB">
        <w:rPr>
          <w:rFonts w:ascii="Times New Roman" w:hAnsi="Times New Roman"/>
          <w:szCs w:val="24"/>
          <w:lang w:val="en-CA"/>
        </w:rPr>
        <w:t xml:space="preserve">in </w:t>
      </w:r>
      <w:r w:rsidR="00202601">
        <w:rPr>
          <w:rFonts w:ascii="Times New Roman" w:hAnsi="Times New Roman"/>
          <w:szCs w:val="24"/>
          <w:lang w:val="en-CA"/>
        </w:rPr>
        <w:t>Ontario (and other provincial institutes have similar rules)</w:t>
      </w:r>
      <w:r w:rsidRPr="00E651AB">
        <w:rPr>
          <w:rFonts w:ascii="Times New Roman" w:hAnsi="Times New Roman"/>
          <w:szCs w:val="24"/>
          <w:lang w:val="en-CA"/>
        </w:rPr>
        <w:t xml:space="preserve">, there are </w:t>
      </w:r>
      <w:r w:rsidR="00202601">
        <w:rPr>
          <w:rFonts w:ascii="Times New Roman" w:hAnsi="Times New Roman"/>
          <w:szCs w:val="24"/>
          <w:lang w:val="en-CA"/>
        </w:rPr>
        <w:t>five</w:t>
      </w:r>
      <w:r w:rsidR="00202601" w:rsidRPr="00E651AB">
        <w:rPr>
          <w:rFonts w:ascii="Times New Roman" w:hAnsi="Times New Roman"/>
          <w:szCs w:val="24"/>
          <w:lang w:val="en-CA"/>
        </w:rPr>
        <w:t xml:space="preserve"> </w:t>
      </w:r>
      <w:r w:rsidR="00202601">
        <w:rPr>
          <w:rFonts w:ascii="Times New Roman" w:hAnsi="Times New Roman"/>
          <w:szCs w:val="24"/>
          <w:lang w:val="en-CA"/>
        </w:rPr>
        <w:t>fundamental principles of professional accounting ethics in the CPA Ontario Member’s Handbook,</w:t>
      </w:r>
      <w:r w:rsidRPr="00E651AB">
        <w:rPr>
          <w:rFonts w:ascii="Times New Roman" w:hAnsi="Times New Roman"/>
          <w:szCs w:val="24"/>
          <w:lang w:val="en-CA"/>
        </w:rPr>
        <w:t xml:space="preserve"> which are summarized as follows:</w:t>
      </w:r>
    </w:p>
    <w:p w:rsidR="00101582" w:rsidRPr="00E651AB" w:rsidRDefault="00101582" w:rsidP="00202601">
      <w:pPr>
        <w:ind w:left="864"/>
        <w:rPr>
          <w:rFonts w:ascii="Times New Roman" w:hAnsi="Times New Roman"/>
          <w:szCs w:val="24"/>
          <w:lang w:val="en-CA"/>
        </w:rPr>
      </w:pPr>
      <w:r w:rsidRPr="00E651AB">
        <w:rPr>
          <w:rFonts w:ascii="Times New Roman" w:hAnsi="Times New Roman"/>
          <w:szCs w:val="24"/>
          <w:lang w:val="en-CA"/>
        </w:rPr>
        <w:t xml:space="preserve">1. </w:t>
      </w:r>
      <w:r w:rsidR="00202601" w:rsidRPr="009D7DB2">
        <w:rPr>
          <w:rFonts w:ascii="Times New Roman" w:hAnsi="Times New Roman"/>
          <w:i/>
          <w:szCs w:val="24"/>
          <w:lang w:val="en-CA"/>
        </w:rPr>
        <w:t>Professional Behaviour</w:t>
      </w:r>
      <w:r w:rsidR="00202601" w:rsidRPr="009D7DB2">
        <w:rPr>
          <w:rFonts w:ascii="Times New Roman" w:hAnsi="Times New Roman"/>
          <w:szCs w:val="24"/>
          <w:lang w:val="en-CA"/>
        </w:rPr>
        <w:t xml:space="preserve"> </w:t>
      </w:r>
      <w:r w:rsidR="00202601">
        <w:rPr>
          <w:rFonts w:ascii="Times New Roman" w:hAnsi="Times New Roman"/>
          <w:szCs w:val="24"/>
          <w:lang w:val="en-CA"/>
        </w:rPr>
        <w:t>—</w:t>
      </w:r>
      <w:r w:rsidR="00202601" w:rsidRPr="00202601">
        <w:rPr>
          <w:rFonts w:ascii="Times New Roman" w:hAnsi="Times New Roman"/>
          <w:szCs w:val="24"/>
          <w:lang w:val="en-CA"/>
        </w:rPr>
        <w:t xml:space="preserve"> to serve the public interest and maintain the good reputation of the profession</w:t>
      </w:r>
      <w:r w:rsidRPr="00E651AB">
        <w:rPr>
          <w:rFonts w:ascii="Times New Roman" w:hAnsi="Times New Roman"/>
          <w:szCs w:val="24"/>
          <w:lang w:val="en-CA"/>
        </w:rPr>
        <w:t>.</w:t>
      </w:r>
    </w:p>
    <w:p w:rsidR="00101582" w:rsidRPr="00E651AB" w:rsidRDefault="00101582" w:rsidP="002714E1">
      <w:pPr>
        <w:ind w:left="864"/>
        <w:rPr>
          <w:rFonts w:ascii="Times New Roman" w:hAnsi="Times New Roman"/>
          <w:szCs w:val="24"/>
          <w:lang w:val="en-CA"/>
        </w:rPr>
      </w:pPr>
      <w:r w:rsidRPr="00E651AB">
        <w:rPr>
          <w:rFonts w:ascii="Times New Roman" w:hAnsi="Times New Roman"/>
          <w:szCs w:val="24"/>
          <w:lang w:val="en-CA"/>
        </w:rPr>
        <w:t xml:space="preserve">2. </w:t>
      </w:r>
      <w:r w:rsidR="00202601" w:rsidRPr="009D7DB2">
        <w:rPr>
          <w:rFonts w:ascii="Times New Roman" w:hAnsi="Times New Roman"/>
          <w:i/>
          <w:szCs w:val="24"/>
          <w:lang w:val="en-CA"/>
        </w:rPr>
        <w:t>Integrity and Due Care</w:t>
      </w:r>
      <w:r w:rsidR="00202601" w:rsidRPr="00202601">
        <w:rPr>
          <w:rFonts w:ascii="Times New Roman" w:hAnsi="Times New Roman"/>
          <w:szCs w:val="24"/>
          <w:lang w:val="en-CA"/>
        </w:rPr>
        <w:t xml:space="preserve"> </w:t>
      </w:r>
      <w:r w:rsidR="00202601">
        <w:rPr>
          <w:rFonts w:ascii="Times New Roman" w:hAnsi="Times New Roman"/>
          <w:szCs w:val="24"/>
          <w:lang w:val="en-CA"/>
        </w:rPr>
        <w:t xml:space="preserve">— </w:t>
      </w:r>
      <w:r w:rsidR="00202601" w:rsidRPr="00202601">
        <w:rPr>
          <w:rFonts w:ascii="Times New Roman" w:hAnsi="Times New Roman"/>
          <w:szCs w:val="24"/>
          <w:lang w:val="en-CA"/>
        </w:rPr>
        <w:t>in performing professional services</w:t>
      </w:r>
      <w:r w:rsidRPr="00E651AB">
        <w:rPr>
          <w:rFonts w:ascii="Times New Roman" w:hAnsi="Times New Roman"/>
          <w:szCs w:val="24"/>
          <w:lang w:val="en-CA"/>
        </w:rPr>
        <w:t>.</w:t>
      </w:r>
    </w:p>
    <w:p w:rsidR="00101582" w:rsidRPr="00E651AB" w:rsidRDefault="00101582" w:rsidP="00202601">
      <w:pPr>
        <w:ind w:left="864"/>
        <w:rPr>
          <w:rFonts w:ascii="Times New Roman" w:hAnsi="Times New Roman"/>
          <w:szCs w:val="24"/>
          <w:lang w:val="en-CA"/>
        </w:rPr>
      </w:pPr>
      <w:r w:rsidRPr="00E651AB">
        <w:rPr>
          <w:rFonts w:ascii="Times New Roman" w:hAnsi="Times New Roman"/>
          <w:szCs w:val="24"/>
          <w:lang w:val="en-CA"/>
        </w:rPr>
        <w:t xml:space="preserve">3. </w:t>
      </w:r>
      <w:r w:rsidR="00202601" w:rsidRPr="009D7DB2">
        <w:rPr>
          <w:rFonts w:ascii="Times New Roman" w:hAnsi="Times New Roman"/>
          <w:i/>
          <w:szCs w:val="24"/>
          <w:lang w:val="en-CA"/>
        </w:rPr>
        <w:t>Professional Competence</w:t>
      </w:r>
      <w:r w:rsidR="00202601" w:rsidRPr="009D7DB2">
        <w:rPr>
          <w:rFonts w:ascii="Times New Roman" w:hAnsi="Times New Roman"/>
          <w:szCs w:val="24"/>
          <w:lang w:val="en-CA"/>
        </w:rPr>
        <w:t xml:space="preserve"> </w:t>
      </w:r>
      <w:r w:rsidR="00202601">
        <w:rPr>
          <w:rFonts w:ascii="Times New Roman" w:hAnsi="Times New Roman"/>
          <w:szCs w:val="24"/>
          <w:lang w:val="en-CA"/>
        </w:rPr>
        <w:t>—</w:t>
      </w:r>
      <w:r w:rsidR="00202601" w:rsidRPr="00202601">
        <w:rPr>
          <w:rFonts w:ascii="Times New Roman" w:hAnsi="Times New Roman"/>
          <w:szCs w:val="24"/>
          <w:lang w:val="en-CA"/>
        </w:rPr>
        <w:t xml:space="preserve"> Skills and training you must have, including the importance of maintaining your</w:t>
      </w:r>
      <w:r w:rsidR="00202601">
        <w:rPr>
          <w:rFonts w:ascii="Times New Roman" w:hAnsi="Times New Roman"/>
          <w:szCs w:val="24"/>
          <w:lang w:val="en-CA"/>
        </w:rPr>
        <w:t xml:space="preserve"> </w:t>
      </w:r>
      <w:r w:rsidR="00202601" w:rsidRPr="00202601">
        <w:rPr>
          <w:rFonts w:ascii="Times New Roman" w:hAnsi="Times New Roman"/>
          <w:szCs w:val="24"/>
          <w:lang w:val="en-CA"/>
        </w:rPr>
        <w:t>competence over time through continuing professional education and experience</w:t>
      </w:r>
      <w:r w:rsidRPr="00E651AB">
        <w:rPr>
          <w:rFonts w:ascii="Times New Roman" w:hAnsi="Times New Roman"/>
          <w:szCs w:val="24"/>
          <w:lang w:val="en-CA"/>
        </w:rPr>
        <w:t>.</w:t>
      </w:r>
    </w:p>
    <w:p w:rsidR="00101582" w:rsidRPr="00E651AB" w:rsidRDefault="00101582" w:rsidP="002714E1">
      <w:pPr>
        <w:ind w:left="864"/>
        <w:rPr>
          <w:rFonts w:ascii="Times New Roman" w:hAnsi="Times New Roman"/>
          <w:szCs w:val="24"/>
          <w:lang w:val="en-CA"/>
        </w:rPr>
      </w:pPr>
      <w:r w:rsidRPr="00E651AB">
        <w:rPr>
          <w:rFonts w:ascii="Times New Roman" w:hAnsi="Times New Roman"/>
          <w:szCs w:val="24"/>
          <w:lang w:val="en-CA"/>
        </w:rPr>
        <w:t xml:space="preserve">4. </w:t>
      </w:r>
      <w:r w:rsidR="00202601" w:rsidRPr="009D7DB2">
        <w:rPr>
          <w:rFonts w:ascii="Times New Roman" w:hAnsi="Times New Roman"/>
          <w:i/>
          <w:szCs w:val="24"/>
          <w:lang w:val="en-CA"/>
        </w:rPr>
        <w:t>Confidentiality</w:t>
      </w:r>
      <w:r w:rsidR="00202601">
        <w:rPr>
          <w:rFonts w:ascii="Times New Roman" w:hAnsi="Times New Roman"/>
          <w:szCs w:val="24"/>
          <w:lang w:val="en-CA"/>
        </w:rPr>
        <w:t xml:space="preserve"> </w:t>
      </w:r>
      <w:r w:rsidR="00DB67D1">
        <w:rPr>
          <w:rFonts w:ascii="Times New Roman" w:hAnsi="Times New Roman"/>
          <w:szCs w:val="24"/>
          <w:lang w:val="en-CA"/>
        </w:rPr>
        <w:t xml:space="preserve">— </w:t>
      </w:r>
      <w:r w:rsidR="00202601">
        <w:rPr>
          <w:rFonts w:ascii="Times New Roman" w:hAnsi="Times New Roman"/>
          <w:szCs w:val="24"/>
          <w:lang w:val="en-CA"/>
        </w:rPr>
        <w:t>of client information</w:t>
      </w:r>
      <w:r w:rsidRPr="00E651AB">
        <w:rPr>
          <w:rFonts w:ascii="Times New Roman" w:hAnsi="Times New Roman"/>
          <w:szCs w:val="24"/>
          <w:lang w:val="en-CA"/>
        </w:rPr>
        <w:t>.</w:t>
      </w:r>
    </w:p>
    <w:p w:rsidR="00101582" w:rsidRPr="00E651AB" w:rsidRDefault="00101582" w:rsidP="00202601">
      <w:pPr>
        <w:ind w:left="864"/>
        <w:rPr>
          <w:rFonts w:ascii="Times New Roman" w:hAnsi="Times New Roman"/>
          <w:szCs w:val="24"/>
          <w:lang w:val="en-CA"/>
        </w:rPr>
      </w:pPr>
      <w:r w:rsidRPr="00E651AB">
        <w:rPr>
          <w:rFonts w:ascii="Times New Roman" w:hAnsi="Times New Roman"/>
          <w:szCs w:val="24"/>
          <w:lang w:val="en-CA"/>
        </w:rPr>
        <w:t xml:space="preserve">5. </w:t>
      </w:r>
      <w:r w:rsidR="00202601" w:rsidRPr="009D7DB2">
        <w:rPr>
          <w:rFonts w:ascii="Times New Roman" w:hAnsi="Times New Roman"/>
          <w:i/>
          <w:szCs w:val="24"/>
          <w:lang w:val="en-CA"/>
        </w:rPr>
        <w:t>Objectivity</w:t>
      </w:r>
      <w:r w:rsidR="00202601" w:rsidRPr="009D7DB2">
        <w:rPr>
          <w:rFonts w:ascii="Times New Roman" w:hAnsi="Times New Roman"/>
          <w:szCs w:val="24"/>
          <w:lang w:val="en-CA"/>
        </w:rPr>
        <w:t xml:space="preserve"> </w:t>
      </w:r>
      <w:r w:rsidR="00202601">
        <w:rPr>
          <w:rFonts w:ascii="Times New Roman" w:hAnsi="Times New Roman"/>
          <w:szCs w:val="24"/>
          <w:lang w:val="en-CA"/>
        </w:rPr>
        <w:t>—</w:t>
      </w:r>
      <w:r w:rsidR="00202601" w:rsidRPr="00202601">
        <w:rPr>
          <w:rFonts w:ascii="Times New Roman" w:hAnsi="Times New Roman"/>
          <w:szCs w:val="24"/>
          <w:lang w:val="en-CA"/>
        </w:rPr>
        <w:t xml:space="preserve"> </w:t>
      </w:r>
      <w:proofErr w:type="gramStart"/>
      <w:r w:rsidR="00202601" w:rsidRPr="00202601">
        <w:rPr>
          <w:rFonts w:ascii="Times New Roman" w:hAnsi="Times New Roman"/>
          <w:szCs w:val="24"/>
          <w:lang w:val="en-CA"/>
        </w:rPr>
        <w:t>Must</w:t>
      </w:r>
      <w:proofErr w:type="gramEnd"/>
      <w:r w:rsidR="00202601" w:rsidRPr="00202601">
        <w:rPr>
          <w:rFonts w:ascii="Times New Roman" w:hAnsi="Times New Roman"/>
          <w:szCs w:val="24"/>
          <w:lang w:val="en-CA"/>
        </w:rPr>
        <w:t xml:space="preserve"> be maintained in all professional services. This means members’ professional judgments</w:t>
      </w:r>
      <w:r w:rsidR="00202601">
        <w:rPr>
          <w:rFonts w:ascii="Times New Roman" w:hAnsi="Times New Roman"/>
          <w:szCs w:val="24"/>
          <w:lang w:val="en-CA"/>
        </w:rPr>
        <w:t xml:space="preserve"> </w:t>
      </w:r>
      <w:r w:rsidR="00202601" w:rsidRPr="00202601">
        <w:rPr>
          <w:rFonts w:ascii="Times New Roman" w:hAnsi="Times New Roman"/>
          <w:szCs w:val="24"/>
          <w:lang w:val="en-CA"/>
        </w:rPr>
        <w:t>must not be impaired or perceived to be impaired. With respect to assurance services (e.g., audits), the special</w:t>
      </w:r>
      <w:r w:rsidR="00202601">
        <w:rPr>
          <w:rFonts w:ascii="Times New Roman" w:hAnsi="Times New Roman"/>
          <w:szCs w:val="24"/>
          <w:lang w:val="en-CA"/>
        </w:rPr>
        <w:t xml:space="preserve"> </w:t>
      </w:r>
      <w:r w:rsidR="00202601" w:rsidRPr="00202601">
        <w:rPr>
          <w:rFonts w:ascii="Times New Roman" w:hAnsi="Times New Roman"/>
          <w:szCs w:val="24"/>
          <w:lang w:val="en-CA"/>
        </w:rPr>
        <w:t>term independence is used instead of objectivity</w:t>
      </w:r>
      <w:r w:rsidRPr="00E651AB">
        <w:rPr>
          <w:rFonts w:ascii="Times New Roman" w:hAnsi="Times New Roman"/>
          <w:szCs w:val="24"/>
          <w:lang w:val="en-CA"/>
        </w:rPr>
        <w:t>.</w:t>
      </w:r>
    </w:p>
    <w:p w:rsidR="00DB67D1" w:rsidRPr="00DB67D1" w:rsidRDefault="00DB67D1" w:rsidP="009D7DB2">
      <w:pPr>
        <w:pStyle w:val="ListParagraph"/>
        <w:numPr>
          <w:ilvl w:val="0"/>
          <w:numId w:val="14"/>
        </w:numPr>
        <w:rPr>
          <w:rFonts w:ascii="Times New Roman" w:hAnsi="Times New Roman"/>
          <w:szCs w:val="24"/>
          <w:lang w:val="en-CA"/>
        </w:rPr>
      </w:pPr>
      <w:r w:rsidRPr="009D7DB2">
        <w:rPr>
          <w:rFonts w:ascii="Times New Roman" w:hAnsi="Times New Roman"/>
          <w:szCs w:val="24"/>
          <w:lang w:val="en-CA"/>
        </w:rPr>
        <w:t xml:space="preserve">The </w:t>
      </w:r>
      <w:r w:rsidRPr="009D7DB2">
        <w:rPr>
          <w:rFonts w:ascii="Times New Roman" w:hAnsi="Times New Roman"/>
          <w:b/>
          <w:szCs w:val="24"/>
          <w:lang w:val="en-CA"/>
        </w:rPr>
        <w:t>rules of professional conduct</w:t>
      </w:r>
      <w:r w:rsidRPr="009D7DB2">
        <w:rPr>
          <w:rFonts w:ascii="Times New Roman" w:hAnsi="Times New Roman"/>
          <w:szCs w:val="24"/>
          <w:lang w:val="en-CA"/>
        </w:rPr>
        <w:t xml:space="preserve"> derive their authority from the bylaws of the various CPA professional bodies. Members of these groups are responsible for compliance with the</w:t>
      </w:r>
      <w:r w:rsidRPr="00DB67D1">
        <w:rPr>
          <w:rFonts w:ascii="Times New Roman" w:hAnsi="Times New Roman"/>
          <w:szCs w:val="24"/>
          <w:lang w:val="en-CA"/>
        </w:rPr>
        <w:t xml:space="preserve"> rules by all employees and partners associated with them. Further, members may not have other people to carry out prohibited acts on their behalf.</w:t>
      </w:r>
    </w:p>
    <w:p w:rsidR="00101582" w:rsidRPr="00E651AB" w:rsidRDefault="00101582" w:rsidP="00101582">
      <w:pPr>
        <w:numPr>
          <w:ilvl w:val="0"/>
          <w:numId w:val="14"/>
        </w:numPr>
        <w:rPr>
          <w:rFonts w:ascii="Times New Roman" w:hAnsi="Times New Roman"/>
          <w:szCs w:val="24"/>
          <w:lang w:val="en-CA"/>
        </w:rPr>
      </w:pPr>
      <w:r w:rsidRPr="00E651AB">
        <w:rPr>
          <w:rFonts w:ascii="Times New Roman" w:hAnsi="Times New Roman"/>
          <w:szCs w:val="24"/>
          <w:lang w:val="en-CA"/>
        </w:rPr>
        <w:lastRenderedPageBreak/>
        <w:t xml:space="preserve">The single most important principle for accountants is to </w:t>
      </w:r>
      <w:r w:rsidRPr="009D7DB2">
        <w:rPr>
          <w:rFonts w:ascii="Times New Roman" w:hAnsi="Times New Roman"/>
          <w:b/>
          <w:szCs w:val="24"/>
          <w:lang w:val="en-CA"/>
        </w:rPr>
        <w:t>serve the public interest</w:t>
      </w:r>
      <w:r w:rsidRPr="00E651AB">
        <w:rPr>
          <w:rFonts w:ascii="Times New Roman" w:hAnsi="Times New Roman"/>
          <w:szCs w:val="24"/>
          <w:lang w:val="en-CA"/>
        </w:rPr>
        <w:t>; they can only do so if the profession maintains a good reputation. The remaining principles all serve to support this first one.</w:t>
      </w:r>
    </w:p>
    <w:p w:rsidR="003E7D4A" w:rsidRDefault="00101582" w:rsidP="009D7DB2">
      <w:pPr>
        <w:numPr>
          <w:ilvl w:val="0"/>
          <w:numId w:val="19"/>
        </w:numPr>
        <w:ind w:left="720"/>
        <w:rPr>
          <w:rFonts w:ascii="Times New Roman" w:hAnsi="Times New Roman"/>
          <w:szCs w:val="24"/>
        </w:rPr>
      </w:pPr>
      <w:r w:rsidRPr="00E651AB">
        <w:rPr>
          <w:rFonts w:ascii="Times New Roman" w:hAnsi="Times New Roman"/>
          <w:b/>
          <w:szCs w:val="24"/>
          <w:lang w:val="en-CA"/>
        </w:rPr>
        <w:t>Integrity</w:t>
      </w:r>
      <w:r w:rsidRPr="00E651AB">
        <w:rPr>
          <w:rFonts w:ascii="Times New Roman" w:hAnsi="Times New Roman"/>
          <w:szCs w:val="24"/>
          <w:lang w:val="en-CA"/>
        </w:rPr>
        <w:t xml:space="preserve"> is the duty to be honest and conscientious.  Integrity relates to the basic character of a professional and applies to more than just their business dealings. </w:t>
      </w:r>
      <w:r w:rsidR="002714E1" w:rsidRPr="00E651AB">
        <w:rPr>
          <w:rFonts w:ascii="Times New Roman" w:hAnsi="Times New Roman"/>
          <w:szCs w:val="24"/>
          <w:lang w:val="en-CA"/>
        </w:rPr>
        <w:t xml:space="preserve">The public may view any serious transgression of a professional accountant, including those outside business or professional activity, as a black mark against the profession as a whole.  </w:t>
      </w:r>
      <w:r w:rsidRPr="00E651AB">
        <w:rPr>
          <w:rFonts w:ascii="Times New Roman" w:hAnsi="Times New Roman"/>
          <w:szCs w:val="24"/>
          <w:lang w:val="en-CA"/>
        </w:rPr>
        <w:t>Consequently, if a professional accountant is convicted of a minimal offense or fraud, his or her certification is usually revoked.</w:t>
      </w:r>
      <w:r w:rsidR="003E7D4A" w:rsidRPr="003E7D4A">
        <w:rPr>
          <w:rFonts w:ascii="Times New Roman" w:hAnsi="Times New Roman"/>
          <w:szCs w:val="24"/>
        </w:rPr>
        <w:t xml:space="preserve"> </w:t>
      </w:r>
    </w:p>
    <w:p w:rsidR="003E7D4A" w:rsidRDefault="003E7D4A" w:rsidP="009D7DB2">
      <w:pPr>
        <w:numPr>
          <w:ilvl w:val="0"/>
          <w:numId w:val="19"/>
        </w:numPr>
        <w:ind w:left="720"/>
        <w:rPr>
          <w:rFonts w:ascii="Times New Roman" w:hAnsi="Times New Roman"/>
          <w:szCs w:val="24"/>
        </w:rPr>
      </w:pPr>
      <w:r>
        <w:rPr>
          <w:rFonts w:ascii="Times New Roman" w:hAnsi="Times New Roman"/>
          <w:szCs w:val="24"/>
        </w:rPr>
        <w:t>In practice, c</w:t>
      </w:r>
      <w:r w:rsidRPr="005053C4">
        <w:rPr>
          <w:rFonts w:ascii="Times New Roman" w:hAnsi="Times New Roman"/>
          <w:szCs w:val="24"/>
        </w:rPr>
        <w:t xml:space="preserve">ircumstances </w:t>
      </w:r>
      <w:r>
        <w:rPr>
          <w:rFonts w:ascii="Times New Roman" w:hAnsi="Times New Roman"/>
          <w:szCs w:val="24"/>
        </w:rPr>
        <w:t>often vary which will complicate decisions about independence</w:t>
      </w:r>
      <w:r w:rsidRPr="005053C4">
        <w:rPr>
          <w:rFonts w:ascii="Times New Roman" w:hAnsi="Times New Roman"/>
          <w:szCs w:val="24"/>
        </w:rPr>
        <w:t>.</w:t>
      </w:r>
      <w:r>
        <w:rPr>
          <w:rFonts w:ascii="Times New Roman" w:hAnsi="Times New Roman"/>
          <w:szCs w:val="24"/>
        </w:rPr>
        <w:t xml:space="preserve">  </w:t>
      </w:r>
    </w:p>
    <w:p w:rsidR="003E7D4A" w:rsidRDefault="003E7D4A" w:rsidP="009D7DB2">
      <w:pPr>
        <w:numPr>
          <w:ilvl w:val="0"/>
          <w:numId w:val="19"/>
        </w:numPr>
        <w:ind w:left="720"/>
        <w:rPr>
          <w:rFonts w:ascii="Times New Roman" w:hAnsi="Times New Roman"/>
          <w:szCs w:val="24"/>
        </w:rPr>
      </w:pPr>
      <w:r w:rsidRPr="00592B51">
        <w:rPr>
          <w:rFonts w:ascii="Times New Roman" w:hAnsi="Times New Roman"/>
          <w:szCs w:val="24"/>
        </w:rPr>
        <w:t>Direct or indirect investments in clients are allowed up to the point where significant contributions to the PA’s wealth are made. This provision permits members to hold mutual fund shares, and have some limited business transactions, with clients.  The general rule of thumb when discussing independence and the self-interest threat is whether the auditor is getting some benefit not available to the general public.  If so, then the auditor should either refuse the benefit or resign from the audit.</w:t>
      </w:r>
    </w:p>
    <w:p w:rsidR="003E7D4A" w:rsidRDefault="003E7D4A" w:rsidP="009D7DB2">
      <w:pPr>
        <w:numPr>
          <w:ilvl w:val="0"/>
          <w:numId w:val="19"/>
        </w:numPr>
        <w:ind w:left="720"/>
        <w:rPr>
          <w:rFonts w:ascii="Times New Roman" w:hAnsi="Times New Roman"/>
          <w:szCs w:val="24"/>
        </w:rPr>
      </w:pPr>
      <w:r w:rsidRPr="00592B51">
        <w:rPr>
          <w:rFonts w:ascii="Times New Roman" w:hAnsi="Times New Roman"/>
          <w:szCs w:val="24"/>
        </w:rPr>
        <w:t xml:space="preserve">The appearance of independence is also impaired if the auditor has participated in business decisions made by the client.   It is presumed that members cannot be objective when attesting to decisions they took part in. If a PA performs the bookkeeping and makes accounting decisions for a company, and the management does not know enough about the financial statements to take primary responsibility for them, the PA cannot be considered independent.  </w:t>
      </w:r>
    </w:p>
    <w:p w:rsidR="003E7D4A" w:rsidRDefault="003E7D4A" w:rsidP="009D7DB2">
      <w:pPr>
        <w:numPr>
          <w:ilvl w:val="0"/>
          <w:numId w:val="19"/>
        </w:numPr>
        <w:ind w:left="720"/>
        <w:rPr>
          <w:rFonts w:ascii="Times New Roman" w:hAnsi="Times New Roman"/>
          <w:szCs w:val="24"/>
        </w:rPr>
      </w:pPr>
      <w:r w:rsidRPr="00592B51">
        <w:rPr>
          <w:rFonts w:ascii="Times New Roman" w:hAnsi="Times New Roman"/>
          <w:szCs w:val="24"/>
        </w:rPr>
        <w:t>Employment relations of spouses, dependent persons, and close relatives can also be attributed to a member’s lack of independence.</w:t>
      </w:r>
    </w:p>
    <w:p w:rsidR="00101582" w:rsidRPr="003E7D4A" w:rsidRDefault="003E7D4A" w:rsidP="009D7DB2">
      <w:pPr>
        <w:numPr>
          <w:ilvl w:val="0"/>
          <w:numId w:val="19"/>
        </w:numPr>
        <w:ind w:left="720"/>
        <w:rPr>
          <w:rFonts w:ascii="Times New Roman" w:hAnsi="Times New Roman"/>
          <w:szCs w:val="24"/>
          <w:lang w:val="en-CA"/>
        </w:rPr>
      </w:pPr>
      <w:r w:rsidRPr="003E7D4A">
        <w:rPr>
          <w:rFonts w:ascii="Times New Roman" w:hAnsi="Times New Roman"/>
          <w:szCs w:val="24"/>
        </w:rPr>
        <w:t>Other rules which are relevant to the independence principle include rules regarding:  honorary positions in nonprofit organizations, retired partners, rotation of partners, and actual or threatened litigation.</w:t>
      </w:r>
    </w:p>
    <w:p w:rsidR="002714E1" w:rsidRPr="00E651AB" w:rsidRDefault="002714E1" w:rsidP="002714E1">
      <w:pPr>
        <w:rPr>
          <w:rFonts w:ascii="Times New Roman" w:hAnsi="Times New Roman"/>
          <w:szCs w:val="24"/>
          <w:lang w:val="en-CA"/>
        </w:rPr>
      </w:pPr>
    </w:p>
    <w:p w:rsidR="002714E1" w:rsidRPr="00E651AB" w:rsidRDefault="002714E1" w:rsidP="002714E1">
      <w:pPr>
        <w:rPr>
          <w:rFonts w:ascii="Times New Roman" w:hAnsi="Times New Roman"/>
          <w:b/>
          <w:szCs w:val="24"/>
          <w:lang w:val="en-CA"/>
        </w:rPr>
      </w:pPr>
      <w:proofErr w:type="gramStart"/>
      <w:r w:rsidRPr="00E651AB">
        <w:rPr>
          <w:rFonts w:ascii="Times New Roman" w:hAnsi="Times New Roman"/>
          <w:b/>
          <w:szCs w:val="24"/>
          <w:lang w:val="en-CA"/>
        </w:rPr>
        <w:t>LO5  Explain</w:t>
      </w:r>
      <w:proofErr w:type="gramEnd"/>
      <w:r w:rsidRPr="00E651AB">
        <w:rPr>
          <w:rFonts w:ascii="Times New Roman" w:hAnsi="Times New Roman"/>
          <w:b/>
          <w:szCs w:val="24"/>
          <w:lang w:val="en-CA"/>
        </w:rPr>
        <w:t xml:space="preserve"> the importance of an independence framework for auditors</w:t>
      </w:r>
    </w:p>
    <w:p w:rsidR="00101582" w:rsidRPr="00E651AB" w:rsidRDefault="00101582" w:rsidP="00101582">
      <w:pPr>
        <w:numPr>
          <w:ilvl w:val="0"/>
          <w:numId w:val="14"/>
        </w:numPr>
        <w:rPr>
          <w:rFonts w:ascii="Times New Roman" w:hAnsi="Times New Roman"/>
          <w:szCs w:val="24"/>
          <w:lang w:val="en-CA"/>
        </w:rPr>
      </w:pPr>
      <w:r w:rsidRPr="00E651AB">
        <w:rPr>
          <w:rFonts w:ascii="Times New Roman" w:hAnsi="Times New Roman"/>
          <w:b/>
          <w:szCs w:val="24"/>
          <w:lang w:val="en-CA"/>
        </w:rPr>
        <w:t>Independence</w:t>
      </w:r>
      <w:r w:rsidRPr="00E651AB">
        <w:rPr>
          <w:rFonts w:ascii="Times New Roman" w:hAnsi="Times New Roman"/>
          <w:szCs w:val="24"/>
          <w:lang w:val="en-CA"/>
        </w:rPr>
        <w:t xml:space="preserve"> is a way of achieving objectivity.  Professional accountants in public practice should be independent in fact and appearance.</w:t>
      </w:r>
    </w:p>
    <w:p w:rsidR="00101582" w:rsidRPr="00E651AB" w:rsidRDefault="00101582" w:rsidP="00101582">
      <w:pPr>
        <w:numPr>
          <w:ilvl w:val="0"/>
          <w:numId w:val="14"/>
        </w:numPr>
        <w:rPr>
          <w:rFonts w:ascii="Times New Roman" w:hAnsi="Times New Roman"/>
          <w:szCs w:val="24"/>
          <w:lang w:val="en-CA"/>
        </w:rPr>
      </w:pPr>
      <w:r w:rsidRPr="00E651AB">
        <w:rPr>
          <w:rFonts w:ascii="Times New Roman" w:hAnsi="Times New Roman"/>
          <w:szCs w:val="24"/>
          <w:lang w:val="en-CA"/>
        </w:rPr>
        <w:t>There are five threats to a PAs independence:</w:t>
      </w:r>
    </w:p>
    <w:p w:rsidR="00101582" w:rsidRPr="00E651AB" w:rsidRDefault="00101582" w:rsidP="002714E1">
      <w:pPr>
        <w:ind w:left="864"/>
        <w:rPr>
          <w:rFonts w:ascii="Times New Roman" w:hAnsi="Times New Roman"/>
          <w:szCs w:val="24"/>
          <w:lang w:val="en-CA"/>
        </w:rPr>
      </w:pPr>
      <w:r w:rsidRPr="00E651AB">
        <w:rPr>
          <w:rFonts w:ascii="Times New Roman" w:hAnsi="Times New Roman"/>
          <w:szCs w:val="24"/>
          <w:lang w:val="en-CA"/>
        </w:rPr>
        <w:t>1. Self-review</w:t>
      </w:r>
      <w:r w:rsidR="00DB67D1">
        <w:rPr>
          <w:rFonts w:ascii="Times New Roman" w:hAnsi="Times New Roman"/>
          <w:szCs w:val="24"/>
          <w:lang w:val="en-CA"/>
        </w:rPr>
        <w:t xml:space="preserve"> </w:t>
      </w:r>
      <w:r w:rsidRPr="00E651AB">
        <w:rPr>
          <w:rFonts w:ascii="Times New Roman" w:hAnsi="Times New Roman"/>
          <w:szCs w:val="24"/>
          <w:lang w:val="en-CA"/>
        </w:rPr>
        <w:t>—</w:t>
      </w:r>
      <w:r w:rsidR="00DB67D1">
        <w:rPr>
          <w:rFonts w:ascii="Times New Roman" w:hAnsi="Times New Roman"/>
          <w:szCs w:val="24"/>
          <w:lang w:val="en-CA"/>
        </w:rPr>
        <w:t xml:space="preserve"> </w:t>
      </w:r>
      <w:r w:rsidRPr="00E651AB">
        <w:rPr>
          <w:rFonts w:ascii="Times New Roman" w:hAnsi="Times New Roman"/>
          <w:szCs w:val="24"/>
          <w:lang w:val="en-CA"/>
        </w:rPr>
        <w:t>providing assurance on his or her own work</w:t>
      </w:r>
    </w:p>
    <w:p w:rsidR="00101582" w:rsidRPr="00E651AB" w:rsidRDefault="00101582" w:rsidP="002714E1">
      <w:pPr>
        <w:ind w:left="864"/>
        <w:rPr>
          <w:rFonts w:ascii="Times New Roman" w:hAnsi="Times New Roman"/>
          <w:szCs w:val="24"/>
          <w:lang w:val="en-CA"/>
        </w:rPr>
      </w:pPr>
      <w:r w:rsidRPr="00E651AB">
        <w:rPr>
          <w:rFonts w:ascii="Times New Roman" w:hAnsi="Times New Roman"/>
          <w:szCs w:val="24"/>
          <w:lang w:val="en-CA"/>
        </w:rPr>
        <w:t>2. Self-interest</w:t>
      </w:r>
      <w:r w:rsidR="00DB67D1">
        <w:rPr>
          <w:rFonts w:ascii="Times New Roman" w:hAnsi="Times New Roman"/>
          <w:szCs w:val="24"/>
          <w:lang w:val="en-CA"/>
        </w:rPr>
        <w:t xml:space="preserve"> </w:t>
      </w:r>
      <w:r w:rsidRPr="00E651AB">
        <w:rPr>
          <w:rFonts w:ascii="Times New Roman" w:hAnsi="Times New Roman"/>
          <w:szCs w:val="24"/>
          <w:lang w:val="en-CA"/>
        </w:rPr>
        <w:t>—</w:t>
      </w:r>
      <w:r w:rsidR="00DB67D1">
        <w:rPr>
          <w:rFonts w:ascii="Times New Roman" w:hAnsi="Times New Roman"/>
          <w:szCs w:val="24"/>
          <w:lang w:val="en-CA"/>
        </w:rPr>
        <w:t xml:space="preserve"> </w:t>
      </w:r>
      <w:r w:rsidRPr="00E651AB">
        <w:rPr>
          <w:rFonts w:ascii="Times New Roman" w:hAnsi="Times New Roman"/>
          <w:szCs w:val="24"/>
          <w:lang w:val="en-CA"/>
        </w:rPr>
        <w:t>for example, benefiting from a financial interest in a client</w:t>
      </w:r>
    </w:p>
    <w:p w:rsidR="00101582" w:rsidRPr="00E651AB" w:rsidRDefault="00101582" w:rsidP="002714E1">
      <w:pPr>
        <w:ind w:left="864"/>
        <w:rPr>
          <w:rFonts w:ascii="Times New Roman" w:hAnsi="Times New Roman"/>
          <w:szCs w:val="24"/>
          <w:lang w:val="en-CA"/>
        </w:rPr>
      </w:pPr>
      <w:r w:rsidRPr="00E651AB">
        <w:rPr>
          <w:rFonts w:ascii="Times New Roman" w:hAnsi="Times New Roman"/>
          <w:szCs w:val="24"/>
          <w:lang w:val="en-CA"/>
        </w:rPr>
        <w:t>3. Advocacy</w:t>
      </w:r>
      <w:r w:rsidR="00DB67D1">
        <w:rPr>
          <w:rFonts w:ascii="Times New Roman" w:hAnsi="Times New Roman"/>
          <w:szCs w:val="24"/>
          <w:lang w:val="en-CA"/>
        </w:rPr>
        <w:t xml:space="preserve"> </w:t>
      </w:r>
      <w:r w:rsidRPr="00E651AB">
        <w:rPr>
          <w:rFonts w:ascii="Times New Roman" w:hAnsi="Times New Roman"/>
          <w:szCs w:val="24"/>
          <w:lang w:val="en-CA"/>
        </w:rPr>
        <w:t>—</w:t>
      </w:r>
      <w:r w:rsidR="00DB67D1">
        <w:rPr>
          <w:rFonts w:ascii="Times New Roman" w:hAnsi="Times New Roman"/>
          <w:szCs w:val="24"/>
          <w:lang w:val="en-CA"/>
        </w:rPr>
        <w:t xml:space="preserve"> </w:t>
      </w:r>
      <w:r w:rsidRPr="00E651AB">
        <w:rPr>
          <w:rFonts w:ascii="Times New Roman" w:hAnsi="Times New Roman"/>
          <w:szCs w:val="24"/>
          <w:lang w:val="en-CA"/>
        </w:rPr>
        <w:t>promoting a client’s position or opinion</w:t>
      </w:r>
    </w:p>
    <w:p w:rsidR="00101582" w:rsidRPr="00E651AB" w:rsidRDefault="00101582" w:rsidP="002714E1">
      <w:pPr>
        <w:ind w:left="864"/>
        <w:rPr>
          <w:rFonts w:ascii="Times New Roman" w:hAnsi="Times New Roman"/>
          <w:szCs w:val="24"/>
          <w:lang w:val="en-CA"/>
        </w:rPr>
      </w:pPr>
      <w:r w:rsidRPr="00E651AB">
        <w:rPr>
          <w:rFonts w:ascii="Times New Roman" w:hAnsi="Times New Roman"/>
          <w:szCs w:val="24"/>
          <w:lang w:val="en-CA"/>
        </w:rPr>
        <w:t>4. Familiarity</w:t>
      </w:r>
      <w:r w:rsidR="00DB67D1">
        <w:rPr>
          <w:rFonts w:ascii="Times New Roman" w:hAnsi="Times New Roman"/>
          <w:szCs w:val="24"/>
          <w:lang w:val="en-CA"/>
        </w:rPr>
        <w:t xml:space="preserve"> </w:t>
      </w:r>
      <w:r w:rsidRPr="00E651AB">
        <w:rPr>
          <w:rFonts w:ascii="Times New Roman" w:hAnsi="Times New Roman"/>
          <w:szCs w:val="24"/>
          <w:lang w:val="en-CA"/>
        </w:rPr>
        <w:t>—</w:t>
      </w:r>
      <w:r w:rsidR="00DB67D1">
        <w:rPr>
          <w:rFonts w:ascii="Times New Roman" w:hAnsi="Times New Roman"/>
          <w:szCs w:val="24"/>
          <w:lang w:val="en-CA"/>
        </w:rPr>
        <w:t xml:space="preserve"> </w:t>
      </w:r>
      <w:r w:rsidRPr="00E651AB">
        <w:rPr>
          <w:rFonts w:ascii="Times New Roman" w:hAnsi="Times New Roman"/>
          <w:szCs w:val="24"/>
          <w:lang w:val="en-CA"/>
        </w:rPr>
        <w:t>becoming too sympathetic to a client’s interests</w:t>
      </w:r>
    </w:p>
    <w:p w:rsidR="00101582" w:rsidRPr="00E651AB" w:rsidRDefault="00101582" w:rsidP="002714E1">
      <w:pPr>
        <w:ind w:left="864"/>
        <w:rPr>
          <w:rFonts w:ascii="Times New Roman" w:hAnsi="Times New Roman"/>
          <w:szCs w:val="24"/>
          <w:lang w:val="en-CA"/>
        </w:rPr>
      </w:pPr>
      <w:r w:rsidRPr="00E651AB">
        <w:rPr>
          <w:rFonts w:ascii="Times New Roman" w:hAnsi="Times New Roman"/>
          <w:szCs w:val="24"/>
          <w:lang w:val="en-CA"/>
        </w:rPr>
        <w:t>5. Intimidation</w:t>
      </w:r>
      <w:r w:rsidR="00DB67D1">
        <w:rPr>
          <w:rFonts w:ascii="Times New Roman" w:hAnsi="Times New Roman"/>
          <w:szCs w:val="24"/>
          <w:lang w:val="en-CA"/>
        </w:rPr>
        <w:t xml:space="preserve"> </w:t>
      </w:r>
      <w:r w:rsidRPr="00E651AB">
        <w:rPr>
          <w:rFonts w:ascii="Times New Roman" w:hAnsi="Times New Roman"/>
          <w:szCs w:val="24"/>
          <w:lang w:val="en-CA"/>
        </w:rPr>
        <w:t>—</w:t>
      </w:r>
      <w:r w:rsidR="00DB67D1">
        <w:rPr>
          <w:rFonts w:ascii="Times New Roman" w:hAnsi="Times New Roman"/>
          <w:szCs w:val="24"/>
          <w:lang w:val="en-CA"/>
        </w:rPr>
        <w:t xml:space="preserve"> </w:t>
      </w:r>
      <w:r w:rsidRPr="00E651AB">
        <w:rPr>
          <w:rFonts w:ascii="Times New Roman" w:hAnsi="Times New Roman"/>
          <w:szCs w:val="24"/>
          <w:lang w:val="en-CA"/>
        </w:rPr>
        <w:t>being deterred from acting objectively by actual or perceived threats from a client</w:t>
      </w:r>
    </w:p>
    <w:p w:rsidR="00C2174B" w:rsidRPr="00E651AB" w:rsidRDefault="00101582" w:rsidP="00101582">
      <w:pPr>
        <w:numPr>
          <w:ilvl w:val="0"/>
          <w:numId w:val="14"/>
        </w:numPr>
        <w:rPr>
          <w:rFonts w:ascii="Times New Roman" w:hAnsi="Times New Roman"/>
          <w:szCs w:val="24"/>
          <w:lang w:val="en-CA"/>
        </w:rPr>
      </w:pPr>
      <w:r w:rsidRPr="00E651AB">
        <w:rPr>
          <w:rFonts w:ascii="Times New Roman" w:hAnsi="Times New Roman"/>
          <w:szCs w:val="24"/>
          <w:lang w:val="en-CA"/>
        </w:rPr>
        <w:t xml:space="preserve">A PA must identify and evaluate possible independence threats. Unless the threats are already insignificant, the PA must reduce them to a level that would pose no real or perceived compromise to their work. If they cannot, the PA must eliminate the activity, interest, or relationship that is creating the threat.  </w:t>
      </w:r>
    </w:p>
    <w:p w:rsidR="00101582" w:rsidRPr="00E651AB" w:rsidRDefault="00101582" w:rsidP="00101582">
      <w:pPr>
        <w:numPr>
          <w:ilvl w:val="0"/>
          <w:numId w:val="14"/>
        </w:numPr>
        <w:rPr>
          <w:rFonts w:ascii="Times New Roman" w:hAnsi="Times New Roman"/>
          <w:szCs w:val="24"/>
          <w:lang w:val="en-CA"/>
        </w:rPr>
      </w:pPr>
      <w:r w:rsidRPr="00E651AB">
        <w:rPr>
          <w:rFonts w:ascii="Times New Roman" w:hAnsi="Times New Roman"/>
          <w:szCs w:val="24"/>
          <w:lang w:val="en-CA"/>
        </w:rPr>
        <w:t xml:space="preserve">Since the purpose of auditing is to lend credibility to financial statements, auditors must be impartial and unbiased.  </w:t>
      </w:r>
      <w:r w:rsidR="00C2174B" w:rsidRPr="00E651AB">
        <w:rPr>
          <w:rFonts w:ascii="Times New Roman" w:hAnsi="Times New Roman"/>
          <w:szCs w:val="24"/>
          <w:lang w:val="en-CA"/>
        </w:rPr>
        <w:t>Auditors must be independent in appearance and in fact</w:t>
      </w:r>
      <w:r w:rsidRPr="00E651AB">
        <w:rPr>
          <w:rFonts w:ascii="Times New Roman" w:hAnsi="Times New Roman"/>
          <w:szCs w:val="24"/>
          <w:lang w:val="en-CA"/>
        </w:rPr>
        <w:t xml:space="preserve">. </w:t>
      </w:r>
    </w:p>
    <w:p w:rsidR="00101582" w:rsidRPr="00E651AB" w:rsidRDefault="00101582" w:rsidP="00101582">
      <w:pPr>
        <w:numPr>
          <w:ilvl w:val="0"/>
          <w:numId w:val="14"/>
        </w:numPr>
        <w:rPr>
          <w:rFonts w:ascii="Times New Roman" w:hAnsi="Times New Roman"/>
          <w:szCs w:val="24"/>
          <w:lang w:val="en-CA"/>
        </w:rPr>
      </w:pPr>
      <w:r w:rsidRPr="00E651AB">
        <w:rPr>
          <w:rFonts w:ascii="Times New Roman" w:hAnsi="Times New Roman"/>
          <w:szCs w:val="24"/>
          <w:lang w:val="en-CA"/>
        </w:rPr>
        <w:t xml:space="preserve">In an audit, programming, investigative, and reporting independence all must be maintained.  </w:t>
      </w:r>
      <w:r w:rsidRPr="00E651AB">
        <w:rPr>
          <w:rFonts w:ascii="Times New Roman" w:hAnsi="Times New Roman"/>
          <w:b/>
          <w:szCs w:val="24"/>
          <w:lang w:val="en-CA"/>
        </w:rPr>
        <w:t>Programming independence</w:t>
      </w:r>
      <w:r w:rsidRPr="00E651AB">
        <w:rPr>
          <w:rFonts w:ascii="Times New Roman" w:hAnsi="Times New Roman"/>
          <w:szCs w:val="24"/>
          <w:lang w:val="en-CA"/>
        </w:rPr>
        <w:t xml:space="preserve"> refers to the need for auditors to remain free from interference </w:t>
      </w:r>
      <w:r w:rsidRPr="00E651AB">
        <w:rPr>
          <w:rFonts w:ascii="Times New Roman" w:hAnsi="Times New Roman"/>
          <w:szCs w:val="24"/>
          <w:lang w:val="en-CA"/>
        </w:rPr>
        <w:lastRenderedPageBreak/>
        <w:t xml:space="preserve">by client managers who try to restrict, specify, or modify the procedures auditors want to perform, including any attempt to assign personnel or otherwise control the audit work.  </w:t>
      </w:r>
      <w:r w:rsidRPr="00E651AB">
        <w:rPr>
          <w:rFonts w:ascii="Times New Roman" w:hAnsi="Times New Roman"/>
          <w:b/>
          <w:szCs w:val="24"/>
          <w:lang w:val="en-CA"/>
        </w:rPr>
        <w:t>Investigative independence</w:t>
      </w:r>
      <w:r w:rsidRPr="00E651AB">
        <w:rPr>
          <w:rFonts w:ascii="Times New Roman" w:hAnsi="Times New Roman"/>
          <w:szCs w:val="24"/>
          <w:lang w:val="en-CA"/>
        </w:rPr>
        <w:t xml:space="preserve"> refers to the need for auditors to have free access to books, records, correspondence, and other evidence.  Lastly, an auditor must maintain </w:t>
      </w:r>
      <w:r w:rsidRPr="00E651AB">
        <w:rPr>
          <w:rFonts w:ascii="Times New Roman" w:hAnsi="Times New Roman"/>
          <w:b/>
          <w:szCs w:val="24"/>
          <w:lang w:val="en-CA"/>
        </w:rPr>
        <w:t>reporting independence</w:t>
      </w:r>
      <w:r w:rsidRPr="00E651AB">
        <w:rPr>
          <w:rFonts w:ascii="Times New Roman" w:hAnsi="Times New Roman"/>
          <w:szCs w:val="24"/>
          <w:lang w:val="en-CA"/>
        </w:rPr>
        <w:t xml:space="preserve"> by reporting fully and fairly.  Clients cannot overrule auditors’ judgments on the content of an audit report.</w:t>
      </w:r>
    </w:p>
    <w:p w:rsidR="00DC5B22" w:rsidRDefault="00DB67D1" w:rsidP="00DB67D1">
      <w:pPr>
        <w:numPr>
          <w:ilvl w:val="0"/>
          <w:numId w:val="14"/>
        </w:numPr>
        <w:rPr>
          <w:rFonts w:ascii="Times New Roman" w:hAnsi="Times New Roman"/>
          <w:szCs w:val="24"/>
          <w:lang w:val="en-CA"/>
        </w:rPr>
      </w:pPr>
      <w:r w:rsidRPr="00DB67D1">
        <w:rPr>
          <w:rFonts w:ascii="Times New Roman" w:hAnsi="Times New Roman"/>
          <w:szCs w:val="24"/>
          <w:lang w:val="en-CA"/>
        </w:rPr>
        <w:t xml:space="preserve">The </w:t>
      </w:r>
      <w:r w:rsidRPr="009D7DB2">
        <w:rPr>
          <w:rFonts w:ascii="Times New Roman" w:hAnsi="Times New Roman"/>
          <w:b/>
          <w:szCs w:val="24"/>
          <w:lang w:val="en-CA"/>
        </w:rPr>
        <w:t>professional competence and due care</w:t>
      </w:r>
      <w:r w:rsidRPr="00DB67D1">
        <w:rPr>
          <w:rFonts w:ascii="Times New Roman" w:hAnsi="Times New Roman"/>
          <w:szCs w:val="24"/>
          <w:lang w:val="en-CA"/>
        </w:rPr>
        <w:t xml:space="preserve"> rules of the codes of conduct can be summarized as follows</w:t>
      </w:r>
      <w:r>
        <w:rPr>
          <w:rFonts w:ascii="Times New Roman" w:hAnsi="Times New Roman"/>
          <w:szCs w:val="24"/>
          <w:lang w:val="en-CA"/>
        </w:rPr>
        <w:t>:</w:t>
      </w:r>
    </w:p>
    <w:p w:rsidR="00C2174B" w:rsidRPr="00DC5B22" w:rsidRDefault="00DC5B22" w:rsidP="009D7DB2">
      <w:pPr>
        <w:numPr>
          <w:ilvl w:val="1"/>
          <w:numId w:val="14"/>
        </w:numPr>
        <w:rPr>
          <w:rFonts w:ascii="Times New Roman" w:hAnsi="Times New Roman"/>
          <w:szCs w:val="24"/>
          <w:lang w:val="en-CA"/>
        </w:rPr>
      </w:pPr>
      <w:r w:rsidRPr="00DC5B22">
        <w:rPr>
          <w:rFonts w:ascii="Times New Roman" w:hAnsi="Times New Roman"/>
          <w:i/>
          <w:szCs w:val="24"/>
          <w:lang w:val="en-CA"/>
        </w:rPr>
        <w:t>Professional competence</w:t>
      </w:r>
      <w:r w:rsidRPr="00DC5B22">
        <w:rPr>
          <w:rFonts w:ascii="Times New Roman" w:hAnsi="Times New Roman"/>
          <w:szCs w:val="24"/>
          <w:lang w:val="en-CA"/>
        </w:rPr>
        <w:t>. Undertake only those professional services that the member or the member’s firm can reasonably expect to be completed with professional competence</w:t>
      </w:r>
      <w:r w:rsidR="00101582" w:rsidRPr="00DC5B22">
        <w:rPr>
          <w:rFonts w:ascii="Times New Roman" w:hAnsi="Times New Roman"/>
          <w:szCs w:val="24"/>
          <w:lang w:val="en-CA"/>
        </w:rPr>
        <w:t xml:space="preserve">. </w:t>
      </w:r>
      <w:r w:rsidR="00C2174B" w:rsidRPr="00DC5B22">
        <w:rPr>
          <w:rFonts w:ascii="Times New Roman" w:hAnsi="Times New Roman"/>
          <w:szCs w:val="24"/>
          <w:lang w:val="en-CA"/>
        </w:rPr>
        <w:t xml:space="preserve"> </w:t>
      </w:r>
    </w:p>
    <w:p w:rsidR="00DC5B22" w:rsidRPr="00DC5B22" w:rsidRDefault="00DC5B22" w:rsidP="00DC5B22">
      <w:pPr>
        <w:numPr>
          <w:ilvl w:val="1"/>
          <w:numId w:val="14"/>
        </w:numPr>
        <w:rPr>
          <w:rFonts w:ascii="Times New Roman" w:hAnsi="Times New Roman"/>
          <w:b/>
          <w:szCs w:val="24"/>
          <w:lang w:val="en-CA"/>
        </w:rPr>
      </w:pPr>
      <w:r w:rsidRPr="00DC5B22">
        <w:rPr>
          <w:rFonts w:ascii="Times New Roman" w:hAnsi="Times New Roman"/>
          <w:i/>
          <w:szCs w:val="24"/>
          <w:lang w:val="en-CA"/>
        </w:rPr>
        <w:t>Due professional care</w:t>
      </w:r>
      <w:r w:rsidRPr="00DC5B22">
        <w:rPr>
          <w:rFonts w:ascii="Times New Roman" w:hAnsi="Times New Roman"/>
          <w:szCs w:val="24"/>
          <w:lang w:val="en-CA"/>
        </w:rPr>
        <w:t>. Exercise due professional care in the performance of professional services.</w:t>
      </w:r>
    </w:p>
    <w:p w:rsidR="00DC5B22" w:rsidRPr="00DC5B22" w:rsidRDefault="00DC5B22" w:rsidP="00DC5B22">
      <w:pPr>
        <w:numPr>
          <w:ilvl w:val="1"/>
          <w:numId w:val="14"/>
        </w:numPr>
        <w:rPr>
          <w:rFonts w:ascii="Times New Roman" w:hAnsi="Times New Roman"/>
          <w:b/>
          <w:szCs w:val="24"/>
          <w:lang w:val="en-CA"/>
        </w:rPr>
      </w:pPr>
      <w:r w:rsidRPr="00DC5B22">
        <w:rPr>
          <w:rFonts w:ascii="Times New Roman" w:hAnsi="Times New Roman"/>
          <w:i/>
          <w:szCs w:val="24"/>
          <w:lang w:val="en-CA"/>
        </w:rPr>
        <w:t>Planning and supervision</w:t>
      </w:r>
      <w:r w:rsidRPr="00DC5B22">
        <w:rPr>
          <w:rFonts w:ascii="Times New Roman" w:hAnsi="Times New Roman"/>
          <w:szCs w:val="24"/>
          <w:lang w:val="en-CA"/>
        </w:rPr>
        <w:t>. Adequately plan and supervise the performance of professional services.</w:t>
      </w:r>
    </w:p>
    <w:p w:rsidR="00DC5B22" w:rsidRPr="00DC5B22" w:rsidRDefault="00DC5B22" w:rsidP="00DC5B22">
      <w:pPr>
        <w:numPr>
          <w:ilvl w:val="1"/>
          <w:numId w:val="14"/>
        </w:numPr>
        <w:rPr>
          <w:rFonts w:ascii="Times New Roman" w:hAnsi="Times New Roman"/>
          <w:b/>
          <w:szCs w:val="24"/>
          <w:lang w:val="en-CA"/>
        </w:rPr>
      </w:pPr>
      <w:r w:rsidRPr="00DC5B22">
        <w:rPr>
          <w:rFonts w:ascii="Times New Roman" w:hAnsi="Times New Roman"/>
          <w:i/>
          <w:szCs w:val="24"/>
          <w:lang w:val="en-CA"/>
        </w:rPr>
        <w:t>Sufficient relevant data</w:t>
      </w:r>
      <w:r w:rsidRPr="00DC5B22">
        <w:rPr>
          <w:rFonts w:ascii="Times New Roman" w:hAnsi="Times New Roman"/>
          <w:szCs w:val="24"/>
          <w:lang w:val="en-CA"/>
        </w:rPr>
        <w:t>. Obtain sufficient relevant data to afford a reasonable basis for conclusions or recommendations in relation to any professional services performed.</w:t>
      </w:r>
    </w:p>
    <w:p w:rsidR="00C2174B" w:rsidRPr="00E651AB" w:rsidRDefault="00C2174B" w:rsidP="00DC5B22">
      <w:pPr>
        <w:rPr>
          <w:rFonts w:ascii="Times New Roman" w:hAnsi="Times New Roman"/>
          <w:szCs w:val="24"/>
          <w:lang w:val="en-CA"/>
        </w:rPr>
      </w:pPr>
    </w:p>
    <w:p w:rsidR="00C2174B" w:rsidRPr="00E651AB" w:rsidRDefault="00C2174B" w:rsidP="00C2174B">
      <w:pPr>
        <w:rPr>
          <w:rFonts w:ascii="Times New Roman" w:hAnsi="Times New Roman"/>
          <w:b/>
          <w:szCs w:val="24"/>
          <w:lang w:val="en-CA"/>
        </w:rPr>
      </w:pPr>
      <w:proofErr w:type="gramStart"/>
      <w:r w:rsidRPr="00E651AB">
        <w:rPr>
          <w:rFonts w:ascii="Times New Roman" w:hAnsi="Times New Roman"/>
          <w:b/>
          <w:szCs w:val="24"/>
          <w:lang w:val="en-CA"/>
        </w:rPr>
        <w:t>LO6  Outline</w:t>
      </w:r>
      <w:proofErr w:type="gramEnd"/>
      <w:r w:rsidRPr="00E651AB">
        <w:rPr>
          <w:rFonts w:ascii="Times New Roman" w:hAnsi="Times New Roman"/>
          <w:b/>
          <w:szCs w:val="24"/>
          <w:lang w:val="en-CA"/>
        </w:rPr>
        <w:t xml:space="preserve"> auditor legal responsibilities</w:t>
      </w:r>
    </w:p>
    <w:p w:rsidR="00C8152E" w:rsidRPr="00E651AB" w:rsidRDefault="00DC5B22" w:rsidP="00C8152E">
      <w:pPr>
        <w:numPr>
          <w:ilvl w:val="0"/>
          <w:numId w:val="14"/>
        </w:numPr>
        <w:rPr>
          <w:rFonts w:ascii="Times New Roman" w:hAnsi="Times New Roman"/>
          <w:szCs w:val="24"/>
          <w:lang w:val="en-CA"/>
        </w:rPr>
      </w:pPr>
      <w:r>
        <w:rPr>
          <w:rFonts w:ascii="Times New Roman" w:hAnsi="Times New Roman"/>
          <w:szCs w:val="24"/>
          <w:lang w:val="en-CA"/>
        </w:rPr>
        <w:t>Public accountants</w:t>
      </w:r>
      <w:r w:rsidRPr="00E651AB">
        <w:rPr>
          <w:rFonts w:ascii="Times New Roman" w:hAnsi="Times New Roman"/>
          <w:szCs w:val="24"/>
          <w:lang w:val="en-CA"/>
        </w:rPr>
        <w:t xml:space="preserve"> </w:t>
      </w:r>
      <w:r w:rsidR="00C8152E" w:rsidRPr="00E651AB">
        <w:rPr>
          <w:rFonts w:ascii="Times New Roman" w:hAnsi="Times New Roman"/>
          <w:szCs w:val="24"/>
          <w:lang w:val="en-CA"/>
        </w:rPr>
        <w:t>are potentially liable for monetary damages and can be subject to criminal penalties including fines and jail terms, for failure to perform professional services properly. They can be sued by clients, clients’ creditors, investors, and the government</w:t>
      </w:r>
      <w:r>
        <w:rPr>
          <w:rFonts w:ascii="Times New Roman" w:hAnsi="Times New Roman"/>
          <w:szCs w:val="24"/>
          <w:lang w:val="en-CA"/>
        </w:rPr>
        <w:t>.</w:t>
      </w:r>
    </w:p>
    <w:p w:rsidR="00C8152E" w:rsidRPr="00E651AB" w:rsidRDefault="00C8152E" w:rsidP="00C8152E">
      <w:pPr>
        <w:numPr>
          <w:ilvl w:val="0"/>
          <w:numId w:val="14"/>
        </w:numPr>
        <w:rPr>
          <w:rFonts w:ascii="Times New Roman" w:hAnsi="Times New Roman"/>
          <w:szCs w:val="24"/>
          <w:lang w:val="en-CA"/>
        </w:rPr>
      </w:pPr>
      <w:r w:rsidRPr="00E651AB">
        <w:rPr>
          <w:rFonts w:ascii="Times New Roman" w:hAnsi="Times New Roman"/>
          <w:szCs w:val="24"/>
          <w:lang w:val="en-CA"/>
        </w:rPr>
        <w:t xml:space="preserve">Law is essentially a social system for resolving conflicts.   </w:t>
      </w:r>
      <w:r w:rsidRPr="00E651AB">
        <w:rPr>
          <w:rFonts w:ascii="Times New Roman" w:hAnsi="Times New Roman"/>
          <w:b/>
          <w:szCs w:val="24"/>
          <w:lang w:val="en-CA"/>
        </w:rPr>
        <w:t>Common law</w:t>
      </w:r>
      <w:r w:rsidRPr="00E651AB">
        <w:rPr>
          <w:rFonts w:ascii="Times New Roman" w:hAnsi="Times New Roman"/>
          <w:szCs w:val="24"/>
          <w:lang w:val="en-CA"/>
        </w:rPr>
        <w:t xml:space="preserve"> refers to the system of law based primarily on previous judicial decisions.  Unlike </w:t>
      </w:r>
      <w:r w:rsidRPr="009D7DB2">
        <w:rPr>
          <w:rFonts w:ascii="Times New Roman" w:hAnsi="Times New Roman"/>
          <w:b/>
          <w:szCs w:val="24"/>
          <w:lang w:val="en-CA"/>
        </w:rPr>
        <w:t>public law</w:t>
      </w:r>
      <w:r w:rsidRPr="00E651AB">
        <w:rPr>
          <w:rFonts w:ascii="Times New Roman" w:hAnsi="Times New Roman"/>
          <w:szCs w:val="24"/>
          <w:lang w:val="en-CA"/>
        </w:rPr>
        <w:t xml:space="preserve">, its laws have not been codified in statutes via legislation (statutory law).  There are several major categories of civil law: contracts (agreements or promises that create expectations for others), torts (civil wrongs such as negligent actions which create obligations for the offending party), and property (rights over goods and land). Common law liabilities for auditors arise from the law of contracts or torts. </w:t>
      </w:r>
    </w:p>
    <w:p w:rsidR="00C8152E" w:rsidRPr="00E651AB" w:rsidRDefault="00C8152E" w:rsidP="00C8152E">
      <w:pPr>
        <w:numPr>
          <w:ilvl w:val="0"/>
          <w:numId w:val="14"/>
        </w:numPr>
        <w:rPr>
          <w:rFonts w:ascii="Times New Roman" w:hAnsi="Times New Roman"/>
          <w:szCs w:val="24"/>
          <w:lang w:val="en-CA"/>
        </w:rPr>
      </w:pPr>
      <w:r w:rsidRPr="00E651AB">
        <w:rPr>
          <w:rFonts w:ascii="Times New Roman" w:hAnsi="Times New Roman"/>
          <w:szCs w:val="24"/>
          <w:lang w:val="en-CA"/>
        </w:rPr>
        <w:t>Research data suggests accountants and auditors are exposed to liability for failure to report known departures from accounting principles, for failure to conduct audits properly, for failure to detect management fraud and for actually being parties to fraud</w:t>
      </w:r>
      <w:r w:rsidR="005E3516" w:rsidRPr="00E651AB">
        <w:rPr>
          <w:rFonts w:ascii="Times New Roman" w:hAnsi="Times New Roman"/>
          <w:szCs w:val="24"/>
          <w:lang w:val="en-CA"/>
        </w:rPr>
        <w:t>.</w:t>
      </w:r>
    </w:p>
    <w:p w:rsidR="00C8152E" w:rsidRPr="00E651AB" w:rsidRDefault="00C8152E" w:rsidP="00C8152E">
      <w:pPr>
        <w:pStyle w:val="bchtx"/>
        <w:numPr>
          <w:ilvl w:val="0"/>
          <w:numId w:val="14"/>
        </w:numPr>
        <w:rPr>
          <w:lang w:val="en-CA"/>
        </w:rPr>
      </w:pPr>
      <w:r w:rsidRPr="00E651AB">
        <w:rPr>
          <w:lang w:val="en-CA"/>
        </w:rPr>
        <w:t xml:space="preserve">Many users of audit reports expect auditors to detect fraud, theft, and illegal acts, and to report them publicly.  In the audit report, auditors take responsibility for detecting material misstatements in financial statements, whether due to fraud or unintentional misstatements.  Users are afraid of information risk due to intentional misstatements, and they want it reduced, even eliminated. Some of their expectations are very high, resulting in an </w:t>
      </w:r>
      <w:r w:rsidRPr="00E651AB">
        <w:rPr>
          <w:b/>
          <w:lang w:val="en-CA"/>
        </w:rPr>
        <w:t xml:space="preserve">expectation gap </w:t>
      </w:r>
      <w:r w:rsidRPr="00E651AB">
        <w:rPr>
          <w:lang w:val="en-CA"/>
        </w:rPr>
        <w:t>between the diligence users expect and the diligence auditors are able to accept.</w:t>
      </w:r>
    </w:p>
    <w:p w:rsidR="00C8152E" w:rsidRPr="00E651AB" w:rsidRDefault="00C8152E" w:rsidP="00C8152E">
      <w:pPr>
        <w:pStyle w:val="bchtx"/>
        <w:rPr>
          <w:lang w:val="en-CA"/>
        </w:rPr>
      </w:pPr>
    </w:p>
    <w:p w:rsidR="00C8152E" w:rsidRPr="00E651AB" w:rsidRDefault="00C8152E" w:rsidP="00C8152E">
      <w:pPr>
        <w:pStyle w:val="bchtx"/>
        <w:rPr>
          <w:b/>
          <w:lang w:val="en-CA"/>
        </w:rPr>
      </w:pPr>
      <w:proofErr w:type="gramStart"/>
      <w:r w:rsidRPr="00E651AB">
        <w:rPr>
          <w:b/>
          <w:lang w:val="en-CA"/>
        </w:rPr>
        <w:t>LO7  Outline</w:t>
      </w:r>
      <w:proofErr w:type="gramEnd"/>
      <w:r w:rsidRPr="00E651AB">
        <w:rPr>
          <w:b/>
          <w:lang w:val="en-CA"/>
        </w:rPr>
        <w:t xml:space="preserve"> the various types of common law liability for </w:t>
      </w:r>
      <w:r w:rsidR="00065ACD" w:rsidRPr="00E651AB">
        <w:rPr>
          <w:b/>
          <w:lang w:val="en-CA"/>
        </w:rPr>
        <w:t>public accountants</w:t>
      </w:r>
      <w:r w:rsidRPr="00E651AB">
        <w:rPr>
          <w:b/>
          <w:lang w:val="en-CA"/>
        </w:rPr>
        <w:t xml:space="preserve">, citing specific case </w:t>
      </w:r>
      <w:r w:rsidR="00E651AB" w:rsidRPr="00E651AB">
        <w:rPr>
          <w:b/>
          <w:lang w:val="en-CA"/>
        </w:rPr>
        <w:t>precedents</w:t>
      </w:r>
    </w:p>
    <w:p w:rsidR="00C955B4" w:rsidRPr="00E651AB" w:rsidRDefault="00C955B4" w:rsidP="009D7DB2">
      <w:pPr>
        <w:numPr>
          <w:ilvl w:val="0"/>
          <w:numId w:val="15"/>
        </w:numPr>
        <w:ind w:left="720"/>
        <w:rPr>
          <w:rFonts w:ascii="Times New Roman" w:hAnsi="Times New Roman"/>
          <w:szCs w:val="24"/>
          <w:lang w:val="en-CA"/>
        </w:rPr>
      </w:pPr>
      <w:r w:rsidRPr="00E651AB">
        <w:rPr>
          <w:rFonts w:ascii="Times New Roman" w:hAnsi="Times New Roman"/>
          <w:szCs w:val="24"/>
          <w:lang w:val="en-CA"/>
        </w:rPr>
        <w:t xml:space="preserve">Tort refers to a private or civil wrong or injury such as fraud.  These actions are normally brought on by users of financial statements who have suffered a financial loss, asking the auditors compensate them for their losses.  </w:t>
      </w:r>
    </w:p>
    <w:p w:rsidR="00DC5B22" w:rsidRDefault="00C955B4" w:rsidP="009D7DB2">
      <w:pPr>
        <w:numPr>
          <w:ilvl w:val="0"/>
          <w:numId w:val="15"/>
        </w:numPr>
        <w:ind w:left="720"/>
        <w:rPr>
          <w:rFonts w:ascii="Times New Roman" w:hAnsi="Times New Roman"/>
          <w:szCs w:val="24"/>
          <w:lang w:val="en-CA"/>
        </w:rPr>
      </w:pPr>
      <w:r w:rsidRPr="00E651AB">
        <w:rPr>
          <w:rFonts w:ascii="Times New Roman" w:hAnsi="Times New Roman"/>
          <w:szCs w:val="24"/>
          <w:lang w:val="en-CA"/>
        </w:rPr>
        <w:lastRenderedPageBreak/>
        <w:t xml:space="preserve">Most auditor legal liability arises from the law of negligence, a part of the common law known as the law of torts. </w:t>
      </w:r>
      <w:r w:rsidRPr="00E651AB">
        <w:rPr>
          <w:rFonts w:ascii="Times New Roman" w:hAnsi="Times New Roman"/>
          <w:b/>
          <w:szCs w:val="24"/>
          <w:lang w:val="en-CA"/>
        </w:rPr>
        <w:t>Negligence</w:t>
      </w:r>
      <w:r w:rsidRPr="00E651AB">
        <w:rPr>
          <w:rFonts w:ascii="Times New Roman" w:hAnsi="Times New Roman"/>
          <w:szCs w:val="24"/>
          <w:lang w:val="en-CA"/>
        </w:rPr>
        <w:t xml:space="preserve"> is the failure to perform a duty to a standard of care.  Under common law all of the following </w:t>
      </w:r>
      <w:r w:rsidRPr="00E651AB">
        <w:rPr>
          <w:rFonts w:ascii="Times New Roman" w:hAnsi="Times New Roman"/>
          <w:b/>
          <w:szCs w:val="24"/>
          <w:lang w:val="en-CA"/>
        </w:rPr>
        <w:t>four elements of negligence</w:t>
      </w:r>
      <w:r w:rsidRPr="00E651AB">
        <w:rPr>
          <w:rFonts w:ascii="Times New Roman" w:hAnsi="Times New Roman"/>
          <w:szCs w:val="24"/>
          <w:lang w:val="en-CA"/>
        </w:rPr>
        <w:t xml:space="preserve"> must be established by the plaintiff if he</w:t>
      </w:r>
      <w:r w:rsidR="005E3516" w:rsidRPr="00E651AB">
        <w:rPr>
          <w:rFonts w:ascii="Times New Roman" w:hAnsi="Times New Roman"/>
          <w:szCs w:val="24"/>
          <w:lang w:val="en-CA"/>
        </w:rPr>
        <w:t xml:space="preserve"> or she</w:t>
      </w:r>
      <w:r w:rsidRPr="00E651AB">
        <w:rPr>
          <w:rFonts w:ascii="Times New Roman" w:hAnsi="Times New Roman"/>
          <w:szCs w:val="24"/>
          <w:lang w:val="en-CA"/>
        </w:rPr>
        <w:t xml:space="preserve"> is to successfully sue the auditor</w:t>
      </w:r>
      <w:r w:rsidR="00DC5B22">
        <w:rPr>
          <w:rFonts w:ascii="Times New Roman" w:hAnsi="Times New Roman"/>
          <w:szCs w:val="24"/>
          <w:lang w:val="en-CA"/>
        </w:rPr>
        <w:t>:</w:t>
      </w:r>
    </w:p>
    <w:p w:rsidR="00DC5B22" w:rsidRDefault="00C955B4" w:rsidP="009D7DB2">
      <w:pPr>
        <w:numPr>
          <w:ilvl w:val="1"/>
          <w:numId w:val="18"/>
        </w:numPr>
        <w:ind w:left="1440"/>
        <w:rPr>
          <w:rFonts w:ascii="Times New Roman" w:hAnsi="Times New Roman"/>
          <w:szCs w:val="24"/>
          <w:lang w:val="en-CA"/>
        </w:rPr>
      </w:pPr>
      <w:r w:rsidRPr="00E651AB">
        <w:rPr>
          <w:rFonts w:ascii="Times New Roman" w:hAnsi="Times New Roman"/>
          <w:szCs w:val="24"/>
          <w:lang w:val="en-CA"/>
        </w:rPr>
        <w:t>There must be a legal duty of care to the plaintiff</w:t>
      </w:r>
      <w:r w:rsidR="00DC5B22">
        <w:rPr>
          <w:rFonts w:ascii="Times New Roman" w:hAnsi="Times New Roman"/>
          <w:szCs w:val="24"/>
          <w:lang w:val="en-CA"/>
        </w:rPr>
        <w:t>.</w:t>
      </w:r>
    </w:p>
    <w:p w:rsidR="00DC5B22" w:rsidRDefault="00DC5B22" w:rsidP="009D7DB2">
      <w:pPr>
        <w:numPr>
          <w:ilvl w:val="1"/>
          <w:numId w:val="18"/>
        </w:numPr>
        <w:ind w:left="1440"/>
        <w:rPr>
          <w:rFonts w:ascii="Times New Roman" w:hAnsi="Times New Roman"/>
          <w:szCs w:val="24"/>
          <w:lang w:val="en-CA"/>
        </w:rPr>
      </w:pPr>
      <w:r>
        <w:rPr>
          <w:rFonts w:ascii="Times New Roman" w:hAnsi="Times New Roman"/>
          <w:szCs w:val="24"/>
          <w:lang w:val="en-CA"/>
        </w:rPr>
        <w:t>T</w:t>
      </w:r>
      <w:r w:rsidR="00C955B4" w:rsidRPr="00E651AB">
        <w:rPr>
          <w:rFonts w:ascii="Times New Roman" w:hAnsi="Times New Roman"/>
          <w:szCs w:val="24"/>
          <w:lang w:val="en-CA"/>
        </w:rPr>
        <w:t>here must be a breach in that duty</w:t>
      </w:r>
      <w:r>
        <w:rPr>
          <w:rFonts w:ascii="Times New Roman" w:hAnsi="Times New Roman"/>
          <w:szCs w:val="24"/>
          <w:lang w:val="en-CA"/>
        </w:rPr>
        <w:t>.</w:t>
      </w:r>
    </w:p>
    <w:p w:rsidR="00DC5B22" w:rsidRDefault="00DC5B22" w:rsidP="009D7DB2">
      <w:pPr>
        <w:numPr>
          <w:ilvl w:val="1"/>
          <w:numId w:val="18"/>
        </w:numPr>
        <w:ind w:left="1440"/>
        <w:rPr>
          <w:rFonts w:ascii="Times New Roman" w:hAnsi="Times New Roman"/>
          <w:szCs w:val="24"/>
          <w:lang w:val="en-CA"/>
        </w:rPr>
      </w:pPr>
      <w:r>
        <w:rPr>
          <w:rFonts w:ascii="Times New Roman" w:hAnsi="Times New Roman"/>
          <w:szCs w:val="24"/>
          <w:lang w:val="en-CA"/>
        </w:rPr>
        <w:t>T</w:t>
      </w:r>
      <w:r w:rsidR="00C955B4" w:rsidRPr="00E651AB">
        <w:rPr>
          <w:rFonts w:ascii="Times New Roman" w:hAnsi="Times New Roman"/>
          <w:szCs w:val="24"/>
          <w:lang w:val="en-CA"/>
        </w:rPr>
        <w:t>here mus</w:t>
      </w:r>
      <w:r w:rsidR="005E3516" w:rsidRPr="00E651AB">
        <w:rPr>
          <w:rFonts w:ascii="Times New Roman" w:hAnsi="Times New Roman"/>
          <w:szCs w:val="24"/>
          <w:lang w:val="en-CA"/>
        </w:rPr>
        <w:t>t be proof that damage resulted</w:t>
      </w:r>
      <w:r>
        <w:rPr>
          <w:rFonts w:ascii="Times New Roman" w:hAnsi="Times New Roman"/>
          <w:szCs w:val="24"/>
          <w:lang w:val="en-CA"/>
        </w:rPr>
        <w:t>.</w:t>
      </w:r>
    </w:p>
    <w:p w:rsidR="00C955B4" w:rsidRPr="00E651AB" w:rsidRDefault="00DC5B22" w:rsidP="009D7DB2">
      <w:pPr>
        <w:numPr>
          <w:ilvl w:val="1"/>
          <w:numId w:val="18"/>
        </w:numPr>
        <w:ind w:left="1440"/>
        <w:rPr>
          <w:rFonts w:ascii="Times New Roman" w:hAnsi="Times New Roman"/>
          <w:szCs w:val="24"/>
          <w:lang w:val="en-CA"/>
        </w:rPr>
      </w:pPr>
      <w:r>
        <w:rPr>
          <w:rFonts w:ascii="Times New Roman" w:hAnsi="Times New Roman"/>
          <w:szCs w:val="24"/>
          <w:lang w:val="en-CA"/>
        </w:rPr>
        <w:t>T</w:t>
      </w:r>
      <w:r w:rsidR="00C955B4" w:rsidRPr="00E651AB">
        <w:rPr>
          <w:rFonts w:ascii="Times New Roman" w:hAnsi="Times New Roman"/>
          <w:szCs w:val="24"/>
          <w:lang w:val="en-CA"/>
        </w:rPr>
        <w:t xml:space="preserve">here must be a reasonably proximate connection between the breach of duty and the resulting damage. </w:t>
      </w:r>
    </w:p>
    <w:p w:rsidR="00C955B4" w:rsidRPr="00E651AB" w:rsidRDefault="00C955B4" w:rsidP="009D7DB2">
      <w:pPr>
        <w:numPr>
          <w:ilvl w:val="0"/>
          <w:numId w:val="15"/>
        </w:numPr>
        <w:ind w:left="720"/>
        <w:rPr>
          <w:rFonts w:ascii="Times New Roman" w:hAnsi="Times New Roman"/>
          <w:szCs w:val="24"/>
          <w:lang w:val="en-CA"/>
        </w:rPr>
      </w:pPr>
      <w:r w:rsidRPr="00E651AB">
        <w:rPr>
          <w:rFonts w:ascii="Times New Roman" w:hAnsi="Times New Roman"/>
          <w:szCs w:val="24"/>
          <w:lang w:val="en-CA"/>
        </w:rPr>
        <w:t>The auditor’s best defence is to demonstrate that at least one of the preceding elements is missing. The auditor may also argue that the plaintiff contributed to his</w:t>
      </w:r>
      <w:r w:rsidR="005E3516" w:rsidRPr="00E651AB">
        <w:rPr>
          <w:rFonts w:ascii="Times New Roman" w:hAnsi="Times New Roman"/>
          <w:szCs w:val="24"/>
          <w:lang w:val="en-CA"/>
        </w:rPr>
        <w:t xml:space="preserve"> or her</w:t>
      </w:r>
      <w:r w:rsidRPr="00E651AB">
        <w:rPr>
          <w:rFonts w:ascii="Times New Roman" w:hAnsi="Times New Roman"/>
          <w:szCs w:val="24"/>
          <w:lang w:val="en-CA"/>
        </w:rPr>
        <w:t xml:space="preserve"> own loss by, for example, not correcting internal control weaknesses.</w:t>
      </w:r>
    </w:p>
    <w:p w:rsidR="00C955B4" w:rsidRPr="00E651AB" w:rsidRDefault="00C955B4" w:rsidP="009D7DB2">
      <w:pPr>
        <w:numPr>
          <w:ilvl w:val="0"/>
          <w:numId w:val="15"/>
        </w:numPr>
        <w:ind w:left="720"/>
        <w:rPr>
          <w:rFonts w:ascii="Times New Roman" w:hAnsi="Times New Roman"/>
          <w:szCs w:val="24"/>
          <w:lang w:val="en-CA"/>
        </w:rPr>
      </w:pPr>
      <w:r w:rsidRPr="00E651AB">
        <w:rPr>
          <w:rFonts w:ascii="Times New Roman" w:hAnsi="Times New Roman"/>
          <w:szCs w:val="24"/>
          <w:lang w:val="en-CA"/>
        </w:rPr>
        <w:t xml:space="preserve">In a contract, an auditor (the first party) owes the client (the second party) a duty of care due to </w:t>
      </w:r>
      <w:proofErr w:type="spellStart"/>
      <w:r w:rsidRPr="009D7DB2">
        <w:rPr>
          <w:rFonts w:ascii="Times New Roman" w:hAnsi="Times New Roman"/>
          <w:b/>
          <w:szCs w:val="24"/>
          <w:lang w:val="en-CA"/>
        </w:rPr>
        <w:t>privity</w:t>
      </w:r>
      <w:proofErr w:type="spellEnd"/>
      <w:r w:rsidRPr="00E651AB">
        <w:rPr>
          <w:rFonts w:ascii="Times New Roman" w:hAnsi="Times New Roman"/>
          <w:szCs w:val="24"/>
          <w:lang w:val="en-CA"/>
        </w:rPr>
        <w:t xml:space="preserve"> of contract.  The engagement letter is critical in specifying the contractual obligations. The corporation itself, as a “legal person,” has to claim any damages. In the case of auditors, the owners are not viewed as having </w:t>
      </w:r>
      <w:proofErr w:type="spellStart"/>
      <w:r w:rsidRPr="00E651AB">
        <w:rPr>
          <w:rFonts w:ascii="Times New Roman" w:hAnsi="Times New Roman"/>
          <w:szCs w:val="24"/>
          <w:lang w:val="en-CA"/>
        </w:rPr>
        <w:t>privity</w:t>
      </w:r>
      <w:proofErr w:type="spellEnd"/>
      <w:r w:rsidRPr="00E651AB">
        <w:rPr>
          <w:rFonts w:ascii="Times New Roman" w:hAnsi="Times New Roman"/>
          <w:szCs w:val="24"/>
          <w:lang w:val="en-CA"/>
        </w:rPr>
        <w:t xml:space="preserve"> of contract with the auditors; only the corporation has </w:t>
      </w:r>
      <w:proofErr w:type="spellStart"/>
      <w:r w:rsidRPr="00E651AB">
        <w:rPr>
          <w:rFonts w:ascii="Times New Roman" w:hAnsi="Times New Roman"/>
          <w:szCs w:val="24"/>
          <w:lang w:val="en-CA"/>
        </w:rPr>
        <w:t>privity</w:t>
      </w:r>
      <w:proofErr w:type="spellEnd"/>
      <w:r w:rsidRPr="00E651AB">
        <w:rPr>
          <w:rFonts w:ascii="Times New Roman" w:hAnsi="Times New Roman"/>
          <w:szCs w:val="24"/>
          <w:lang w:val="en-CA"/>
        </w:rPr>
        <w:t xml:space="preserve"> of contract. Thus, shareholders can take action only as third parties.  The most significant source of liability to auditors, however, is from these third parties. </w:t>
      </w:r>
    </w:p>
    <w:p w:rsidR="003449D9" w:rsidRPr="00E651AB" w:rsidRDefault="00C955B4" w:rsidP="009D7DB2">
      <w:pPr>
        <w:numPr>
          <w:ilvl w:val="0"/>
          <w:numId w:val="15"/>
        </w:numPr>
        <w:ind w:left="720"/>
        <w:rPr>
          <w:rFonts w:ascii="Times New Roman" w:hAnsi="Times New Roman"/>
          <w:szCs w:val="24"/>
          <w:lang w:val="en-CA"/>
        </w:rPr>
      </w:pPr>
      <w:r w:rsidRPr="00E651AB">
        <w:rPr>
          <w:rFonts w:ascii="Times New Roman" w:hAnsi="Times New Roman"/>
          <w:szCs w:val="24"/>
          <w:lang w:val="en-CA"/>
        </w:rPr>
        <w:t>Under common</w:t>
      </w:r>
      <w:r w:rsidR="003449D9" w:rsidRPr="00E651AB">
        <w:rPr>
          <w:rFonts w:ascii="Times New Roman" w:hAnsi="Times New Roman"/>
          <w:szCs w:val="24"/>
          <w:lang w:val="en-CA"/>
        </w:rPr>
        <w:t xml:space="preserve"> law,</w:t>
      </w:r>
      <w:r w:rsidRPr="00E651AB">
        <w:rPr>
          <w:rFonts w:ascii="Times New Roman" w:hAnsi="Times New Roman"/>
          <w:szCs w:val="24"/>
          <w:lang w:val="en-CA"/>
        </w:rPr>
        <w:t xml:space="preserve"> </w:t>
      </w:r>
      <w:r w:rsidR="00B71955">
        <w:rPr>
          <w:rFonts w:ascii="Times New Roman" w:hAnsi="Times New Roman"/>
          <w:szCs w:val="24"/>
          <w:lang w:val="en-CA"/>
        </w:rPr>
        <w:t>public accountants (PAs)</w:t>
      </w:r>
      <w:r w:rsidR="00B71955" w:rsidRPr="00E651AB">
        <w:rPr>
          <w:rFonts w:ascii="Times New Roman" w:hAnsi="Times New Roman"/>
          <w:szCs w:val="24"/>
          <w:lang w:val="en-CA"/>
        </w:rPr>
        <w:t xml:space="preserve"> </w:t>
      </w:r>
      <w:r w:rsidRPr="00E651AB">
        <w:rPr>
          <w:rFonts w:ascii="Times New Roman" w:hAnsi="Times New Roman"/>
          <w:szCs w:val="24"/>
          <w:lang w:val="en-CA"/>
        </w:rPr>
        <w:t>may also be liable to</w:t>
      </w:r>
      <w:r w:rsidR="003449D9" w:rsidRPr="00E651AB">
        <w:rPr>
          <w:rFonts w:ascii="Times New Roman" w:hAnsi="Times New Roman"/>
          <w:szCs w:val="24"/>
          <w:lang w:val="en-CA"/>
        </w:rPr>
        <w:t xml:space="preserve"> known third parties and reasonably</w:t>
      </w:r>
      <w:r w:rsidRPr="00E651AB">
        <w:rPr>
          <w:rFonts w:ascii="Times New Roman" w:hAnsi="Times New Roman"/>
          <w:szCs w:val="24"/>
          <w:lang w:val="en-CA"/>
        </w:rPr>
        <w:t xml:space="preserve"> foreseeable beneficiaries—creditors, investors, or potential investors who rely on the accountants’ work. If the PA is reasonably able to foresee a limited class of potential users of his work, liability may be i</w:t>
      </w:r>
      <w:r w:rsidR="003449D9" w:rsidRPr="00E651AB">
        <w:rPr>
          <w:rFonts w:ascii="Times New Roman" w:hAnsi="Times New Roman"/>
          <w:szCs w:val="24"/>
          <w:lang w:val="en-CA"/>
        </w:rPr>
        <w:t>mposed for ordinary negligence.</w:t>
      </w:r>
    </w:p>
    <w:p w:rsidR="003449D9" w:rsidRPr="00E651AB" w:rsidRDefault="003449D9" w:rsidP="009D7DB2">
      <w:pPr>
        <w:numPr>
          <w:ilvl w:val="0"/>
          <w:numId w:val="15"/>
        </w:numPr>
        <w:ind w:left="720"/>
        <w:rPr>
          <w:rFonts w:ascii="Times New Roman" w:hAnsi="Times New Roman"/>
          <w:szCs w:val="24"/>
          <w:lang w:val="en-CA"/>
        </w:rPr>
      </w:pPr>
      <w:r w:rsidRPr="00E651AB">
        <w:rPr>
          <w:rFonts w:ascii="Times New Roman" w:hAnsi="Times New Roman"/>
          <w:b/>
          <w:szCs w:val="24"/>
          <w:lang w:val="en-CA"/>
        </w:rPr>
        <w:t>Ordinary negligence</w:t>
      </w:r>
      <w:r w:rsidRPr="00E651AB">
        <w:rPr>
          <w:rFonts w:ascii="Times New Roman" w:hAnsi="Times New Roman"/>
          <w:szCs w:val="24"/>
          <w:lang w:val="en-CA"/>
        </w:rPr>
        <w:t xml:space="preserve"> is unintentional error in applying professional standards, while </w:t>
      </w:r>
      <w:r w:rsidRPr="00E651AB">
        <w:rPr>
          <w:rFonts w:ascii="Times New Roman" w:hAnsi="Times New Roman"/>
          <w:b/>
          <w:szCs w:val="24"/>
          <w:lang w:val="en-CA"/>
        </w:rPr>
        <w:t>gross negligence</w:t>
      </w:r>
      <w:r w:rsidRPr="00E651AB">
        <w:rPr>
          <w:rFonts w:ascii="Times New Roman" w:hAnsi="Times New Roman"/>
          <w:szCs w:val="24"/>
          <w:lang w:val="en-CA"/>
        </w:rPr>
        <w:t xml:space="preserve"> is intentional error on the part of the auditors.  Under gross negligence, auditors are liable to all third parties relying on the statements.</w:t>
      </w:r>
    </w:p>
    <w:p w:rsidR="003449D9" w:rsidRPr="00E651AB" w:rsidRDefault="00C955B4" w:rsidP="009D7DB2">
      <w:pPr>
        <w:numPr>
          <w:ilvl w:val="0"/>
          <w:numId w:val="15"/>
        </w:numPr>
        <w:ind w:left="720"/>
        <w:rPr>
          <w:rFonts w:ascii="Times New Roman" w:hAnsi="Times New Roman"/>
          <w:szCs w:val="24"/>
          <w:lang w:val="en-CA"/>
        </w:rPr>
      </w:pPr>
      <w:r w:rsidRPr="00E651AB">
        <w:rPr>
          <w:rFonts w:ascii="Times New Roman" w:hAnsi="Times New Roman"/>
          <w:szCs w:val="24"/>
          <w:lang w:val="en-CA"/>
        </w:rPr>
        <w:t>The second element of negligence is breach of duty of care. Due professional care implies the careful application of all the standards of the profession (GAAS, GAAP) and observance of all the rules of professional conduct. The courts have interpreted care to be reasonably prudent practice; therefore, neither the highest possible standards nor the minimum standards would be considered due care from a legal perspective.</w:t>
      </w:r>
    </w:p>
    <w:p w:rsidR="003449D9" w:rsidRPr="00E651AB" w:rsidRDefault="00C955B4" w:rsidP="009D7DB2">
      <w:pPr>
        <w:numPr>
          <w:ilvl w:val="0"/>
          <w:numId w:val="15"/>
        </w:numPr>
        <w:ind w:left="720"/>
        <w:rPr>
          <w:rFonts w:ascii="Times New Roman" w:hAnsi="Times New Roman"/>
          <w:szCs w:val="24"/>
          <w:lang w:val="en-CA"/>
        </w:rPr>
      </w:pPr>
      <w:r w:rsidRPr="00E651AB">
        <w:rPr>
          <w:rFonts w:ascii="Times New Roman" w:hAnsi="Times New Roman"/>
          <w:szCs w:val="24"/>
          <w:lang w:val="en-CA"/>
        </w:rPr>
        <w:t xml:space="preserve">The third element is that some damage must occur to the third party—otherwise only the audit fee can be recovered.  </w:t>
      </w:r>
    </w:p>
    <w:p w:rsidR="003449D9" w:rsidRPr="00E651AB" w:rsidRDefault="00C955B4" w:rsidP="009D7DB2">
      <w:pPr>
        <w:numPr>
          <w:ilvl w:val="0"/>
          <w:numId w:val="15"/>
        </w:numPr>
        <w:ind w:left="720"/>
        <w:rPr>
          <w:rFonts w:ascii="Times New Roman" w:hAnsi="Times New Roman"/>
          <w:szCs w:val="24"/>
          <w:lang w:val="en-CA"/>
        </w:rPr>
      </w:pPr>
      <w:r w:rsidRPr="00E651AB">
        <w:rPr>
          <w:rFonts w:ascii="Times New Roman" w:hAnsi="Times New Roman"/>
          <w:szCs w:val="24"/>
          <w:lang w:val="en-CA"/>
        </w:rPr>
        <w:t xml:space="preserve">The </w:t>
      </w:r>
      <w:r w:rsidR="003449D9" w:rsidRPr="00E651AB">
        <w:rPr>
          <w:rFonts w:ascii="Times New Roman" w:hAnsi="Times New Roman"/>
          <w:szCs w:val="24"/>
          <w:lang w:val="en-CA"/>
        </w:rPr>
        <w:t xml:space="preserve">fourth and </w:t>
      </w:r>
      <w:r w:rsidRPr="00E651AB">
        <w:rPr>
          <w:rFonts w:ascii="Times New Roman" w:hAnsi="Times New Roman"/>
          <w:szCs w:val="24"/>
          <w:lang w:val="en-CA"/>
        </w:rPr>
        <w:t xml:space="preserve">last element of negligence requires there be a causal link between the breach of duty and the resulting damage. Thus, for example, if losses occur before the time of the audit, or if it can be proven that the plaintiff did not rely on the audited information to any significant degree, the lawsuit will not be successful. </w:t>
      </w:r>
    </w:p>
    <w:p w:rsidR="003449D9" w:rsidRPr="00E651AB" w:rsidRDefault="00C955B4" w:rsidP="009D7DB2">
      <w:pPr>
        <w:numPr>
          <w:ilvl w:val="0"/>
          <w:numId w:val="15"/>
        </w:numPr>
        <w:ind w:left="720"/>
        <w:rPr>
          <w:rFonts w:ascii="Times New Roman" w:hAnsi="Times New Roman"/>
          <w:szCs w:val="24"/>
          <w:lang w:val="en-CA"/>
        </w:rPr>
      </w:pPr>
      <w:r w:rsidRPr="00E651AB">
        <w:rPr>
          <w:rFonts w:ascii="Times New Roman" w:hAnsi="Times New Roman"/>
          <w:szCs w:val="24"/>
          <w:lang w:val="en-CA"/>
        </w:rPr>
        <w:t>The primary defence against a negligence claim is to offer evidence that the audit had been co</w:t>
      </w:r>
      <w:r w:rsidR="005E3516" w:rsidRPr="00E651AB">
        <w:rPr>
          <w:rFonts w:ascii="Times New Roman" w:hAnsi="Times New Roman"/>
          <w:szCs w:val="24"/>
          <w:lang w:val="en-CA"/>
        </w:rPr>
        <w:t xml:space="preserve">nducted in accordance with GAAS and </w:t>
      </w:r>
      <w:r w:rsidRPr="00E651AB">
        <w:rPr>
          <w:rFonts w:ascii="Times New Roman" w:hAnsi="Times New Roman"/>
          <w:szCs w:val="24"/>
          <w:lang w:val="en-CA"/>
        </w:rPr>
        <w:t xml:space="preserve">with due professional care.  In several Canadian cases, the auditors successfully argued that clients should not have relied on the financial statements to make their decision. A good example is a bank. Banks usually have available to them not only their customers’ financial statements but a great deal of other information as well. Their decision to extend a loan is very often based on considerations quite apart the opinion of the customer’s auditors. </w:t>
      </w:r>
    </w:p>
    <w:p w:rsidR="00A97C6A" w:rsidRDefault="00C955B4" w:rsidP="009D7DB2">
      <w:pPr>
        <w:numPr>
          <w:ilvl w:val="0"/>
          <w:numId w:val="15"/>
        </w:numPr>
        <w:ind w:left="720"/>
        <w:rPr>
          <w:rFonts w:ascii="Times New Roman" w:hAnsi="Times New Roman"/>
          <w:szCs w:val="24"/>
          <w:lang w:val="en-CA"/>
        </w:rPr>
      </w:pPr>
      <w:r w:rsidRPr="00E651AB">
        <w:rPr>
          <w:rFonts w:ascii="Times New Roman" w:hAnsi="Times New Roman"/>
          <w:szCs w:val="24"/>
          <w:lang w:val="en-CA"/>
        </w:rPr>
        <w:t>The Canada Business Corporation Act (CBCA)</w:t>
      </w:r>
      <w:r w:rsidR="003449D9" w:rsidRPr="00E651AB">
        <w:rPr>
          <w:rFonts w:ascii="Times New Roman" w:hAnsi="Times New Roman"/>
          <w:szCs w:val="24"/>
          <w:lang w:val="en-CA"/>
        </w:rPr>
        <w:t xml:space="preserve"> was amended in 2001 to change the liability associated with financial statement misrepresentations from one of joint and several liability </w:t>
      </w:r>
      <w:r w:rsidR="003449D9" w:rsidRPr="00E651AB">
        <w:rPr>
          <w:rFonts w:ascii="Times New Roman" w:hAnsi="Times New Roman"/>
          <w:szCs w:val="24"/>
          <w:lang w:val="en-CA"/>
        </w:rPr>
        <w:lastRenderedPageBreak/>
        <w:t>to modified proportionate liability. Auditors in Canada are now liable under the CBCA to the extent of their degree of responsibility for the loss (</w:t>
      </w:r>
      <w:r w:rsidR="003449D9" w:rsidRPr="00E651AB">
        <w:rPr>
          <w:rFonts w:ascii="Times New Roman" w:hAnsi="Times New Roman"/>
          <w:b/>
          <w:szCs w:val="24"/>
          <w:lang w:val="en-CA"/>
        </w:rPr>
        <w:t>proportionate liability</w:t>
      </w:r>
      <w:r w:rsidR="003449D9" w:rsidRPr="00E651AB">
        <w:rPr>
          <w:rFonts w:ascii="Times New Roman" w:hAnsi="Times New Roman"/>
          <w:szCs w:val="24"/>
          <w:lang w:val="en-CA"/>
        </w:rPr>
        <w:t xml:space="preserve">). However, the proportionate liability is modified in that if other defendants in the lawsuit are unable to pay, the auditor is then liable for additional payments capped at 50 percent of his own original liability. Under some conditions, the courts can revert to the </w:t>
      </w:r>
      <w:r w:rsidR="003449D9" w:rsidRPr="00E651AB">
        <w:rPr>
          <w:rFonts w:ascii="Times New Roman" w:hAnsi="Times New Roman"/>
          <w:b/>
          <w:szCs w:val="24"/>
          <w:lang w:val="en-CA"/>
        </w:rPr>
        <w:t xml:space="preserve">joint and several </w:t>
      </w:r>
      <w:proofErr w:type="gramStart"/>
      <w:r w:rsidR="003449D9" w:rsidRPr="00E651AB">
        <w:rPr>
          <w:rFonts w:ascii="Times New Roman" w:hAnsi="Times New Roman"/>
          <w:b/>
          <w:szCs w:val="24"/>
          <w:lang w:val="en-CA"/>
        </w:rPr>
        <w:t>liability</w:t>
      </w:r>
      <w:proofErr w:type="gramEnd"/>
      <w:r w:rsidR="003449D9" w:rsidRPr="00E651AB">
        <w:rPr>
          <w:rFonts w:ascii="Times New Roman" w:hAnsi="Times New Roman"/>
          <w:szCs w:val="24"/>
          <w:lang w:val="en-CA"/>
        </w:rPr>
        <w:t>, in which case the auditor may be required to pay up to 100</w:t>
      </w:r>
      <w:r w:rsidR="00B71955">
        <w:rPr>
          <w:rFonts w:ascii="Times New Roman" w:hAnsi="Times New Roman"/>
          <w:szCs w:val="24"/>
          <w:lang w:val="en-CA"/>
        </w:rPr>
        <w:t>%</w:t>
      </w:r>
      <w:r w:rsidR="003449D9" w:rsidRPr="00E651AB">
        <w:rPr>
          <w:rFonts w:ascii="Times New Roman" w:hAnsi="Times New Roman"/>
          <w:szCs w:val="24"/>
          <w:lang w:val="en-CA"/>
        </w:rPr>
        <w:t xml:space="preserve"> of the damages. </w:t>
      </w:r>
    </w:p>
    <w:p w:rsidR="00B71955" w:rsidRPr="00B71955" w:rsidRDefault="00B71955" w:rsidP="009D7DB2">
      <w:pPr>
        <w:numPr>
          <w:ilvl w:val="0"/>
          <w:numId w:val="15"/>
        </w:numPr>
        <w:ind w:left="720"/>
        <w:rPr>
          <w:rFonts w:ascii="Times New Roman" w:hAnsi="Times New Roman"/>
          <w:szCs w:val="24"/>
          <w:lang w:val="en-CA"/>
        </w:rPr>
      </w:pPr>
      <w:r w:rsidRPr="00B71955">
        <w:rPr>
          <w:rFonts w:ascii="Times New Roman" w:hAnsi="Times New Roman"/>
          <w:szCs w:val="24"/>
          <w:lang w:val="en-CA"/>
        </w:rPr>
        <w:t xml:space="preserve">As a result of the increasingly litigious climate, </w:t>
      </w:r>
      <w:r w:rsidRPr="009D7DB2">
        <w:rPr>
          <w:rFonts w:ascii="Times New Roman" w:hAnsi="Times New Roman"/>
          <w:b/>
          <w:szCs w:val="24"/>
          <w:lang w:val="en-CA"/>
        </w:rPr>
        <w:t>auditors ought to</w:t>
      </w:r>
    </w:p>
    <w:p w:rsidR="00B71955" w:rsidRPr="00B71955" w:rsidRDefault="00B71955" w:rsidP="009D7DB2">
      <w:pPr>
        <w:numPr>
          <w:ilvl w:val="1"/>
          <w:numId w:val="15"/>
        </w:numPr>
        <w:rPr>
          <w:rFonts w:ascii="Times New Roman" w:hAnsi="Times New Roman"/>
          <w:szCs w:val="24"/>
          <w:lang w:val="en-CA"/>
        </w:rPr>
      </w:pPr>
      <w:r w:rsidRPr="00B71955">
        <w:rPr>
          <w:rFonts w:ascii="Times New Roman" w:hAnsi="Times New Roman"/>
          <w:szCs w:val="24"/>
          <w:lang w:val="en-CA"/>
        </w:rPr>
        <w:t xml:space="preserve">Be wary of what </w:t>
      </w:r>
      <w:proofErr w:type="gramStart"/>
      <w:r w:rsidRPr="00B71955">
        <w:rPr>
          <w:rFonts w:ascii="Times New Roman" w:hAnsi="Times New Roman"/>
          <w:szCs w:val="24"/>
          <w:lang w:val="en-CA"/>
        </w:rPr>
        <w:t>kind of clients are</w:t>
      </w:r>
      <w:proofErr w:type="gramEnd"/>
      <w:r w:rsidRPr="00B71955">
        <w:rPr>
          <w:rFonts w:ascii="Times New Roman" w:hAnsi="Times New Roman"/>
          <w:szCs w:val="24"/>
          <w:lang w:val="en-CA"/>
        </w:rPr>
        <w:t xml:space="preserve"> accepted.</w:t>
      </w:r>
    </w:p>
    <w:p w:rsidR="00B71955" w:rsidRPr="00B71955" w:rsidRDefault="00B71955" w:rsidP="009D7DB2">
      <w:pPr>
        <w:numPr>
          <w:ilvl w:val="1"/>
          <w:numId w:val="15"/>
        </w:numPr>
        <w:rPr>
          <w:rFonts w:ascii="Times New Roman" w:hAnsi="Times New Roman"/>
          <w:szCs w:val="24"/>
          <w:lang w:val="en-CA"/>
        </w:rPr>
      </w:pPr>
      <w:r w:rsidRPr="00B71955">
        <w:rPr>
          <w:rFonts w:ascii="Times New Roman" w:hAnsi="Times New Roman"/>
          <w:szCs w:val="24"/>
          <w:lang w:val="en-CA"/>
        </w:rPr>
        <w:t>Know (thoroughly) the client’s business (KNOB).</w:t>
      </w:r>
    </w:p>
    <w:p w:rsidR="00B71955" w:rsidRPr="00B71955" w:rsidRDefault="00B71955" w:rsidP="009D7DB2">
      <w:pPr>
        <w:numPr>
          <w:ilvl w:val="1"/>
          <w:numId w:val="15"/>
        </w:numPr>
        <w:rPr>
          <w:rFonts w:ascii="Times New Roman" w:hAnsi="Times New Roman"/>
          <w:szCs w:val="24"/>
          <w:lang w:val="en-CA"/>
        </w:rPr>
      </w:pPr>
      <w:r w:rsidRPr="00B71955">
        <w:rPr>
          <w:rFonts w:ascii="Times New Roman" w:hAnsi="Times New Roman"/>
          <w:szCs w:val="24"/>
          <w:lang w:val="en-CA"/>
        </w:rPr>
        <w:t>Perform quality audits by (i) using qualified, properly trained and supervised, and motivated personnel; (ii) obtaining sufficient appropriate evidence (including proper elicitation of oral evidence and documentation of client’s oral evidence); (iii) preparing good working papers; and (iv) obtaining engagement and representation letters.</w:t>
      </w:r>
    </w:p>
    <w:p w:rsidR="00B71955" w:rsidRPr="00B71955" w:rsidRDefault="00B71955" w:rsidP="009D7DB2">
      <w:pPr>
        <w:numPr>
          <w:ilvl w:val="0"/>
          <w:numId w:val="15"/>
        </w:numPr>
        <w:ind w:left="720"/>
        <w:rPr>
          <w:rFonts w:ascii="Times New Roman" w:hAnsi="Times New Roman"/>
          <w:szCs w:val="24"/>
          <w:lang w:val="en-CA"/>
        </w:rPr>
      </w:pPr>
      <w:r w:rsidRPr="00B71955">
        <w:rPr>
          <w:rFonts w:ascii="Times New Roman" w:hAnsi="Times New Roman"/>
          <w:szCs w:val="24"/>
          <w:lang w:val="en-CA"/>
        </w:rPr>
        <w:t>In</w:t>
      </w:r>
      <w:bookmarkStart w:id="0" w:name="_GoBack"/>
      <w:bookmarkEnd w:id="0"/>
      <w:r w:rsidRPr="00B71955">
        <w:rPr>
          <w:rFonts w:ascii="Times New Roman" w:hAnsi="Times New Roman"/>
          <w:szCs w:val="24"/>
          <w:lang w:val="en-CA"/>
        </w:rPr>
        <w:t xml:space="preserve">creased litigation has also caused </w:t>
      </w:r>
      <w:r w:rsidRPr="009D7DB2">
        <w:rPr>
          <w:rFonts w:ascii="Times New Roman" w:hAnsi="Times New Roman"/>
          <w:b/>
          <w:szCs w:val="24"/>
          <w:lang w:val="en-CA"/>
        </w:rPr>
        <w:t>improvements in audit working paper files</w:t>
      </w:r>
      <w:r w:rsidRPr="00B71955">
        <w:rPr>
          <w:rFonts w:ascii="Times New Roman" w:hAnsi="Times New Roman"/>
          <w:szCs w:val="24"/>
          <w:lang w:val="en-CA"/>
        </w:rPr>
        <w:t xml:space="preserve"> through use of</w:t>
      </w:r>
    </w:p>
    <w:p w:rsidR="00B71955" w:rsidRPr="00B71955" w:rsidRDefault="00B71955" w:rsidP="009D7DB2">
      <w:pPr>
        <w:numPr>
          <w:ilvl w:val="1"/>
          <w:numId w:val="15"/>
        </w:numPr>
        <w:rPr>
          <w:rFonts w:ascii="Times New Roman" w:hAnsi="Times New Roman"/>
          <w:szCs w:val="24"/>
          <w:lang w:val="en-CA"/>
        </w:rPr>
      </w:pPr>
      <w:r w:rsidRPr="00B71955">
        <w:rPr>
          <w:rFonts w:ascii="Times New Roman" w:hAnsi="Times New Roman"/>
          <w:szCs w:val="24"/>
          <w:lang w:val="en-CA"/>
        </w:rPr>
        <w:t xml:space="preserve">Forceful management letters </w:t>
      </w:r>
      <w:proofErr w:type="gramStart"/>
      <w:r w:rsidRPr="00B71955">
        <w:rPr>
          <w:rFonts w:ascii="Times New Roman" w:hAnsi="Times New Roman"/>
          <w:szCs w:val="24"/>
          <w:lang w:val="en-CA"/>
        </w:rPr>
        <w:t>that are</w:t>
      </w:r>
      <w:proofErr w:type="gramEnd"/>
      <w:r w:rsidRPr="00B71955">
        <w:rPr>
          <w:rFonts w:ascii="Times New Roman" w:hAnsi="Times New Roman"/>
          <w:szCs w:val="24"/>
          <w:lang w:val="en-CA"/>
        </w:rPr>
        <w:t xml:space="preserve"> “unambiguous and couched in terms of alarm with respect to problematic internal controls or sloppy bookkeeping.”</w:t>
      </w:r>
    </w:p>
    <w:p w:rsidR="00B71955" w:rsidRPr="00B71955" w:rsidRDefault="00B71955" w:rsidP="009D7DB2">
      <w:pPr>
        <w:numPr>
          <w:ilvl w:val="1"/>
          <w:numId w:val="15"/>
        </w:numPr>
        <w:rPr>
          <w:rFonts w:ascii="Times New Roman" w:hAnsi="Times New Roman"/>
          <w:szCs w:val="24"/>
          <w:lang w:val="en-CA"/>
        </w:rPr>
      </w:pPr>
      <w:r w:rsidRPr="00B71955">
        <w:rPr>
          <w:rFonts w:ascii="Times New Roman" w:hAnsi="Times New Roman"/>
          <w:szCs w:val="24"/>
          <w:lang w:val="en-CA"/>
        </w:rPr>
        <w:t>Detailed memos in the working papers describing the conversation with the client and accompanied by a follow-up letter to the client.</w:t>
      </w:r>
    </w:p>
    <w:p w:rsidR="00B71955" w:rsidRPr="00B71955" w:rsidRDefault="00B71955" w:rsidP="009D7DB2">
      <w:pPr>
        <w:numPr>
          <w:ilvl w:val="1"/>
          <w:numId w:val="15"/>
        </w:numPr>
        <w:rPr>
          <w:rFonts w:ascii="Times New Roman" w:hAnsi="Times New Roman"/>
          <w:szCs w:val="24"/>
          <w:lang w:val="en-CA"/>
        </w:rPr>
      </w:pPr>
      <w:r w:rsidRPr="00B71955">
        <w:rPr>
          <w:rFonts w:ascii="Times New Roman" w:hAnsi="Times New Roman"/>
          <w:szCs w:val="24"/>
          <w:lang w:val="en-CA"/>
        </w:rPr>
        <w:t>A letter to the client or note to the file documenting discussions to reduce audit fees or changing to a review engagement.</w:t>
      </w:r>
    </w:p>
    <w:p w:rsidR="00E651AB" w:rsidRPr="00E651AB" w:rsidRDefault="00E651AB" w:rsidP="00E651AB">
      <w:pPr>
        <w:rPr>
          <w:rFonts w:ascii="Times New Roman" w:hAnsi="Times New Roman"/>
          <w:szCs w:val="24"/>
          <w:lang w:val="en-CA"/>
        </w:rPr>
      </w:pPr>
    </w:p>
    <w:p w:rsidR="00E651AB" w:rsidRPr="00E651AB" w:rsidRDefault="00E651AB" w:rsidP="00E651AB">
      <w:pPr>
        <w:rPr>
          <w:rFonts w:ascii="Times New Roman" w:hAnsi="Times New Roman"/>
          <w:szCs w:val="24"/>
          <w:lang w:val="en-CA"/>
        </w:rPr>
      </w:pPr>
    </w:p>
    <w:sectPr w:rsidR="00E651AB" w:rsidRPr="00E651AB" w:rsidSect="00065ACD">
      <w:headerReference w:type="even" r:id="rId8"/>
      <w:headerReference w:type="default" r:id="rId9"/>
      <w:footerReference w:type="even" r:id="rId10"/>
      <w:footerReference w:type="default" r:id="rId11"/>
      <w:footerReference w:type="first" r:id="rId12"/>
      <w:type w:val="oddPage"/>
      <w:pgSz w:w="12240" w:h="15840"/>
      <w:pgMar w:top="1440" w:right="720" w:bottom="1440" w:left="1797"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64B" w:rsidRDefault="0047764B">
      <w:r>
        <w:separator/>
      </w:r>
    </w:p>
  </w:endnote>
  <w:endnote w:type="continuationSeparator" w:id="0">
    <w:p w:rsidR="0047764B" w:rsidRDefault="0047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B22" w:rsidRDefault="00DC5B22" w:rsidP="00065ACD">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DC5B22" w:rsidRPr="00065ACD" w:rsidRDefault="00DC5B22" w:rsidP="00065ACD">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3-</w:t>
    </w:r>
    <w:r>
      <w:rPr>
        <w:rFonts w:ascii="Times New Roman" w:hAnsi="Times New Roman"/>
        <w:i/>
        <w:color w:val="0000FF"/>
        <w:sz w:val="18"/>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B22" w:rsidRDefault="00DC5B22" w:rsidP="00065ACD">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DC5B22" w:rsidRPr="00065ACD" w:rsidRDefault="00DC5B22" w:rsidP="00065ACD">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3-</w:t>
    </w:r>
    <w:r>
      <w:rPr>
        <w:rFonts w:ascii="Times New Roman" w:hAnsi="Times New Roman"/>
        <w:i/>
        <w:color w:val="0000FF"/>
        <w:sz w:val="18"/>
      </w:rPr>
      <w:pgNum/>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B22" w:rsidRDefault="00DC5B22" w:rsidP="00065ACD">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DC5B22" w:rsidRPr="00065ACD" w:rsidRDefault="00DC5B22" w:rsidP="00065ACD">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3-</w:t>
    </w:r>
    <w:r>
      <w:rPr>
        <w:rFonts w:ascii="Times New Roman" w:hAnsi="Times New Roman"/>
        <w:i/>
        <w:color w:val="0000FF"/>
        <w:sz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64B" w:rsidRDefault="0047764B">
      <w:r>
        <w:separator/>
      </w:r>
    </w:p>
  </w:footnote>
  <w:footnote w:type="continuationSeparator" w:id="0">
    <w:p w:rsidR="0047764B" w:rsidRDefault="00477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B22" w:rsidRPr="00DA4A7A" w:rsidRDefault="00DC5B22" w:rsidP="00DA4A7A">
    <w:pPr>
      <w:pStyle w:val="Header"/>
    </w:pPr>
    <w:r>
      <w:rPr>
        <w:rFonts w:ascii="Times New Roman" w:hAnsi="Times New Roman"/>
        <w:b/>
        <w:color w:val="0000FF"/>
      </w:rPr>
      <w:fldChar w:fldCharType="begin"/>
    </w:r>
    <w:r>
      <w:rPr>
        <w:rFonts w:ascii="Times New Roman" w:hAnsi="Times New Roman"/>
        <w:b/>
        <w:color w:val="0000FF"/>
      </w:rPr>
      <w:instrText xml:space="preserve"> DOCPROPERTY  Subject  \* MERGEFORMAT </w:instrText>
    </w:r>
    <w:r>
      <w:rPr>
        <w:rFonts w:ascii="Times New Roman" w:hAnsi="Times New Roman"/>
        <w:b/>
        <w:color w:val="0000FF"/>
      </w:rPr>
      <w:fldChar w:fldCharType="separate"/>
    </w:r>
    <w:r>
      <w:rPr>
        <w:rFonts w:ascii="Times New Roman" w:hAnsi="Times New Roman"/>
        <w:b/>
        <w:color w:val="0000FF"/>
      </w:rPr>
      <w:t>Reports on Audited Financial Statements</w:t>
    </w:r>
    <w:r>
      <w:rPr>
        <w:rFonts w:ascii="Times New Roman" w:hAnsi="Times New Roman"/>
        <w:b/>
        <w:color w:val="0000F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B22" w:rsidRPr="00065ACD" w:rsidRDefault="00DC5B22" w:rsidP="00065ACD">
    <w:pPr>
      <w:pStyle w:val="Header"/>
      <w:jc w:val="right"/>
    </w:pPr>
    <w:r>
      <w:rPr>
        <w:rFonts w:ascii="Times New Roman" w:hAnsi="Times New Roman"/>
        <w:b/>
        <w:color w:val="0000FF"/>
      </w:rPr>
      <w:t>Auditors’ Ethical and Legal Responsibilities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AC39DA"/>
    <w:lvl w:ilvl="0">
      <w:start w:val="1"/>
      <w:numFmt w:val="decimal"/>
      <w:lvlText w:val="%1."/>
      <w:lvlJc w:val="left"/>
      <w:pPr>
        <w:tabs>
          <w:tab w:val="num" w:pos="1800"/>
        </w:tabs>
        <w:ind w:left="1800" w:hanging="360"/>
      </w:pPr>
    </w:lvl>
  </w:abstractNum>
  <w:abstractNum w:abstractNumId="1">
    <w:nsid w:val="FFFFFF7D"/>
    <w:multiLevelType w:val="singleLevel"/>
    <w:tmpl w:val="B8E6D30A"/>
    <w:lvl w:ilvl="0">
      <w:start w:val="1"/>
      <w:numFmt w:val="decimal"/>
      <w:lvlText w:val="%1."/>
      <w:lvlJc w:val="left"/>
      <w:pPr>
        <w:tabs>
          <w:tab w:val="num" w:pos="1440"/>
        </w:tabs>
        <w:ind w:left="1440" w:hanging="360"/>
      </w:pPr>
    </w:lvl>
  </w:abstractNum>
  <w:abstractNum w:abstractNumId="2">
    <w:nsid w:val="FFFFFF7E"/>
    <w:multiLevelType w:val="singleLevel"/>
    <w:tmpl w:val="00A2A652"/>
    <w:lvl w:ilvl="0">
      <w:start w:val="1"/>
      <w:numFmt w:val="decimal"/>
      <w:lvlText w:val="%1."/>
      <w:lvlJc w:val="left"/>
      <w:pPr>
        <w:tabs>
          <w:tab w:val="num" w:pos="1080"/>
        </w:tabs>
        <w:ind w:left="1080" w:hanging="360"/>
      </w:pPr>
    </w:lvl>
  </w:abstractNum>
  <w:abstractNum w:abstractNumId="3">
    <w:nsid w:val="FFFFFF7F"/>
    <w:multiLevelType w:val="singleLevel"/>
    <w:tmpl w:val="81B47D7C"/>
    <w:lvl w:ilvl="0">
      <w:start w:val="1"/>
      <w:numFmt w:val="decimal"/>
      <w:lvlText w:val="%1."/>
      <w:lvlJc w:val="left"/>
      <w:pPr>
        <w:tabs>
          <w:tab w:val="num" w:pos="720"/>
        </w:tabs>
        <w:ind w:left="720" w:hanging="360"/>
      </w:pPr>
    </w:lvl>
  </w:abstractNum>
  <w:abstractNum w:abstractNumId="4">
    <w:nsid w:val="FFFFFF80"/>
    <w:multiLevelType w:val="singleLevel"/>
    <w:tmpl w:val="C7FEEB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08B5C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50EA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890DE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0883ACE"/>
    <w:lvl w:ilvl="0">
      <w:start w:val="1"/>
      <w:numFmt w:val="decimal"/>
      <w:lvlText w:val="%1."/>
      <w:lvlJc w:val="left"/>
      <w:pPr>
        <w:tabs>
          <w:tab w:val="num" w:pos="360"/>
        </w:tabs>
        <w:ind w:left="360" w:hanging="360"/>
      </w:pPr>
    </w:lvl>
  </w:abstractNum>
  <w:abstractNum w:abstractNumId="9">
    <w:nsid w:val="FFFFFF89"/>
    <w:multiLevelType w:val="singleLevel"/>
    <w:tmpl w:val="78083C36"/>
    <w:lvl w:ilvl="0">
      <w:start w:val="1"/>
      <w:numFmt w:val="bullet"/>
      <w:lvlText w:val=""/>
      <w:lvlJc w:val="left"/>
      <w:pPr>
        <w:tabs>
          <w:tab w:val="num" w:pos="360"/>
        </w:tabs>
        <w:ind w:left="360" w:hanging="360"/>
      </w:pPr>
      <w:rPr>
        <w:rFonts w:ascii="Symbol" w:hAnsi="Symbol" w:hint="default"/>
      </w:rPr>
    </w:lvl>
  </w:abstractNum>
  <w:abstractNum w:abstractNumId="10">
    <w:nsid w:val="08AA0D1A"/>
    <w:multiLevelType w:val="hybridMultilevel"/>
    <w:tmpl w:val="AE42C54E"/>
    <w:lvl w:ilvl="0" w:tplc="10090001">
      <w:start w:val="1"/>
      <w:numFmt w:val="bullet"/>
      <w:lvlText w:val=""/>
      <w:lvlJc w:val="left"/>
      <w:pPr>
        <w:ind w:left="360" w:hanging="360"/>
      </w:pPr>
      <w:rPr>
        <w:rFonts w:ascii="Symbol" w:hAnsi="Symbol" w:hint="default"/>
      </w:rPr>
    </w:lvl>
    <w:lvl w:ilvl="1" w:tplc="1009000F">
      <w:start w:val="1"/>
      <w:numFmt w:val="decimal"/>
      <w:lvlText w:val="%2."/>
      <w:lvlJc w:val="left"/>
      <w:pPr>
        <w:ind w:left="1080" w:hanging="360"/>
      </w:pPr>
      <w:rPr>
        <w:rFonts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nsid w:val="09D03447"/>
    <w:multiLevelType w:val="hybridMultilevel"/>
    <w:tmpl w:val="9384BB6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nsid w:val="0DFA5ED8"/>
    <w:multiLevelType w:val="hybridMultilevel"/>
    <w:tmpl w:val="9AFE9A9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nsid w:val="1A3B037C"/>
    <w:multiLevelType w:val="hybridMultilevel"/>
    <w:tmpl w:val="D9B2FE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2F837659"/>
    <w:multiLevelType w:val="hybridMultilevel"/>
    <w:tmpl w:val="321E24D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5">
    <w:nsid w:val="424215BA"/>
    <w:multiLevelType w:val="singleLevel"/>
    <w:tmpl w:val="530ED420"/>
    <w:lvl w:ilvl="0">
      <w:start w:val="7"/>
      <w:numFmt w:val="decimal"/>
      <w:lvlText w:val="%1."/>
      <w:lvlJc w:val="left"/>
      <w:pPr>
        <w:tabs>
          <w:tab w:val="num" w:pos="600"/>
        </w:tabs>
        <w:ind w:left="600" w:hanging="360"/>
      </w:pPr>
      <w:rPr>
        <w:rFonts w:hint="default"/>
      </w:rPr>
    </w:lvl>
  </w:abstractNum>
  <w:abstractNum w:abstractNumId="16">
    <w:nsid w:val="504113D8"/>
    <w:multiLevelType w:val="singleLevel"/>
    <w:tmpl w:val="EE3E6EF8"/>
    <w:lvl w:ilvl="0">
      <w:start w:val="2"/>
      <w:numFmt w:val="lowerLetter"/>
      <w:lvlText w:val="%1."/>
      <w:lvlJc w:val="left"/>
      <w:pPr>
        <w:tabs>
          <w:tab w:val="num" w:pos="620"/>
        </w:tabs>
        <w:ind w:left="620" w:hanging="360"/>
      </w:pPr>
      <w:rPr>
        <w:rFonts w:hint="default"/>
      </w:rPr>
    </w:lvl>
  </w:abstractNum>
  <w:abstractNum w:abstractNumId="17">
    <w:nsid w:val="59A66D8F"/>
    <w:multiLevelType w:val="hybridMultilevel"/>
    <w:tmpl w:val="CFC66F5E"/>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nsid w:val="771E1E08"/>
    <w:multiLevelType w:val="singleLevel"/>
    <w:tmpl w:val="0409000F"/>
    <w:lvl w:ilvl="0">
      <w:start w:val="23"/>
      <w:numFmt w:val="decimal"/>
      <w:lvlText w:val="%1."/>
      <w:lvlJc w:val="left"/>
      <w:pPr>
        <w:tabs>
          <w:tab w:val="num" w:pos="360"/>
        </w:tabs>
        <w:ind w:left="360" w:hanging="360"/>
      </w:pPr>
      <w:rPr>
        <w:rFonts w:hint="default"/>
      </w:rPr>
    </w:lvl>
  </w:abstractNum>
  <w:num w:numId="1">
    <w:abstractNumId w:val="16"/>
  </w:num>
  <w:num w:numId="2">
    <w:abstractNumId w:val="15"/>
  </w:num>
  <w:num w:numId="3">
    <w:abstractNumId w:val="18"/>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7"/>
  </w:num>
  <w:num w:numId="16">
    <w:abstractNumId w:val="14"/>
  </w:num>
  <w:num w:numId="17">
    <w:abstractNumId w:val="11"/>
  </w:num>
  <w:num w:numId="18">
    <w:abstractNumId w:val="1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32"/>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BDC"/>
    <w:rsid w:val="00003DB3"/>
    <w:rsid w:val="00004A0A"/>
    <w:rsid w:val="0002009A"/>
    <w:rsid w:val="00042802"/>
    <w:rsid w:val="000530FC"/>
    <w:rsid w:val="00054207"/>
    <w:rsid w:val="00065ACD"/>
    <w:rsid w:val="000A41C8"/>
    <w:rsid w:val="000C636D"/>
    <w:rsid w:val="000F2857"/>
    <w:rsid w:val="00101582"/>
    <w:rsid w:val="00105218"/>
    <w:rsid w:val="001058BE"/>
    <w:rsid w:val="00116B7A"/>
    <w:rsid w:val="00196029"/>
    <w:rsid w:val="00202601"/>
    <w:rsid w:val="002714E1"/>
    <w:rsid w:val="002C24A7"/>
    <w:rsid w:val="002F30FB"/>
    <w:rsid w:val="00327F67"/>
    <w:rsid w:val="00337141"/>
    <w:rsid w:val="003449D9"/>
    <w:rsid w:val="00377B2D"/>
    <w:rsid w:val="003A5632"/>
    <w:rsid w:val="003C1400"/>
    <w:rsid w:val="003D4544"/>
    <w:rsid w:val="003D4B65"/>
    <w:rsid w:val="003E3A83"/>
    <w:rsid w:val="003E7D4A"/>
    <w:rsid w:val="00406D2B"/>
    <w:rsid w:val="00406F69"/>
    <w:rsid w:val="00417957"/>
    <w:rsid w:val="0042627A"/>
    <w:rsid w:val="00444C3F"/>
    <w:rsid w:val="00450E0E"/>
    <w:rsid w:val="004746FB"/>
    <w:rsid w:val="0047764B"/>
    <w:rsid w:val="0048462D"/>
    <w:rsid w:val="004B7710"/>
    <w:rsid w:val="004D44CE"/>
    <w:rsid w:val="004F6BDC"/>
    <w:rsid w:val="00527536"/>
    <w:rsid w:val="005435D5"/>
    <w:rsid w:val="005B2E5B"/>
    <w:rsid w:val="005D6FAA"/>
    <w:rsid w:val="005E3516"/>
    <w:rsid w:val="00610333"/>
    <w:rsid w:val="0065301E"/>
    <w:rsid w:val="00690DB9"/>
    <w:rsid w:val="006940B7"/>
    <w:rsid w:val="006A3303"/>
    <w:rsid w:val="006A7FBE"/>
    <w:rsid w:val="006D0C50"/>
    <w:rsid w:val="006F67D4"/>
    <w:rsid w:val="007377BE"/>
    <w:rsid w:val="00761EC3"/>
    <w:rsid w:val="00772193"/>
    <w:rsid w:val="0077638D"/>
    <w:rsid w:val="00796D16"/>
    <w:rsid w:val="007A0BD4"/>
    <w:rsid w:val="007A56CB"/>
    <w:rsid w:val="007C1135"/>
    <w:rsid w:val="008235F7"/>
    <w:rsid w:val="00844312"/>
    <w:rsid w:val="008457A5"/>
    <w:rsid w:val="00857E2B"/>
    <w:rsid w:val="00865BE1"/>
    <w:rsid w:val="0088314F"/>
    <w:rsid w:val="008B6B6E"/>
    <w:rsid w:val="008F1C2A"/>
    <w:rsid w:val="0090078D"/>
    <w:rsid w:val="00922257"/>
    <w:rsid w:val="009724FF"/>
    <w:rsid w:val="00975795"/>
    <w:rsid w:val="0097582C"/>
    <w:rsid w:val="009B3E49"/>
    <w:rsid w:val="009B3F15"/>
    <w:rsid w:val="009D7DB2"/>
    <w:rsid w:val="009F33B1"/>
    <w:rsid w:val="00A10E55"/>
    <w:rsid w:val="00A338BE"/>
    <w:rsid w:val="00A7039C"/>
    <w:rsid w:val="00A8532A"/>
    <w:rsid w:val="00A87F99"/>
    <w:rsid w:val="00A92366"/>
    <w:rsid w:val="00A97C6A"/>
    <w:rsid w:val="00AE01B6"/>
    <w:rsid w:val="00AF7601"/>
    <w:rsid w:val="00B2288F"/>
    <w:rsid w:val="00B279D3"/>
    <w:rsid w:val="00B34FBC"/>
    <w:rsid w:val="00B46694"/>
    <w:rsid w:val="00B710A1"/>
    <w:rsid w:val="00B71955"/>
    <w:rsid w:val="00B72C26"/>
    <w:rsid w:val="00BB789F"/>
    <w:rsid w:val="00BC4583"/>
    <w:rsid w:val="00BC73EB"/>
    <w:rsid w:val="00BD60A0"/>
    <w:rsid w:val="00BE2167"/>
    <w:rsid w:val="00C025C1"/>
    <w:rsid w:val="00C2174B"/>
    <w:rsid w:val="00C362D2"/>
    <w:rsid w:val="00C46BCE"/>
    <w:rsid w:val="00C74865"/>
    <w:rsid w:val="00C8152E"/>
    <w:rsid w:val="00C91433"/>
    <w:rsid w:val="00C955B4"/>
    <w:rsid w:val="00CC3899"/>
    <w:rsid w:val="00CC3DF5"/>
    <w:rsid w:val="00CD696F"/>
    <w:rsid w:val="00CF2799"/>
    <w:rsid w:val="00D462FD"/>
    <w:rsid w:val="00D75022"/>
    <w:rsid w:val="00DA4A7A"/>
    <w:rsid w:val="00DB67D1"/>
    <w:rsid w:val="00DC0761"/>
    <w:rsid w:val="00DC1FCE"/>
    <w:rsid w:val="00DC5B22"/>
    <w:rsid w:val="00DF10D3"/>
    <w:rsid w:val="00DF7073"/>
    <w:rsid w:val="00E01645"/>
    <w:rsid w:val="00E544F2"/>
    <w:rsid w:val="00E651AB"/>
    <w:rsid w:val="00E65FBA"/>
    <w:rsid w:val="00E755D5"/>
    <w:rsid w:val="00EF6C77"/>
    <w:rsid w:val="00F006C6"/>
    <w:rsid w:val="00F1108B"/>
    <w:rsid w:val="00F8261C"/>
    <w:rsid w:val="00FF3A34"/>
    <w:rsid w:val="00FF52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857E2B"/>
    <w:rPr>
      <w:rFonts w:ascii="Palatino" w:hAnsi="Palatino"/>
      <w:sz w:val="24"/>
      <w:lang w:val="en-US" w:eastAsia="en-US" w:bidi="ar-SA"/>
    </w:rPr>
  </w:style>
  <w:style w:type="character" w:styleId="CommentReference">
    <w:name w:val="annotation reference"/>
    <w:basedOn w:val="DefaultParagraphFont"/>
    <w:semiHidden/>
    <w:rsid w:val="00796D16"/>
    <w:rPr>
      <w:sz w:val="16"/>
      <w:szCs w:val="16"/>
    </w:rPr>
  </w:style>
  <w:style w:type="paragraph" w:styleId="CommentText">
    <w:name w:val="annotation text"/>
    <w:basedOn w:val="Normal"/>
    <w:semiHidden/>
    <w:rsid w:val="00796D16"/>
    <w:rPr>
      <w:sz w:val="20"/>
    </w:rPr>
  </w:style>
  <w:style w:type="paragraph" w:styleId="CommentSubject">
    <w:name w:val="annotation subject"/>
    <w:basedOn w:val="CommentText"/>
    <w:next w:val="CommentText"/>
    <w:semiHidden/>
    <w:rsid w:val="00796D16"/>
    <w:rPr>
      <w:b/>
      <w:bCs/>
    </w:rPr>
  </w:style>
  <w:style w:type="paragraph" w:styleId="BalloonText">
    <w:name w:val="Balloon Text"/>
    <w:basedOn w:val="Normal"/>
    <w:semiHidden/>
    <w:rsid w:val="00796D16"/>
    <w:rPr>
      <w:rFonts w:ascii="Tahoma" w:hAnsi="Tahoma" w:cs="Tahoma"/>
      <w:sz w:val="16"/>
      <w:szCs w:val="16"/>
    </w:rPr>
  </w:style>
  <w:style w:type="paragraph" w:customStyle="1" w:styleId="bchtx">
    <w:name w:val="bch_tx"/>
    <w:basedOn w:val="Normal"/>
    <w:link w:val="bchtxChar"/>
    <w:rsid w:val="00C8152E"/>
    <w:rPr>
      <w:rFonts w:ascii="Times New Roman" w:hAnsi="Times New Roman"/>
      <w:szCs w:val="24"/>
    </w:rPr>
  </w:style>
  <w:style w:type="character" w:customStyle="1" w:styleId="bchtxChar">
    <w:name w:val="bch_tx Char"/>
    <w:basedOn w:val="DefaultParagraphFont"/>
    <w:link w:val="bchtx"/>
    <w:locked/>
    <w:rsid w:val="00C8152E"/>
    <w:rPr>
      <w:rFonts w:ascii="Times New Roman" w:hAnsi="Times New Roman"/>
      <w:sz w:val="24"/>
      <w:szCs w:val="24"/>
      <w:lang w:val="en-US" w:eastAsia="en-US"/>
    </w:rPr>
  </w:style>
  <w:style w:type="paragraph" w:styleId="ListParagraph">
    <w:name w:val="List Paragraph"/>
    <w:basedOn w:val="Normal"/>
    <w:uiPriority w:val="34"/>
    <w:qFormat/>
    <w:rsid w:val="00DB67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857E2B"/>
    <w:rPr>
      <w:rFonts w:ascii="Palatino" w:hAnsi="Palatino"/>
      <w:sz w:val="24"/>
      <w:lang w:val="en-US" w:eastAsia="en-US" w:bidi="ar-SA"/>
    </w:rPr>
  </w:style>
  <w:style w:type="character" w:styleId="CommentReference">
    <w:name w:val="annotation reference"/>
    <w:basedOn w:val="DefaultParagraphFont"/>
    <w:semiHidden/>
    <w:rsid w:val="00796D16"/>
    <w:rPr>
      <w:sz w:val="16"/>
      <w:szCs w:val="16"/>
    </w:rPr>
  </w:style>
  <w:style w:type="paragraph" w:styleId="CommentText">
    <w:name w:val="annotation text"/>
    <w:basedOn w:val="Normal"/>
    <w:semiHidden/>
    <w:rsid w:val="00796D16"/>
    <w:rPr>
      <w:sz w:val="20"/>
    </w:rPr>
  </w:style>
  <w:style w:type="paragraph" w:styleId="CommentSubject">
    <w:name w:val="annotation subject"/>
    <w:basedOn w:val="CommentText"/>
    <w:next w:val="CommentText"/>
    <w:semiHidden/>
    <w:rsid w:val="00796D16"/>
    <w:rPr>
      <w:b/>
      <w:bCs/>
    </w:rPr>
  </w:style>
  <w:style w:type="paragraph" w:styleId="BalloonText">
    <w:name w:val="Balloon Text"/>
    <w:basedOn w:val="Normal"/>
    <w:semiHidden/>
    <w:rsid w:val="00796D16"/>
    <w:rPr>
      <w:rFonts w:ascii="Tahoma" w:hAnsi="Tahoma" w:cs="Tahoma"/>
      <w:sz w:val="16"/>
      <w:szCs w:val="16"/>
    </w:rPr>
  </w:style>
  <w:style w:type="paragraph" w:customStyle="1" w:styleId="bchtx">
    <w:name w:val="bch_tx"/>
    <w:basedOn w:val="Normal"/>
    <w:link w:val="bchtxChar"/>
    <w:rsid w:val="00C8152E"/>
    <w:rPr>
      <w:rFonts w:ascii="Times New Roman" w:hAnsi="Times New Roman"/>
      <w:szCs w:val="24"/>
    </w:rPr>
  </w:style>
  <w:style w:type="character" w:customStyle="1" w:styleId="bchtxChar">
    <w:name w:val="bch_tx Char"/>
    <w:basedOn w:val="DefaultParagraphFont"/>
    <w:link w:val="bchtx"/>
    <w:locked/>
    <w:rsid w:val="00C8152E"/>
    <w:rPr>
      <w:rFonts w:ascii="Times New Roman" w:hAnsi="Times New Roman"/>
      <w:sz w:val="24"/>
      <w:szCs w:val="24"/>
      <w:lang w:val="en-US" w:eastAsia="en-US"/>
    </w:rPr>
  </w:style>
  <w:style w:type="paragraph" w:styleId="ListParagraph">
    <w:name w:val="List Paragraph"/>
    <w:basedOn w:val="Normal"/>
    <w:uiPriority w:val="34"/>
    <w:qFormat/>
    <w:rsid w:val="00DB6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6</Pages>
  <Words>2657</Words>
  <Characters>15145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Santa Clara University</Company>
  <LinksUpToDate>false</LinksUpToDate>
  <CharactersWithSpaces>17767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6</cp:revision>
  <cp:lastPrinted>2009-11-10T22:48:00Z</cp:lastPrinted>
  <dcterms:created xsi:type="dcterms:W3CDTF">2012-05-30T14:55:00Z</dcterms:created>
  <dcterms:modified xsi:type="dcterms:W3CDTF">2015-09-09T19:04:00Z</dcterms:modified>
</cp:coreProperties>
</file>