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36E" w:rsidRPr="006B1AD9" w:rsidRDefault="0021436E" w:rsidP="0021436E">
      <w:pPr>
        <w:ind w:firstLine="720"/>
        <w:jc w:val="center"/>
        <w:rPr>
          <w:rFonts w:ascii="Arial" w:hAnsi="Arial" w:cs="Arial"/>
          <w:sz w:val="24"/>
          <w:szCs w:val="24"/>
        </w:rPr>
      </w:pPr>
      <w:r w:rsidRPr="006B1AD9">
        <w:rPr>
          <w:rFonts w:ascii="Arial" w:hAnsi="Arial" w:cs="Arial"/>
          <w:sz w:val="24"/>
          <w:szCs w:val="24"/>
        </w:rPr>
        <w:t>CARLETON UNIVERSITY</w:t>
      </w:r>
    </w:p>
    <w:p w:rsidR="0021436E" w:rsidRPr="006B1AD9" w:rsidRDefault="0021436E" w:rsidP="0021436E">
      <w:pPr>
        <w:ind w:firstLine="720"/>
        <w:jc w:val="center"/>
        <w:rPr>
          <w:rFonts w:ascii="Arial" w:hAnsi="Arial" w:cs="Arial"/>
          <w:sz w:val="24"/>
          <w:szCs w:val="24"/>
        </w:rPr>
      </w:pPr>
      <w:r w:rsidRPr="006B1AD9">
        <w:rPr>
          <w:rFonts w:ascii="Arial" w:hAnsi="Arial" w:cs="Arial"/>
          <w:sz w:val="24"/>
          <w:szCs w:val="24"/>
        </w:rPr>
        <w:t>LAWS 2201 C – Persons &amp; Property</w:t>
      </w:r>
    </w:p>
    <w:p w:rsidR="0021436E" w:rsidRPr="006B1AD9" w:rsidRDefault="0021436E" w:rsidP="0021436E">
      <w:pPr>
        <w:ind w:firstLine="720"/>
        <w:jc w:val="center"/>
        <w:rPr>
          <w:rFonts w:ascii="Arial" w:hAnsi="Arial" w:cs="Arial"/>
          <w:sz w:val="24"/>
          <w:szCs w:val="24"/>
        </w:rPr>
      </w:pPr>
      <w:r w:rsidRPr="006B1AD9">
        <w:rPr>
          <w:rFonts w:ascii="Arial" w:hAnsi="Arial" w:cs="Arial"/>
          <w:sz w:val="24"/>
          <w:szCs w:val="24"/>
        </w:rPr>
        <w:t xml:space="preserve">Professor David </w:t>
      </w:r>
      <w:proofErr w:type="spellStart"/>
      <w:r w:rsidRPr="006B1AD9">
        <w:rPr>
          <w:rFonts w:ascii="Arial" w:hAnsi="Arial" w:cs="Arial"/>
          <w:sz w:val="24"/>
          <w:szCs w:val="24"/>
        </w:rPr>
        <w:t>Dwoskin</w:t>
      </w:r>
      <w:proofErr w:type="spellEnd"/>
    </w:p>
    <w:p w:rsidR="0021436E" w:rsidRPr="006B1AD9" w:rsidRDefault="0021436E" w:rsidP="0021436E">
      <w:pPr>
        <w:ind w:firstLine="720"/>
        <w:jc w:val="center"/>
        <w:rPr>
          <w:rFonts w:ascii="Arial" w:hAnsi="Arial" w:cs="Arial"/>
          <w:sz w:val="24"/>
          <w:szCs w:val="24"/>
        </w:rPr>
      </w:pPr>
    </w:p>
    <w:p w:rsidR="0021436E" w:rsidRPr="006B1AD9" w:rsidRDefault="0021436E" w:rsidP="0021436E">
      <w:pPr>
        <w:ind w:firstLine="720"/>
        <w:jc w:val="center"/>
        <w:rPr>
          <w:rFonts w:ascii="Arial" w:hAnsi="Arial" w:cs="Arial"/>
          <w:sz w:val="24"/>
          <w:szCs w:val="24"/>
        </w:rPr>
      </w:pPr>
    </w:p>
    <w:p w:rsidR="0021436E" w:rsidRPr="006B1AD9" w:rsidRDefault="0021436E" w:rsidP="0021436E">
      <w:pPr>
        <w:ind w:firstLine="720"/>
        <w:jc w:val="center"/>
        <w:rPr>
          <w:rFonts w:ascii="Arial" w:hAnsi="Arial" w:cs="Arial"/>
          <w:sz w:val="24"/>
          <w:szCs w:val="24"/>
        </w:rPr>
      </w:pPr>
    </w:p>
    <w:p w:rsidR="0021436E" w:rsidRPr="006B1AD9" w:rsidRDefault="0021436E" w:rsidP="0021436E">
      <w:pPr>
        <w:ind w:firstLine="720"/>
        <w:jc w:val="center"/>
        <w:rPr>
          <w:rFonts w:ascii="Arial" w:hAnsi="Arial" w:cs="Arial"/>
          <w:sz w:val="24"/>
          <w:szCs w:val="24"/>
        </w:rPr>
      </w:pPr>
    </w:p>
    <w:p w:rsidR="0021436E" w:rsidRPr="006B1AD9" w:rsidRDefault="0021436E" w:rsidP="0021436E">
      <w:pPr>
        <w:ind w:firstLine="720"/>
        <w:jc w:val="center"/>
        <w:rPr>
          <w:rFonts w:ascii="Arial" w:hAnsi="Arial" w:cs="Arial"/>
          <w:sz w:val="24"/>
          <w:szCs w:val="24"/>
        </w:rPr>
      </w:pPr>
    </w:p>
    <w:p w:rsidR="0021436E" w:rsidRPr="006B1AD9" w:rsidRDefault="0021436E" w:rsidP="0021436E">
      <w:pPr>
        <w:ind w:firstLine="720"/>
        <w:jc w:val="center"/>
        <w:rPr>
          <w:rFonts w:ascii="Arial" w:hAnsi="Arial" w:cs="Arial"/>
          <w:sz w:val="24"/>
          <w:szCs w:val="24"/>
        </w:rPr>
      </w:pPr>
    </w:p>
    <w:p w:rsidR="0021436E" w:rsidRPr="006B1AD9" w:rsidRDefault="0021436E" w:rsidP="0021436E">
      <w:pPr>
        <w:ind w:firstLine="720"/>
        <w:jc w:val="center"/>
        <w:rPr>
          <w:rFonts w:ascii="Arial" w:hAnsi="Arial" w:cs="Arial"/>
          <w:sz w:val="24"/>
          <w:szCs w:val="24"/>
        </w:rPr>
      </w:pPr>
    </w:p>
    <w:p w:rsidR="0021436E" w:rsidRPr="006B1AD9" w:rsidRDefault="0021436E" w:rsidP="0021436E">
      <w:pPr>
        <w:ind w:firstLine="720"/>
        <w:jc w:val="center"/>
        <w:rPr>
          <w:rFonts w:ascii="Arial" w:hAnsi="Arial" w:cs="Arial"/>
          <w:sz w:val="24"/>
          <w:szCs w:val="24"/>
        </w:rPr>
      </w:pPr>
    </w:p>
    <w:p w:rsidR="0021436E" w:rsidRPr="006B1AD9" w:rsidRDefault="0021436E" w:rsidP="0021436E">
      <w:pPr>
        <w:ind w:firstLine="720"/>
        <w:jc w:val="center"/>
        <w:rPr>
          <w:rFonts w:ascii="Arial" w:hAnsi="Arial" w:cs="Arial"/>
          <w:sz w:val="24"/>
          <w:szCs w:val="24"/>
        </w:rPr>
      </w:pPr>
    </w:p>
    <w:p w:rsidR="0021436E" w:rsidRPr="006B1AD9" w:rsidRDefault="0021436E" w:rsidP="0021436E">
      <w:pPr>
        <w:ind w:firstLine="720"/>
        <w:jc w:val="center"/>
        <w:rPr>
          <w:rFonts w:ascii="Arial" w:hAnsi="Arial" w:cs="Arial"/>
          <w:sz w:val="28"/>
          <w:szCs w:val="24"/>
        </w:rPr>
      </w:pPr>
      <w:r w:rsidRPr="006B1AD9">
        <w:rPr>
          <w:rFonts w:ascii="Arial" w:hAnsi="Arial" w:cs="Arial"/>
          <w:sz w:val="28"/>
          <w:szCs w:val="24"/>
        </w:rPr>
        <w:t>Midterm Assignment: Halpern et al. v. Attorney General of Canada, Ontario Court of Appeal - Same Sex Marriage Rights</w:t>
      </w:r>
    </w:p>
    <w:p w:rsidR="0021436E" w:rsidRPr="006B1AD9" w:rsidRDefault="0021436E" w:rsidP="002E6C9E">
      <w:pPr>
        <w:ind w:firstLine="720"/>
        <w:rPr>
          <w:rFonts w:ascii="Arial" w:hAnsi="Arial" w:cs="Arial"/>
          <w:sz w:val="24"/>
          <w:szCs w:val="24"/>
        </w:rPr>
      </w:pPr>
    </w:p>
    <w:p w:rsidR="0021436E" w:rsidRPr="006B1AD9" w:rsidRDefault="0021436E" w:rsidP="002E6C9E">
      <w:pPr>
        <w:ind w:firstLine="720"/>
        <w:rPr>
          <w:rFonts w:ascii="Arial" w:hAnsi="Arial" w:cs="Arial"/>
          <w:sz w:val="24"/>
          <w:szCs w:val="24"/>
        </w:rPr>
      </w:pPr>
    </w:p>
    <w:p w:rsidR="0021436E" w:rsidRPr="006B1AD9" w:rsidRDefault="0021436E" w:rsidP="002E6C9E">
      <w:pPr>
        <w:ind w:firstLine="720"/>
        <w:rPr>
          <w:rFonts w:ascii="Arial" w:hAnsi="Arial" w:cs="Arial"/>
          <w:sz w:val="24"/>
          <w:szCs w:val="24"/>
        </w:rPr>
      </w:pPr>
    </w:p>
    <w:p w:rsidR="0021436E" w:rsidRPr="006B1AD9" w:rsidRDefault="0021436E" w:rsidP="002E6C9E">
      <w:pPr>
        <w:ind w:firstLine="720"/>
        <w:rPr>
          <w:rFonts w:ascii="Arial" w:hAnsi="Arial" w:cs="Arial"/>
          <w:sz w:val="24"/>
          <w:szCs w:val="24"/>
        </w:rPr>
      </w:pPr>
    </w:p>
    <w:p w:rsidR="0021436E" w:rsidRPr="006B1AD9" w:rsidRDefault="0021436E" w:rsidP="002E6C9E">
      <w:pPr>
        <w:ind w:firstLine="720"/>
        <w:rPr>
          <w:rFonts w:ascii="Arial" w:hAnsi="Arial" w:cs="Arial"/>
          <w:sz w:val="24"/>
          <w:szCs w:val="24"/>
        </w:rPr>
      </w:pPr>
    </w:p>
    <w:p w:rsidR="0021436E" w:rsidRPr="006B1AD9" w:rsidRDefault="0021436E" w:rsidP="002E6C9E">
      <w:pPr>
        <w:ind w:firstLine="720"/>
        <w:rPr>
          <w:rFonts w:ascii="Arial" w:hAnsi="Arial" w:cs="Arial"/>
          <w:sz w:val="24"/>
          <w:szCs w:val="24"/>
        </w:rPr>
      </w:pPr>
    </w:p>
    <w:p w:rsidR="0021436E" w:rsidRPr="006B1AD9" w:rsidRDefault="0021436E" w:rsidP="0021436E">
      <w:pPr>
        <w:ind w:firstLine="720"/>
        <w:jc w:val="center"/>
        <w:rPr>
          <w:rFonts w:ascii="Arial" w:hAnsi="Arial" w:cs="Arial"/>
          <w:sz w:val="24"/>
          <w:szCs w:val="24"/>
        </w:rPr>
      </w:pPr>
    </w:p>
    <w:p w:rsidR="0021436E" w:rsidRPr="006B1AD9" w:rsidRDefault="0021436E" w:rsidP="0021436E">
      <w:pPr>
        <w:rPr>
          <w:rFonts w:ascii="Arial" w:hAnsi="Arial" w:cs="Arial"/>
          <w:sz w:val="24"/>
          <w:szCs w:val="24"/>
        </w:rPr>
      </w:pPr>
    </w:p>
    <w:p w:rsidR="0021436E" w:rsidRPr="006B1AD9" w:rsidRDefault="0021436E" w:rsidP="0021436E">
      <w:pPr>
        <w:ind w:firstLine="720"/>
        <w:jc w:val="center"/>
        <w:rPr>
          <w:rFonts w:ascii="Arial" w:hAnsi="Arial" w:cs="Arial"/>
          <w:sz w:val="24"/>
          <w:szCs w:val="24"/>
        </w:rPr>
      </w:pPr>
      <w:r w:rsidRPr="006B1AD9">
        <w:rPr>
          <w:rFonts w:ascii="Arial" w:hAnsi="Arial" w:cs="Arial"/>
          <w:sz w:val="24"/>
          <w:szCs w:val="24"/>
        </w:rPr>
        <w:t xml:space="preserve">Mohammed </w:t>
      </w:r>
      <w:proofErr w:type="spellStart"/>
      <w:r w:rsidRPr="006B1AD9">
        <w:rPr>
          <w:rFonts w:ascii="Arial" w:hAnsi="Arial" w:cs="Arial"/>
          <w:sz w:val="24"/>
          <w:szCs w:val="24"/>
        </w:rPr>
        <w:t>Qadeer</w:t>
      </w:r>
      <w:proofErr w:type="spellEnd"/>
    </w:p>
    <w:p w:rsidR="0021436E" w:rsidRPr="006B1AD9" w:rsidRDefault="0021436E" w:rsidP="0021436E">
      <w:pPr>
        <w:ind w:firstLine="720"/>
        <w:jc w:val="center"/>
        <w:rPr>
          <w:rFonts w:ascii="Arial" w:hAnsi="Arial" w:cs="Arial"/>
          <w:sz w:val="24"/>
          <w:szCs w:val="24"/>
        </w:rPr>
      </w:pPr>
      <w:r w:rsidRPr="006B1AD9">
        <w:rPr>
          <w:rFonts w:ascii="Arial" w:hAnsi="Arial" w:cs="Arial"/>
          <w:sz w:val="24"/>
          <w:szCs w:val="24"/>
        </w:rPr>
        <w:t>101004207</w:t>
      </w:r>
    </w:p>
    <w:p w:rsidR="0021436E" w:rsidRPr="006B1AD9" w:rsidRDefault="00635AE4" w:rsidP="0021436E">
      <w:pPr>
        <w:ind w:firstLine="720"/>
        <w:jc w:val="center"/>
        <w:rPr>
          <w:rFonts w:ascii="Arial" w:hAnsi="Arial" w:cs="Arial"/>
          <w:sz w:val="24"/>
          <w:szCs w:val="24"/>
        </w:rPr>
      </w:pPr>
      <w:r>
        <w:rPr>
          <w:rFonts w:ascii="Arial" w:hAnsi="Arial" w:cs="Arial"/>
          <w:sz w:val="24"/>
          <w:szCs w:val="24"/>
        </w:rPr>
        <w:t>February 22</w:t>
      </w:r>
      <w:r w:rsidR="0021436E" w:rsidRPr="006B1AD9">
        <w:rPr>
          <w:rFonts w:ascii="Arial" w:hAnsi="Arial" w:cs="Arial"/>
          <w:sz w:val="24"/>
          <w:szCs w:val="24"/>
        </w:rPr>
        <w:t>, 2019</w:t>
      </w:r>
    </w:p>
    <w:p w:rsidR="008040CB" w:rsidRPr="006B1AD9" w:rsidRDefault="00A34534" w:rsidP="006B1AD9">
      <w:pPr>
        <w:spacing w:line="480" w:lineRule="auto"/>
        <w:ind w:firstLine="720"/>
        <w:rPr>
          <w:rFonts w:ascii="Arial" w:hAnsi="Arial" w:cs="Arial"/>
          <w:sz w:val="24"/>
          <w:szCs w:val="24"/>
        </w:rPr>
      </w:pPr>
      <w:r w:rsidRPr="006B1AD9">
        <w:rPr>
          <w:rFonts w:ascii="Arial" w:hAnsi="Arial" w:cs="Arial"/>
          <w:sz w:val="24"/>
          <w:szCs w:val="24"/>
        </w:rPr>
        <w:lastRenderedPageBreak/>
        <w:t xml:space="preserve">From April 22 to 25, 2003, a panel of the Court of Appeal for </w:t>
      </w:r>
      <w:r w:rsidR="008040CB" w:rsidRPr="006B1AD9">
        <w:rPr>
          <w:rFonts w:ascii="Arial" w:hAnsi="Arial" w:cs="Arial"/>
          <w:sz w:val="24"/>
          <w:szCs w:val="24"/>
        </w:rPr>
        <w:t>Ontario</w:t>
      </w:r>
      <w:r w:rsidRPr="006B1AD9">
        <w:rPr>
          <w:rFonts w:ascii="Arial" w:hAnsi="Arial" w:cs="Arial"/>
          <w:sz w:val="24"/>
          <w:szCs w:val="24"/>
        </w:rPr>
        <w:t xml:space="preserve"> composed of Chief Justice McMurtry and Justices MacPherson and Gillese, heard a constitutional challenge to the definition of marriage</w:t>
      </w:r>
      <w:r w:rsidR="006B1AD9" w:rsidRPr="006B1AD9">
        <w:rPr>
          <w:rFonts w:ascii="Arial" w:hAnsi="Arial" w:cs="Arial"/>
          <w:sz w:val="28"/>
          <w:szCs w:val="24"/>
        </w:rPr>
        <w:t>.</w:t>
      </w:r>
      <w:r w:rsidRPr="006B1AD9">
        <w:rPr>
          <w:rFonts w:ascii="Arial" w:hAnsi="Arial" w:cs="Arial"/>
          <w:sz w:val="24"/>
          <w:szCs w:val="24"/>
        </w:rPr>
        <w:t xml:space="preserve"> The definition of marriage, which is found only in the common law, requires that marriage be between “one man and one woman”</w:t>
      </w:r>
      <w:r w:rsidR="006B1AD9" w:rsidRPr="006B1AD9">
        <w:rPr>
          <w:rFonts w:ascii="Arial" w:hAnsi="Arial" w:cs="Arial"/>
          <w:sz w:val="28"/>
          <w:szCs w:val="24"/>
        </w:rPr>
        <w:t>.</w:t>
      </w:r>
      <w:r w:rsidR="008040CB" w:rsidRPr="006B1AD9">
        <w:rPr>
          <w:rFonts w:ascii="Arial" w:hAnsi="Arial" w:cs="Arial"/>
          <w:sz w:val="24"/>
          <w:szCs w:val="24"/>
        </w:rPr>
        <w:t xml:space="preserve">  This opposite-sex requirement was challenged by eight same-sex couples as offending their right to equality as guaranteed by s</w:t>
      </w:r>
      <w:r w:rsidR="006B1AD9" w:rsidRPr="006B1AD9">
        <w:rPr>
          <w:rFonts w:ascii="Arial" w:hAnsi="Arial" w:cs="Arial"/>
          <w:sz w:val="28"/>
          <w:szCs w:val="24"/>
        </w:rPr>
        <w:t>.</w:t>
      </w:r>
      <w:r w:rsidR="008040CB" w:rsidRPr="006B1AD9">
        <w:rPr>
          <w:rFonts w:ascii="Arial" w:hAnsi="Arial" w:cs="Arial"/>
          <w:sz w:val="24"/>
          <w:szCs w:val="24"/>
        </w:rPr>
        <w:t xml:space="preserve"> 15(1) of the Canadian Charter of Rights and Freedoms on the basis of sexual orientation</w:t>
      </w:r>
      <w:r w:rsidR="006B1AD9" w:rsidRPr="006B1AD9">
        <w:rPr>
          <w:rFonts w:ascii="Arial" w:hAnsi="Arial" w:cs="Arial"/>
          <w:sz w:val="28"/>
          <w:szCs w:val="24"/>
        </w:rPr>
        <w:t>.</w:t>
      </w:r>
      <w:r w:rsidR="008040CB" w:rsidRPr="006B1AD9">
        <w:rPr>
          <w:rFonts w:ascii="Arial" w:hAnsi="Arial" w:cs="Arial"/>
          <w:sz w:val="24"/>
          <w:szCs w:val="24"/>
        </w:rPr>
        <w:t xml:space="preserve"> The opposite-sex requirement was also challenged by the Metropolitan Community Church of Toronto as violating its right to freedom of religion under s</w:t>
      </w:r>
      <w:r w:rsidR="006B1AD9" w:rsidRPr="006B1AD9">
        <w:rPr>
          <w:rFonts w:ascii="Arial" w:hAnsi="Arial" w:cs="Arial"/>
          <w:sz w:val="28"/>
          <w:szCs w:val="24"/>
        </w:rPr>
        <w:t>.</w:t>
      </w:r>
      <w:r w:rsidR="008040CB" w:rsidRPr="006B1AD9">
        <w:rPr>
          <w:rFonts w:ascii="Arial" w:hAnsi="Arial" w:cs="Arial"/>
          <w:sz w:val="24"/>
          <w:szCs w:val="24"/>
        </w:rPr>
        <w:t xml:space="preserve"> 2(a) of the Charter and its equality rights under s</w:t>
      </w:r>
      <w:r w:rsidR="006B1AD9" w:rsidRPr="006B1AD9">
        <w:rPr>
          <w:rFonts w:ascii="Arial" w:hAnsi="Arial" w:cs="Arial"/>
          <w:sz w:val="28"/>
          <w:szCs w:val="24"/>
        </w:rPr>
        <w:t>.</w:t>
      </w:r>
      <w:r w:rsidR="008040CB" w:rsidRPr="006B1AD9">
        <w:rPr>
          <w:rFonts w:ascii="Arial" w:hAnsi="Arial" w:cs="Arial"/>
          <w:sz w:val="24"/>
          <w:szCs w:val="24"/>
        </w:rPr>
        <w:t xml:space="preserve"> 15(1) of the Charter on the basis of religion (</w:t>
      </w:r>
      <w:r w:rsidR="008040CB" w:rsidRPr="006B1AD9">
        <w:rPr>
          <w:rFonts w:ascii="Arial" w:hAnsi="Arial" w:cs="Arial"/>
          <w:i/>
          <w:sz w:val="24"/>
          <w:szCs w:val="24"/>
        </w:rPr>
        <w:t>Halpern v</w:t>
      </w:r>
      <w:r w:rsidR="006B1AD9" w:rsidRPr="006B1AD9">
        <w:rPr>
          <w:rFonts w:ascii="Arial" w:hAnsi="Arial" w:cs="Arial"/>
          <w:i/>
          <w:sz w:val="28"/>
          <w:szCs w:val="24"/>
        </w:rPr>
        <w:t>.</w:t>
      </w:r>
      <w:r w:rsidR="008040CB" w:rsidRPr="006B1AD9">
        <w:rPr>
          <w:rFonts w:ascii="Arial" w:hAnsi="Arial" w:cs="Arial"/>
          <w:i/>
          <w:sz w:val="24"/>
          <w:szCs w:val="24"/>
        </w:rPr>
        <w:t xml:space="preserve"> Canada,</w:t>
      </w:r>
      <w:r w:rsidR="008040CB" w:rsidRPr="006B1AD9">
        <w:rPr>
          <w:rFonts w:ascii="Arial" w:hAnsi="Arial" w:cs="Arial"/>
          <w:sz w:val="24"/>
          <w:szCs w:val="24"/>
        </w:rPr>
        <w:t xml:space="preserve"> 2003</w:t>
      </w:r>
      <w:r w:rsidR="002E6C9E" w:rsidRPr="006B1AD9">
        <w:rPr>
          <w:rFonts w:ascii="Arial" w:hAnsi="Arial" w:cs="Arial"/>
          <w:sz w:val="24"/>
          <w:szCs w:val="24"/>
        </w:rPr>
        <w:t>)</w:t>
      </w:r>
      <w:r w:rsidR="006B1AD9" w:rsidRPr="006B1AD9">
        <w:rPr>
          <w:rFonts w:ascii="Arial" w:hAnsi="Arial" w:cs="Arial"/>
          <w:sz w:val="28"/>
          <w:szCs w:val="24"/>
        </w:rPr>
        <w:t>.</w:t>
      </w:r>
      <w:r w:rsidR="002E6C9E" w:rsidRPr="006B1AD9">
        <w:rPr>
          <w:rFonts w:ascii="Arial" w:hAnsi="Arial" w:cs="Arial"/>
          <w:sz w:val="24"/>
          <w:szCs w:val="24"/>
        </w:rPr>
        <w:t xml:space="preserve"> </w:t>
      </w:r>
      <w:r w:rsidR="008040CB" w:rsidRPr="006B1AD9">
        <w:rPr>
          <w:rFonts w:ascii="Arial" w:hAnsi="Arial" w:cs="Arial"/>
          <w:sz w:val="24"/>
          <w:szCs w:val="24"/>
        </w:rPr>
        <w:t>On July 12, 2002, the Divisional unanimously held that the opposite-sex requirement of marriage infringed the Couples’ equality rights under s</w:t>
      </w:r>
      <w:r w:rsidR="006B1AD9" w:rsidRPr="006B1AD9">
        <w:rPr>
          <w:rFonts w:ascii="Arial" w:hAnsi="Arial" w:cs="Arial"/>
          <w:sz w:val="28"/>
          <w:szCs w:val="24"/>
        </w:rPr>
        <w:t>.</w:t>
      </w:r>
      <w:r w:rsidR="008040CB" w:rsidRPr="006B1AD9">
        <w:rPr>
          <w:rFonts w:ascii="Arial" w:hAnsi="Arial" w:cs="Arial"/>
          <w:sz w:val="24"/>
          <w:szCs w:val="24"/>
        </w:rPr>
        <w:t xml:space="preserve"> 15(1) of the Charter and was </w:t>
      </w:r>
      <w:r w:rsidR="002E6C9E" w:rsidRPr="006B1AD9">
        <w:rPr>
          <w:rFonts w:ascii="Arial" w:hAnsi="Arial" w:cs="Arial"/>
          <w:sz w:val="24"/>
          <w:szCs w:val="24"/>
        </w:rPr>
        <w:t xml:space="preserve">not </w:t>
      </w:r>
      <w:r w:rsidR="008040CB" w:rsidRPr="006B1AD9">
        <w:rPr>
          <w:rFonts w:ascii="Arial" w:hAnsi="Arial" w:cs="Arial"/>
          <w:sz w:val="24"/>
          <w:szCs w:val="24"/>
        </w:rPr>
        <w:t>a justifiable limit in a free and democratic society under s</w:t>
      </w:r>
      <w:r w:rsidR="006B1AD9" w:rsidRPr="006B1AD9">
        <w:rPr>
          <w:rFonts w:ascii="Arial" w:hAnsi="Arial" w:cs="Arial"/>
          <w:sz w:val="28"/>
          <w:szCs w:val="24"/>
        </w:rPr>
        <w:t>.</w:t>
      </w:r>
      <w:r w:rsidR="008040CB" w:rsidRPr="006B1AD9">
        <w:rPr>
          <w:rFonts w:ascii="Arial" w:hAnsi="Arial" w:cs="Arial"/>
          <w:sz w:val="24"/>
          <w:szCs w:val="24"/>
        </w:rPr>
        <w:t xml:space="preserve"> 1 of the Charter</w:t>
      </w:r>
      <w:r w:rsidR="006B1AD9" w:rsidRPr="006B1AD9">
        <w:rPr>
          <w:rFonts w:ascii="Arial" w:hAnsi="Arial" w:cs="Arial"/>
          <w:sz w:val="28"/>
          <w:szCs w:val="24"/>
        </w:rPr>
        <w:t>.</w:t>
      </w:r>
      <w:r w:rsidR="008040CB" w:rsidRPr="006B1AD9">
        <w:rPr>
          <w:rFonts w:ascii="Arial" w:hAnsi="Arial" w:cs="Arial"/>
          <w:sz w:val="24"/>
          <w:szCs w:val="24"/>
        </w:rPr>
        <w:t xml:space="preserve"> The Divisional Court was also unanimous in ruling that the rights of MCCT </w:t>
      </w:r>
      <w:r w:rsidR="002E6C9E" w:rsidRPr="006B1AD9">
        <w:rPr>
          <w:rFonts w:ascii="Arial" w:hAnsi="Arial" w:cs="Arial"/>
          <w:sz w:val="24"/>
          <w:szCs w:val="24"/>
        </w:rPr>
        <w:t xml:space="preserve">(Metropolitan Community Church of Toronto) </w:t>
      </w:r>
      <w:r w:rsidR="008040CB" w:rsidRPr="006B1AD9">
        <w:rPr>
          <w:rFonts w:ascii="Arial" w:hAnsi="Arial" w:cs="Arial"/>
          <w:sz w:val="24"/>
          <w:szCs w:val="24"/>
        </w:rPr>
        <w:t>as a religious institution were not violated</w:t>
      </w:r>
      <w:r w:rsidR="006B1AD9" w:rsidRPr="006B1AD9">
        <w:rPr>
          <w:rFonts w:ascii="Arial" w:hAnsi="Arial" w:cs="Arial"/>
          <w:sz w:val="28"/>
          <w:szCs w:val="24"/>
        </w:rPr>
        <w:t>.</w:t>
      </w:r>
      <w:r w:rsidR="008040CB" w:rsidRPr="006B1AD9">
        <w:rPr>
          <w:rFonts w:ascii="Arial" w:hAnsi="Arial" w:cs="Arial"/>
          <w:sz w:val="24"/>
          <w:szCs w:val="24"/>
        </w:rPr>
        <w:t xml:space="preserve"> The Court was divided on the issue of remedy</w:t>
      </w:r>
      <w:r w:rsidR="006B1AD9" w:rsidRPr="006B1AD9">
        <w:rPr>
          <w:rFonts w:ascii="Arial" w:hAnsi="Arial" w:cs="Arial"/>
          <w:sz w:val="28"/>
          <w:szCs w:val="24"/>
        </w:rPr>
        <w:t>.</w:t>
      </w:r>
      <w:r w:rsidR="008040CB" w:rsidRPr="006B1AD9">
        <w:rPr>
          <w:rFonts w:ascii="Arial" w:hAnsi="Arial" w:cs="Arial"/>
          <w:sz w:val="24"/>
          <w:szCs w:val="24"/>
        </w:rPr>
        <w:t xml:space="preserve"> The formal judgment of the Court declared the common law definition to be </w:t>
      </w:r>
      <w:r w:rsidR="002E6C9E" w:rsidRPr="006B1AD9">
        <w:rPr>
          <w:rFonts w:ascii="Arial" w:hAnsi="Arial" w:cs="Arial"/>
          <w:sz w:val="24"/>
          <w:szCs w:val="24"/>
        </w:rPr>
        <w:t>defective</w:t>
      </w:r>
      <w:r w:rsidR="006B1AD9" w:rsidRPr="006B1AD9">
        <w:rPr>
          <w:rFonts w:ascii="Arial" w:hAnsi="Arial" w:cs="Arial"/>
          <w:sz w:val="28"/>
          <w:szCs w:val="24"/>
        </w:rPr>
        <w:t>.</w:t>
      </w:r>
      <w:r w:rsidR="008040CB" w:rsidRPr="006B1AD9">
        <w:rPr>
          <w:rFonts w:ascii="Arial" w:hAnsi="Arial" w:cs="Arial"/>
          <w:sz w:val="24"/>
          <w:szCs w:val="24"/>
        </w:rPr>
        <w:t xml:space="preserve"> The declaration was suspended for two years to enable Parliament to fashion an appropriate remedy</w:t>
      </w:r>
      <w:r w:rsidR="002E6C9E" w:rsidRPr="006B1AD9">
        <w:rPr>
          <w:rFonts w:ascii="Arial" w:hAnsi="Arial" w:cs="Arial"/>
          <w:sz w:val="24"/>
          <w:szCs w:val="24"/>
        </w:rPr>
        <w:t xml:space="preserve"> (</w:t>
      </w:r>
      <w:r w:rsidR="002E6C9E" w:rsidRPr="006B1AD9">
        <w:rPr>
          <w:rFonts w:ascii="Arial" w:hAnsi="Arial" w:cs="Arial"/>
          <w:i/>
          <w:sz w:val="24"/>
          <w:szCs w:val="24"/>
        </w:rPr>
        <w:t>Halpern v</w:t>
      </w:r>
      <w:r w:rsidR="006B1AD9" w:rsidRPr="006B1AD9">
        <w:rPr>
          <w:rFonts w:ascii="Arial" w:hAnsi="Arial" w:cs="Arial"/>
          <w:i/>
          <w:sz w:val="28"/>
          <w:szCs w:val="24"/>
        </w:rPr>
        <w:t>.</w:t>
      </w:r>
      <w:r w:rsidR="002E6C9E" w:rsidRPr="006B1AD9">
        <w:rPr>
          <w:rFonts w:ascii="Arial" w:hAnsi="Arial" w:cs="Arial"/>
          <w:i/>
          <w:sz w:val="24"/>
          <w:szCs w:val="24"/>
        </w:rPr>
        <w:t xml:space="preserve"> Canada,</w:t>
      </w:r>
      <w:r w:rsidR="002E6C9E" w:rsidRPr="006B1AD9">
        <w:rPr>
          <w:rFonts w:ascii="Arial" w:hAnsi="Arial" w:cs="Arial"/>
          <w:sz w:val="24"/>
          <w:szCs w:val="24"/>
        </w:rPr>
        <w:t xml:space="preserve"> 2003)</w:t>
      </w:r>
      <w:r w:rsidR="006B1AD9" w:rsidRPr="006B1AD9">
        <w:rPr>
          <w:rFonts w:ascii="Arial" w:hAnsi="Arial" w:cs="Arial"/>
          <w:sz w:val="28"/>
          <w:szCs w:val="24"/>
        </w:rPr>
        <w:t>.</w:t>
      </w:r>
      <w:r w:rsidR="008040CB" w:rsidRPr="006B1AD9">
        <w:rPr>
          <w:rFonts w:ascii="Arial" w:hAnsi="Arial" w:cs="Arial"/>
          <w:sz w:val="24"/>
          <w:szCs w:val="24"/>
        </w:rPr>
        <w:t xml:space="preserve"> If Parliament failed to act within two years, then the common law definition of marriage would be automatically reformulated by substituting the words “two perso</w:t>
      </w:r>
      <w:r w:rsidR="002E6C9E" w:rsidRPr="006B1AD9">
        <w:rPr>
          <w:rFonts w:ascii="Arial" w:hAnsi="Arial" w:cs="Arial"/>
          <w:sz w:val="24"/>
          <w:szCs w:val="24"/>
        </w:rPr>
        <w:t>ns” for “one man and one woman”, ultimately creating a un uproar in the LGBTQ community</w:t>
      </w:r>
      <w:r w:rsidR="006B1AD9" w:rsidRPr="006B1AD9">
        <w:rPr>
          <w:rFonts w:ascii="Arial" w:hAnsi="Arial" w:cs="Arial"/>
          <w:sz w:val="28"/>
          <w:szCs w:val="24"/>
        </w:rPr>
        <w:t>.</w:t>
      </w:r>
      <w:r w:rsidR="002E6C9E" w:rsidRPr="006B1AD9">
        <w:rPr>
          <w:rFonts w:ascii="Arial" w:hAnsi="Arial" w:cs="Arial"/>
          <w:sz w:val="24"/>
          <w:szCs w:val="24"/>
        </w:rPr>
        <w:t xml:space="preserve"> </w:t>
      </w:r>
    </w:p>
    <w:p w:rsidR="00C82DED" w:rsidRPr="006B1AD9" w:rsidRDefault="00EE2EB2" w:rsidP="006B1AD9">
      <w:pPr>
        <w:spacing w:line="480" w:lineRule="auto"/>
        <w:ind w:firstLine="720"/>
        <w:rPr>
          <w:rFonts w:ascii="Arial" w:hAnsi="Arial" w:cs="Arial"/>
          <w:sz w:val="24"/>
          <w:szCs w:val="24"/>
        </w:rPr>
      </w:pPr>
      <w:r w:rsidRPr="006B1AD9">
        <w:rPr>
          <w:rFonts w:ascii="Arial" w:hAnsi="Arial" w:cs="Arial"/>
          <w:sz w:val="24"/>
          <w:szCs w:val="24"/>
        </w:rPr>
        <w:lastRenderedPageBreak/>
        <w:t>The definition of marriage in Canada, for all of the nation’s 136 years, has been based on the classic formulation which states: “I conceive that marriage, as understood in Christendom, may for this purpose be defined as the voluntary union for life of one man and one woman, to the exclusion of all others” (</w:t>
      </w:r>
      <w:r w:rsidRPr="006B1AD9">
        <w:rPr>
          <w:rFonts w:ascii="Arial" w:hAnsi="Arial" w:cs="Arial"/>
          <w:i/>
          <w:sz w:val="24"/>
          <w:szCs w:val="24"/>
        </w:rPr>
        <w:t>Halpern v</w:t>
      </w:r>
      <w:r w:rsidR="006B1AD9" w:rsidRPr="006B1AD9">
        <w:rPr>
          <w:rFonts w:ascii="Arial" w:hAnsi="Arial" w:cs="Arial"/>
          <w:i/>
          <w:sz w:val="28"/>
          <w:szCs w:val="24"/>
        </w:rPr>
        <w:t>.</w:t>
      </w:r>
      <w:r w:rsidRPr="006B1AD9">
        <w:rPr>
          <w:rFonts w:ascii="Arial" w:hAnsi="Arial" w:cs="Arial"/>
          <w:i/>
          <w:sz w:val="24"/>
          <w:szCs w:val="24"/>
        </w:rPr>
        <w:t xml:space="preserve"> Canada,</w:t>
      </w:r>
      <w:r w:rsidRPr="006B1AD9">
        <w:rPr>
          <w:rFonts w:ascii="Arial" w:hAnsi="Arial" w:cs="Arial"/>
          <w:sz w:val="24"/>
          <w:szCs w:val="24"/>
        </w:rPr>
        <w:t xml:space="preserve"> 2003)</w:t>
      </w:r>
      <w:r w:rsidR="006B1AD9" w:rsidRPr="006B1AD9">
        <w:rPr>
          <w:rFonts w:ascii="Arial" w:hAnsi="Arial" w:cs="Arial"/>
          <w:sz w:val="28"/>
          <w:szCs w:val="24"/>
        </w:rPr>
        <w:t>.</w:t>
      </w:r>
      <w:r w:rsidRPr="006B1AD9">
        <w:rPr>
          <w:rFonts w:ascii="Arial" w:hAnsi="Arial" w:cs="Arial"/>
          <w:sz w:val="24"/>
          <w:szCs w:val="24"/>
        </w:rPr>
        <w:t xml:space="preserve">  The central question in this appeal is whether the exclusion of same-sex couples from this common law definition of marriage breaches ss</w:t>
      </w:r>
      <w:r w:rsidR="006B1AD9" w:rsidRPr="006B1AD9">
        <w:rPr>
          <w:rFonts w:ascii="Arial" w:hAnsi="Arial" w:cs="Arial"/>
          <w:sz w:val="28"/>
          <w:szCs w:val="24"/>
        </w:rPr>
        <w:t>.</w:t>
      </w:r>
      <w:r w:rsidRPr="006B1AD9">
        <w:rPr>
          <w:rFonts w:ascii="Arial" w:hAnsi="Arial" w:cs="Arial"/>
          <w:sz w:val="24"/>
          <w:szCs w:val="24"/>
        </w:rPr>
        <w:t xml:space="preserve"> 2(a) or 15(1) of the Canadian Charter of Rights and Freedoms in a manner that is not justified in a free and democratic society under s</w:t>
      </w:r>
      <w:r w:rsidR="006B1AD9" w:rsidRPr="006B1AD9">
        <w:rPr>
          <w:rFonts w:ascii="Arial" w:hAnsi="Arial" w:cs="Arial"/>
          <w:sz w:val="28"/>
          <w:szCs w:val="24"/>
        </w:rPr>
        <w:t>.</w:t>
      </w:r>
      <w:r w:rsidRPr="006B1AD9">
        <w:rPr>
          <w:rFonts w:ascii="Arial" w:hAnsi="Arial" w:cs="Arial"/>
          <w:sz w:val="24"/>
          <w:szCs w:val="24"/>
        </w:rPr>
        <w:t xml:space="preserve"> 1 of the Charter</w:t>
      </w:r>
      <w:r w:rsidR="006B1AD9" w:rsidRPr="006B1AD9">
        <w:rPr>
          <w:rFonts w:ascii="Arial" w:hAnsi="Arial" w:cs="Arial"/>
          <w:sz w:val="28"/>
          <w:szCs w:val="24"/>
        </w:rPr>
        <w:t>.</w:t>
      </w:r>
      <w:r w:rsidRPr="006B1AD9">
        <w:rPr>
          <w:rFonts w:ascii="Arial" w:hAnsi="Arial" w:cs="Arial"/>
          <w:sz w:val="24"/>
          <w:szCs w:val="24"/>
        </w:rPr>
        <w:t xml:space="preserve"> In 2003, seven gay and lesbian couples wanted to celebrate their love and commitment to each other by getting married in civil ceremonies</w:t>
      </w:r>
      <w:r w:rsidR="006B1AD9" w:rsidRPr="006B1AD9">
        <w:rPr>
          <w:rFonts w:ascii="Arial" w:hAnsi="Arial" w:cs="Arial"/>
          <w:sz w:val="28"/>
          <w:szCs w:val="24"/>
        </w:rPr>
        <w:t>.</w:t>
      </w:r>
      <w:r w:rsidRPr="006B1AD9">
        <w:rPr>
          <w:rFonts w:ascii="Arial" w:hAnsi="Arial" w:cs="Arial"/>
          <w:sz w:val="24"/>
          <w:szCs w:val="24"/>
        </w:rPr>
        <w:t xml:space="preserve"> In this respect, they share the same goal as countless other Canadian couples</w:t>
      </w:r>
      <w:r w:rsidR="006B1AD9" w:rsidRPr="006B1AD9">
        <w:rPr>
          <w:rFonts w:ascii="Arial" w:hAnsi="Arial" w:cs="Arial"/>
          <w:sz w:val="28"/>
          <w:szCs w:val="24"/>
        </w:rPr>
        <w:t>.</w:t>
      </w:r>
      <w:r w:rsidRPr="006B1AD9">
        <w:rPr>
          <w:rFonts w:ascii="Arial" w:hAnsi="Arial" w:cs="Arial"/>
          <w:sz w:val="24"/>
          <w:szCs w:val="24"/>
        </w:rPr>
        <w:t xml:space="preserve"> Their reasons for wanting to engage in a formal civil ceremony of marriage are the same as the reasons of heterosexual couples</w:t>
      </w:r>
      <w:r w:rsidR="006B1AD9" w:rsidRPr="006B1AD9">
        <w:rPr>
          <w:rFonts w:ascii="Arial" w:hAnsi="Arial" w:cs="Arial"/>
          <w:sz w:val="28"/>
          <w:szCs w:val="24"/>
        </w:rPr>
        <w:t>.</w:t>
      </w:r>
      <w:r w:rsidR="00060CB7" w:rsidRPr="006B1AD9">
        <w:rPr>
          <w:rFonts w:ascii="Arial" w:hAnsi="Arial" w:cs="Arial"/>
          <w:sz w:val="24"/>
          <w:szCs w:val="24"/>
        </w:rPr>
        <w:t xml:space="preserve"> The issue arose when the Clerk of the City of Toronto was unsure of her ability to grant licences to same-sex couples, the Clerk held the licences in abeyance or a state of temporary disuse or suspension until a judicial ruling on the issue</w:t>
      </w:r>
      <w:r w:rsidR="006B1AD9" w:rsidRPr="006B1AD9">
        <w:rPr>
          <w:rFonts w:ascii="Arial" w:hAnsi="Arial" w:cs="Arial"/>
          <w:sz w:val="28"/>
          <w:szCs w:val="24"/>
        </w:rPr>
        <w:t>.</w:t>
      </w:r>
      <w:r w:rsidR="00060CB7" w:rsidRPr="006B1AD9">
        <w:rPr>
          <w:rFonts w:ascii="Arial" w:hAnsi="Arial" w:cs="Arial"/>
          <w:sz w:val="24"/>
          <w:szCs w:val="24"/>
        </w:rPr>
        <w:t xml:space="preserve"> The couples filed a complaint and their case was transferred to the Divisional Court</w:t>
      </w:r>
      <w:r w:rsidR="006B1AD9" w:rsidRPr="006B1AD9">
        <w:rPr>
          <w:rFonts w:ascii="Arial" w:hAnsi="Arial" w:cs="Arial"/>
          <w:sz w:val="28"/>
          <w:szCs w:val="24"/>
        </w:rPr>
        <w:t>.</w:t>
      </w:r>
      <w:r w:rsidR="00060CB7" w:rsidRPr="006B1AD9">
        <w:rPr>
          <w:rFonts w:ascii="Arial" w:hAnsi="Arial" w:cs="Arial"/>
          <w:sz w:val="24"/>
          <w:szCs w:val="24"/>
        </w:rPr>
        <w:t xml:space="preserve"> The Metropolitan Community Church of Toronto (MCCT) brought the second case</w:t>
      </w:r>
      <w:r w:rsidR="006B1AD9" w:rsidRPr="006B1AD9">
        <w:rPr>
          <w:rFonts w:ascii="Arial" w:hAnsi="Arial" w:cs="Arial"/>
          <w:sz w:val="28"/>
          <w:szCs w:val="24"/>
        </w:rPr>
        <w:t>.</w:t>
      </w:r>
      <w:r w:rsidR="00060CB7" w:rsidRPr="006B1AD9">
        <w:rPr>
          <w:rFonts w:ascii="Arial" w:hAnsi="Arial" w:cs="Arial"/>
          <w:sz w:val="24"/>
          <w:szCs w:val="24"/>
        </w:rPr>
        <w:t xml:space="preserve"> When the Office of the Registrar General refused to register same-sex marriages that MCCT had performed, it filed a complaint in the Divisional Court</w:t>
      </w:r>
      <w:r w:rsidR="006B1AD9" w:rsidRPr="006B1AD9">
        <w:rPr>
          <w:rFonts w:ascii="Arial" w:hAnsi="Arial" w:cs="Arial"/>
          <w:sz w:val="28"/>
          <w:szCs w:val="24"/>
        </w:rPr>
        <w:t>.</w:t>
      </w:r>
      <w:r w:rsidR="00060CB7" w:rsidRPr="006B1AD9">
        <w:rPr>
          <w:rFonts w:ascii="Arial" w:hAnsi="Arial" w:cs="Arial"/>
          <w:sz w:val="24"/>
          <w:szCs w:val="24"/>
        </w:rPr>
        <w:t xml:space="preserve"> In January 2001 these two cases were joined</w:t>
      </w:r>
      <w:r w:rsidR="006B1AD9" w:rsidRPr="006B1AD9">
        <w:rPr>
          <w:rFonts w:ascii="Arial" w:hAnsi="Arial" w:cs="Arial"/>
          <w:sz w:val="28"/>
          <w:szCs w:val="24"/>
        </w:rPr>
        <w:t>.</w:t>
      </w:r>
      <w:r w:rsidR="00060CB7" w:rsidRPr="006B1AD9">
        <w:rPr>
          <w:rFonts w:ascii="Arial" w:hAnsi="Arial" w:cs="Arial"/>
          <w:sz w:val="24"/>
          <w:szCs w:val="24"/>
        </w:rPr>
        <w:t xml:space="preserve"> The Divisional Court unanimously held that the common law definition of marriage infringed the couples’ equality rights in a manner that was not authorised by the Charter</w:t>
      </w:r>
      <w:r w:rsidR="006B1AD9" w:rsidRPr="006B1AD9">
        <w:rPr>
          <w:rFonts w:ascii="Arial" w:hAnsi="Arial" w:cs="Arial"/>
          <w:sz w:val="28"/>
          <w:szCs w:val="24"/>
        </w:rPr>
        <w:t>.</w:t>
      </w:r>
      <w:r w:rsidR="00060CB7" w:rsidRPr="006B1AD9">
        <w:rPr>
          <w:rFonts w:ascii="Arial" w:hAnsi="Arial" w:cs="Arial"/>
          <w:sz w:val="24"/>
          <w:szCs w:val="24"/>
        </w:rPr>
        <w:t xml:space="preserve"> The Attorney General of Canada appealed to </w:t>
      </w:r>
      <w:r w:rsidR="00060CB7" w:rsidRPr="006B1AD9">
        <w:rPr>
          <w:rFonts w:ascii="Arial" w:hAnsi="Arial" w:cs="Arial"/>
          <w:sz w:val="24"/>
          <w:szCs w:val="24"/>
        </w:rPr>
        <w:lastRenderedPageBreak/>
        <w:t>the Court of Appeal on the equality issue, and the couples cross-appealed on the issue of remedy (</w:t>
      </w:r>
      <w:r w:rsidR="00060CB7" w:rsidRPr="006B1AD9">
        <w:rPr>
          <w:rFonts w:ascii="Arial" w:hAnsi="Arial" w:cs="Arial"/>
          <w:i/>
          <w:sz w:val="24"/>
          <w:szCs w:val="24"/>
        </w:rPr>
        <w:t>Halpern v</w:t>
      </w:r>
      <w:r w:rsidR="006B1AD9" w:rsidRPr="006B1AD9">
        <w:rPr>
          <w:rFonts w:ascii="Arial" w:hAnsi="Arial" w:cs="Arial"/>
          <w:i/>
          <w:sz w:val="28"/>
          <w:szCs w:val="24"/>
        </w:rPr>
        <w:t>.</w:t>
      </w:r>
      <w:r w:rsidR="00060CB7" w:rsidRPr="006B1AD9">
        <w:rPr>
          <w:rFonts w:ascii="Arial" w:hAnsi="Arial" w:cs="Arial"/>
          <w:i/>
          <w:sz w:val="24"/>
          <w:szCs w:val="24"/>
        </w:rPr>
        <w:t xml:space="preserve"> Canada,</w:t>
      </w:r>
      <w:r w:rsidR="00060CB7" w:rsidRPr="006B1AD9">
        <w:rPr>
          <w:rFonts w:ascii="Arial" w:hAnsi="Arial" w:cs="Arial"/>
          <w:sz w:val="24"/>
          <w:szCs w:val="24"/>
        </w:rPr>
        <w:t xml:space="preserve"> 2003)</w:t>
      </w:r>
      <w:r w:rsidR="006B1AD9" w:rsidRPr="006B1AD9">
        <w:rPr>
          <w:rFonts w:ascii="Arial" w:hAnsi="Arial" w:cs="Arial"/>
          <w:sz w:val="28"/>
          <w:szCs w:val="24"/>
        </w:rPr>
        <w:t>.</w:t>
      </w:r>
      <w:r w:rsidR="00060CB7" w:rsidRPr="006B1AD9">
        <w:rPr>
          <w:rFonts w:ascii="Arial" w:hAnsi="Arial" w:cs="Arial"/>
          <w:sz w:val="24"/>
          <w:szCs w:val="24"/>
        </w:rPr>
        <w:t xml:space="preserve"> The couples asked the court to declare the common law unconstitutional and to redefine marriage, effective immediately</w:t>
      </w:r>
      <w:r w:rsidR="006B1AD9" w:rsidRPr="006B1AD9">
        <w:rPr>
          <w:rFonts w:ascii="Arial" w:hAnsi="Arial" w:cs="Arial"/>
          <w:sz w:val="28"/>
          <w:szCs w:val="24"/>
        </w:rPr>
        <w:t>.</w:t>
      </w:r>
      <w:r w:rsidR="00060CB7" w:rsidRPr="006B1AD9">
        <w:rPr>
          <w:rFonts w:ascii="Arial" w:hAnsi="Arial" w:cs="Arial"/>
          <w:sz w:val="24"/>
          <w:szCs w:val="24"/>
        </w:rPr>
        <w:t xml:space="preserve"> The Court holds that the dignity of persons in same-sex relationships is violated by the exclusion of same-sex couples from the institution of marriage</w:t>
      </w:r>
      <w:r w:rsidR="006B1AD9" w:rsidRPr="006B1AD9">
        <w:rPr>
          <w:rFonts w:ascii="Arial" w:hAnsi="Arial" w:cs="Arial"/>
          <w:sz w:val="28"/>
          <w:szCs w:val="24"/>
        </w:rPr>
        <w:t>.</w:t>
      </w:r>
      <w:r w:rsidR="00060CB7" w:rsidRPr="006B1AD9">
        <w:rPr>
          <w:rFonts w:ascii="Arial" w:hAnsi="Arial" w:cs="Arial"/>
          <w:sz w:val="24"/>
          <w:szCs w:val="24"/>
        </w:rPr>
        <w:t xml:space="preserve"> Thus, the appeal was upheld under s</w:t>
      </w:r>
      <w:r w:rsidR="006B1AD9" w:rsidRPr="006B1AD9">
        <w:rPr>
          <w:rFonts w:ascii="Arial" w:hAnsi="Arial" w:cs="Arial"/>
          <w:sz w:val="28"/>
          <w:szCs w:val="24"/>
        </w:rPr>
        <w:t>.</w:t>
      </w:r>
      <w:r w:rsidR="00060CB7" w:rsidRPr="006B1AD9">
        <w:rPr>
          <w:rFonts w:ascii="Arial" w:hAnsi="Arial" w:cs="Arial"/>
          <w:sz w:val="24"/>
          <w:szCs w:val="24"/>
        </w:rPr>
        <w:t>15 (1) of the Canadian Charter of Rights and Freedoms</w:t>
      </w:r>
      <w:r w:rsidR="006B1AD9" w:rsidRPr="006B1AD9">
        <w:rPr>
          <w:rFonts w:ascii="Arial" w:hAnsi="Arial" w:cs="Arial"/>
          <w:sz w:val="28"/>
          <w:szCs w:val="24"/>
        </w:rPr>
        <w:t>.</w:t>
      </w:r>
      <w:r w:rsidR="00060CB7" w:rsidRPr="006B1AD9">
        <w:rPr>
          <w:rFonts w:ascii="Arial" w:hAnsi="Arial" w:cs="Arial"/>
          <w:sz w:val="24"/>
          <w:szCs w:val="24"/>
        </w:rPr>
        <w:t xml:space="preserve"> The opposite-sex requirement in the definition of marriage creates a formal distinction between opposite-sex and same-sex couples on the basis of sexual orientation, a similar or equivalent ground of discrimination under s</w:t>
      </w:r>
      <w:r w:rsidR="006B1AD9" w:rsidRPr="006B1AD9">
        <w:rPr>
          <w:rFonts w:ascii="Arial" w:hAnsi="Arial" w:cs="Arial"/>
          <w:sz w:val="28"/>
          <w:szCs w:val="24"/>
        </w:rPr>
        <w:t>.</w:t>
      </w:r>
      <w:r w:rsidR="00060CB7" w:rsidRPr="006B1AD9">
        <w:rPr>
          <w:rFonts w:ascii="Arial" w:hAnsi="Arial" w:cs="Arial"/>
          <w:sz w:val="24"/>
          <w:szCs w:val="24"/>
        </w:rPr>
        <w:t xml:space="preserve"> 15(1) of the Charter</w:t>
      </w:r>
      <w:r w:rsidR="006B1AD9" w:rsidRPr="006B1AD9">
        <w:rPr>
          <w:rFonts w:ascii="Arial" w:hAnsi="Arial" w:cs="Arial"/>
          <w:sz w:val="28"/>
          <w:szCs w:val="24"/>
        </w:rPr>
        <w:t>.</w:t>
      </w:r>
      <w:r w:rsidR="00C82DED" w:rsidRPr="006B1AD9">
        <w:rPr>
          <w:rFonts w:ascii="Arial" w:hAnsi="Arial" w:cs="Arial"/>
          <w:sz w:val="24"/>
          <w:szCs w:val="24"/>
        </w:rPr>
        <w:t xml:space="preserve">  </w:t>
      </w:r>
      <w:r w:rsidR="00060CB7" w:rsidRPr="006B1AD9">
        <w:rPr>
          <w:rFonts w:ascii="Arial" w:hAnsi="Arial" w:cs="Arial"/>
          <w:sz w:val="24"/>
          <w:szCs w:val="24"/>
        </w:rPr>
        <w:t>A law that prohibits same-sex couples from marrying does not accord with the needs, capacities and circumstances of same-sex couples</w:t>
      </w:r>
      <w:r w:rsidR="006B1AD9" w:rsidRPr="006B1AD9">
        <w:rPr>
          <w:rFonts w:ascii="Arial" w:hAnsi="Arial" w:cs="Arial"/>
          <w:sz w:val="28"/>
          <w:szCs w:val="24"/>
        </w:rPr>
        <w:t>.</w:t>
      </w:r>
      <w:r w:rsidR="00060CB7" w:rsidRPr="006B1AD9">
        <w:rPr>
          <w:rFonts w:ascii="Arial" w:hAnsi="Arial" w:cs="Arial"/>
          <w:sz w:val="24"/>
          <w:szCs w:val="24"/>
        </w:rPr>
        <w:t xml:space="preserve"> Same-sex couples are capable of forming long, lasting, loving and intimate relationships</w:t>
      </w:r>
      <w:r w:rsidR="006B1AD9" w:rsidRPr="006B1AD9">
        <w:rPr>
          <w:rFonts w:ascii="Arial" w:hAnsi="Arial" w:cs="Arial"/>
          <w:sz w:val="28"/>
          <w:szCs w:val="24"/>
        </w:rPr>
        <w:t>.</w:t>
      </w:r>
      <w:r w:rsidR="00060CB7" w:rsidRPr="006B1AD9">
        <w:rPr>
          <w:rFonts w:ascii="Arial" w:hAnsi="Arial" w:cs="Arial"/>
          <w:sz w:val="24"/>
          <w:szCs w:val="24"/>
        </w:rPr>
        <w:t xml:space="preserve"> Denying same-sex couples the right to marry perpetuates the contrary view, namely, that same-sex couples are not capable of forming loving and lasting relationships, and thus same-sex relationships are not worthy of the same respect and recognitio</w:t>
      </w:r>
      <w:r w:rsidR="002C297B" w:rsidRPr="006B1AD9">
        <w:rPr>
          <w:rFonts w:ascii="Arial" w:hAnsi="Arial" w:cs="Arial"/>
          <w:sz w:val="24"/>
          <w:szCs w:val="24"/>
        </w:rPr>
        <w:t>n as opposite-sex relationships (CBC, 2012)</w:t>
      </w:r>
      <w:r w:rsidR="006B1AD9" w:rsidRPr="006B1AD9">
        <w:rPr>
          <w:rFonts w:ascii="Arial" w:hAnsi="Arial" w:cs="Arial"/>
          <w:sz w:val="28"/>
          <w:szCs w:val="24"/>
        </w:rPr>
        <w:t>.</w:t>
      </w:r>
      <w:r w:rsidR="00060CB7" w:rsidRPr="006B1AD9">
        <w:rPr>
          <w:rFonts w:ascii="Arial" w:hAnsi="Arial" w:cs="Arial"/>
          <w:sz w:val="24"/>
          <w:szCs w:val="24"/>
        </w:rPr>
        <w:t xml:space="preserve"> Moreover, same-sex couples can choose to have children through adoption, surrogacy and donor insemination</w:t>
      </w:r>
      <w:r w:rsidR="006B1AD9" w:rsidRPr="006B1AD9">
        <w:rPr>
          <w:rFonts w:ascii="Arial" w:hAnsi="Arial" w:cs="Arial"/>
          <w:sz w:val="28"/>
          <w:szCs w:val="24"/>
        </w:rPr>
        <w:t>.</w:t>
      </w:r>
      <w:r w:rsidR="00060CB7" w:rsidRPr="006B1AD9">
        <w:rPr>
          <w:rFonts w:ascii="Arial" w:hAnsi="Arial" w:cs="Arial"/>
          <w:sz w:val="24"/>
          <w:szCs w:val="24"/>
        </w:rPr>
        <w:t xml:space="preserve"> Importantly, procreation and child-rearing are not the only purposes of marriage, or the only reason why couples choose to marry</w:t>
      </w:r>
      <w:r w:rsidR="002C297B" w:rsidRPr="006B1AD9">
        <w:rPr>
          <w:rFonts w:ascii="Arial" w:hAnsi="Arial" w:cs="Arial"/>
          <w:sz w:val="24"/>
          <w:szCs w:val="24"/>
        </w:rPr>
        <w:t xml:space="preserve"> (CBC, 2012)</w:t>
      </w:r>
      <w:r w:rsidR="006B1AD9" w:rsidRPr="006B1AD9">
        <w:rPr>
          <w:rFonts w:ascii="Arial" w:hAnsi="Arial" w:cs="Arial"/>
          <w:sz w:val="28"/>
          <w:szCs w:val="24"/>
        </w:rPr>
        <w:t>.</w:t>
      </w:r>
      <w:r w:rsidR="00060CB7" w:rsidRPr="006B1AD9">
        <w:rPr>
          <w:rFonts w:ascii="Arial" w:hAnsi="Arial" w:cs="Arial"/>
          <w:sz w:val="24"/>
          <w:szCs w:val="24"/>
        </w:rPr>
        <w:t xml:space="preserve"> The Court does not accept that, given recent amendments to federal law extending benefits, statutory rights and obligations do not attach until the same-sex couple has been cohabiting for a specified period of time</w:t>
      </w:r>
      <w:r w:rsidR="006B1AD9" w:rsidRPr="006B1AD9">
        <w:rPr>
          <w:rFonts w:ascii="Arial" w:hAnsi="Arial" w:cs="Arial"/>
          <w:sz w:val="28"/>
          <w:szCs w:val="24"/>
        </w:rPr>
        <w:t>.</w:t>
      </w:r>
      <w:r w:rsidR="00060CB7" w:rsidRPr="006B1AD9">
        <w:rPr>
          <w:rFonts w:ascii="Arial" w:hAnsi="Arial" w:cs="Arial"/>
          <w:sz w:val="24"/>
          <w:szCs w:val="24"/>
        </w:rPr>
        <w:t xml:space="preserve"> Married couples, on the other hand, have instant access to all attendant rights and obligations</w:t>
      </w:r>
      <w:r w:rsidR="006B1AD9" w:rsidRPr="006B1AD9">
        <w:rPr>
          <w:rFonts w:ascii="Arial" w:hAnsi="Arial" w:cs="Arial"/>
          <w:sz w:val="28"/>
          <w:szCs w:val="24"/>
        </w:rPr>
        <w:t>.</w:t>
      </w:r>
      <w:r w:rsidR="00060CB7" w:rsidRPr="006B1AD9">
        <w:rPr>
          <w:rFonts w:ascii="Arial" w:hAnsi="Arial" w:cs="Arial"/>
          <w:sz w:val="24"/>
          <w:szCs w:val="24"/>
        </w:rPr>
        <w:t xml:space="preserve"> Additionally, not all marital rights </w:t>
      </w:r>
      <w:r w:rsidR="00060CB7" w:rsidRPr="006B1AD9">
        <w:rPr>
          <w:rFonts w:ascii="Arial" w:hAnsi="Arial" w:cs="Arial"/>
          <w:sz w:val="24"/>
          <w:szCs w:val="24"/>
        </w:rPr>
        <w:lastRenderedPageBreak/>
        <w:t>and obligations have been extended to cohabiting couples</w:t>
      </w:r>
      <w:r w:rsidR="006B1AD9" w:rsidRPr="006B1AD9">
        <w:rPr>
          <w:rFonts w:ascii="Arial" w:hAnsi="Arial" w:cs="Arial"/>
          <w:sz w:val="28"/>
          <w:szCs w:val="24"/>
        </w:rPr>
        <w:t>.</w:t>
      </w:r>
      <w:r w:rsidR="00060CB7" w:rsidRPr="006B1AD9">
        <w:rPr>
          <w:rFonts w:ascii="Arial" w:hAnsi="Arial" w:cs="Arial"/>
          <w:sz w:val="24"/>
          <w:szCs w:val="24"/>
        </w:rPr>
        <w:t xml:space="preserve"> Further, s</w:t>
      </w:r>
      <w:r w:rsidR="006B1AD9" w:rsidRPr="006B1AD9">
        <w:rPr>
          <w:rFonts w:ascii="Arial" w:hAnsi="Arial" w:cs="Arial"/>
          <w:sz w:val="28"/>
          <w:szCs w:val="24"/>
        </w:rPr>
        <w:t>.</w:t>
      </w:r>
      <w:r w:rsidR="00060CB7" w:rsidRPr="006B1AD9">
        <w:rPr>
          <w:rFonts w:ascii="Arial" w:hAnsi="Arial" w:cs="Arial"/>
          <w:sz w:val="24"/>
          <w:szCs w:val="24"/>
        </w:rPr>
        <w:t xml:space="preserve"> 15(1) of the Charter guarantees more than equal access to economic benefits; it requires a consideration of whether persons and groups have been excluded from fundamental societal </w:t>
      </w:r>
      <w:r w:rsidR="002C297B" w:rsidRPr="006B1AD9">
        <w:rPr>
          <w:rFonts w:ascii="Arial" w:hAnsi="Arial" w:cs="Arial"/>
          <w:sz w:val="24"/>
          <w:szCs w:val="24"/>
        </w:rPr>
        <w:t>to same-sex couples; same-sex couples are given equal treatment under the law</w:t>
      </w:r>
      <w:r w:rsidR="00003E6C" w:rsidRPr="006B1AD9">
        <w:rPr>
          <w:rFonts w:ascii="Arial" w:hAnsi="Arial" w:cs="Arial"/>
          <w:sz w:val="24"/>
          <w:szCs w:val="24"/>
        </w:rPr>
        <w:t xml:space="preserve"> (CBC, 2012)</w:t>
      </w:r>
      <w:r w:rsidR="006B1AD9" w:rsidRPr="006B1AD9">
        <w:rPr>
          <w:rFonts w:ascii="Arial" w:hAnsi="Arial" w:cs="Arial"/>
          <w:sz w:val="28"/>
          <w:szCs w:val="24"/>
        </w:rPr>
        <w:t>.</w:t>
      </w:r>
      <w:r w:rsidR="002C297B" w:rsidRPr="006B1AD9">
        <w:rPr>
          <w:rFonts w:ascii="Arial" w:hAnsi="Arial" w:cs="Arial"/>
          <w:sz w:val="24"/>
          <w:szCs w:val="24"/>
        </w:rPr>
        <w:t>, exclusion from marriage that is, thus the uproar and appeal from the several couples affected by this decision</w:t>
      </w:r>
      <w:r w:rsidR="006B1AD9" w:rsidRPr="006B1AD9">
        <w:rPr>
          <w:rFonts w:ascii="Arial" w:hAnsi="Arial" w:cs="Arial"/>
          <w:sz w:val="28"/>
          <w:szCs w:val="24"/>
        </w:rPr>
        <w:t>.</w:t>
      </w:r>
      <w:r w:rsidR="002C297B" w:rsidRPr="006B1AD9">
        <w:rPr>
          <w:rFonts w:ascii="Arial" w:hAnsi="Arial" w:cs="Arial"/>
          <w:sz w:val="24"/>
          <w:szCs w:val="24"/>
        </w:rPr>
        <w:t xml:space="preserve"> </w:t>
      </w:r>
    </w:p>
    <w:p w:rsidR="00A96034" w:rsidRPr="006B1AD9" w:rsidRDefault="00C82DED" w:rsidP="006B1AD9">
      <w:pPr>
        <w:spacing w:line="480" w:lineRule="auto"/>
        <w:ind w:firstLine="720"/>
        <w:rPr>
          <w:rFonts w:ascii="Arial" w:hAnsi="Arial" w:cs="Arial"/>
          <w:sz w:val="24"/>
          <w:szCs w:val="24"/>
        </w:rPr>
      </w:pPr>
      <w:r w:rsidRPr="006B1AD9">
        <w:rPr>
          <w:rFonts w:ascii="Arial" w:hAnsi="Arial" w:cs="Arial"/>
          <w:sz w:val="24"/>
          <w:szCs w:val="24"/>
        </w:rPr>
        <w:t>The Association for Marriage and the Family in Ontario argued that marriage was a constitutionally entrenched term that could therefore be amended only by means of the formal amendment procedures</w:t>
      </w:r>
      <w:r w:rsidR="00323CBA" w:rsidRPr="006B1AD9">
        <w:rPr>
          <w:rFonts w:ascii="Arial" w:hAnsi="Arial" w:cs="Arial"/>
          <w:sz w:val="24"/>
          <w:szCs w:val="24"/>
        </w:rPr>
        <w:t xml:space="preserve"> (</w:t>
      </w:r>
      <w:r w:rsidR="00323CBA" w:rsidRPr="006B1AD9">
        <w:rPr>
          <w:rFonts w:ascii="Arial" w:hAnsi="Arial" w:cs="Arial"/>
          <w:i/>
          <w:sz w:val="24"/>
          <w:szCs w:val="24"/>
        </w:rPr>
        <w:t>Halpern v</w:t>
      </w:r>
      <w:r w:rsidR="006B1AD9" w:rsidRPr="006B1AD9">
        <w:rPr>
          <w:rFonts w:ascii="Arial" w:hAnsi="Arial" w:cs="Arial"/>
          <w:i/>
          <w:sz w:val="28"/>
          <w:szCs w:val="24"/>
        </w:rPr>
        <w:t>.</w:t>
      </w:r>
      <w:r w:rsidR="00323CBA" w:rsidRPr="006B1AD9">
        <w:rPr>
          <w:rFonts w:ascii="Arial" w:hAnsi="Arial" w:cs="Arial"/>
          <w:i/>
          <w:sz w:val="24"/>
          <w:szCs w:val="24"/>
        </w:rPr>
        <w:t xml:space="preserve"> Canada,</w:t>
      </w:r>
      <w:r w:rsidR="00323CBA" w:rsidRPr="006B1AD9">
        <w:rPr>
          <w:rFonts w:ascii="Arial" w:hAnsi="Arial" w:cs="Arial"/>
          <w:sz w:val="24"/>
          <w:szCs w:val="24"/>
        </w:rPr>
        <w:t xml:space="preserve"> 2003)</w:t>
      </w:r>
      <w:r w:rsidR="006B1AD9" w:rsidRPr="006B1AD9">
        <w:rPr>
          <w:rFonts w:ascii="Arial" w:hAnsi="Arial" w:cs="Arial"/>
          <w:sz w:val="28"/>
          <w:szCs w:val="24"/>
        </w:rPr>
        <w:t>.</w:t>
      </w:r>
      <w:r w:rsidRPr="006B1AD9">
        <w:rPr>
          <w:rFonts w:ascii="Arial" w:hAnsi="Arial" w:cs="Arial"/>
          <w:sz w:val="24"/>
          <w:szCs w:val="24"/>
        </w:rPr>
        <w:t xml:space="preserve"> The court rejected this argument, citing section 91(26) of the Constitution Act of 1867, which gave Parliament the exclusive authority to regulate marriage as it saw fit</w:t>
      </w:r>
      <w:r w:rsidR="006B1AD9" w:rsidRPr="006B1AD9">
        <w:rPr>
          <w:rFonts w:ascii="Arial" w:hAnsi="Arial" w:cs="Arial"/>
          <w:sz w:val="28"/>
          <w:szCs w:val="24"/>
        </w:rPr>
        <w:t>.</w:t>
      </w:r>
      <w:r w:rsidRPr="006B1AD9">
        <w:rPr>
          <w:rFonts w:ascii="Arial" w:hAnsi="Arial" w:cs="Arial"/>
          <w:sz w:val="24"/>
          <w:szCs w:val="24"/>
        </w:rPr>
        <w:t xml:space="preserve"> No constitutional amendment was necessary</w:t>
      </w:r>
      <w:r w:rsidR="006B1AD9" w:rsidRPr="006B1AD9">
        <w:rPr>
          <w:rFonts w:ascii="Arial" w:hAnsi="Arial" w:cs="Arial"/>
          <w:sz w:val="28"/>
          <w:szCs w:val="24"/>
        </w:rPr>
        <w:t>.</w:t>
      </w:r>
      <w:r w:rsidRPr="006B1AD9">
        <w:rPr>
          <w:rFonts w:ascii="Arial" w:hAnsi="Arial" w:cs="Arial"/>
          <w:sz w:val="24"/>
          <w:szCs w:val="24"/>
        </w:rPr>
        <w:t xml:space="preserve"> Second, the Court dismissed the notion that marriage is an inflexible institution</w:t>
      </w:r>
      <w:r w:rsidR="006B1AD9" w:rsidRPr="006B1AD9">
        <w:rPr>
          <w:rFonts w:ascii="Arial" w:hAnsi="Arial" w:cs="Arial"/>
          <w:sz w:val="28"/>
          <w:szCs w:val="24"/>
        </w:rPr>
        <w:t>.</w:t>
      </w:r>
      <w:r w:rsidRPr="006B1AD9">
        <w:rPr>
          <w:rFonts w:ascii="Arial" w:hAnsi="Arial" w:cs="Arial"/>
          <w:sz w:val="24"/>
          <w:szCs w:val="24"/>
        </w:rPr>
        <w:t xml:space="preserve"> The Association’s understanding of marriage, the Court argued, went against Canada’s jurisprudence of progressive legal understanding (</w:t>
      </w:r>
      <w:r w:rsidRPr="006B1AD9">
        <w:rPr>
          <w:rFonts w:ascii="Arial" w:hAnsi="Arial" w:cs="Arial"/>
          <w:i/>
          <w:sz w:val="24"/>
          <w:szCs w:val="24"/>
        </w:rPr>
        <w:t>Halpern v</w:t>
      </w:r>
      <w:r w:rsidR="006B1AD9" w:rsidRPr="006B1AD9">
        <w:rPr>
          <w:rFonts w:ascii="Arial" w:hAnsi="Arial" w:cs="Arial"/>
          <w:i/>
          <w:sz w:val="28"/>
          <w:szCs w:val="24"/>
        </w:rPr>
        <w:t>.</w:t>
      </w:r>
      <w:r w:rsidRPr="006B1AD9">
        <w:rPr>
          <w:rFonts w:ascii="Arial" w:hAnsi="Arial" w:cs="Arial"/>
          <w:i/>
          <w:sz w:val="24"/>
          <w:szCs w:val="24"/>
        </w:rPr>
        <w:t xml:space="preserve"> Canada,</w:t>
      </w:r>
      <w:r w:rsidRPr="006B1AD9">
        <w:rPr>
          <w:rFonts w:ascii="Arial" w:hAnsi="Arial" w:cs="Arial"/>
          <w:sz w:val="24"/>
          <w:szCs w:val="24"/>
        </w:rPr>
        <w:t xml:space="preserve"> 2003)</w:t>
      </w:r>
      <w:r w:rsidR="006B1AD9" w:rsidRPr="006B1AD9">
        <w:rPr>
          <w:rFonts w:ascii="Arial" w:hAnsi="Arial" w:cs="Arial"/>
          <w:sz w:val="28"/>
          <w:szCs w:val="24"/>
        </w:rPr>
        <w:t>.</w:t>
      </w:r>
      <w:r w:rsidRPr="006B1AD9">
        <w:rPr>
          <w:rFonts w:ascii="Arial" w:hAnsi="Arial" w:cs="Arial"/>
          <w:sz w:val="24"/>
          <w:szCs w:val="24"/>
        </w:rPr>
        <w:t xml:space="preserve"> </w:t>
      </w:r>
      <w:r w:rsidR="00DA3E56" w:rsidRPr="006B1AD9">
        <w:rPr>
          <w:rFonts w:ascii="Arial" w:hAnsi="Arial" w:cs="Arial"/>
          <w:sz w:val="24"/>
          <w:szCs w:val="24"/>
        </w:rPr>
        <w:t>The Court also rejected MCCT’s position that the prohibition of same-sex marriage violated its constitutional right to religious freedom</w:t>
      </w:r>
      <w:r w:rsidR="006B1AD9" w:rsidRPr="006B1AD9">
        <w:rPr>
          <w:rFonts w:ascii="Arial" w:hAnsi="Arial" w:cs="Arial"/>
          <w:sz w:val="28"/>
          <w:szCs w:val="24"/>
        </w:rPr>
        <w:t>.</w:t>
      </w:r>
      <w:r w:rsidR="00DA3E56" w:rsidRPr="006B1AD9">
        <w:rPr>
          <w:rFonts w:ascii="Arial" w:hAnsi="Arial" w:cs="Arial"/>
          <w:sz w:val="24"/>
          <w:szCs w:val="24"/>
        </w:rPr>
        <w:t xml:space="preserve"> According to the Court, this case was about marriage as a legal institution and was “not about the religious validity or invalidity of various forms of marriage”</w:t>
      </w:r>
      <w:r w:rsidR="006B1AD9" w:rsidRPr="006B1AD9">
        <w:rPr>
          <w:rFonts w:ascii="Arial" w:hAnsi="Arial" w:cs="Arial"/>
          <w:sz w:val="28"/>
          <w:szCs w:val="24"/>
        </w:rPr>
        <w:t>.</w:t>
      </w:r>
      <w:r w:rsidR="00DA3E56" w:rsidRPr="006B1AD9">
        <w:rPr>
          <w:rFonts w:ascii="Arial" w:hAnsi="Arial" w:cs="Arial"/>
          <w:sz w:val="24"/>
          <w:szCs w:val="24"/>
        </w:rPr>
        <w:t xml:space="preserve"> </w:t>
      </w:r>
      <w:r w:rsidR="00323CBA" w:rsidRPr="006B1AD9">
        <w:rPr>
          <w:rFonts w:ascii="Arial" w:hAnsi="Arial" w:cs="Arial"/>
          <w:sz w:val="24"/>
          <w:szCs w:val="24"/>
        </w:rPr>
        <w:t xml:space="preserve">The bulk of the opinion subjected to the common law definition of marriage to be viewed under Section 15(1) of the Charter, which guaranteed equality before the law and the right to equal protection and benefit of the law without discrimination based on personal characteristics </w:t>
      </w:r>
      <w:r w:rsidR="00DA3E56" w:rsidRPr="006B1AD9">
        <w:rPr>
          <w:rFonts w:ascii="Arial" w:hAnsi="Arial" w:cs="Arial"/>
          <w:sz w:val="24"/>
          <w:szCs w:val="24"/>
        </w:rPr>
        <w:t>(</w:t>
      </w:r>
      <w:r w:rsidR="00DA3E56" w:rsidRPr="006B1AD9">
        <w:rPr>
          <w:rFonts w:ascii="Arial" w:hAnsi="Arial" w:cs="Arial"/>
          <w:i/>
          <w:sz w:val="24"/>
          <w:szCs w:val="24"/>
        </w:rPr>
        <w:t>Halpern v</w:t>
      </w:r>
      <w:r w:rsidR="006B1AD9" w:rsidRPr="006B1AD9">
        <w:rPr>
          <w:rFonts w:ascii="Arial" w:hAnsi="Arial" w:cs="Arial"/>
          <w:i/>
          <w:sz w:val="28"/>
          <w:szCs w:val="24"/>
        </w:rPr>
        <w:t>.</w:t>
      </w:r>
      <w:r w:rsidR="00DA3E56" w:rsidRPr="006B1AD9">
        <w:rPr>
          <w:rFonts w:ascii="Arial" w:hAnsi="Arial" w:cs="Arial"/>
          <w:i/>
          <w:sz w:val="24"/>
          <w:szCs w:val="24"/>
        </w:rPr>
        <w:t xml:space="preserve"> Canada</w:t>
      </w:r>
      <w:r w:rsidR="00DA3E56" w:rsidRPr="006B1AD9">
        <w:rPr>
          <w:rFonts w:ascii="Arial" w:hAnsi="Arial" w:cs="Arial"/>
          <w:sz w:val="24"/>
          <w:szCs w:val="24"/>
        </w:rPr>
        <w:t xml:space="preserve">, </w:t>
      </w:r>
      <w:r w:rsidR="00DA3E56" w:rsidRPr="006B1AD9">
        <w:rPr>
          <w:rFonts w:ascii="Arial" w:hAnsi="Arial" w:cs="Arial"/>
          <w:sz w:val="24"/>
          <w:szCs w:val="24"/>
        </w:rPr>
        <w:lastRenderedPageBreak/>
        <w:t>2003)</w:t>
      </w:r>
      <w:r w:rsidR="006B1AD9" w:rsidRPr="006B1AD9">
        <w:rPr>
          <w:rFonts w:ascii="Arial" w:hAnsi="Arial" w:cs="Arial"/>
          <w:sz w:val="28"/>
          <w:szCs w:val="24"/>
        </w:rPr>
        <w:t>.</w:t>
      </w:r>
      <w:r w:rsidR="00DA3E56" w:rsidRPr="006B1AD9">
        <w:rPr>
          <w:rFonts w:ascii="Arial" w:hAnsi="Arial" w:cs="Arial"/>
          <w:sz w:val="24"/>
          <w:szCs w:val="24"/>
        </w:rPr>
        <w:t xml:space="preserve"> </w:t>
      </w:r>
      <w:r w:rsidR="00323CBA" w:rsidRPr="006B1AD9">
        <w:rPr>
          <w:rFonts w:ascii="Arial" w:hAnsi="Arial" w:cs="Arial"/>
          <w:sz w:val="24"/>
          <w:szCs w:val="24"/>
        </w:rPr>
        <w:t xml:space="preserve"> Having established the prohibition on same-sex marriage clearly violated the right to equality before the law, the Court addressed Section 1 of the Charter</w:t>
      </w:r>
      <w:r w:rsidR="006B1AD9" w:rsidRPr="006B1AD9">
        <w:rPr>
          <w:rFonts w:ascii="Arial" w:hAnsi="Arial" w:cs="Arial"/>
          <w:sz w:val="28"/>
          <w:szCs w:val="24"/>
        </w:rPr>
        <w:t>.</w:t>
      </w:r>
      <w:r w:rsidR="00323CBA" w:rsidRPr="006B1AD9">
        <w:rPr>
          <w:rFonts w:ascii="Arial" w:hAnsi="Arial" w:cs="Arial"/>
          <w:sz w:val="24"/>
          <w:szCs w:val="24"/>
        </w:rPr>
        <w:t xml:space="preserve"> Under Section 1, a law in violation of Section 15(1) could be upheld if it was within “reasonable limits”, in this case it clearly was</w:t>
      </w:r>
      <w:r w:rsidR="006B1AD9" w:rsidRPr="006B1AD9">
        <w:rPr>
          <w:rFonts w:ascii="Arial" w:hAnsi="Arial" w:cs="Arial"/>
          <w:sz w:val="28"/>
          <w:szCs w:val="24"/>
        </w:rPr>
        <w:t>.</w:t>
      </w:r>
      <w:r w:rsidR="00323CBA" w:rsidRPr="006B1AD9">
        <w:rPr>
          <w:rFonts w:ascii="Arial" w:hAnsi="Arial" w:cs="Arial"/>
          <w:sz w:val="24"/>
          <w:szCs w:val="24"/>
        </w:rPr>
        <w:t xml:space="preserve"> The</w:t>
      </w:r>
      <w:r w:rsidR="00FB3765" w:rsidRPr="006B1AD9">
        <w:rPr>
          <w:rFonts w:ascii="Arial" w:hAnsi="Arial" w:cs="Arial"/>
          <w:sz w:val="24"/>
          <w:szCs w:val="24"/>
        </w:rPr>
        <w:t xml:space="preserve"> </w:t>
      </w:r>
      <w:r w:rsidR="00323CBA" w:rsidRPr="006B1AD9">
        <w:rPr>
          <w:rFonts w:ascii="Arial" w:hAnsi="Arial" w:cs="Arial"/>
          <w:sz w:val="24"/>
          <w:szCs w:val="24"/>
        </w:rPr>
        <w:t>government proffered three objectives of the common law definition of marriage:</w:t>
      </w:r>
      <w:r w:rsidR="00842A65" w:rsidRPr="006B1AD9">
        <w:rPr>
          <w:rFonts w:ascii="Arial" w:hAnsi="Arial" w:cs="Arial"/>
          <w:sz w:val="24"/>
          <w:szCs w:val="24"/>
        </w:rPr>
        <w:t xml:space="preserve"> it united the opposite sexes, encouraged childbirth and childrearin</w:t>
      </w:r>
      <w:r w:rsidR="00FB3765" w:rsidRPr="006B1AD9">
        <w:rPr>
          <w:rFonts w:ascii="Arial" w:hAnsi="Arial" w:cs="Arial"/>
          <w:sz w:val="24"/>
          <w:szCs w:val="24"/>
        </w:rPr>
        <w:t xml:space="preserve">g, and encouraged </w:t>
      </w:r>
      <w:r w:rsidR="00A96034" w:rsidRPr="006B1AD9">
        <w:rPr>
          <w:rFonts w:ascii="Arial" w:hAnsi="Arial" w:cs="Arial"/>
          <w:sz w:val="24"/>
          <w:szCs w:val="24"/>
        </w:rPr>
        <w:t>companionship (</w:t>
      </w:r>
      <w:r w:rsidR="00A96034" w:rsidRPr="006B1AD9">
        <w:rPr>
          <w:rFonts w:ascii="Arial" w:hAnsi="Arial" w:cs="Arial"/>
          <w:i/>
          <w:sz w:val="24"/>
          <w:szCs w:val="24"/>
        </w:rPr>
        <w:t>Halpern v</w:t>
      </w:r>
      <w:r w:rsidR="006B1AD9" w:rsidRPr="006B1AD9">
        <w:rPr>
          <w:rFonts w:ascii="Arial" w:hAnsi="Arial" w:cs="Arial"/>
          <w:i/>
          <w:sz w:val="28"/>
          <w:szCs w:val="24"/>
        </w:rPr>
        <w:t>.</w:t>
      </w:r>
      <w:r w:rsidR="00A96034" w:rsidRPr="006B1AD9">
        <w:rPr>
          <w:rFonts w:ascii="Arial" w:hAnsi="Arial" w:cs="Arial"/>
          <w:i/>
          <w:sz w:val="24"/>
          <w:szCs w:val="24"/>
        </w:rPr>
        <w:t xml:space="preserve"> Canada</w:t>
      </w:r>
      <w:r w:rsidR="00A96034" w:rsidRPr="006B1AD9">
        <w:rPr>
          <w:rFonts w:ascii="Arial" w:hAnsi="Arial" w:cs="Arial"/>
          <w:sz w:val="24"/>
          <w:szCs w:val="24"/>
        </w:rPr>
        <w:t>, 2003)</w:t>
      </w:r>
      <w:r w:rsidR="006B1AD9" w:rsidRPr="006B1AD9">
        <w:rPr>
          <w:rFonts w:ascii="Arial" w:hAnsi="Arial" w:cs="Arial"/>
          <w:sz w:val="28"/>
          <w:szCs w:val="24"/>
        </w:rPr>
        <w:t>.</w:t>
      </w:r>
      <w:r w:rsidR="00A96034" w:rsidRPr="006B1AD9">
        <w:rPr>
          <w:rFonts w:ascii="Arial" w:hAnsi="Arial" w:cs="Arial"/>
          <w:sz w:val="24"/>
          <w:szCs w:val="24"/>
        </w:rPr>
        <w:t xml:space="preserve"> The Court found that the first objective favoured opposite-sex couples over same-sex couples</w:t>
      </w:r>
      <w:r w:rsidR="006B1AD9" w:rsidRPr="006B1AD9">
        <w:rPr>
          <w:rFonts w:ascii="Arial" w:hAnsi="Arial" w:cs="Arial"/>
          <w:sz w:val="28"/>
          <w:szCs w:val="24"/>
        </w:rPr>
        <w:t>.</w:t>
      </w:r>
      <w:r w:rsidR="00A96034" w:rsidRPr="006B1AD9">
        <w:rPr>
          <w:rFonts w:ascii="Arial" w:hAnsi="Arial" w:cs="Arial"/>
          <w:sz w:val="24"/>
          <w:szCs w:val="24"/>
        </w:rPr>
        <w:t xml:space="preserve"> This violated human dignity and therefore failed</w:t>
      </w:r>
      <w:r w:rsidR="006B1AD9" w:rsidRPr="006B1AD9">
        <w:rPr>
          <w:rFonts w:ascii="Arial" w:hAnsi="Arial" w:cs="Arial"/>
          <w:sz w:val="28"/>
          <w:szCs w:val="24"/>
        </w:rPr>
        <w:t>.</w:t>
      </w:r>
      <w:r w:rsidR="00A96034" w:rsidRPr="006B1AD9">
        <w:rPr>
          <w:rFonts w:ascii="Arial" w:hAnsi="Arial" w:cs="Arial"/>
          <w:sz w:val="24"/>
          <w:szCs w:val="24"/>
        </w:rPr>
        <w:t xml:space="preserve"> The Court also rejected the second objective, because same-sex couples were equally able to raise children and to </w:t>
      </w:r>
      <w:r w:rsidR="00FB3765" w:rsidRPr="006B1AD9">
        <w:rPr>
          <w:rFonts w:ascii="Arial" w:hAnsi="Arial" w:cs="Arial"/>
          <w:sz w:val="24"/>
          <w:szCs w:val="24"/>
        </w:rPr>
        <w:t>bring children into their families</w:t>
      </w:r>
      <w:r w:rsidR="006B1AD9" w:rsidRPr="006B1AD9">
        <w:rPr>
          <w:rFonts w:ascii="Arial" w:hAnsi="Arial" w:cs="Arial"/>
          <w:sz w:val="28"/>
          <w:szCs w:val="24"/>
        </w:rPr>
        <w:t>.</w:t>
      </w:r>
      <w:r w:rsidR="00A96034" w:rsidRPr="006B1AD9">
        <w:rPr>
          <w:rFonts w:ascii="Arial" w:hAnsi="Arial" w:cs="Arial"/>
          <w:sz w:val="24"/>
          <w:szCs w:val="24"/>
        </w:rPr>
        <w:t xml:space="preserve"> Most importantly, however, the procreation argument failed, because the prohibition of same-sex marriage was unrelated to the birth rate of women in opposite-sex marriages</w:t>
      </w:r>
      <w:r w:rsidR="00FB3765" w:rsidRPr="006B1AD9">
        <w:rPr>
          <w:rFonts w:ascii="Arial" w:hAnsi="Arial" w:cs="Arial"/>
          <w:sz w:val="24"/>
          <w:szCs w:val="24"/>
        </w:rPr>
        <w:t xml:space="preserve"> (</w:t>
      </w:r>
      <w:r w:rsidR="00FB3765" w:rsidRPr="006B1AD9">
        <w:rPr>
          <w:rFonts w:ascii="Arial" w:hAnsi="Arial" w:cs="Arial"/>
          <w:i/>
          <w:sz w:val="24"/>
          <w:szCs w:val="24"/>
        </w:rPr>
        <w:t>Halpern v</w:t>
      </w:r>
      <w:r w:rsidR="006B1AD9" w:rsidRPr="006B1AD9">
        <w:rPr>
          <w:rFonts w:ascii="Arial" w:hAnsi="Arial" w:cs="Arial"/>
          <w:i/>
          <w:sz w:val="28"/>
          <w:szCs w:val="24"/>
        </w:rPr>
        <w:t>.</w:t>
      </w:r>
      <w:r w:rsidR="00FB3765" w:rsidRPr="006B1AD9">
        <w:rPr>
          <w:rFonts w:ascii="Arial" w:hAnsi="Arial" w:cs="Arial"/>
          <w:i/>
          <w:sz w:val="24"/>
          <w:szCs w:val="24"/>
        </w:rPr>
        <w:t xml:space="preserve"> Canada</w:t>
      </w:r>
      <w:r w:rsidR="00FB3765" w:rsidRPr="006B1AD9">
        <w:rPr>
          <w:rFonts w:ascii="Arial" w:hAnsi="Arial" w:cs="Arial"/>
          <w:sz w:val="24"/>
          <w:szCs w:val="24"/>
        </w:rPr>
        <w:t>, 2003)</w:t>
      </w:r>
      <w:r w:rsidR="006B1AD9" w:rsidRPr="006B1AD9">
        <w:rPr>
          <w:rFonts w:ascii="Arial" w:hAnsi="Arial" w:cs="Arial"/>
          <w:sz w:val="28"/>
          <w:szCs w:val="24"/>
        </w:rPr>
        <w:t>.</w:t>
      </w:r>
      <w:r w:rsidR="00A96034" w:rsidRPr="006B1AD9">
        <w:rPr>
          <w:rFonts w:ascii="Arial" w:hAnsi="Arial" w:cs="Arial"/>
          <w:sz w:val="24"/>
          <w:szCs w:val="24"/>
        </w:rPr>
        <w:t xml:space="preserve"> Although the</w:t>
      </w:r>
      <w:r w:rsidR="00FB3765" w:rsidRPr="006B1AD9">
        <w:rPr>
          <w:rFonts w:ascii="Arial" w:hAnsi="Arial" w:cs="Arial"/>
          <w:sz w:val="24"/>
          <w:szCs w:val="24"/>
        </w:rPr>
        <w:t xml:space="preserve"> Court considered companionship</w:t>
      </w:r>
      <w:r w:rsidR="00A96034" w:rsidRPr="006B1AD9">
        <w:rPr>
          <w:rFonts w:ascii="Arial" w:hAnsi="Arial" w:cs="Arial"/>
          <w:sz w:val="24"/>
          <w:szCs w:val="24"/>
        </w:rPr>
        <w:t xml:space="preserve"> the third objective raised by the government</w:t>
      </w:r>
      <w:r w:rsidR="00FB3765" w:rsidRPr="006B1AD9">
        <w:rPr>
          <w:rFonts w:ascii="Arial" w:hAnsi="Arial" w:cs="Arial"/>
          <w:sz w:val="24"/>
          <w:szCs w:val="24"/>
        </w:rPr>
        <w:t xml:space="preserve">, </w:t>
      </w:r>
      <w:r w:rsidR="00A96034" w:rsidRPr="006B1AD9">
        <w:rPr>
          <w:rFonts w:ascii="Arial" w:hAnsi="Arial" w:cs="Arial"/>
          <w:sz w:val="24"/>
          <w:szCs w:val="24"/>
        </w:rPr>
        <w:t>it held that “encouraging companionship cannot be considered a pressing and substantial objective of the omission of the impugned law”</w:t>
      </w:r>
      <w:r w:rsidR="00FB3765" w:rsidRPr="006B1AD9">
        <w:rPr>
          <w:rFonts w:ascii="Arial" w:hAnsi="Arial" w:cs="Arial"/>
          <w:sz w:val="24"/>
          <w:szCs w:val="24"/>
        </w:rPr>
        <w:t xml:space="preserve"> (</w:t>
      </w:r>
      <w:r w:rsidR="00FB3765" w:rsidRPr="006B1AD9">
        <w:rPr>
          <w:rFonts w:ascii="Arial" w:hAnsi="Arial" w:cs="Arial"/>
          <w:i/>
          <w:sz w:val="24"/>
          <w:szCs w:val="24"/>
        </w:rPr>
        <w:t>Halpern v</w:t>
      </w:r>
      <w:r w:rsidR="006B1AD9" w:rsidRPr="006B1AD9">
        <w:rPr>
          <w:rFonts w:ascii="Arial" w:hAnsi="Arial" w:cs="Arial"/>
          <w:i/>
          <w:sz w:val="28"/>
          <w:szCs w:val="24"/>
        </w:rPr>
        <w:t>.</w:t>
      </w:r>
      <w:r w:rsidR="00FB3765" w:rsidRPr="006B1AD9">
        <w:rPr>
          <w:rFonts w:ascii="Arial" w:hAnsi="Arial" w:cs="Arial"/>
          <w:i/>
          <w:sz w:val="24"/>
          <w:szCs w:val="24"/>
        </w:rPr>
        <w:t xml:space="preserve"> Canada</w:t>
      </w:r>
      <w:r w:rsidR="00FB3765" w:rsidRPr="006B1AD9">
        <w:rPr>
          <w:rFonts w:ascii="Arial" w:hAnsi="Arial" w:cs="Arial"/>
          <w:sz w:val="24"/>
          <w:szCs w:val="24"/>
        </w:rPr>
        <w:t>, 2003) due to the fact that the c</w:t>
      </w:r>
      <w:r w:rsidR="00A96034" w:rsidRPr="006B1AD9">
        <w:rPr>
          <w:rFonts w:ascii="Arial" w:hAnsi="Arial" w:cs="Arial"/>
          <w:sz w:val="24"/>
          <w:szCs w:val="24"/>
        </w:rPr>
        <w:t>ourt found no valid objective, it ruled that the common law definition of marriage was not saved by a Section 1 analysis</w:t>
      </w:r>
      <w:r w:rsidR="00FB3765" w:rsidRPr="006B1AD9">
        <w:rPr>
          <w:rFonts w:ascii="Arial" w:hAnsi="Arial" w:cs="Arial"/>
          <w:sz w:val="24"/>
          <w:szCs w:val="24"/>
        </w:rPr>
        <w:t xml:space="preserve"> (</w:t>
      </w:r>
      <w:r w:rsidR="00FB3765" w:rsidRPr="006B1AD9">
        <w:rPr>
          <w:rFonts w:ascii="Arial" w:hAnsi="Arial" w:cs="Arial"/>
          <w:i/>
          <w:sz w:val="24"/>
          <w:szCs w:val="24"/>
        </w:rPr>
        <w:t>Halpern v</w:t>
      </w:r>
      <w:r w:rsidR="006B1AD9" w:rsidRPr="006B1AD9">
        <w:rPr>
          <w:rFonts w:ascii="Arial" w:hAnsi="Arial" w:cs="Arial"/>
          <w:i/>
          <w:sz w:val="28"/>
          <w:szCs w:val="24"/>
        </w:rPr>
        <w:t>.</w:t>
      </w:r>
      <w:r w:rsidR="00FB3765" w:rsidRPr="006B1AD9">
        <w:rPr>
          <w:rFonts w:ascii="Arial" w:hAnsi="Arial" w:cs="Arial"/>
          <w:i/>
          <w:sz w:val="24"/>
          <w:szCs w:val="24"/>
        </w:rPr>
        <w:t xml:space="preserve"> Canada</w:t>
      </w:r>
      <w:r w:rsidR="00FB3765" w:rsidRPr="006B1AD9">
        <w:rPr>
          <w:rFonts w:ascii="Arial" w:hAnsi="Arial" w:cs="Arial"/>
          <w:sz w:val="24"/>
          <w:szCs w:val="24"/>
        </w:rPr>
        <w:t>, 2003)</w:t>
      </w:r>
      <w:r w:rsidR="006B1AD9" w:rsidRPr="006B1AD9">
        <w:rPr>
          <w:rFonts w:ascii="Arial" w:hAnsi="Arial" w:cs="Arial"/>
          <w:sz w:val="28"/>
          <w:szCs w:val="24"/>
        </w:rPr>
        <w:t>.</w:t>
      </w:r>
      <w:r w:rsidR="00A96034" w:rsidRPr="006B1AD9">
        <w:rPr>
          <w:rFonts w:ascii="Arial" w:hAnsi="Arial" w:cs="Arial"/>
          <w:sz w:val="24"/>
          <w:szCs w:val="24"/>
        </w:rPr>
        <w:t xml:space="preserve"> The Court ruled that same-sex marriages must be recognised and performed in Ontario</w:t>
      </w:r>
      <w:r w:rsidR="006B1AD9" w:rsidRPr="006B1AD9">
        <w:rPr>
          <w:rFonts w:ascii="Arial" w:hAnsi="Arial" w:cs="Arial"/>
          <w:sz w:val="28"/>
          <w:szCs w:val="24"/>
        </w:rPr>
        <w:t>.</w:t>
      </w:r>
      <w:r w:rsidR="00B0388F" w:rsidRPr="006B1AD9">
        <w:rPr>
          <w:rFonts w:ascii="Arial" w:hAnsi="Arial" w:cs="Arial"/>
          <w:sz w:val="24"/>
          <w:szCs w:val="24"/>
        </w:rPr>
        <w:t xml:space="preserve"> </w:t>
      </w:r>
    </w:p>
    <w:p w:rsidR="00984B70" w:rsidRPr="006B1AD9" w:rsidRDefault="00984B70" w:rsidP="006B1AD9">
      <w:pPr>
        <w:spacing w:line="480" w:lineRule="auto"/>
        <w:rPr>
          <w:rFonts w:ascii="Arial" w:hAnsi="Arial" w:cs="Arial"/>
          <w:sz w:val="24"/>
          <w:szCs w:val="24"/>
        </w:rPr>
      </w:pPr>
      <w:r w:rsidRPr="006B1AD9">
        <w:rPr>
          <w:rFonts w:ascii="Arial" w:hAnsi="Arial" w:cs="Arial"/>
          <w:sz w:val="24"/>
          <w:szCs w:val="24"/>
        </w:rPr>
        <w:t xml:space="preserve">     </w:t>
      </w:r>
      <w:r w:rsidR="00BA4F8A" w:rsidRPr="006B1AD9">
        <w:rPr>
          <w:rFonts w:ascii="Arial" w:hAnsi="Arial" w:cs="Arial"/>
          <w:sz w:val="24"/>
          <w:szCs w:val="24"/>
        </w:rPr>
        <w:t>Same-sex marriage became legal in Canada in 2005 with the enactment of the Civil Marriage Act</w:t>
      </w:r>
      <w:r w:rsidR="006B1AD9" w:rsidRPr="006B1AD9">
        <w:rPr>
          <w:rFonts w:ascii="Arial" w:hAnsi="Arial" w:cs="Arial"/>
          <w:sz w:val="28"/>
          <w:szCs w:val="24"/>
        </w:rPr>
        <w:t>.</w:t>
      </w:r>
      <w:r w:rsidR="00BA4F8A" w:rsidRPr="006B1AD9">
        <w:rPr>
          <w:rFonts w:ascii="Arial" w:hAnsi="Arial" w:cs="Arial"/>
          <w:sz w:val="24"/>
          <w:szCs w:val="24"/>
        </w:rPr>
        <w:t xml:space="preserve"> However, almost two years earlier, the Court of Appeal in Ontario issued a decision that legalized same-sex marriage, making it the first province where it was </w:t>
      </w:r>
      <w:r w:rsidR="00BA4F8A" w:rsidRPr="006B1AD9">
        <w:rPr>
          <w:rFonts w:ascii="Arial" w:hAnsi="Arial" w:cs="Arial"/>
          <w:sz w:val="24"/>
          <w:szCs w:val="24"/>
        </w:rPr>
        <w:lastRenderedPageBreak/>
        <w:t>legal</w:t>
      </w:r>
      <w:r w:rsidR="006B1AD9" w:rsidRPr="006B1AD9">
        <w:rPr>
          <w:rFonts w:ascii="Arial" w:hAnsi="Arial" w:cs="Arial"/>
          <w:sz w:val="28"/>
          <w:szCs w:val="24"/>
        </w:rPr>
        <w:t>.</w:t>
      </w:r>
      <w:r w:rsidR="00BA4F8A" w:rsidRPr="006B1AD9">
        <w:rPr>
          <w:rFonts w:ascii="Arial" w:hAnsi="Arial" w:cs="Arial"/>
          <w:sz w:val="24"/>
          <w:szCs w:val="24"/>
        </w:rPr>
        <w:t xml:space="preserve"> Seven other provinces followed Ontario’s lead before the federal government introduced its legislation</w:t>
      </w:r>
      <w:r w:rsidR="006B1AD9" w:rsidRPr="006B1AD9">
        <w:rPr>
          <w:rFonts w:ascii="Arial" w:hAnsi="Arial" w:cs="Arial"/>
          <w:sz w:val="28"/>
          <w:szCs w:val="24"/>
        </w:rPr>
        <w:t>.</w:t>
      </w:r>
      <w:r w:rsidR="00BA4F8A" w:rsidRPr="006B1AD9">
        <w:rPr>
          <w:rFonts w:ascii="Arial" w:hAnsi="Arial" w:cs="Arial"/>
          <w:sz w:val="24"/>
          <w:szCs w:val="24"/>
        </w:rPr>
        <w:t xml:space="preserve"> This was a big moment in Canadian history, and said a lot about Canada on the global stage, as Canada was only the fourth country in the world to legally recognize same-sex marriage</w:t>
      </w:r>
      <w:r w:rsidR="006B1AD9" w:rsidRPr="006B1AD9">
        <w:rPr>
          <w:rFonts w:ascii="Arial" w:hAnsi="Arial" w:cs="Arial"/>
          <w:sz w:val="28"/>
          <w:szCs w:val="24"/>
        </w:rPr>
        <w:t>.</w:t>
      </w:r>
      <w:r w:rsidR="00BA4F8A" w:rsidRPr="006B1AD9">
        <w:rPr>
          <w:rFonts w:ascii="Arial" w:hAnsi="Arial" w:cs="Arial"/>
          <w:sz w:val="24"/>
          <w:szCs w:val="24"/>
        </w:rPr>
        <w:t xml:space="preserve"> In 2003, the federal government asked the Supreme Court of Canada to answer three questions regarding the validity of the same-sex marriage legislation that was being proposed</w:t>
      </w:r>
      <w:r w:rsidR="006B1AD9" w:rsidRPr="006B1AD9">
        <w:rPr>
          <w:rFonts w:ascii="Arial" w:hAnsi="Arial" w:cs="Arial"/>
          <w:sz w:val="28"/>
          <w:szCs w:val="24"/>
        </w:rPr>
        <w:t>.</w:t>
      </w:r>
      <w:r w:rsidR="00BA4F8A" w:rsidRPr="006B1AD9">
        <w:rPr>
          <w:rFonts w:ascii="Arial" w:hAnsi="Arial" w:cs="Arial"/>
          <w:sz w:val="24"/>
          <w:szCs w:val="24"/>
        </w:rPr>
        <w:t xml:space="preserve"> This led to the “Reference Re Same-Sex Marriage</w:t>
      </w:r>
      <w:r w:rsidR="006B1AD9" w:rsidRPr="006B1AD9">
        <w:rPr>
          <w:rFonts w:ascii="Arial" w:hAnsi="Arial" w:cs="Arial"/>
          <w:sz w:val="28"/>
          <w:szCs w:val="24"/>
        </w:rPr>
        <w:t>.</w:t>
      </w:r>
      <w:r w:rsidR="00BA4F8A" w:rsidRPr="006B1AD9">
        <w:rPr>
          <w:rFonts w:ascii="Arial" w:hAnsi="Arial" w:cs="Arial"/>
          <w:sz w:val="24"/>
          <w:szCs w:val="24"/>
        </w:rPr>
        <w:t>” Reference questions are submissions by the Federal or Provincial governments to the courts, including the SCC, requesting an advisory opinion on a major legal issue; in this case it was same-sex marriage</w:t>
      </w:r>
      <w:r w:rsidR="006B1AD9" w:rsidRPr="006B1AD9">
        <w:rPr>
          <w:rFonts w:ascii="Arial" w:hAnsi="Arial" w:cs="Arial"/>
          <w:sz w:val="28"/>
          <w:szCs w:val="24"/>
        </w:rPr>
        <w:t>.</w:t>
      </w:r>
      <w:r w:rsidR="00BA4F8A" w:rsidRPr="006B1AD9">
        <w:rPr>
          <w:rFonts w:ascii="Arial" w:hAnsi="Arial" w:cs="Arial"/>
          <w:sz w:val="24"/>
          <w:szCs w:val="24"/>
        </w:rPr>
        <w:t xml:space="preserve"> In the “Reference Re Same-Sex Marriage” the SCC affirmed that the Civil Marriage Act was within the authority of the federal government as the legislation flowed from the Canadian Charter of Rights and Freedoms; found that the equality right of religious groups and opposite-sex couples was not undermined by the legislation; and that section 2(1) of the Charter, which guarantees freedom of religion, protects religious officials who do not believe in same-sex marriage</w:t>
      </w:r>
      <w:r w:rsidR="003A7984" w:rsidRPr="006B1AD9">
        <w:rPr>
          <w:rFonts w:ascii="Arial" w:hAnsi="Arial" w:cs="Arial"/>
          <w:sz w:val="24"/>
          <w:szCs w:val="24"/>
        </w:rPr>
        <w:t xml:space="preserve"> (The Commission, </w:t>
      </w:r>
      <w:proofErr w:type="spellStart"/>
      <w:r w:rsidR="003A7984" w:rsidRPr="006B1AD9">
        <w:rPr>
          <w:rFonts w:ascii="Arial" w:hAnsi="Arial" w:cs="Arial"/>
          <w:sz w:val="24"/>
          <w:szCs w:val="24"/>
        </w:rPr>
        <w:t>n</w:t>
      </w:r>
      <w:r w:rsidR="006B1AD9" w:rsidRPr="006B1AD9">
        <w:rPr>
          <w:rFonts w:ascii="Arial" w:hAnsi="Arial" w:cs="Arial"/>
          <w:sz w:val="28"/>
          <w:szCs w:val="24"/>
        </w:rPr>
        <w:t>.</w:t>
      </w:r>
      <w:r w:rsidR="003A7984" w:rsidRPr="006B1AD9">
        <w:rPr>
          <w:rFonts w:ascii="Arial" w:hAnsi="Arial" w:cs="Arial"/>
          <w:sz w:val="24"/>
          <w:szCs w:val="24"/>
        </w:rPr>
        <w:t>d</w:t>
      </w:r>
      <w:r w:rsidR="006B1AD9" w:rsidRPr="006B1AD9">
        <w:rPr>
          <w:rFonts w:ascii="Arial" w:hAnsi="Arial" w:cs="Arial"/>
          <w:sz w:val="28"/>
          <w:szCs w:val="24"/>
        </w:rPr>
        <w:t>.</w:t>
      </w:r>
      <w:proofErr w:type="spellEnd"/>
      <w:r w:rsidR="003A7984" w:rsidRPr="006B1AD9">
        <w:rPr>
          <w:rFonts w:ascii="Arial" w:hAnsi="Arial" w:cs="Arial"/>
          <w:sz w:val="24"/>
          <w:szCs w:val="24"/>
        </w:rPr>
        <w:t>)</w:t>
      </w:r>
      <w:r w:rsidR="006B1AD9" w:rsidRPr="006B1AD9">
        <w:rPr>
          <w:rFonts w:ascii="Arial" w:hAnsi="Arial" w:cs="Arial"/>
          <w:sz w:val="28"/>
          <w:szCs w:val="24"/>
        </w:rPr>
        <w:t>.</w:t>
      </w:r>
      <w:r w:rsidR="00BA4F8A" w:rsidRPr="006B1AD9">
        <w:rPr>
          <w:rFonts w:ascii="Arial" w:hAnsi="Arial" w:cs="Arial"/>
          <w:sz w:val="24"/>
          <w:szCs w:val="24"/>
        </w:rPr>
        <w:t xml:space="preserve"> In the end, the Federal Civil Marriage Act was passed in 2005, and same-sex marriage became legally recognized across the country</w:t>
      </w:r>
      <w:r w:rsidR="006B1AD9" w:rsidRPr="006B1AD9">
        <w:rPr>
          <w:rFonts w:ascii="Arial" w:hAnsi="Arial" w:cs="Arial"/>
          <w:sz w:val="28"/>
          <w:szCs w:val="24"/>
        </w:rPr>
        <w:t>.</w:t>
      </w:r>
      <w:r w:rsidR="00BA4F8A" w:rsidRPr="006B1AD9">
        <w:rPr>
          <w:rFonts w:ascii="Arial" w:hAnsi="Arial" w:cs="Arial"/>
          <w:sz w:val="24"/>
          <w:szCs w:val="24"/>
        </w:rPr>
        <w:t xml:space="preserve"> The effect of the legal recognition of same-sex marriage in Canada was this: same-sex marriages are equal to opposite-sex marriages under the law</w:t>
      </w:r>
      <w:r w:rsidR="006B1AD9" w:rsidRPr="006B1AD9">
        <w:rPr>
          <w:rFonts w:ascii="Arial" w:hAnsi="Arial" w:cs="Arial"/>
          <w:sz w:val="24"/>
          <w:szCs w:val="24"/>
        </w:rPr>
        <w:t xml:space="preserve"> (Butler, 2013)</w:t>
      </w:r>
      <w:r w:rsidR="006B1AD9" w:rsidRPr="006B1AD9">
        <w:rPr>
          <w:rFonts w:ascii="Arial" w:hAnsi="Arial" w:cs="Arial"/>
          <w:sz w:val="28"/>
          <w:szCs w:val="24"/>
        </w:rPr>
        <w:t>.</w:t>
      </w:r>
      <w:r w:rsidR="00BA4F8A" w:rsidRPr="006B1AD9">
        <w:rPr>
          <w:rFonts w:ascii="Arial" w:hAnsi="Arial" w:cs="Arial"/>
          <w:sz w:val="24"/>
          <w:szCs w:val="24"/>
        </w:rPr>
        <w:t xml:space="preserve"> This means that all the benefits and rights opposite-sex couples get, same-sex couples are also entitled to</w:t>
      </w:r>
      <w:r w:rsidR="006B1AD9" w:rsidRPr="006B1AD9">
        <w:rPr>
          <w:rFonts w:ascii="Arial" w:hAnsi="Arial" w:cs="Arial"/>
          <w:sz w:val="28"/>
          <w:szCs w:val="24"/>
        </w:rPr>
        <w:t>.</w:t>
      </w:r>
      <w:r w:rsidR="00982B3A" w:rsidRPr="006B1AD9">
        <w:rPr>
          <w:rFonts w:ascii="Arial" w:hAnsi="Arial" w:cs="Arial"/>
          <w:sz w:val="24"/>
          <w:szCs w:val="24"/>
        </w:rPr>
        <w:t xml:space="preserve"> Parliament, when it adopted the Canadian Human Rights Act and the Charter, recognized that Canadians believe that all people are entitled to equal treatment under the law</w:t>
      </w:r>
      <w:r w:rsidR="006B1AD9" w:rsidRPr="006B1AD9">
        <w:rPr>
          <w:rFonts w:ascii="Arial" w:hAnsi="Arial" w:cs="Arial"/>
          <w:sz w:val="28"/>
          <w:szCs w:val="24"/>
        </w:rPr>
        <w:t>.</w:t>
      </w:r>
      <w:r w:rsidR="00982B3A" w:rsidRPr="006B1AD9">
        <w:rPr>
          <w:rFonts w:ascii="Arial" w:hAnsi="Arial" w:cs="Arial"/>
          <w:sz w:val="24"/>
          <w:szCs w:val="24"/>
        </w:rPr>
        <w:t xml:space="preserve"> In 1982, Canadian legislators chose to adopt the Charter and </w:t>
      </w:r>
      <w:r w:rsidR="00982B3A" w:rsidRPr="006B1AD9">
        <w:rPr>
          <w:rFonts w:ascii="Arial" w:hAnsi="Arial" w:cs="Arial"/>
          <w:sz w:val="24"/>
          <w:szCs w:val="24"/>
        </w:rPr>
        <w:lastRenderedPageBreak/>
        <w:t>to subject the laws they make to judicial scrutiny</w:t>
      </w:r>
      <w:r w:rsidR="006B1AD9" w:rsidRPr="006B1AD9">
        <w:rPr>
          <w:rFonts w:ascii="Arial" w:hAnsi="Arial" w:cs="Arial"/>
          <w:sz w:val="28"/>
          <w:szCs w:val="24"/>
        </w:rPr>
        <w:t>.</w:t>
      </w:r>
      <w:r w:rsidR="00982B3A" w:rsidRPr="006B1AD9">
        <w:rPr>
          <w:rFonts w:ascii="Arial" w:hAnsi="Arial" w:cs="Arial"/>
          <w:sz w:val="24"/>
          <w:szCs w:val="24"/>
        </w:rPr>
        <w:t xml:space="preserve"> In 1995, the Supreme Court decided that discrimination on the basis of sexual orientation was prohibited by the Charter</w:t>
      </w:r>
      <w:r w:rsidR="006B1AD9" w:rsidRPr="006B1AD9">
        <w:rPr>
          <w:rFonts w:ascii="Arial" w:hAnsi="Arial" w:cs="Arial"/>
          <w:sz w:val="28"/>
          <w:szCs w:val="24"/>
        </w:rPr>
        <w:t>.</w:t>
      </w:r>
      <w:r w:rsidR="00982B3A" w:rsidRPr="006B1AD9">
        <w:rPr>
          <w:rFonts w:ascii="Arial" w:hAnsi="Arial" w:cs="Arial"/>
          <w:sz w:val="24"/>
          <w:szCs w:val="24"/>
        </w:rPr>
        <w:t xml:space="preserve"> One year later, the Canadian Human Rights Act was amended to explicitly include sexual orientation as discrimination</w:t>
      </w:r>
      <w:r w:rsidR="006B1AD9" w:rsidRPr="006B1AD9">
        <w:rPr>
          <w:rFonts w:ascii="Arial" w:hAnsi="Arial" w:cs="Arial"/>
          <w:sz w:val="28"/>
          <w:szCs w:val="24"/>
        </w:rPr>
        <w:t>.</w:t>
      </w:r>
      <w:r w:rsidR="00982B3A" w:rsidRPr="006B1AD9">
        <w:rPr>
          <w:rFonts w:ascii="Arial" w:hAnsi="Arial" w:cs="Arial"/>
          <w:sz w:val="24"/>
          <w:szCs w:val="24"/>
        </w:rPr>
        <w:t xml:space="preserve"> This inclusion of sexual orientation in the Act was an express declaration by Parliament that gay and lesbian Canadians are entitled to "an opportunity equal with other individuals to make for themselves the lives th</w:t>
      </w:r>
      <w:r w:rsidR="006B1AD9" w:rsidRPr="006B1AD9">
        <w:rPr>
          <w:rFonts w:ascii="Arial" w:hAnsi="Arial" w:cs="Arial"/>
          <w:sz w:val="24"/>
          <w:szCs w:val="24"/>
        </w:rPr>
        <w:t>ey are able and wish to have” (Butler, 2013)</w:t>
      </w:r>
      <w:r w:rsidR="006B1AD9" w:rsidRPr="006B1AD9">
        <w:rPr>
          <w:rFonts w:ascii="Arial" w:hAnsi="Arial" w:cs="Arial"/>
          <w:sz w:val="28"/>
          <w:szCs w:val="24"/>
        </w:rPr>
        <w:t>.</w:t>
      </w:r>
      <w:r w:rsidR="00982B3A" w:rsidRPr="006B1AD9">
        <w:rPr>
          <w:rFonts w:ascii="Arial" w:hAnsi="Arial" w:cs="Arial"/>
          <w:sz w:val="24"/>
          <w:szCs w:val="24"/>
        </w:rPr>
        <w:t xml:space="preserve"> One of the key aspects guiding these actions taken by the government is whether same-sex marriage was legal and whether failure to allow for marriage between same-sex individuals was discriminatory</w:t>
      </w:r>
      <w:r w:rsidR="006B1AD9" w:rsidRPr="006B1AD9">
        <w:rPr>
          <w:rFonts w:ascii="Arial" w:hAnsi="Arial" w:cs="Arial"/>
          <w:sz w:val="28"/>
          <w:szCs w:val="24"/>
        </w:rPr>
        <w:t>.</w:t>
      </w:r>
      <w:r w:rsidR="00982B3A" w:rsidRPr="006B1AD9">
        <w:rPr>
          <w:rFonts w:ascii="Arial" w:hAnsi="Arial" w:cs="Arial"/>
          <w:sz w:val="24"/>
          <w:szCs w:val="24"/>
        </w:rPr>
        <w:t xml:space="preserve"> The decision by authorities not to issue marriage licences to same-sex couples arises out of a definition of marriage which states that marriage be between “one man and one woman”</w:t>
      </w:r>
      <w:r w:rsidR="003A7984" w:rsidRPr="006B1AD9">
        <w:rPr>
          <w:rFonts w:ascii="Arial" w:hAnsi="Arial" w:cs="Arial"/>
          <w:sz w:val="24"/>
          <w:szCs w:val="24"/>
        </w:rPr>
        <w:t xml:space="preserve"> </w:t>
      </w:r>
      <w:r w:rsidR="006B1AD9" w:rsidRPr="006B1AD9">
        <w:rPr>
          <w:rFonts w:ascii="Arial" w:hAnsi="Arial" w:cs="Arial"/>
          <w:sz w:val="24"/>
          <w:szCs w:val="24"/>
        </w:rPr>
        <w:t>(Butler, 2013)</w:t>
      </w:r>
      <w:r w:rsidR="006B1AD9" w:rsidRPr="006B1AD9">
        <w:rPr>
          <w:rFonts w:ascii="Arial" w:hAnsi="Arial" w:cs="Arial"/>
          <w:sz w:val="28"/>
          <w:szCs w:val="24"/>
        </w:rPr>
        <w:t>.</w:t>
      </w:r>
      <w:r w:rsidR="00982B3A" w:rsidRPr="006B1AD9">
        <w:rPr>
          <w:rFonts w:ascii="Arial" w:hAnsi="Arial" w:cs="Arial"/>
          <w:sz w:val="24"/>
          <w:szCs w:val="24"/>
        </w:rPr>
        <w:t xml:space="preserve">  </w:t>
      </w:r>
      <w:r w:rsidR="00485188" w:rsidRPr="006B1AD9">
        <w:rPr>
          <w:rFonts w:ascii="Arial" w:hAnsi="Arial" w:cs="Arial"/>
          <w:sz w:val="24"/>
          <w:szCs w:val="24"/>
        </w:rPr>
        <w:t>It is clear that a refusal to issue marriage licenses to same-sex couples is based on a prohibited ground of discrimination</w:t>
      </w:r>
      <w:r w:rsidR="006B1AD9" w:rsidRPr="006B1AD9">
        <w:rPr>
          <w:rFonts w:ascii="Arial" w:hAnsi="Arial" w:cs="Arial"/>
          <w:sz w:val="28"/>
          <w:szCs w:val="24"/>
        </w:rPr>
        <w:t>.</w:t>
      </w:r>
      <w:r w:rsidR="00485188" w:rsidRPr="006B1AD9">
        <w:rPr>
          <w:rFonts w:ascii="Arial" w:hAnsi="Arial" w:cs="Arial"/>
          <w:sz w:val="24"/>
          <w:szCs w:val="24"/>
        </w:rPr>
        <w:t xml:space="preserve"> It is also clear that a heterosexuals-only definition of civil marriage by the state affects the dignity of gay and lesbian Canadians</w:t>
      </w:r>
      <w:r w:rsidR="006B1AD9" w:rsidRPr="006B1AD9">
        <w:rPr>
          <w:rFonts w:ascii="Arial" w:hAnsi="Arial" w:cs="Arial"/>
          <w:sz w:val="28"/>
          <w:szCs w:val="24"/>
        </w:rPr>
        <w:t>.</w:t>
      </w:r>
      <w:r w:rsidR="00485188" w:rsidRPr="006B1AD9">
        <w:rPr>
          <w:rFonts w:ascii="Arial" w:hAnsi="Arial" w:cs="Arial"/>
          <w:sz w:val="24"/>
          <w:szCs w:val="24"/>
        </w:rPr>
        <w:t xml:space="preserve"> As stated by the Supreme Court of Canada "the exclusion of same-sex couples from the legislation promotes the view that </w:t>
      </w:r>
      <w:r w:rsidR="006B1AD9" w:rsidRPr="006B1AD9">
        <w:rPr>
          <w:rFonts w:ascii="Arial" w:hAnsi="Arial" w:cs="Arial"/>
          <w:sz w:val="28"/>
          <w:szCs w:val="24"/>
        </w:rPr>
        <w:t>...</w:t>
      </w:r>
      <w:r w:rsidR="00485188" w:rsidRPr="006B1AD9">
        <w:rPr>
          <w:rFonts w:ascii="Arial" w:hAnsi="Arial" w:cs="Arial"/>
          <w:sz w:val="24"/>
          <w:szCs w:val="24"/>
        </w:rPr>
        <w:t xml:space="preserve"> individuals in same-sex relationships are less worthy of recognition and protection </w:t>
      </w:r>
      <w:r w:rsidR="006B1AD9" w:rsidRPr="006B1AD9">
        <w:rPr>
          <w:rFonts w:ascii="Arial" w:hAnsi="Arial" w:cs="Arial"/>
          <w:sz w:val="28"/>
          <w:szCs w:val="24"/>
        </w:rPr>
        <w:t>...</w:t>
      </w:r>
      <w:r w:rsidR="00485188" w:rsidRPr="006B1AD9">
        <w:rPr>
          <w:rFonts w:ascii="Arial" w:hAnsi="Arial" w:cs="Arial"/>
          <w:sz w:val="24"/>
          <w:szCs w:val="24"/>
        </w:rPr>
        <w:t xml:space="preserve"> such exclusion perpetuates the disadvantages suffered by indiv</w:t>
      </w:r>
      <w:r w:rsidR="000966D9" w:rsidRPr="006B1AD9">
        <w:rPr>
          <w:rFonts w:ascii="Arial" w:hAnsi="Arial" w:cs="Arial"/>
          <w:sz w:val="24"/>
          <w:szCs w:val="24"/>
        </w:rPr>
        <w:t>iduals in same-sex relationship</w:t>
      </w:r>
      <w:r w:rsidR="00485188" w:rsidRPr="006B1AD9">
        <w:rPr>
          <w:rFonts w:ascii="Arial" w:hAnsi="Arial" w:cs="Arial"/>
          <w:sz w:val="24"/>
          <w:szCs w:val="24"/>
        </w:rPr>
        <w:t>"</w:t>
      </w:r>
      <w:r w:rsidR="0021436E" w:rsidRPr="006B1AD9">
        <w:rPr>
          <w:rFonts w:ascii="Arial" w:hAnsi="Arial" w:cs="Arial"/>
          <w:sz w:val="24"/>
          <w:szCs w:val="24"/>
        </w:rPr>
        <w:t xml:space="preserve"> (The Commission, </w:t>
      </w:r>
      <w:proofErr w:type="spellStart"/>
      <w:r w:rsidR="0021436E" w:rsidRPr="006B1AD9">
        <w:rPr>
          <w:rFonts w:ascii="Arial" w:hAnsi="Arial" w:cs="Arial"/>
          <w:sz w:val="24"/>
          <w:szCs w:val="24"/>
        </w:rPr>
        <w:t>n</w:t>
      </w:r>
      <w:r w:rsidR="006B1AD9" w:rsidRPr="006B1AD9">
        <w:rPr>
          <w:rFonts w:ascii="Arial" w:hAnsi="Arial" w:cs="Arial"/>
          <w:sz w:val="28"/>
          <w:szCs w:val="24"/>
        </w:rPr>
        <w:t>.</w:t>
      </w:r>
      <w:r w:rsidR="0021436E" w:rsidRPr="006B1AD9">
        <w:rPr>
          <w:rFonts w:ascii="Arial" w:hAnsi="Arial" w:cs="Arial"/>
          <w:sz w:val="24"/>
          <w:szCs w:val="24"/>
        </w:rPr>
        <w:t>d</w:t>
      </w:r>
      <w:r w:rsidR="006B1AD9" w:rsidRPr="006B1AD9">
        <w:rPr>
          <w:rFonts w:ascii="Arial" w:hAnsi="Arial" w:cs="Arial"/>
          <w:sz w:val="28"/>
          <w:szCs w:val="24"/>
        </w:rPr>
        <w:t>.</w:t>
      </w:r>
      <w:proofErr w:type="spellEnd"/>
      <w:r w:rsidR="0021436E" w:rsidRPr="006B1AD9">
        <w:rPr>
          <w:rFonts w:ascii="Arial" w:hAnsi="Arial" w:cs="Arial"/>
          <w:sz w:val="24"/>
          <w:szCs w:val="24"/>
        </w:rPr>
        <w:t>)</w:t>
      </w:r>
      <w:r w:rsidR="006B1AD9" w:rsidRPr="006B1AD9">
        <w:rPr>
          <w:rFonts w:ascii="Arial" w:hAnsi="Arial" w:cs="Arial"/>
          <w:sz w:val="28"/>
          <w:szCs w:val="24"/>
        </w:rPr>
        <w:t>.</w:t>
      </w:r>
      <w:r w:rsidR="00485188" w:rsidRPr="006B1AD9">
        <w:rPr>
          <w:rFonts w:ascii="Arial" w:hAnsi="Arial" w:cs="Arial"/>
          <w:sz w:val="24"/>
          <w:szCs w:val="24"/>
        </w:rPr>
        <w:t xml:space="preserve"> Additionally, the Ontario Divisional Court stated that, "the restriction against same-sex marriages is an offence to the dignity of lesbians and gays because it limits the range of relationship options available to them</w:t>
      </w:r>
      <w:r w:rsidR="006B1AD9" w:rsidRPr="006B1AD9">
        <w:rPr>
          <w:rFonts w:ascii="Arial" w:hAnsi="Arial" w:cs="Arial"/>
          <w:sz w:val="28"/>
          <w:szCs w:val="24"/>
        </w:rPr>
        <w:t>.</w:t>
      </w:r>
      <w:r w:rsidR="00485188" w:rsidRPr="006B1AD9">
        <w:rPr>
          <w:rFonts w:ascii="Arial" w:hAnsi="Arial" w:cs="Arial"/>
          <w:sz w:val="24"/>
          <w:szCs w:val="24"/>
        </w:rPr>
        <w:t xml:space="preserve"> The result is they are denied the autonomy to choose whether they </w:t>
      </w:r>
      <w:r w:rsidR="00485188" w:rsidRPr="006B1AD9">
        <w:rPr>
          <w:rFonts w:ascii="Arial" w:hAnsi="Arial" w:cs="Arial"/>
          <w:sz w:val="24"/>
          <w:szCs w:val="24"/>
        </w:rPr>
        <w:lastRenderedPageBreak/>
        <w:t>wish to marry</w:t>
      </w:r>
      <w:r w:rsidR="0021436E" w:rsidRPr="006B1AD9">
        <w:rPr>
          <w:rFonts w:ascii="Arial" w:hAnsi="Arial" w:cs="Arial"/>
          <w:sz w:val="24"/>
          <w:szCs w:val="24"/>
        </w:rPr>
        <w:t xml:space="preserve">” (The Commission, </w:t>
      </w:r>
      <w:proofErr w:type="spellStart"/>
      <w:r w:rsidR="0021436E" w:rsidRPr="006B1AD9">
        <w:rPr>
          <w:rFonts w:ascii="Arial" w:hAnsi="Arial" w:cs="Arial"/>
          <w:sz w:val="24"/>
          <w:szCs w:val="24"/>
        </w:rPr>
        <w:t>n</w:t>
      </w:r>
      <w:r w:rsidR="006B1AD9" w:rsidRPr="006B1AD9">
        <w:rPr>
          <w:rFonts w:ascii="Arial" w:hAnsi="Arial" w:cs="Arial"/>
          <w:sz w:val="28"/>
          <w:szCs w:val="24"/>
        </w:rPr>
        <w:t>.</w:t>
      </w:r>
      <w:r w:rsidR="0021436E" w:rsidRPr="006B1AD9">
        <w:rPr>
          <w:rFonts w:ascii="Arial" w:hAnsi="Arial" w:cs="Arial"/>
          <w:sz w:val="24"/>
          <w:szCs w:val="24"/>
        </w:rPr>
        <w:t>d</w:t>
      </w:r>
      <w:r w:rsidR="006B1AD9" w:rsidRPr="006B1AD9">
        <w:rPr>
          <w:rFonts w:ascii="Arial" w:hAnsi="Arial" w:cs="Arial"/>
          <w:sz w:val="28"/>
          <w:szCs w:val="24"/>
        </w:rPr>
        <w:t>.</w:t>
      </w:r>
      <w:proofErr w:type="spellEnd"/>
      <w:r w:rsidR="0021436E" w:rsidRPr="006B1AD9">
        <w:rPr>
          <w:rFonts w:ascii="Arial" w:hAnsi="Arial" w:cs="Arial"/>
          <w:sz w:val="24"/>
          <w:szCs w:val="24"/>
        </w:rPr>
        <w:t>)</w:t>
      </w:r>
      <w:r w:rsidR="006B1AD9" w:rsidRPr="006B1AD9">
        <w:rPr>
          <w:rFonts w:ascii="Arial" w:hAnsi="Arial" w:cs="Arial"/>
          <w:sz w:val="28"/>
          <w:szCs w:val="24"/>
        </w:rPr>
        <w:t>.</w:t>
      </w:r>
      <w:r w:rsidR="00485188" w:rsidRPr="006B1AD9">
        <w:rPr>
          <w:rFonts w:ascii="Arial" w:hAnsi="Arial" w:cs="Arial"/>
          <w:sz w:val="24"/>
          <w:szCs w:val="24"/>
        </w:rPr>
        <w:t xml:space="preserve"> This in turn conveys the ominous message that they are unworthy of marriage</w:t>
      </w:r>
      <w:r w:rsidR="006B1AD9" w:rsidRPr="006B1AD9">
        <w:rPr>
          <w:rFonts w:ascii="Arial" w:hAnsi="Arial" w:cs="Arial"/>
          <w:sz w:val="28"/>
          <w:szCs w:val="24"/>
        </w:rPr>
        <w:t>.</w:t>
      </w:r>
      <w:r w:rsidR="00485188" w:rsidRPr="006B1AD9">
        <w:rPr>
          <w:rFonts w:ascii="Arial" w:hAnsi="Arial" w:cs="Arial"/>
          <w:sz w:val="24"/>
          <w:szCs w:val="24"/>
        </w:rPr>
        <w:t xml:space="preserve"> </w:t>
      </w:r>
      <w:r w:rsidR="000966D9" w:rsidRPr="006B1AD9">
        <w:rPr>
          <w:rFonts w:ascii="Arial" w:hAnsi="Arial" w:cs="Arial"/>
          <w:sz w:val="24"/>
          <w:szCs w:val="24"/>
        </w:rPr>
        <w:t>Prior to 2005 when Canada was reluctant in stating an obvious discrimination towards the LGBTQ community by disallowing marriage,  in the case of Halpern et al v</w:t>
      </w:r>
      <w:r w:rsidR="006B1AD9" w:rsidRPr="006B1AD9">
        <w:rPr>
          <w:rFonts w:ascii="Arial" w:hAnsi="Arial" w:cs="Arial"/>
          <w:sz w:val="28"/>
          <w:szCs w:val="24"/>
        </w:rPr>
        <w:t>.</w:t>
      </w:r>
      <w:r w:rsidR="000966D9" w:rsidRPr="006B1AD9">
        <w:rPr>
          <w:rFonts w:ascii="Arial" w:hAnsi="Arial" w:cs="Arial"/>
          <w:sz w:val="24"/>
          <w:szCs w:val="24"/>
        </w:rPr>
        <w:t xml:space="preserve"> Attorney General of Canada et al, The government proffered three objectives of the common law definition of marriage: it united the opposite sexes, encouraged childbirth and childrearing, and encouraged companionship</w:t>
      </w:r>
      <w:r w:rsidR="006B1AD9" w:rsidRPr="006B1AD9">
        <w:rPr>
          <w:rFonts w:ascii="Arial" w:hAnsi="Arial" w:cs="Arial"/>
          <w:sz w:val="28"/>
          <w:szCs w:val="24"/>
        </w:rPr>
        <w:t>.</w:t>
      </w:r>
      <w:r w:rsidR="000966D9" w:rsidRPr="006B1AD9">
        <w:rPr>
          <w:rFonts w:ascii="Arial" w:hAnsi="Arial" w:cs="Arial"/>
          <w:sz w:val="24"/>
          <w:szCs w:val="24"/>
        </w:rPr>
        <w:t xml:space="preserve"> This spark led to the factor of equality between same-sex and common-law marriage as it gave a fundamental set of “rules” that has coincided with common-law </w:t>
      </w:r>
      <w:r w:rsidR="0011789A" w:rsidRPr="006B1AD9">
        <w:rPr>
          <w:rFonts w:ascii="Arial" w:hAnsi="Arial" w:cs="Arial"/>
          <w:sz w:val="24"/>
          <w:szCs w:val="24"/>
        </w:rPr>
        <w:t>marriages</w:t>
      </w:r>
      <w:r w:rsidR="006B1AD9" w:rsidRPr="006B1AD9">
        <w:rPr>
          <w:rFonts w:ascii="Arial" w:hAnsi="Arial" w:cs="Arial"/>
          <w:sz w:val="28"/>
          <w:szCs w:val="24"/>
        </w:rPr>
        <w:t>.</w:t>
      </w:r>
      <w:r w:rsidR="000966D9" w:rsidRPr="006B1AD9">
        <w:rPr>
          <w:rFonts w:ascii="Arial" w:hAnsi="Arial" w:cs="Arial"/>
          <w:sz w:val="24"/>
          <w:szCs w:val="24"/>
        </w:rPr>
        <w:t xml:space="preserve"> When comparing those set of intentions regarding common-law marriages compared to same-sex </w:t>
      </w:r>
      <w:r w:rsidR="0011789A" w:rsidRPr="006B1AD9">
        <w:rPr>
          <w:rFonts w:ascii="Arial" w:hAnsi="Arial" w:cs="Arial"/>
          <w:sz w:val="24"/>
          <w:szCs w:val="24"/>
        </w:rPr>
        <w:t>marriages</w:t>
      </w:r>
      <w:r w:rsidR="000966D9" w:rsidRPr="006B1AD9">
        <w:rPr>
          <w:rFonts w:ascii="Arial" w:hAnsi="Arial" w:cs="Arial"/>
          <w:sz w:val="24"/>
          <w:szCs w:val="24"/>
        </w:rPr>
        <w:t xml:space="preserve"> in court it was evident through thorough analysis that same-sex marriage was righ</w:t>
      </w:r>
      <w:r w:rsidR="0011789A" w:rsidRPr="006B1AD9">
        <w:rPr>
          <w:rFonts w:ascii="Arial" w:hAnsi="Arial" w:cs="Arial"/>
          <w:sz w:val="24"/>
          <w:szCs w:val="24"/>
        </w:rPr>
        <w:t>tfully, legally, and equally seen, or should be seen by the court, as well as the Federal government</w:t>
      </w:r>
      <w:r w:rsidR="006B1AD9" w:rsidRPr="006B1AD9">
        <w:rPr>
          <w:rFonts w:ascii="Arial" w:hAnsi="Arial" w:cs="Arial"/>
          <w:sz w:val="28"/>
          <w:szCs w:val="24"/>
        </w:rPr>
        <w:t>.</w:t>
      </w:r>
      <w:r w:rsidR="0011789A" w:rsidRPr="006B1AD9">
        <w:rPr>
          <w:rFonts w:ascii="Arial" w:hAnsi="Arial" w:cs="Arial"/>
          <w:sz w:val="24"/>
          <w:szCs w:val="24"/>
        </w:rPr>
        <w:t xml:space="preserve"> This was due to the fact that the notion behind encouraging childbirth was failed as same-sex couples were equally able to raise children and to bring children into their unions</w:t>
      </w:r>
      <w:r w:rsidR="006B1AD9" w:rsidRPr="006B1AD9">
        <w:rPr>
          <w:rFonts w:ascii="Arial" w:hAnsi="Arial" w:cs="Arial"/>
          <w:sz w:val="28"/>
          <w:szCs w:val="24"/>
        </w:rPr>
        <w:t>.</w:t>
      </w:r>
      <w:r w:rsidR="0011789A" w:rsidRPr="006B1AD9">
        <w:rPr>
          <w:rFonts w:ascii="Arial" w:hAnsi="Arial" w:cs="Arial"/>
          <w:sz w:val="24"/>
          <w:szCs w:val="24"/>
        </w:rPr>
        <w:t xml:space="preserve"> Most importantly, however, the procreation argument failed, because the prohibition of same-sex marriage was unrelated to the birth rate of women in opposite-sex marriages and because the Court found no valid objective, it ruled that the common law definition of marriage was not saved by a Section 1 analysis</w:t>
      </w:r>
      <w:r w:rsidR="006B1AD9" w:rsidRPr="006B1AD9">
        <w:rPr>
          <w:rFonts w:ascii="Arial" w:hAnsi="Arial" w:cs="Arial"/>
          <w:sz w:val="28"/>
          <w:szCs w:val="24"/>
        </w:rPr>
        <w:t>.</w:t>
      </w:r>
      <w:r w:rsidR="0011789A" w:rsidRPr="006B1AD9">
        <w:rPr>
          <w:rFonts w:ascii="Arial" w:hAnsi="Arial" w:cs="Arial"/>
          <w:sz w:val="24"/>
          <w:szCs w:val="24"/>
        </w:rPr>
        <w:t xml:space="preserve"> The Court ruled that same-sex marriages must be recognised and performed in Ontario</w:t>
      </w:r>
      <w:r w:rsidR="0021436E" w:rsidRPr="006B1AD9">
        <w:rPr>
          <w:rFonts w:ascii="Arial" w:hAnsi="Arial" w:cs="Arial"/>
          <w:sz w:val="24"/>
          <w:szCs w:val="24"/>
        </w:rPr>
        <w:t xml:space="preserve"> (</w:t>
      </w:r>
      <w:r w:rsidR="0021436E" w:rsidRPr="006B1AD9">
        <w:rPr>
          <w:rFonts w:ascii="Arial" w:hAnsi="Arial" w:cs="Arial"/>
          <w:i/>
          <w:sz w:val="24"/>
          <w:szCs w:val="24"/>
        </w:rPr>
        <w:t>Halpern v</w:t>
      </w:r>
      <w:r w:rsidR="006B1AD9" w:rsidRPr="006B1AD9">
        <w:rPr>
          <w:rFonts w:ascii="Arial" w:hAnsi="Arial" w:cs="Arial"/>
          <w:i/>
          <w:sz w:val="28"/>
          <w:szCs w:val="24"/>
        </w:rPr>
        <w:t>.</w:t>
      </w:r>
      <w:r w:rsidR="0021436E" w:rsidRPr="006B1AD9">
        <w:rPr>
          <w:rFonts w:ascii="Arial" w:hAnsi="Arial" w:cs="Arial"/>
          <w:i/>
          <w:sz w:val="24"/>
          <w:szCs w:val="24"/>
        </w:rPr>
        <w:t xml:space="preserve"> Canada</w:t>
      </w:r>
      <w:r w:rsidR="0021436E" w:rsidRPr="006B1AD9">
        <w:rPr>
          <w:rFonts w:ascii="Arial" w:hAnsi="Arial" w:cs="Arial"/>
          <w:sz w:val="24"/>
          <w:szCs w:val="24"/>
        </w:rPr>
        <w:t>, 2003)</w:t>
      </w:r>
      <w:r w:rsidR="006B1AD9" w:rsidRPr="006B1AD9">
        <w:rPr>
          <w:rFonts w:ascii="Arial" w:hAnsi="Arial" w:cs="Arial"/>
          <w:sz w:val="28"/>
          <w:szCs w:val="24"/>
        </w:rPr>
        <w:t>.</w:t>
      </w:r>
      <w:r w:rsidR="0011789A" w:rsidRPr="006B1AD9">
        <w:rPr>
          <w:rFonts w:ascii="Arial" w:hAnsi="Arial" w:cs="Arial"/>
          <w:sz w:val="24"/>
          <w:szCs w:val="24"/>
        </w:rPr>
        <w:t xml:space="preserve"> </w:t>
      </w:r>
    </w:p>
    <w:p w:rsidR="00984B70" w:rsidRPr="00635AE4" w:rsidRDefault="0011789A" w:rsidP="006B1AD9">
      <w:pPr>
        <w:spacing w:line="480" w:lineRule="auto"/>
        <w:rPr>
          <w:rFonts w:ascii="Arial" w:hAnsi="Arial" w:cs="Arial"/>
          <w:sz w:val="24"/>
          <w:szCs w:val="24"/>
        </w:rPr>
      </w:pPr>
      <w:r w:rsidRPr="006B1AD9">
        <w:rPr>
          <w:rFonts w:ascii="Arial" w:hAnsi="Arial" w:cs="Arial"/>
          <w:sz w:val="24"/>
          <w:szCs w:val="24"/>
        </w:rPr>
        <w:tab/>
        <w:t>The comparative facts between same-sex and common law marriages are very evidently equal in a sense that both parties are forming a bond with the same intentions to one day get married</w:t>
      </w:r>
      <w:r w:rsidR="006B1AD9" w:rsidRPr="006B1AD9">
        <w:rPr>
          <w:rFonts w:ascii="Arial" w:hAnsi="Arial" w:cs="Arial"/>
          <w:sz w:val="28"/>
          <w:szCs w:val="24"/>
        </w:rPr>
        <w:t>.</w:t>
      </w:r>
      <w:r w:rsidRPr="006B1AD9">
        <w:rPr>
          <w:rFonts w:ascii="Arial" w:hAnsi="Arial" w:cs="Arial"/>
          <w:sz w:val="24"/>
          <w:szCs w:val="24"/>
        </w:rPr>
        <w:t xml:space="preserve"> Both parties are also very similar in the fact that, though </w:t>
      </w:r>
      <w:r w:rsidRPr="006B1AD9">
        <w:rPr>
          <w:rFonts w:ascii="Arial" w:hAnsi="Arial" w:cs="Arial"/>
          <w:sz w:val="24"/>
          <w:szCs w:val="24"/>
        </w:rPr>
        <w:lastRenderedPageBreak/>
        <w:t xml:space="preserve">reproduction would not be applicable for same sex couples, the idea behind starting a family is very much </w:t>
      </w:r>
      <w:r w:rsidR="003A7984" w:rsidRPr="006B1AD9">
        <w:rPr>
          <w:rFonts w:ascii="Arial" w:hAnsi="Arial" w:cs="Arial"/>
          <w:sz w:val="24"/>
          <w:szCs w:val="24"/>
        </w:rPr>
        <w:t>as</w:t>
      </w:r>
      <w:r w:rsidRPr="006B1AD9">
        <w:rPr>
          <w:rFonts w:ascii="Arial" w:hAnsi="Arial" w:cs="Arial"/>
          <w:sz w:val="24"/>
          <w:szCs w:val="24"/>
        </w:rPr>
        <w:t xml:space="preserve"> available as it is to common-law couples</w:t>
      </w:r>
      <w:r w:rsidR="006B1AD9" w:rsidRPr="006B1AD9">
        <w:rPr>
          <w:rFonts w:ascii="Arial" w:hAnsi="Arial" w:cs="Arial"/>
          <w:sz w:val="28"/>
          <w:szCs w:val="24"/>
        </w:rPr>
        <w:t>.</w:t>
      </w:r>
      <w:r w:rsidRPr="006B1AD9">
        <w:rPr>
          <w:rFonts w:ascii="Arial" w:hAnsi="Arial" w:cs="Arial"/>
          <w:sz w:val="24"/>
          <w:szCs w:val="24"/>
        </w:rPr>
        <w:t xml:space="preserve"> In this era it is scientifically proven that there are multiple ways of starting a family when the “normal” procedures are not applicable to the </w:t>
      </w:r>
      <w:r w:rsidR="003A7984" w:rsidRPr="006B1AD9">
        <w:rPr>
          <w:rFonts w:ascii="Arial" w:hAnsi="Arial" w:cs="Arial"/>
          <w:sz w:val="24"/>
          <w:szCs w:val="24"/>
        </w:rPr>
        <w:t>individuals</w:t>
      </w:r>
      <w:r w:rsidR="006B1AD9" w:rsidRPr="006B1AD9">
        <w:rPr>
          <w:rFonts w:ascii="Arial" w:hAnsi="Arial" w:cs="Arial"/>
          <w:sz w:val="28"/>
          <w:szCs w:val="24"/>
        </w:rPr>
        <w:t>.</w:t>
      </w:r>
      <w:r w:rsidRPr="006B1AD9">
        <w:rPr>
          <w:rFonts w:ascii="Arial" w:hAnsi="Arial" w:cs="Arial"/>
          <w:sz w:val="24"/>
          <w:szCs w:val="24"/>
        </w:rPr>
        <w:t xml:space="preserve"> Thus, with simple </w:t>
      </w:r>
      <w:r w:rsidR="003A7984" w:rsidRPr="006B1AD9">
        <w:rPr>
          <w:rFonts w:ascii="Arial" w:hAnsi="Arial" w:cs="Arial"/>
          <w:sz w:val="24"/>
          <w:szCs w:val="24"/>
        </w:rPr>
        <w:t>analysis and comparisons it is very evident that the difference between common-law and same-sex marriage (couples) is little to none</w:t>
      </w:r>
      <w:r w:rsidR="00635AE4">
        <w:rPr>
          <w:rFonts w:ascii="Arial" w:hAnsi="Arial" w:cs="Arial"/>
          <w:sz w:val="28"/>
          <w:szCs w:val="24"/>
        </w:rPr>
        <w:t xml:space="preserve"> </w:t>
      </w:r>
      <w:r w:rsidR="00635AE4">
        <w:rPr>
          <w:rFonts w:ascii="Arial" w:hAnsi="Arial" w:cs="Arial"/>
          <w:sz w:val="24"/>
          <w:szCs w:val="24"/>
        </w:rPr>
        <w:t xml:space="preserve">in terms of legality. Especially in this progressive era of Canadian law, one should seek these changes in legislation as just and equal in Canada. </w:t>
      </w:r>
    </w:p>
    <w:p w:rsidR="006B1AD9" w:rsidRDefault="006B1AD9" w:rsidP="006B1AD9">
      <w:pPr>
        <w:widowControl w:val="0"/>
        <w:autoSpaceDE w:val="0"/>
        <w:autoSpaceDN w:val="0"/>
        <w:adjustRightInd w:val="0"/>
        <w:spacing w:after="0" w:line="550" w:lineRule="atLeast"/>
        <w:ind w:left="800" w:hanging="800"/>
        <w:jc w:val="center"/>
        <w:rPr>
          <w:rFonts w:ascii="Arial" w:hAnsi="Arial" w:cs="Arial"/>
          <w:sz w:val="24"/>
          <w:szCs w:val="24"/>
        </w:rPr>
      </w:pPr>
    </w:p>
    <w:p w:rsidR="006B1AD9" w:rsidRDefault="006B1AD9" w:rsidP="006B1AD9">
      <w:pPr>
        <w:widowControl w:val="0"/>
        <w:autoSpaceDE w:val="0"/>
        <w:autoSpaceDN w:val="0"/>
        <w:adjustRightInd w:val="0"/>
        <w:spacing w:after="0" w:line="550" w:lineRule="atLeast"/>
        <w:ind w:left="800" w:hanging="800"/>
        <w:jc w:val="center"/>
        <w:rPr>
          <w:rFonts w:ascii="Arial" w:hAnsi="Arial" w:cs="Arial"/>
          <w:sz w:val="24"/>
          <w:szCs w:val="24"/>
        </w:rPr>
      </w:pPr>
    </w:p>
    <w:p w:rsidR="006B1AD9" w:rsidRDefault="006B1AD9" w:rsidP="006B1AD9">
      <w:pPr>
        <w:widowControl w:val="0"/>
        <w:autoSpaceDE w:val="0"/>
        <w:autoSpaceDN w:val="0"/>
        <w:adjustRightInd w:val="0"/>
        <w:spacing w:after="0" w:line="550" w:lineRule="atLeast"/>
        <w:ind w:left="800" w:hanging="800"/>
        <w:jc w:val="center"/>
        <w:rPr>
          <w:rFonts w:ascii="Arial" w:hAnsi="Arial" w:cs="Arial"/>
          <w:sz w:val="24"/>
          <w:szCs w:val="24"/>
        </w:rPr>
      </w:pPr>
    </w:p>
    <w:p w:rsidR="006B1AD9" w:rsidRDefault="006B1AD9" w:rsidP="006B1AD9">
      <w:pPr>
        <w:widowControl w:val="0"/>
        <w:autoSpaceDE w:val="0"/>
        <w:autoSpaceDN w:val="0"/>
        <w:adjustRightInd w:val="0"/>
        <w:spacing w:after="0" w:line="550" w:lineRule="atLeast"/>
        <w:rPr>
          <w:rFonts w:ascii="Arial" w:hAnsi="Arial" w:cs="Arial"/>
          <w:sz w:val="24"/>
          <w:szCs w:val="24"/>
        </w:rPr>
      </w:pPr>
    </w:p>
    <w:p w:rsidR="006B1AD9" w:rsidRDefault="006B1AD9" w:rsidP="006B1AD9">
      <w:pPr>
        <w:widowControl w:val="0"/>
        <w:autoSpaceDE w:val="0"/>
        <w:autoSpaceDN w:val="0"/>
        <w:adjustRightInd w:val="0"/>
        <w:spacing w:after="0" w:line="550" w:lineRule="atLeast"/>
        <w:rPr>
          <w:rFonts w:ascii="Arial" w:hAnsi="Arial" w:cs="Arial"/>
          <w:sz w:val="24"/>
          <w:szCs w:val="24"/>
        </w:rPr>
      </w:pPr>
    </w:p>
    <w:p w:rsidR="00635AE4" w:rsidRDefault="00635AE4" w:rsidP="006B1AD9">
      <w:pPr>
        <w:widowControl w:val="0"/>
        <w:autoSpaceDE w:val="0"/>
        <w:autoSpaceDN w:val="0"/>
        <w:adjustRightInd w:val="0"/>
        <w:spacing w:after="0" w:line="550" w:lineRule="atLeast"/>
        <w:ind w:left="800" w:hanging="800"/>
        <w:jc w:val="center"/>
        <w:rPr>
          <w:rFonts w:ascii="Arial" w:hAnsi="Arial" w:cs="Arial"/>
          <w:sz w:val="24"/>
          <w:szCs w:val="24"/>
          <w:u w:val="single"/>
        </w:rPr>
      </w:pPr>
    </w:p>
    <w:p w:rsidR="00635AE4" w:rsidRDefault="00635AE4" w:rsidP="006B1AD9">
      <w:pPr>
        <w:widowControl w:val="0"/>
        <w:autoSpaceDE w:val="0"/>
        <w:autoSpaceDN w:val="0"/>
        <w:adjustRightInd w:val="0"/>
        <w:spacing w:after="0" w:line="550" w:lineRule="atLeast"/>
        <w:ind w:left="800" w:hanging="800"/>
        <w:jc w:val="center"/>
        <w:rPr>
          <w:rFonts w:ascii="Arial" w:hAnsi="Arial" w:cs="Arial"/>
          <w:sz w:val="24"/>
          <w:szCs w:val="24"/>
          <w:u w:val="single"/>
        </w:rPr>
      </w:pPr>
    </w:p>
    <w:p w:rsidR="00635AE4" w:rsidRDefault="00635AE4" w:rsidP="006B1AD9">
      <w:pPr>
        <w:widowControl w:val="0"/>
        <w:autoSpaceDE w:val="0"/>
        <w:autoSpaceDN w:val="0"/>
        <w:adjustRightInd w:val="0"/>
        <w:spacing w:after="0" w:line="550" w:lineRule="atLeast"/>
        <w:ind w:left="800" w:hanging="800"/>
        <w:jc w:val="center"/>
        <w:rPr>
          <w:rFonts w:ascii="Arial" w:hAnsi="Arial" w:cs="Arial"/>
          <w:sz w:val="24"/>
          <w:szCs w:val="24"/>
          <w:u w:val="single"/>
        </w:rPr>
      </w:pPr>
    </w:p>
    <w:p w:rsidR="00635AE4" w:rsidRDefault="00635AE4" w:rsidP="006B1AD9">
      <w:pPr>
        <w:widowControl w:val="0"/>
        <w:autoSpaceDE w:val="0"/>
        <w:autoSpaceDN w:val="0"/>
        <w:adjustRightInd w:val="0"/>
        <w:spacing w:after="0" w:line="550" w:lineRule="atLeast"/>
        <w:ind w:left="800" w:hanging="800"/>
        <w:jc w:val="center"/>
        <w:rPr>
          <w:rFonts w:ascii="Arial" w:hAnsi="Arial" w:cs="Arial"/>
          <w:sz w:val="24"/>
          <w:szCs w:val="24"/>
          <w:u w:val="single"/>
        </w:rPr>
      </w:pPr>
    </w:p>
    <w:p w:rsidR="00635AE4" w:rsidRDefault="00635AE4" w:rsidP="006B1AD9">
      <w:pPr>
        <w:widowControl w:val="0"/>
        <w:autoSpaceDE w:val="0"/>
        <w:autoSpaceDN w:val="0"/>
        <w:adjustRightInd w:val="0"/>
        <w:spacing w:after="0" w:line="550" w:lineRule="atLeast"/>
        <w:ind w:left="800" w:hanging="800"/>
        <w:jc w:val="center"/>
        <w:rPr>
          <w:rFonts w:ascii="Arial" w:hAnsi="Arial" w:cs="Arial"/>
          <w:sz w:val="24"/>
          <w:szCs w:val="24"/>
          <w:u w:val="single"/>
        </w:rPr>
      </w:pPr>
    </w:p>
    <w:p w:rsidR="00635AE4" w:rsidRDefault="00635AE4" w:rsidP="006B1AD9">
      <w:pPr>
        <w:widowControl w:val="0"/>
        <w:autoSpaceDE w:val="0"/>
        <w:autoSpaceDN w:val="0"/>
        <w:adjustRightInd w:val="0"/>
        <w:spacing w:after="0" w:line="550" w:lineRule="atLeast"/>
        <w:ind w:left="800" w:hanging="800"/>
        <w:jc w:val="center"/>
        <w:rPr>
          <w:rFonts w:ascii="Arial" w:hAnsi="Arial" w:cs="Arial"/>
          <w:sz w:val="24"/>
          <w:szCs w:val="24"/>
          <w:u w:val="single"/>
        </w:rPr>
      </w:pPr>
    </w:p>
    <w:p w:rsidR="00635AE4" w:rsidRDefault="00635AE4" w:rsidP="006B1AD9">
      <w:pPr>
        <w:widowControl w:val="0"/>
        <w:autoSpaceDE w:val="0"/>
        <w:autoSpaceDN w:val="0"/>
        <w:adjustRightInd w:val="0"/>
        <w:spacing w:after="0" w:line="550" w:lineRule="atLeast"/>
        <w:ind w:left="800" w:hanging="800"/>
        <w:jc w:val="center"/>
        <w:rPr>
          <w:rFonts w:ascii="Arial" w:hAnsi="Arial" w:cs="Arial"/>
          <w:sz w:val="24"/>
          <w:szCs w:val="24"/>
          <w:u w:val="single"/>
        </w:rPr>
      </w:pPr>
    </w:p>
    <w:p w:rsidR="00635AE4" w:rsidRDefault="00635AE4" w:rsidP="006B1AD9">
      <w:pPr>
        <w:widowControl w:val="0"/>
        <w:autoSpaceDE w:val="0"/>
        <w:autoSpaceDN w:val="0"/>
        <w:adjustRightInd w:val="0"/>
        <w:spacing w:after="0" w:line="550" w:lineRule="atLeast"/>
        <w:ind w:left="800" w:hanging="800"/>
        <w:jc w:val="center"/>
        <w:rPr>
          <w:rFonts w:ascii="Arial" w:hAnsi="Arial" w:cs="Arial"/>
          <w:sz w:val="24"/>
          <w:szCs w:val="24"/>
          <w:u w:val="single"/>
        </w:rPr>
      </w:pPr>
    </w:p>
    <w:p w:rsidR="00635AE4" w:rsidRDefault="00635AE4" w:rsidP="00635AE4">
      <w:pPr>
        <w:widowControl w:val="0"/>
        <w:autoSpaceDE w:val="0"/>
        <w:autoSpaceDN w:val="0"/>
        <w:adjustRightInd w:val="0"/>
        <w:spacing w:after="0" w:line="550" w:lineRule="atLeast"/>
        <w:rPr>
          <w:rFonts w:ascii="Arial" w:hAnsi="Arial" w:cs="Arial"/>
          <w:sz w:val="24"/>
          <w:szCs w:val="24"/>
          <w:u w:val="single"/>
        </w:rPr>
      </w:pPr>
    </w:p>
    <w:p w:rsidR="006B1AD9" w:rsidRDefault="00876792" w:rsidP="00635AE4">
      <w:pPr>
        <w:widowControl w:val="0"/>
        <w:autoSpaceDE w:val="0"/>
        <w:autoSpaceDN w:val="0"/>
        <w:adjustRightInd w:val="0"/>
        <w:spacing w:after="0" w:line="550" w:lineRule="atLeast"/>
        <w:jc w:val="center"/>
        <w:rPr>
          <w:rFonts w:ascii="Arial" w:hAnsi="Arial" w:cs="Arial"/>
          <w:sz w:val="24"/>
          <w:szCs w:val="24"/>
          <w:lang w:val="en-US"/>
        </w:rPr>
      </w:pPr>
      <w:r>
        <w:rPr>
          <w:rFonts w:ascii="Arial" w:hAnsi="Arial" w:cs="Arial"/>
          <w:sz w:val="24"/>
          <w:szCs w:val="24"/>
        </w:rPr>
        <w:lastRenderedPageBreak/>
        <w:t>Works Cited</w:t>
      </w:r>
      <w:bookmarkStart w:id="0" w:name="_GoBack"/>
      <w:bookmarkEnd w:id="0"/>
    </w:p>
    <w:p w:rsidR="006B1AD9" w:rsidRPr="006B1AD9" w:rsidRDefault="006B1AD9" w:rsidP="006B1AD9">
      <w:pPr>
        <w:widowControl w:val="0"/>
        <w:autoSpaceDE w:val="0"/>
        <w:autoSpaceDN w:val="0"/>
        <w:adjustRightInd w:val="0"/>
        <w:spacing w:after="0" w:line="550" w:lineRule="atLeast"/>
        <w:ind w:left="800" w:hanging="800"/>
        <w:rPr>
          <w:rFonts w:ascii="Arial" w:hAnsi="Arial" w:cs="Arial"/>
          <w:sz w:val="24"/>
          <w:szCs w:val="24"/>
          <w:lang w:val="en-US"/>
        </w:rPr>
      </w:pPr>
      <w:proofErr w:type="gramStart"/>
      <w:r w:rsidRPr="006B1AD9">
        <w:rPr>
          <w:rFonts w:ascii="Arial" w:hAnsi="Arial" w:cs="Arial"/>
          <w:sz w:val="24"/>
          <w:szCs w:val="24"/>
          <w:lang w:val="en-US"/>
        </w:rPr>
        <w:t>Butler, M</w:t>
      </w:r>
      <w:r w:rsidRPr="006B1AD9">
        <w:rPr>
          <w:rFonts w:ascii="Arial" w:hAnsi="Arial" w:cs="Arial"/>
          <w:sz w:val="28"/>
          <w:szCs w:val="24"/>
          <w:lang w:val="en-US"/>
        </w:rPr>
        <w:t>.</w:t>
      </w:r>
      <w:r w:rsidRPr="006B1AD9">
        <w:rPr>
          <w:rFonts w:ascii="Arial" w:hAnsi="Arial" w:cs="Arial"/>
          <w:sz w:val="24"/>
          <w:szCs w:val="24"/>
          <w:lang w:val="en-US"/>
        </w:rPr>
        <w:t>, &amp; Kirkby, C</w:t>
      </w:r>
      <w:r w:rsidRPr="006B1AD9">
        <w:rPr>
          <w:rFonts w:ascii="Arial" w:hAnsi="Arial" w:cs="Arial"/>
          <w:sz w:val="28"/>
          <w:szCs w:val="24"/>
          <w:lang w:val="en-US"/>
        </w:rPr>
        <w:t>.</w:t>
      </w:r>
      <w:r w:rsidRPr="006B1AD9">
        <w:rPr>
          <w:rFonts w:ascii="Arial" w:hAnsi="Arial" w:cs="Arial"/>
          <w:sz w:val="24"/>
          <w:szCs w:val="24"/>
          <w:lang w:val="en-US"/>
        </w:rPr>
        <w:t xml:space="preserve"> (2013)</w:t>
      </w:r>
      <w:r w:rsidRPr="006B1AD9">
        <w:rPr>
          <w:rFonts w:ascii="Arial" w:hAnsi="Arial" w:cs="Arial"/>
          <w:sz w:val="28"/>
          <w:szCs w:val="24"/>
          <w:lang w:val="en-US"/>
        </w:rPr>
        <w:t>.</w:t>
      </w:r>
      <w:proofErr w:type="gramEnd"/>
      <w:r w:rsidRPr="006B1AD9">
        <w:rPr>
          <w:rFonts w:ascii="Arial" w:hAnsi="Arial" w:cs="Arial"/>
          <w:sz w:val="24"/>
          <w:szCs w:val="24"/>
          <w:lang w:val="en-US"/>
        </w:rPr>
        <w:t xml:space="preserve"> </w:t>
      </w:r>
      <w:r w:rsidRPr="006B1AD9">
        <w:rPr>
          <w:rFonts w:ascii="Arial" w:hAnsi="Arial" w:cs="Arial"/>
          <w:i/>
          <w:iCs/>
          <w:sz w:val="24"/>
          <w:szCs w:val="24"/>
          <w:lang w:val="en-US"/>
        </w:rPr>
        <w:t>Same-sex marriage, divorce and families: Selected recent developments</w:t>
      </w:r>
      <w:r w:rsidRPr="006B1AD9">
        <w:rPr>
          <w:rFonts w:ascii="Arial" w:hAnsi="Arial" w:cs="Arial"/>
          <w:sz w:val="28"/>
          <w:szCs w:val="24"/>
          <w:lang w:val="en-US"/>
        </w:rPr>
        <w:t>.</w:t>
      </w:r>
      <w:r w:rsidRPr="006B1AD9">
        <w:rPr>
          <w:rFonts w:ascii="Arial" w:hAnsi="Arial" w:cs="Arial"/>
          <w:sz w:val="24"/>
          <w:szCs w:val="24"/>
          <w:lang w:val="en-US"/>
        </w:rPr>
        <w:t xml:space="preserve"> Ottawa, Canada: Library of Parliament</w:t>
      </w:r>
      <w:r w:rsidRPr="006B1AD9">
        <w:rPr>
          <w:rFonts w:ascii="Arial" w:hAnsi="Arial" w:cs="Arial"/>
          <w:sz w:val="28"/>
          <w:szCs w:val="24"/>
          <w:lang w:val="en-US"/>
        </w:rPr>
        <w:t>.</w:t>
      </w:r>
    </w:p>
    <w:p w:rsidR="006B1AD9" w:rsidRPr="006B1AD9" w:rsidRDefault="00635AE4" w:rsidP="006B1AD9">
      <w:pPr>
        <w:widowControl w:val="0"/>
        <w:autoSpaceDE w:val="0"/>
        <w:autoSpaceDN w:val="0"/>
        <w:adjustRightInd w:val="0"/>
        <w:spacing w:after="0" w:line="550" w:lineRule="atLeast"/>
        <w:ind w:left="800" w:hanging="800"/>
        <w:rPr>
          <w:rFonts w:ascii="Arial" w:hAnsi="Arial" w:cs="Arial"/>
          <w:sz w:val="24"/>
          <w:szCs w:val="24"/>
          <w:lang w:val="en-US"/>
        </w:rPr>
      </w:pPr>
      <w:r w:rsidRPr="006B1AD9">
        <w:rPr>
          <w:rFonts w:ascii="Arial" w:hAnsi="Arial" w:cs="Arial"/>
          <w:sz w:val="24"/>
          <w:szCs w:val="24"/>
          <w:lang w:val="en-US"/>
        </w:rPr>
        <w:t>Halpern et al</w:t>
      </w:r>
      <w:r w:rsidRPr="006B1AD9">
        <w:rPr>
          <w:rFonts w:ascii="Arial" w:hAnsi="Arial" w:cs="Arial"/>
          <w:sz w:val="28"/>
          <w:szCs w:val="24"/>
          <w:lang w:val="en-US"/>
        </w:rPr>
        <w:t>.</w:t>
      </w:r>
      <w:r w:rsidRPr="006B1AD9">
        <w:rPr>
          <w:rFonts w:ascii="Arial" w:hAnsi="Arial" w:cs="Arial"/>
          <w:sz w:val="24"/>
          <w:szCs w:val="24"/>
          <w:lang w:val="en-US"/>
        </w:rPr>
        <w:t xml:space="preserve"> v</w:t>
      </w:r>
      <w:r w:rsidRPr="006B1AD9">
        <w:rPr>
          <w:rFonts w:ascii="Arial" w:hAnsi="Arial" w:cs="Arial"/>
          <w:sz w:val="28"/>
          <w:szCs w:val="24"/>
          <w:lang w:val="en-US"/>
        </w:rPr>
        <w:t>.</w:t>
      </w:r>
      <w:r w:rsidRPr="006B1AD9">
        <w:rPr>
          <w:rFonts w:ascii="Arial" w:hAnsi="Arial" w:cs="Arial"/>
          <w:sz w:val="24"/>
          <w:szCs w:val="24"/>
          <w:lang w:val="en-US"/>
        </w:rPr>
        <w:t xml:space="preserve"> Attorney General of Canada</w:t>
      </w:r>
      <w:r>
        <w:rPr>
          <w:rFonts w:ascii="Arial" w:hAnsi="Arial" w:cs="Arial"/>
          <w:sz w:val="24"/>
          <w:szCs w:val="24"/>
          <w:lang w:val="en-US"/>
        </w:rPr>
        <w:t xml:space="preserve">, </w:t>
      </w:r>
      <w:r w:rsidR="006B1AD9" w:rsidRPr="006B1AD9">
        <w:rPr>
          <w:rFonts w:ascii="Arial" w:hAnsi="Arial" w:cs="Arial"/>
          <w:sz w:val="24"/>
          <w:szCs w:val="24"/>
          <w:lang w:val="en-US"/>
        </w:rPr>
        <w:t>COURT OF APPEAL FOR ONTARIO</w:t>
      </w:r>
      <w:r w:rsidR="006B1AD9" w:rsidRPr="006B1AD9">
        <w:rPr>
          <w:rFonts w:ascii="Arial" w:hAnsi="Arial" w:cs="Arial"/>
          <w:sz w:val="28"/>
          <w:szCs w:val="24"/>
          <w:lang w:val="en-US"/>
        </w:rPr>
        <w:t>.</w:t>
      </w:r>
      <w:r w:rsidR="006B1AD9" w:rsidRPr="006B1AD9">
        <w:rPr>
          <w:rFonts w:ascii="Arial" w:hAnsi="Arial" w:cs="Arial"/>
          <w:sz w:val="24"/>
          <w:szCs w:val="24"/>
          <w:lang w:val="en-US"/>
        </w:rPr>
        <w:t xml:space="preserve"> </w:t>
      </w:r>
      <w:proofErr w:type="gramStart"/>
      <w:r w:rsidR="006B1AD9" w:rsidRPr="006B1AD9">
        <w:rPr>
          <w:rFonts w:ascii="Arial" w:hAnsi="Arial" w:cs="Arial"/>
          <w:sz w:val="24"/>
          <w:szCs w:val="24"/>
          <w:lang w:val="en-US"/>
        </w:rPr>
        <w:t>(</w:t>
      </w:r>
      <w:proofErr w:type="spellStart"/>
      <w:r w:rsidR="006B1AD9" w:rsidRPr="006B1AD9">
        <w:rPr>
          <w:rFonts w:ascii="Arial" w:hAnsi="Arial" w:cs="Arial"/>
          <w:sz w:val="24"/>
          <w:szCs w:val="24"/>
          <w:lang w:val="en-US"/>
        </w:rPr>
        <w:t>n</w:t>
      </w:r>
      <w:r w:rsidR="006B1AD9" w:rsidRPr="006B1AD9">
        <w:rPr>
          <w:rFonts w:ascii="Arial" w:hAnsi="Arial" w:cs="Arial"/>
          <w:sz w:val="28"/>
          <w:szCs w:val="24"/>
          <w:lang w:val="en-US"/>
        </w:rPr>
        <w:t>.</w:t>
      </w:r>
      <w:r w:rsidR="006B1AD9" w:rsidRPr="006B1AD9">
        <w:rPr>
          <w:rFonts w:ascii="Arial" w:hAnsi="Arial" w:cs="Arial"/>
          <w:sz w:val="24"/>
          <w:szCs w:val="24"/>
          <w:lang w:val="en-US"/>
        </w:rPr>
        <w:t>d</w:t>
      </w:r>
      <w:r w:rsidR="006B1AD9" w:rsidRPr="006B1AD9">
        <w:rPr>
          <w:rFonts w:ascii="Arial" w:hAnsi="Arial" w:cs="Arial"/>
          <w:sz w:val="28"/>
          <w:szCs w:val="24"/>
          <w:lang w:val="en-US"/>
        </w:rPr>
        <w:t>.</w:t>
      </w:r>
      <w:proofErr w:type="spellEnd"/>
      <w:r w:rsidR="006B1AD9" w:rsidRPr="006B1AD9">
        <w:rPr>
          <w:rFonts w:ascii="Arial" w:hAnsi="Arial" w:cs="Arial"/>
          <w:sz w:val="24"/>
          <w:szCs w:val="24"/>
          <w:lang w:val="en-US"/>
        </w:rPr>
        <w:t>)</w:t>
      </w:r>
      <w:r w:rsidR="006B1AD9" w:rsidRPr="006B1AD9">
        <w:rPr>
          <w:rFonts w:ascii="Arial" w:hAnsi="Arial" w:cs="Arial"/>
          <w:sz w:val="28"/>
          <w:szCs w:val="24"/>
          <w:lang w:val="en-US"/>
        </w:rPr>
        <w:t>.</w:t>
      </w:r>
      <w:proofErr w:type="gramEnd"/>
      <w:r w:rsidR="006B1AD9" w:rsidRPr="006B1AD9">
        <w:rPr>
          <w:rFonts w:ascii="Arial" w:hAnsi="Arial" w:cs="Arial"/>
          <w:sz w:val="24"/>
          <w:szCs w:val="24"/>
          <w:lang w:val="en-US"/>
        </w:rPr>
        <w:t xml:space="preserve"> Retrieved from http://www</w:t>
      </w:r>
      <w:r w:rsidR="006B1AD9" w:rsidRPr="006B1AD9">
        <w:rPr>
          <w:rFonts w:ascii="Arial" w:hAnsi="Arial" w:cs="Arial"/>
          <w:sz w:val="28"/>
          <w:szCs w:val="24"/>
          <w:lang w:val="en-US"/>
        </w:rPr>
        <w:t>.</w:t>
      </w:r>
      <w:r w:rsidR="006B1AD9" w:rsidRPr="006B1AD9">
        <w:rPr>
          <w:rFonts w:ascii="Arial" w:hAnsi="Arial" w:cs="Arial"/>
          <w:sz w:val="24"/>
          <w:szCs w:val="24"/>
          <w:lang w:val="en-US"/>
        </w:rPr>
        <w:t>ontariocourts</w:t>
      </w:r>
      <w:r w:rsidR="006B1AD9" w:rsidRPr="006B1AD9">
        <w:rPr>
          <w:rFonts w:ascii="Arial" w:hAnsi="Arial" w:cs="Arial"/>
          <w:sz w:val="28"/>
          <w:szCs w:val="24"/>
          <w:lang w:val="en-US"/>
        </w:rPr>
        <w:t>.</w:t>
      </w:r>
      <w:r w:rsidR="006B1AD9" w:rsidRPr="006B1AD9">
        <w:rPr>
          <w:rFonts w:ascii="Arial" w:hAnsi="Arial" w:cs="Arial"/>
          <w:sz w:val="24"/>
          <w:szCs w:val="24"/>
          <w:lang w:val="en-US"/>
        </w:rPr>
        <w:t>ca/decisions/2003/june/halpernC39172</w:t>
      </w:r>
      <w:r w:rsidR="006B1AD9" w:rsidRPr="006B1AD9">
        <w:rPr>
          <w:rFonts w:ascii="Arial" w:hAnsi="Arial" w:cs="Arial"/>
          <w:sz w:val="28"/>
          <w:szCs w:val="24"/>
          <w:lang w:val="en-US"/>
        </w:rPr>
        <w:t>.</w:t>
      </w:r>
      <w:r w:rsidR="006B1AD9" w:rsidRPr="006B1AD9">
        <w:rPr>
          <w:rFonts w:ascii="Arial" w:hAnsi="Arial" w:cs="Arial"/>
          <w:sz w:val="24"/>
          <w:szCs w:val="24"/>
          <w:lang w:val="en-US"/>
        </w:rPr>
        <w:t>htm</w:t>
      </w:r>
    </w:p>
    <w:p w:rsidR="006B1AD9" w:rsidRPr="006B1AD9" w:rsidRDefault="006B1AD9" w:rsidP="006B1AD9">
      <w:pPr>
        <w:widowControl w:val="0"/>
        <w:autoSpaceDE w:val="0"/>
        <w:autoSpaceDN w:val="0"/>
        <w:adjustRightInd w:val="0"/>
        <w:spacing w:after="0" w:line="550" w:lineRule="atLeast"/>
        <w:ind w:left="800" w:hanging="800"/>
        <w:rPr>
          <w:rFonts w:ascii="Arial" w:hAnsi="Arial" w:cs="Arial"/>
          <w:sz w:val="24"/>
          <w:szCs w:val="24"/>
          <w:lang w:val="en-US"/>
        </w:rPr>
      </w:pPr>
      <w:proofErr w:type="gramStart"/>
      <w:r w:rsidRPr="006B1AD9">
        <w:rPr>
          <w:rFonts w:ascii="Arial" w:hAnsi="Arial" w:cs="Arial"/>
          <w:sz w:val="24"/>
          <w:szCs w:val="24"/>
          <w:lang w:val="en-US"/>
        </w:rPr>
        <w:t>Halpern et al</w:t>
      </w:r>
      <w:r w:rsidRPr="006B1AD9">
        <w:rPr>
          <w:rFonts w:ascii="Arial" w:hAnsi="Arial" w:cs="Arial"/>
          <w:sz w:val="28"/>
          <w:szCs w:val="24"/>
          <w:lang w:val="en-US"/>
        </w:rPr>
        <w:t>.</w:t>
      </w:r>
      <w:r w:rsidRPr="006B1AD9">
        <w:rPr>
          <w:rFonts w:ascii="Arial" w:hAnsi="Arial" w:cs="Arial"/>
          <w:sz w:val="24"/>
          <w:szCs w:val="24"/>
          <w:lang w:val="en-US"/>
        </w:rPr>
        <w:t xml:space="preserve"> v</w:t>
      </w:r>
      <w:r w:rsidRPr="006B1AD9">
        <w:rPr>
          <w:rFonts w:ascii="Arial" w:hAnsi="Arial" w:cs="Arial"/>
          <w:sz w:val="28"/>
          <w:szCs w:val="24"/>
          <w:lang w:val="en-US"/>
        </w:rPr>
        <w:t>.</w:t>
      </w:r>
      <w:r w:rsidRPr="006B1AD9">
        <w:rPr>
          <w:rFonts w:ascii="Arial" w:hAnsi="Arial" w:cs="Arial"/>
          <w:sz w:val="24"/>
          <w:szCs w:val="24"/>
          <w:lang w:val="en-US"/>
        </w:rPr>
        <w:t xml:space="preserve"> Attorney General of Canada, Ontario Court of Appeal, Canada (10 June 2003) | International Commission of Jurists</w:t>
      </w:r>
      <w:r w:rsidRPr="006B1AD9">
        <w:rPr>
          <w:rFonts w:ascii="Arial" w:hAnsi="Arial" w:cs="Arial"/>
          <w:sz w:val="28"/>
          <w:szCs w:val="24"/>
          <w:lang w:val="en-US"/>
        </w:rPr>
        <w:t>.</w:t>
      </w:r>
      <w:proofErr w:type="gramEnd"/>
      <w:r w:rsidRPr="006B1AD9">
        <w:rPr>
          <w:rFonts w:ascii="Arial" w:hAnsi="Arial" w:cs="Arial"/>
          <w:sz w:val="24"/>
          <w:szCs w:val="24"/>
          <w:lang w:val="en-US"/>
        </w:rPr>
        <w:t xml:space="preserve"> </w:t>
      </w:r>
      <w:proofErr w:type="gramStart"/>
      <w:r w:rsidRPr="006B1AD9">
        <w:rPr>
          <w:rFonts w:ascii="Arial" w:hAnsi="Arial" w:cs="Arial"/>
          <w:sz w:val="24"/>
          <w:szCs w:val="24"/>
          <w:lang w:val="en-US"/>
        </w:rPr>
        <w:t>(</w:t>
      </w:r>
      <w:proofErr w:type="spellStart"/>
      <w:r w:rsidRPr="006B1AD9">
        <w:rPr>
          <w:rFonts w:ascii="Arial" w:hAnsi="Arial" w:cs="Arial"/>
          <w:sz w:val="24"/>
          <w:szCs w:val="24"/>
          <w:lang w:val="en-US"/>
        </w:rPr>
        <w:t>n</w:t>
      </w:r>
      <w:r w:rsidRPr="006B1AD9">
        <w:rPr>
          <w:rFonts w:ascii="Arial" w:hAnsi="Arial" w:cs="Arial"/>
          <w:sz w:val="28"/>
          <w:szCs w:val="24"/>
          <w:lang w:val="en-US"/>
        </w:rPr>
        <w:t>.</w:t>
      </w:r>
      <w:r w:rsidRPr="006B1AD9">
        <w:rPr>
          <w:rFonts w:ascii="Arial" w:hAnsi="Arial" w:cs="Arial"/>
          <w:sz w:val="24"/>
          <w:szCs w:val="24"/>
          <w:lang w:val="en-US"/>
        </w:rPr>
        <w:t>d</w:t>
      </w:r>
      <w:r w:rsidRPr="006B1AD9">
        <w:rPr>
          <w:rFonts w:ascii="Arial" w:hAnsi="Arial" w:cs="Arial"/>
          <w:sz w:val="28"/>
          <w:szCs w:val="24"/>
          <w:lang w:val="en-US"/>
        </w:rPr>
        <w:t>.</w:t>
      </w:r>
      <w:proofErr w:type="spellEnd"/>
      <w:r w:rsidRPr="006B1AD9">
        <w:rPr>
          <w:rFonts w:ascii="Arial" w:hAnsi="Arial" w:cs="Arial"/>
          <w:sz w:val="24"/>
          <w:szCs w:val="24"/>
          <w:lang w:val="en-US"/>
        </w:rPr>
        <w:t>)</w:t>
      </w:r>
      <w:r w:rsidRPr="006B1AD9">
        <w:rPr>
          <w:rFonts w:ascii="Arial" w:hAnsi="Arial" w:cs="Arial"/>
          <w:sz w:val="28"/>
          <w:szCs w:val="24"/>
          <w:lang w:val="en-US"/>
        </w:rPr>
        <w:t>.</w:t>
      </w:r>
      <w:proofErr w:type="gramEnd"/>
      <w:r w:rsidRPr="006B1AD9">
        <w:rPr>
          <w:rFonts w:ascii="Arial" w:hAnsi="Arial" w:cs="Arial"/>
          <w:sz w:val="24"/>
          <w:szCs w:val="24"/>
          <w:lang w:val="en-US"/>
        </w:rPr>
        <w:t xml:space="preserve"> Retrieved from https://www</w:t>
      </w:r>
      <w:r w:rsidRPr="006B1AD9">
        <w:rPr>
          <w:rFonts w:ascii="Arial" w:hAnsi="Arial" w:cs="Arial"/>
          <w:sz w:val="28"/>
          <w:szCs w:val="24"/>
          <w:lang w:val="en-US"/>
        </w:rPr>
        <w:t>.</w:t>
      </w:r>
      <w:r w:rsidRPr="006B1AD9">
        <w:rPr>
          <w:rFonts w:ascii="Arial" w:hAnsi="Arial" w:cs="Arial"/>
          <w:sz w:val="24"/>
          <w:szCs w:val="24"/>
          <w:lang w:val="en-US"/>
        </w:rPr>
        <w:t>icj</w:t>
      </w:r>
      <w:r w:rsidRPr="006B1AD9">
        <w:rPr>
          <w:rFonts w:ascii="Arial" w:hAnsi="Arial" w:cs="Arial"/>
          <w:sz w:val="28"/>
          <w:szCs w:val="24"/>
          <w:lang w:val="en-US"/>
        </w:rPr>
        <w:t>.</w:t>
      </w:r>
      <w:r w:rsidRPr="006B1AD9">
        <w:rPr>
          <w:rFonts w:ascii="Arial" w:hAnsi="Arial" w:cs="Arial"/>
          <w:sz w:val="24"/>
          <w:szCs w:val="24"/>
          <w:lang w:val="en-US"/>
        </w:rPr>
        <w:t>org/sogicasebook/halpern-et-al-v-attorney-general-of-canada-ontario-court-of-appeal-canada-10-june-2003/</w:t>
      </w:r>
    </w:p>
    <w:p w:rsidR="006B1AD9" w:rsidRPr="006B1AD9" w:rsidRDefault="006B1AD9" w:rsidP="006B1AD9">
      <w:pPr>
        <w:widowControl w:val="0"/>
        <w:autoSpaceDE w:val="0"/>
        <w:autoSpaceDN w:val="0"/>
        <w:adjustRightInd w:val="0"/>
        <w:spacing w:after="0" w:line="550" w:lineRule="atLeast"/>
        <w:ind w:left="800" w:hanging="800"/>
        <w:rPr>
          <w:rFonts w:ascii="Arial" w:hAnsi="Arial" w:cs="Arial"/>
          <w:sz w:val="24"/>
          <w:szCs w:val="24"/>
          <w:lang w:val="en-US"/>
        </w:rPr>
      </w:pPr>
      <w:proofErr w:type="gramStart"/>
      <w:r w:rsidRPr="006B1AD9">
        <w:rPr>
          <w:rFonts w:ascii="Arial" w:hAnsi="Arial" w:cs="Arial"/>
          <w:sz w:val="24"/>
          <w:szCs w:val="24"/>
          <w:lang w:val="en-US"/>
        </w:rPr>
        <w:t>Submission to the Standing Committee on Justice and Human Rights - Same Sex Marriages</w:t>
      </w:r>
      <w:r w:rsidRPr="006B1AD9">
        <w:rPr>
          <w:rFonts w:ascii="Arial" w:hAnsi="Arial" w:cs="Arial"/>
          <w:sz w:val="28"/>
          <w:szCs w:val="24"/>
          <w:lang w:val="en-US"/>
        </w:rPr>
        <w:t>.</w:t>
      </w:r>
      <w:proofErr w:type="gramEnd"/>
      <w:r w:rsidRPr="006B1AD9">
        <w:rPr>
          <w:rFonts w:ascii="Arial" w:hAnsi="Arial" w:cs="Arial"/>
          <w:sz w:val="24"/>
          <w:szCs w:val="24"/>
          <w:lang w:val="en-US"/>
        </w:rPr>
        <w:t xml:space="preserve"> </w:t>
      </w:r>
      <w:proofErr w:type="gramStart"/>
      <w:r w:rsidRPr="006B1AD9">
        <w:rPr>
          <w:rFonts w:ascii="Arial" w:hAnsi="Arial" w:cs="Arial"/>
          <w:sz w:val="24"/>
          <w:szCs w:val="24"/>
          <w:lang w:val="en-US"/>
        </w:rPr>
        <w:t>(</w:t>
      </w:r>
      <w:proofErr w:type="spellStart"/>
      <w:r w:rsidRPr="006B1AD9">
        <w:rPr>
          <w:rFonts w:ascii="Arial" w:hAnsi="Arial" w:cs="Arial"/>
          <w:sz w:val="24"/>
          <w:szCs w:val="24"/>
          <w:lang w:val="en-US"/>
        </w:rPr>
        <w:t>n</w:t>
      </w:r>
      <w:r w:rsidRPr="006B1AD9">
        <w:rPr>
          <w:rFonts w:ascii="Arial" w:hAnsi="Arial" w:cs="Arial"/>
          <w:sz w:val="28"/>
          <w:szCs w:val="24"/>
          <w:lang w:val="en-US"/>
        </w:rPr>
        <w:t>.</w:t>
      </w:r>
      <w:r w:rsidRPr="006B1AD9">
        <w:rPr>
          <w:rFonts w:ascii="Arial" w:hAnsi="Arial" w:cs="Arial"/>
          <w:sz w:val="24"/>
          <w:szCs w:val="24"/>
          <w:lang w:val="en-US"/>
        </w:rPr>
        <w:t>d</w:t>
      </w:r>
      <w:r w:rsidRPr="006B1AD9">
        <w:rPr>
          <w:rFonts w:ascii="Arial" w:hAnsi="Arial" w:cs="Arial"/>
          <w:sz w:val="28"/>
          <w:szCs w:val="24"/>
          <w:lang w:val="en-US"/>
        </w:rPr>
        <w:t>.</w:t>
      </w:r>
      <w:proofErr w:type="spellEnd"/>
      <w:r w:rsidRPr="006B1AD9">
        <w:rPr>
          <w:rFonts w:ascii="Arial" w:hAnsi="Arial" w:cs="Arial"/>
          <w:sz w:val="24"/>
          <w:szCs w:val="24"/>
          <w:lang w:val="en-US"/>
        </w:rPr>
        <w:t>)</w:t>
      </w:r>
      <w:r w:rsidRPr="006B1AD9">
        <w:rPr>
          <w:rFonts w:ascii="Arial" w:hAnsi="Arial" w:cs="Arial"/>
          <w:sz w:val="28"/>
          <w:szCs w:val="24"/>
          <w:lang w:val="en-US"/>
        </w:rPr>
        <w:t>.</w:t>
      </w:r>
      <w:proofErr w:type="gramEnd"/>
      <w:r w:rsidRPr="006B1AD9">
        <w:rPr>
          <w:rFonts w:ascii="Arial" w:hAnsi="Arial" w:cs="Arial"/>
          <w:sz w:val="24"/>
          <w:szCs w:val="24"/>
          <w:lang w:val="en-US"/>
        </w:rPr>
        <w:t xml:space="preserve"> Retrieved from https://www</w:t>
      </w:r>
      <w:r w:rsidRPr="006B1AD9">
        <w:rPr>
          <w:rFonts w:ascii="Arial" w:hAnsi="Arial" w:cs="Arial"/>
          <w:sz w:val="28"/>
          <w:szCs w:val="24"/>
          <w:lang w:val="en-US"/>
        </w:rPr>
        <w:t>.</w:t>
      </w:r>
      <w:r w:rsidRPr="006B1AD9">
        <w:rPr>
          <w:rFonts w:ascii="Arial" w:hAnsi="Arial" w:cs="Arial"/>
          <w:sz w:val="24"/>
          <w:szCs w:val="24"/>
          <w:lang w:val="en-US"/>
        </w:rPr>
        <w:t>chrc-ccdp</w:t>
      </w:r>
      <w:r w:rsidRPr="006B1AD9">
        <w:rPr>
          <w:rFonts w:ascii="Arial" w:hAnsi="Arial" w:cs="Arial"/>
          <w:sz w:val="28"/>
          <w:szCs w:val="24"/>
          <w:lang w:val="en-US"/>
        </w:rPr>
        <w:t>.</w:t>
      </w:r>
      <w:r w:rsidRPr="006B1AD9">
        <w:rPr>
          <w:rFonts w:ascii="Arial" w:hAnsi="Arial" w:cs="Arial"/>
          <w:sz w:val="24"/>
          <w:szCs w:val="24"/>
          <w:lang w:val="en-US"/>
        </w:rPr>
        <w:t>gc</w:t>
      </w:r>
      <w:r w:rsidRPr="006B1AD9">
        <w:rPr>
          <w:rFonts w:ascii="Arial" w:hAnsi="Arial" w:cs="Arial"/>
          <w:sz w:val="28"/>
          <w:szCs w:val="24"/>
          <w:lang w:val="en-US"/>
        </w:rPr>
        <w:t>.</w:t>
      </w:r>
      <w:r w:rsidRPr="006B1AD9">
        <w:rPr>
          <w:rFonts w:ascii="Arial" w:hAnsi="Arial" w:cs="Arial"/>
          <w:sz w:val="24"/>
          <w:szCs w:val="24"/>
          <w:lang w:val="en-US"/>
        </w:rPr>
        <w:t>ca/eng/content/submission-standing-committee-justice-and-human-rights-same-sex-marriages</w:t>
      </w:r>
    </w:p>
    <w:p w:rsidR="006B1AD9" w:rsidRPr="006B1AD9" w:rsidRDefault="006B1AD9" w:rsidP="006B1AD9">
      <w:pPr>
        <w:widowControl w:val="0"/>
        <w:autoSpaceDE w:val="0"/>
        <w:autoSpaceDN w:val="0"/>
        <w:adjustRightInd w:val="0"/>
        <w:spacing w:after="0" w:line="550" w:lineRule="atLeast"/>
        <w:ind w:left="800" w:hanging="800"/>
        <w:rPr>
          <w:rFonts w:ascii="Arial" w:hAnsi="Arial" w:cs="Arial"/>
          <w:sz w:val="24"/>
          <w:szCs w:val="24"/>
          <w:lang w:val="en-US"/>
        </w:rPr>
      </w:pPr>
      <w:proofErr w:type="gramStart"/>
      <w:r w:rsidRPr="006B1AD9">
        <w:rPr>
          <w:rFonts w:ascii="Arial" w:hAnsi="Arial" w:cs="Arial"/>
          <w:sz w:val="24"/>
          <w:szCs w:val="24"/>
          <w:lang w:val="en-US"/>
        </w:rPr>
        <w:t>TIMELINE | Same-sex rights in Canada | CBC News</w:t>
      </w:r>
      <w:r w:rsidRPr="006B1AD9">
        <w:rPr>
          <w:rFonts w:ascii="Arial" w:hAnsi="Arial" w:cs="Arial"/>
          <w:sz w:val="28"/>
          <w:szCs w:val="24"/>
          <w:lang w:val="en-US"/>
        </w:rPr>
        <w:t>.</w:t>
      </w:r>
      <w:proofErr w:type="gramEnd"/>
      <w:r w:rsidRPr="006B1AD9">
        <w:rPr>
          <w:rFonts w:ascii="Arial" w:hAnsi="Arial" w:cs="Arial"/>
          <w:sz w:val="24"/>
          <w:szCs w:val="24"/>
          <w:lang w:val="en-US"/>
        </w:rPr>
        <w:t xml:space="preserve"> (2015, May 25)</w:t>
      </w:r>
      <w:r w:rsidRPr="006B1AD9">
        <w:rPr>
          <w:rFonts w:ascii="Arial" w:hAnsi="Arial" w:cs="Arial"/>
          <w:sz w:val="28"/>
          <w:szCs w:val="24"/>
          <w:lang w:val="en-US"/>
        </w:rPr>
        <w:t>.</w:t>
      </w:r>
      <w:r w:rsidRPr="006B1AD9">
        <w:rPr>
          <w:rFonts w:ascii="Arial" w:hAnsi="Arial" w:cs="Arial"/>
          <w:sz w:val="24"/>
          <w:szCs w:val="24"/>
          <w:lang w:val="en-US"/>
        </w:rPr>
        <w:t xml:space="preserve"> Retrieved from https://www</w:t>
      </w:r>
      <w:r w:rsidRPr="006B1AD9">
        <w:rPr>
          <w:rFonts w:ascii="Arial" w:hAnsi="Arial" w:cs="Arial"/>
          <w:sz w:val="28"/>
          <w:szCs w:val="24"/>
          <w:lang w:val="en-US"/>
        </w:rPr>
        <w:t>.</w:t>
      </w:r>
      <w:r w:rsidRPr="006B1AD9">
        <w:rPr>
          <w:rFonts w:ascii="Arial" w:hAnsi="Arial" w:cs="Arial"/>
          <w:sz w:val="24"/>
          <w:szCs w:val="24"/>
          <w:lang w:val="en-US"/>
        </w:rPr>
        <w:t>cbc</w:t>
      </w:r>
      <w:r w:rsidRPr="006B1AD9">
        <w:rPr>
          <w:rFonts w:ascii="Arial" w:hAnsi="Arial" w:cs="Arial"/>
          <w:sz w:val="28"/>
          <w:szCs w:val="24"/>
          <w:lang w:val="en-US"/>
        </w:rPr>
        <w:t>.</w:t>
      </w:r>
      <w:r w:rsidRPr="006B1AD9">
        <w:rPr>
          <w:rFonts w:ascii="Arial" w:hAnsi="Arial" w:cs="Arial"/>
          <w:sz w:val="24"/>
          <w:szCs w:val="24"/>
          <w:lang w:val="en-US"/>
        </w:rPr>
        <w:t>ca/news/canada/timeline-same-sex-rights-in-canada-1</w:t>
      </w:r>
      <w:r w:rsidRPr="006B1AD9">
        <w:rPr>
          <w:rFonts w:ascii="Arial" w:hAnsi="Arial" w:cs="Arial"/>
          <w:sz w:val="28"/>
          <w:szCs w:val="24"/>
          <w:lang w:val="en-US"/>
        </w:rPr>
        <w:t>.</w:t>
      </w:r>
      <w:r w:rsidRPr="006B1AD9">
        <w:rPr>
          <w:rFonts w:ascii="Arial" w:hAnsi="Arial" w:cs="Arial"/>
          <w:sz w:val="24"/>
          <w:szCs w:val="24"/>
          <w:lang w:val="en-US"/>
        </w:rPr>
        <w:t>1147516</w:t>
      </w:r>
    </w:p>
    <w:p w:rsidR="006B1AD9" w:rsidRPr="006B1AD9" w:rsidRDefault="006B1AD9" w:rsidP="006B1AD9">
      <w:pPr>
        <w:widowControl w:val="0"/>
        <w:autoSpaceDE w:val="0"/>
        <w:autoSpaceDN w:val="0"/>
        <w:adjustRightInd w:val="0"/>
        <w:spacing w:after="0" w:line="240" w:lineRule="auto"/>
        <w:rPr>
          <w:rFonts w:ascii="Arial" w:hAnsi="Arial" w:cs="Arial"/>
          <w:sz w:val="24"/>
          <w:szCs w:val="24"/>
          <w:lang w:val="en-US"/>
        </w:rPr>
      </w:pPr>
    </w:p>
    <w:p w:rsidR="006B1AD9" w:rsidRPr="006B1AD9" w:rsidRDefault="006B1AD9" w:rsidP="006B1AD9">
      <w:pPr>
        <w:widowControl w:val="0"/>
        <w:autoSpaceDE w:val="0"/>
        <w:autoSpaceDN w:val="0"/>
        <w:adjustRightInd w:val="0"/>
        <w:spacing w:after="0" w:line="240" w:lineRule="auto"/>
        <w:rPr>
          <w:rFonts w:ascii="Arial" w:hAnsi="Arial" w:cs="Arial"/>
          <w:sz w:val="24"/>
          <w:szCs w:val="24"/>
          <w:lang w:val="en-US"/>
        </w:rPr>
      </w:pPr>
    </w:p>
    <w:p w:rsidR="003A7984" w:rsidRPr="006B1AD9" w:rsidRDefault="003A7984" w:rsidP="003A7984">
      <w:pPr>
        <w:rPr>
          <w:rFonts w:ascii="Arial" w:hAnsi="Arial" w:cs="Arial"/>
          <w:sz w:val="24"/>
          <w:szCs w:val="24"/>
        </w:rPr>
      </w:pPr>
    </w:p>
    <w:p w:rsidR="003A7984" w:rsidRPr="006B1AD9" w:rsidRDefault="003A7984" w:rsidP="003A7984">
      <w:pPr>
        <w:rPr>
          <w:rFonts w:ascii="Arial" w:hAnsi="Arial" w:cs="Arial"/>
          <w:sz w:val="24"/>
          <w:szCs w:val="24"/>
        </w:rPr>
      </w:pPr>
    </w:p>
    <w:sectPr w:rsidR="003A7984" w:rsidRPr="006B1A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534"/>
    <w:rsid w:val="00003E6C"/>
    <w:rsid w:val="00060CB7"/>
    <w:rsid w:val="000966D9"/>
    <w:rsid w:val="0011789A"/>
    <w:rsid w:val="0021436E"/>
    <w:rsid w:val="002C297B"/>
    <w:rsid w:val="002E6C9E"/>
    <w:rsid w:val="0030768C"/>
    <w:rsid w:val="00323CBA"/>
    <w:rsid w:val="003A7984"/>
    <w:rsid w:val="00485188"/>
    <w:rsid w:val="005A1E71"/>
    <w:rsid w:val="00635AE4"/>
    <w:rsid w:val="006B1AD9"/>
    <w:rsid w:val="007F7E76"/>
    <w:rsid w:val="008040CB"/>
    <w:rsid w:val="00842A65"/>
    <w:rsid w:val="00876792"/>
    <w:rsid w:val="00982B3A"/>
    <w:rsid w:val="00984B70"/>
    <w:rsid w:val="00A34534"/>
    <w:rsid w:val="00A96034"/>
    <w:rsid w:val="00B0388F"/>
    <w:rsid w:val="00BA4F8A"/>
    <w:rsid w:val="00C65109"/>
    <w:rsid w:val="00C82DED"/>
    <w:rsid w:val="00DA3E56"/>
    <w:rsid w:val="00EE2EB2"/>
    <w:rsid w:val="00FB3765"/>
    <w:rsid w:val="00FD7D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388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388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7516670">
      <w:bodyDiv w:val="1"/>
      <w:marLeft w:val="0"/>
      <w:marRight w:val="0"/>
      <w:marTop w:val="0"/>
      <w:marBottom w:val="0"/>
      <w:divBdr>
        <w:top w:val="none" w:sz="0" w:space="0" w:color="auto"/>
        <w:left w:val="none" w:sz="0" w:space="0" w:color="auto"/>
        <w:bottom w:val="none" w:sz="0" w:space="0" w:color="auto"/>
        <w:right w:val="none" w:sz="0" w:space="0" w:color="auto"/>
      </w:divBdr>
    </w:div>
    <w:div w:id="1166363058">
      <w:bodyDiv w:val="1"/>
      <w:marLeft w:val="0"/>
      <w:marRight w:val="0"/>
      <w:marTop w:val="0"/>
      <w:marBottom w:val="0"/>
      <w:divBdr>
        <w:top w:val="none" w:sz="0" w:space="0" w:color="auto"/>
        <w:left w:val="none" w:sz="0" w:space="0" w:color="auto"/>
        <w:bottom w:val="none" w:sz="0" w:space="0" w:color="auto"/>
        <w:right w:val="none" w:sz="0" w:space="0" w:color="auto"/>
      </w:divBdr>
    </w:div>
    <w:div w:id="166882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A25F8-DC55-4850-9451-2FEEB2A62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11</Pages>
  <Words>2424</Words>
  <Characters>13821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dc:creator>
  <cp:lastModifiedBy>Mohammed</cp:lastModifiedBy>
  <cp:revision>3</cp:revision>
  <dcterms:created xsi:type="dcterms:W3CDTF">2019-02-21T20:57:00Z</dcterms:created>
  <dcterms:modified xsi:type="dcterms:W3CDTF">2019-02-22T05:15:00Z</dcterms:modified>
</cp:coreProperties>
</file>