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C38BA" w14:textId="77777777" w:rsidR="004110A1" w:rsidRDefault="003A51DC" w:rsidP="002D687B">
      <w:pPr>
        <w:spacing w:line="480" w:lineRule="auto"/>
        <w:jc w:val="center"/>
        <w:rPr>
          <w:rFonts w:ascii="Times New Roman" w:hAnsi="Times New Roman" w:cs="Times New Roman"/>
        </w:rPr>
      </w:pPr>
    </w:p>
    <w:p w14:paraId="70E91B26" w14:textId="77777777" w:rsidR="002D687B" w:rsidRDefault="002D687B" w:rsidP="002D687B">
      <w:pPr>
        <w:spacing w:line="480" w:lineRule="auto"/>
        <w:jc w:val="center"/>
        <w:rPr>
          <w:rFonts w:ascii="Times New Roman" w:hAnsi="Times New Roman" w:cs="Times New Roman"/>
        </w:rPr>
      </w:pPr>
    </w:p>
    <w:p w14:paraId="39C36A14" w14:textId="77777777" w:rsidR="002D687B" w:rsidRDefault="002D687B" w:rsidP="002D687B">
      <w:pPr>
        <w:spacing w:line="480" w:lineRule="auto"/>
        <w:jc w:val="center"/>
        <w:rPr>
          <w:rFonts w:ascii="Times New Roman" w:hAnsi="Times New Roman" w:cs="Times New Roman"/>
        </w:rPr>
      </w:pPr>
    </w:p>
    <w:p w14:paraId="18C9630D" w14:textId="77777777" w:rsidR="002D687B" w:rsidRDefault="002D687B" w:rsidP="002D687B">
      <w:pPr>
        <w:spacing w:line="480" w:lineRule="auto"/>
        <w:jc w:val="center"/>
        <w:rPr>
          <w:rFonts w:ascii="Times New Roman" w:hAnsi="Times New Roman" w:cs="Times New Roman"/>
        </w:rPr>
      </w:pPr>
    </w:p>
    <w:p w14:paraId="00E99EC7" w14:textId="77777777" w:rsidR="002D687B" w:rsidRDefault="002D687B" w:rsidP="002D687B">
      <w:pPr>
        <w:spacing w:line="480" w:lineRule="auto"/>
        <w:jc w:val="center"/>
        <w:rPr>
          <w:rFonts w:ascii="Times New Roman" w:hAnsi="Times New Roman" w:cs="Times New Roman"/>
        </w:rPr>
      </w:pPr>
    </w:p>
    <w:p w14:paraId="1D7CDC7C" w14:textId="77777777" w:rsidR="002D687B" w:rsidRDefault="002D687B" w:rsidP="002D687B">
      <w:pPr>
        <w:spacing w:line="480" w:lineRule="auto"/>
        <w:jc w:val="center"/>
        <w:rPr>
          <w:rFonts w:ascii="Times New Roman" w:hAnsi="Times New Roman" w:cs="Times New Roman"/>
        </w:rPr>
      </w:pPr>
    </w:p>
    <w:p w14:paraId="5A23509F" w14:textId="77777777" w:rsidR="002D687B" w:rsidRDefault="002D687B" w:rsidP="002D687B">
      <w:pPr>
        <w:spacing w:line="480" w:lineRule="auto"/>
        <w:jc w:val="center"/>
        <w:rPr>
          <w:rFonts w:ascii="Times New Roman" w:hAnsi="Times New Roman" w:cs="Times New Roman"/>
        </w:rPr>
      </w:pPr>
      <w:r>
        <w:rPr>
          <w:rFonts w:ascii="Times New Roman" w:hAnsi="Times New Roman" w:cs="Times New Roman"/>
        </w:rPr>
        <w:t>Principles of Spectrophotometry</w:t>
      </w:r>
    </w:p>
    <w:p w14:paraId="17D8C55C" w14:textId="77777777" w:rsidR="002D687B" w:rsidRDefault="002D687B" w:rsidP="002D687B">
      <w:pPr>
        <w:spacing w:line="480" w:lineRule="auto"/>
        <w:jc w:val="center"/>
        <w:rPr>
          <w:rFonts w:ascii="Times New Roman" w:hAnsi="Times New Roman" w:cs="Times New Roman"/>
        </w:rPr>
      </w:pPr>
      <w:r>
        <w:rPr>
          <w:rFonts w:ascii="Times New Roman" w:hAnsi="Times New Roman" w:cs="Times New Roman"/>
        </w:rPr>
        <w:t>Kathryn Dervin</w:t>
      </w:r>
    </w:p>
    <w:p w14:paraId="72181144" w14:textId="77777777" w:rsidR="002D687B" w:rsidRDefault="002D687B" w:rsidP="002D687B">
      <w:pPr>
        <w:spacing w:line="480" w:lineRule="auto"/>
        <w:jc w:val="center"/>
        <w:rPr>
          <w:rFonts w:ascii="Times New Roman" w:hAnsi="Times New Roman" w:cs="Times New Roman"/>
        </w:rPr>
      </w:pPr>
      <w:r>
        <w:rPr>
          <w:rFonts w:ascii="Times New Roman" w:hAnsi="Times New Roman" w:cs="Times New Roman"/>
        </w:rPr>
        <w:t>101080054</w:t>
      </w:r>
    </w:p>
    <w:p w14:paraId="205B5C69" w14:textId="77777777" w:rsidR="002D687B" w:rsidRDefault="002D687B" w:rsidP="002D687B">
      <w:pPr>
        <w:spacing w:line="480" w:lineRule="auto"/>
        <w:jc w:val="center"/>
        <w:rPr>
          <w:rFonts w:ascii="Times New Roman" w:hAnsi="Times New Roman" w:cs="Times New Roman"/>
        </w:rPr>
      </w:pPr>
      <w:r>
        <w:rPr>
          <w:rFonts w:ascii="Times New Roman" w:hAnsi="Times New Roman" w:cs="Times New Roman"/>
        </w:rPr>
        <w:t>Thursday PM</w:t>
      </w:r>
    </w:p>
    <w:p w14:paraId="6BF4E19D" w14:textId="77777777" w:rsidR="002D687B" w:rsidRDefault="002D687B" w:rsidP="002D687B">
      <w:pPr>
        <w:spacing w:line="480" w:lineRule="auto"/>
        <w:jc w:val="center"/>
        <w:rPr>
          <w:rFonts w:ascii="Times New Roman" w:hAnsi="Times New Roman" w:cs="Times New Roman"/>
        </w:rPr>
      </w:pPr>
    </w:p>
    <w:p w14:paraId="2C802A17" w14:textId="77777777" w:rsidR="002D687B" w:rsidRDefault="002D687B" w:rsidP="002D687B">
      <w:pPr>
        <w:spacing w:line="480" w:lineRule="auto"/>
        <w:jc w:val="center"/>
        <w:rPr>
          <w:rFonts w:ascii="Times New Roman" w:hAnsi="Times New Roman" w:cs="Times New Roman"/>
        </w:rPr>
      </w:pPr>
    </w:p>
    <w:p w14:paraId="4BDB771E" w14:textId="77777777" w:rsidR="002D687B" w:rsidRDefault="002D687B" w:rsidP="002D687B">
      <w:pPr>
        <w:spacing w:line="480" w:lineRule="auto"/>
        <w:jc w:val="center"/>
        <w:rPr>
          <w:rFonts w:ascii="Times New Roman" w:hAnsi="Times New Roman" w:cs="Times New Roman"/>
        </w:rPr>
      </w:pPr>
    </w:p>
    <w:p w14:paraId="3D758DAB" w14:textId="77777777" w:rsidR="002D687B" w:rsidRDefault="002D687B" w:rsidP="002D687B">
      <w:pPr>
        <w:spacing w:line="480" w:lineRule="auto"/>
        <w:jc w:val="center"/>
        <w:rPr>
          <w:rFonts w:ascii="Times New Roman" w:hAnsi="Times New Roman" w:cs="Times New Roman"/>
        </w:rPr>
      </w:pPr>
    </w:p>
    <w:p w14:paraId="61C8B5CE" w14:textId="77777777" w:rsidR="002D687B" w:rsidRDefault="002D687B" w:rsidP="002D687B">
      <w:pPr>
        <w:spacing w:line="480" w:lineRule="auto"/>
        <w:jc w:val="center"/>
        <w:rPr>
          <w:rFonts w:ascii="Times New Roman" w:hAnsi="Times New Roman" w:cs="Times New Roman"/>
        </w:rPr>
      </w:pPr>
    </w:p>
    <w:p w14:paraId="6BF3941F" w14:textId="77777777" w:rsidR="002D687B" w:rsidRDefault="002D687B" w:rsidP="002D687B">
      <w:pPr>
        <w:spacing w:line="480" w:lineRule="auto"/>
        <w:jc w:val="center"/>
        <w:rPr>
          <w:rFonts w:ascii="Times New Roman" w:hAnsi="Times New Roman" w:cs="Times New Roman"/>
        </w:rPr>
      </w:pPr>
    </w:p>
    <w:p w14:paraId="7A8665DD" w14:textId="77777777" w:rsidR="002D687B" w:rsidRDefault="002D687B" w:rsidP="002D687B">
      <w:pPr>
        <w:spacing w:line="480" w:lineRule="auto"/>
        <w:jc w:val="center"/>
        <w:rPr>
          <w:rFonts w:ascii="Times New Roman" w:hAnsi="Times New Roman" w:cs="Times New Roman"/>
        </w:rPr>
      </w:pPr>
    </w:p>
    <w:p w14:paraId="10FED230" w14:textId="77777777" w:rsidR="002D687B" w:rsidRDefault="002D687B" w:rsidP="002D687B">
      <w:pPr>
        <w:spacing w:line="480" w:lineRule="auto"/>
        <w:jc w:val="center"/>
        <w:rPr>
          <w:rFonts w:ascii="Times New Roman" w:hAnsi="Times New Roman" w:cs="Times New Roman"/>
        </w:rPr>
      </w:pPr>
    </w:p>
    <w:p w14:paraId="1AD23B81" w14:textId="77777777" w:rsidR="002D687B" w:rsidRDefault="002D687B" w:rsidP="002D687B">
      <w:pPr>
        <w:spacing w:line="480" w:lineRule="auto"/>
        <w:jc w:val="center"/>
        <w:rPr>
          <w:rFonts w:ascii="Times New Roman" w:hAnsi="Times New Roman" w:cs="Times New Roman"/>
        </w:rPr>
      </w:pPr>
    </w:p>
    <w:p w14:paraId="0E4182F5" w14:textId="77777777" w:rsidR="002D687B" w:rsidRDefault="002D687B" w:rsidP="002D687B">
      <w:pPr>
        <w:spacing w:line="480" w:lineRule="auto"/>
        <w:jc w:val="center"/>
        <w:rPr>
          <w:rFonts w:ascii="Times New Roman" w:hAnsi="Times New Roman" w:cs="Times New Roman"/>
        </w:rPr>
      </w:pPr>
    </w:p>
    <w:p w14:paraId="0249A23C" w14:textId="77777777" w:rsidR="002D687B" w:rsidRDefault="002D687B" w:rsidP="002D687B">
      <w:pPr>
        <w:spacing w:line="480" w:lineRule="auto"/>
        <w:jc w:val="center"/>
        <w:rPr>
          <w:rFonts w:ascii="Times New Roman" w:hAnsi="Times New Roman" w:cs="Times New Roman"/>
        </w:rPr>
      </w:pPr>
    </w:p>
    <w:p w14:paraId="5DE1983C" w14:textId="77777777" w:rsidR="002D687B" w:rsidRDefault="002D687B" w:rsidP="002D687B">
      <w:pPr>
        <w:spacing w:line="480" w:lineRule="auto"/>
        <w:jc w:val="center"/>
        <w:rPr>
          <w:rFonts w:ascii="Times New Roman" w:hAnsi="Times New Roman" w:cs="Times New Roman"/>
        </w:rPr>
      </w:pPr>
    </w:p>
    <w:p w14:paraId="329A17BB" w14:textId="77777777" w:rsidR="002D687B" w:rsidRDefault="002D687B" w:rsidP="002D687B">
      <w:pPr>
        <w:spacing w:line="480" w:lineRule="auto"/>
        <w:jc w:val="center"/>
        <w:rPr>
          <w:rFonts w:ascii="Times New Roman" w:hAnsi="Times New Roman" w:cs="Times New Roman"/>
        </w:rPr>
      </w:pPr>
    </w:p>
    <w:p w14:paraId="5C8D3AEC" w14:textId="77777777" w:rsidR="002D687B" w:rsidRDefault="002D687B" w:rsidP="002D687B">
      <w:pPr>
        <w:spacing w:line="480" w:lineRule="auto"/>
        <w:rPr>
          <w:rFonts w:ascii="Times New Roman" w:hAnsi="Times New Roman" w:cs="Times New Roman"/>
          <w:b/>
          <w:u w:val="single"/>
        </w:rPr>
      </w:pPr>
      <w:r>
        <w:rPr>
          <w:rFonts w:ascii="Times New Roman" w:hAnsi="Times New Roman" w:cs="Times New Roman"/>
          <w:b/>
          <w:u w:val="single"/>
        </w:rPr>
        <w:lastRenderedPageBreak/>
        <w:t>Questions</w:t>
      </w:r>
    </w:p>
    <w:p w14:paraId="311A4F58" w14:textId="4830DC5C" w:rsidR="002D687B" w:rsidRDefault="002D687B" w:rsidP="002D687B">
      <w:pPr>
        <w:spacing w:line="480" w:lineRule="auto"/>
        <w:rPr>
          <w:rFonts w:ascii="Times New Roman" w:hAnsi="Times New Roman" w:cs="Times New Roman"/>
        </w:rPr>
      </w:pPr>
      <w:r>
        <w:rPr>
          <w:rFonts w:ascii="Times New Roman" w:hAnsi="Times New Roman" w:cs="Times New Roman"/>
        </w:rPr>
        <w:t>A1.</w:t>
      </w:r>
    </w:p>
    <w:p w14:paraId="15828081" w14:textId="1A7460F7" w:rsidR="00FF091D" w:rsidRDefault="00913208" w:rsidP="002D687B">
      <w:pPr>
        <w:spacing w:line="480" w:lineRule="auto"/>
        <w:rPr>
          <w:rFonts w:ascii="Times New Roman" w:hAnsi="Times New Roman" w:cs="Times New Roman"/>
        </w:rPr>
      </w:pPr>
      <w:r>
        <w:rPr>
          <w:noProof/>
        </w:rPr>
        <mc:AlternateContent>
          <mc:Choice Requires="wps">
            <w:drawing>
              <wp:anchor distT="0" distB="0" distL="114300" distR="114300" simplePos="0" relativeHeight="251659264" behindDoc="0" locked="0" layoutInCell="1" allowOverlap="1" wp14:anchorId="7DB891CF" wp14:editId="014E552F">
                <wp:simplePos x="0" y="0"/>
                <wp:positionH relativeFrom="column">
                  <wp:posOffset>2162175</wp:posOffset>
                </wp:positionH>
                <wp:positionV relativeFrom="paragraph">
                  <wp:posOffset>746760</wp:posOffset>
                </wp:positionV>
                <wp:extent cx="0" cy="5429250"/>
                <wp:effectExtent l="0" t="0" r="12700" b="6350"/>
                <wp:wrapNone/>
                <wp:docPr id="2" name="Straight Connector 2"/>
                <wp:cNvGraphicFramePr/>
                <a:graphic xmlns:a="http://schemas.openxmlformats.org/drawingml/2006/main">
                  <a:graphicData uri="http://schemas.microsoft.com/office/word/2010/wordprocessingShape">
                    <wps:wsp>
                      <wps:cNvCnPr/>
                      <wps:spPr>
                        <a:xfrm>
                          <a:off x="0" y="0"/>
                          <a:ext cx="0" cy="5429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D6C807"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0.25pt,58.8pt" to="170.25pt,48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" strokecolor="#4472c4 [3204]" strokeweight=".5pt">
                <v:stroke joinstyle="miter"/>
              </v:line>
            </w:pict>
          </mc:Fallback>
        </mc:AlternateContent>
      </w:r>
      <w:r w:rsidR="00A87592">
        <w:rPr>
          <w:noProof/>
        </w:rPr>
        <w:drawing>
          <wp:inline distT="0" distB="0" distL="0" distR="0" wp14:anchorId="203959D2" wp14:editId="06086C87">
            <wp:extent cx="5960110" cy="6791325"/>
            <wp:effectExtent l="0" t="0" r="8890" b="15875"/>
            <wp:docPr id="1" name="Chart 1">
              <a:extLst xmlns:a="http://schemas.openxmlformats.org/drawingml/2006/main">
                <a:ext uri="{FF2B5EF4-FFF2-40B4-BE49-F238E27FC236}">
                  <a16:creationId xmlns:a16="http://schemas.microsoft.com/office/drawing/2014/main" id="{37784F35-30ED-8146-9CB7-27E802544A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962B41D" w14:textId="00391CF6" w:rsidR="00B11ED2" w:rsidRDefault="00346AA9" w:rsidP="002D687B">
      <w:pPr>
        <w:spacing w:line="480" w:lineRule="auto"/>
        <w:rPr>
          <w:rFonts w:ascii="Times New Roman" w:hAnsi="Times New Roman" w:cs="Times New Roman"/>
        </w:rPr>
      </w:pPr>
      <w:r>
        <w:rPr>
          <w:rFonts w:ascii="Times New Roman" w:hAnsi="Times New Roman" w:cs="Times New Roman"/>
        </w:rPr>
        <w:t>Figure</w:t>
      </w:r>
      <w:r w:rsidR="00A87592">
        <w:rPr>
          <w:rFonts w:ascii="Times New Roman" w:hAnsi="Times New Roman" w:cs="Times New Roman"/>
        </w:rPr>
        <w:t xml:space="preserve"> 1. Absorption spectrum of 3mL of 4.00x10e-5 M p-np solution </w:t>
      </w:r>
      <w:r w:rsidR="00591D25">
        <w:rPr>
          <w:rFonts w:ascii="Times New Roman" w:hAnsi="Times New Roman" w:cs="Times New Roman"/>
        </w:rPr>
        <w:t>which demonstrates the relationship between the wavelength (nm) and the absorbance (A).</w:t>
      </w:r>
    </w:p>
    <w:p w14:paraId="08394375" w14:textId="00B5C45B" w:rsidR="00A87592" w:rsidRDefault="00A87592" w:rsidP="002D687B">
      <w:pPr>
        <w:spacing w:line="480" w:lineRule="auto"/>
        <w:rPr>
          <w:rFonts w:ascii="Times New Roman" w:hAnsi="Times New Roman" w:cs="Times New Roman"/>
        </w:rPr>
      </w:pPr>
      <w:r>
        <w:rPr>
          <w:rFonts w:ascii="Times New Roman" w:hAnsi="Times New Roman" w:cs="Times New Roman"/>
        </w:rPr>
        <w:lastRenderedPageBreak/>
        <w:t xml:space="preserve">The absorption spectrum above </w:t>
      </w:r>
      <w:r w:rsidR="00591D25">
        <w:rPr>
          <w:rFonts w:ascii="Times New Roman" w:hAnsi="Times New Roman" w:cs="Times New Roman"/>
        </w:rPr>
        <w:t>shows the wavelength against the absorbance values for the stock solution (3mL) of 4.00x10e-5 M p-np. It has wavelength values from 330-800 nm and their corresponding absorbances. The graph peaks and at the maximu</w:t>
      </w:r>
      <w:r w:rsidR="00913208">
        <w:rPr>
          <w:rFonts w:ascii="Times New Roman" w:hAnsi="Times New Roman" w:cs="Times New Roman"/>
        </w:rPr>
        <w:t xml:space="preserve">m absorption, 0.714 A, the wavelength is 400nm. There is only one peak and it is symmetrical, and its width runs from 334-490 nm. </w:t>
      </w:r>
      <w:r w:rsidR="00346AA9">
        <w:rPr>
          <w:rFonts w:ascii="Times New Roman" w:hAnsi="Times New Roman" w:cs="Times New Roman"/>
        </w:rPr>
        <w:t xml:space="preserve">The absorption spectrum helps to identify the compound and its concentration as these values can be used in the Beer Law equation. </w:t>
      </w:r>
    </w:p>
    <w:p w14:paraId="583A7A6C" w14:textId="2A18B8F3" w:rsidR="00346AA9" w:rsidRDefault="00346AA9" w:rsidP="002D687B">
      <w:pPr>
        <w:spacing w:line="480" w:lineRule="auto"/>
        <w:rPr>
          <w:rFonts w:ascii="Times New Roman" w:hAnsi="Times New Roman" w:cs="Times New Roman"/>
        </w:rPr>
      </w:pPr>
      <w:r>
        <w:rPr>
          <w:rFonts w:ascii="Times New Roman" w:hAnsi="Times New Roman" w:cs="Times New Roman"/>
        </w:rPr>
        <w:t xml:space="preserve">A2. </w:t>
      </w:r>
    </w:p>
    <w:p w14:paraId="117C02DF" w14:textId="7F1F1B42" w:rsidR="00346AA9" w:rsidRPr="001B7214" w:rsidRDefault="00346AA9" w:rsidP="001B7214">
      <w:pPr>
        <w:pStyle w:val="ListParagraph"/>
        <w:numPr>
          <w:ilvl w:val="0"/>
          <w:numId w:val="1"/>
        </w:numPr>
        <w:spacing w:line="480" w:lineRule="auto"/>
        <w:rPr>
          <w:rFonts w:ascii="Times New Roman" w:hAnsi="Times New Roman" w:cs="Times New Roman"/>
        </w:rPr>
      </w:pPr>
      <w:r w:rsidRPr="001B7214">
        <w:rPr>
          <w:rFonts w:ascii="Times New Roman" w:hAnsi="Times New Roman" w:cs="Times New Roman"/>
        </w:rPr>
        <w:t>Sample calculation of extinction coefficient for p-np solution (2x)</w:t>
      </w:r>
    </w:p>
    <w:p w14:paraId="09EC04CA" w14:textId="7DFEA7E1" w:rsidR="00346AA9" w:rsidRDefault="00346AA9" w:rsidP="002D687B">
      <w:pPr>
        <w:spacing w:line="480" w:lineRule="auto"/>
        <w:rPr>
          <w:rFonts w:ascii="Times New Roman" w:hAnsi="Times New Roman" w:cs="Times New Roman"/>
        </w:rPr>
      </w:pPr>
      <w:r>
        <w:rPr>
          <w:rFonts w:ascii="Times New Roman" w:hAnsi="Times New Roman" w:cs="Times New Roman"/>
        </w:rPr>
        <w:sym w:font="Symbol" w:char="F065"/>
      </w:r>
      <w:r>
        <w:rPr>
          <w:rFonts w:ascii="Times New Roman" w:hAnsi="Times New Roman" w:cs="Times New Roman"/>
        </w:rPr>
        <w:t xml:space="preserve"> = A/cl</w:t>
      </w:r>
    </w:p>
    <w:p w14:paraId="2D7B62F1" w14:textId="2623BC9B" w:rsidR="00346AA9" w:rsidRDefault="001A7AD8" w:rsidP="002D687B">
      <w:pPr>
        <w:spacing w:line="480" w:lineRule="auto"/>
        <w:rPr>
          <w:rFonts w:ascii="Times New Roman" w:hAnsi="Times New Roman" w:cs="Times New Roman"/>
        </w:rPr>
      </w:pPr>
      <w:r>
        <w:rPr>
          <w:rFonts w:ascii="Times New Roman" w:hAnsi="Times New Roman" w:cs="Times New Roman"/>
        </w:rPr>
        <w:t>=(0.383</w:t>
      </w:r>
      <w:r w:rsidR="00346AA9">
        <w:rPr>
          <w:rFonts w:ascii="Times New Roman" w:hAnsi="Times New Roman" w:cs="Times New Roman"/>
        </w:rPr>
        <w:t>)/(</w:t>
      </w:r>
      <w:r w:rsidR="005B4211">
        <w:rPr>
          <w:rFonts w:ascii="Times New Roman" w:hAnsi="Times New Roman" w:cs="Times New Roman"/>
        </w:rPr>
        <w:t>2.0x10e-5)(1cm)</w:t>
      </w:r>
    </w:p>
    <w:p w14:paraId="2D4FF85F" w14:textId="720D6A06" w:rsidR="005B4211" w:rsidRDefault="001A7AD8" w:rsidP="002D687B">
      <w:pPr>
        <w:spacing w:line="480" w:lineRule="auto"/>
        <w:rPr>
          <w:rFonts w:ascii="Times New Roman" w:hAnsi="Times New Roman" w:cs="Times New Roman"/>
        </w:rPr>
      </w:pPr>
      <w:r w:rsidRPr="001B7214">
        <w:rPr>
          <w:rFonts w:ascii="Times New Roman" w:hAnsi="Times New Roman" w:cs="Times New Roman"/>
          <w:highlight w:val="yellow"/>
        </w:rPr>
        <w:t>=19150</w:t>
      </w:r>
    </w:p>
    <w:p w14:paraId="0B44B7C6" w14:textId="77777777" w:rsidR="003A51DC" w:rsidRDefault="003A51DC" w:rsidP="003A51DC">
      <w:pPr>
        <w:spacing w:line="480" w:lineRule="auto"/>
        <w:rPr>
          <w:rFonts w:ascii="Times New Roman" w:hAnsi="Times New Roman" w:cs="Times New Roman"/>
        </w:rPr>
      </w:pPr>
    </w:p>
    <w:p w14:paraId="07A95401" w14:textId="5E1161B2" w:rsidR="001B7214" w:rsidRDefault="003A51DC" w:rsidP="002D687B">
      <w:pPr>
        <w:spacing w:line="480" w:lineRule="auto"/>
        <w:rPr>
          <w:rFonts w:ascii="Times New Roman" w:hAnsi="Times New Roman" w:cs="Times New Roman"/>
        </w:rPr>
      </w:pPr>
      <w:r>
        <w:rPr>
          <w:rFonts w:ascii="Times New Roman" w:hAnsi="Times New Roman" w:cs="Times New Roman"/>
        </w:rPr>
        <w:t xml:space="preserve">Table 1. Various dilutions of p-np solution with their corresponding pathlengths, absorbances, and extinction coefficients. </w:t>
      </w:r>
    </w:p>
    <w:tbl>
      <w:tblPr>
        <w:tblStyle w:val="TableGrid"/>
        <w:tblW w:w="0" w:type="auto"/>
        <w:tblLook w:val="04A0" w:firstRow="1" w:lastRow="0" w:firstColumn="1" w:lastColumn="0" w:noHBand="0" w:noVBand="1"/>
      </w:tblPr>
      <w:tblGrid>
        <w:gridCol w:w="1558"/>
        <w:gridCol w:w="1558"/>
        <w:gridCol w:w="1559"/>
        <w:gridCol w:w="1559"/>
        <w:gridCol w:w="1559"/>
      </w:tblGrid>
      <w:tr w:rsidR="001A7AD8" w14:paraId="571B012E" w14:textId="0E73F1F8" w:rsidTr="00F3107D">
        <w:tc>
          <w:tcPr>
            <w:tcW w:w="1558" w:type="dxa"/>
          </w:tcPr>
          <w:p w14:paraId="00E882B1" w14:textId="54C4AB80" w:rsidR="001A7AD8" w:rsidRDefault="001A7AD8" w:rsidP="005B4211">
            <w:pPr>
              <w:spacing w:line="480" w:lineRule="auto"/>
              <w:jc w:val="center"/>
              <w:rPr>
                <w:rFonts w:ascii="Times New Roman" w:hAnsi="Times New Roman" w:cs="Times New Roman"/>
              </w:rPr>
            </w:pPr>
            <w:r>
              <w:rPr>
                <w:rFonts w:ascii="Times New Roman" w:hAnsi="Times New Roman" w:cs="Times New Roman"/>
              </w:rPr>
              <w:t>Dilution</w:t>
            </w:r>
          </w:p>
        </w:tc>
        <w:tc>
          <w:tcPr>
            <w:tcW w:w="1558" w:type="dxa"/>
          </w:tcPr>
          <w:p w14:paraId="72EA80D0" w14:textId="6CD46F8C" w:rsidR="001A7AD8" w:rsidRDefault="001A7AD8" w:rsidP="005B4211">
            <w:pPr>
              <w:spacing w:line="480" w:lineRule="auto"/>
              <w:jc w:val="center"/>
              <w:rPr>
                <w:rFonts w:ascii="Times New Roman" w:hAnsi="Times New Roman" w:cs="Times New Roman"/>
              </w:rPr>
            </w:pPr>
            <w:r>
              <w:rPr>
                <w:rFonts w:ascii="Times New Roman" w:hAnsi="Times New Roman" w:cs="Times New Roman"/>
              </w:rPr>
              <w:t>Final p-np concentration (M)</w:t>
            </w:r>
          </w:p>
        </w:tc>
        <w:tc>
          <w:tcPr>
            <w:tcW w:w="1559" w:type="dxa"/>
          </w:tcPr>
          <w:p w14:paraId="3FD325DA" w14:textId="2BB3C424" w:rsidR="001A7AD8" w:rsidRDefault="001A7AD8" w:rsidP="005B4211">
            <w:pPr>
              <w:spacing w:line="480" w:lineRule="auto"/>
              <w:jc w:val="center"/>
              <w:rPr>
                <w:rFonts w:ascii="Times New Roman" w:hAnsi="Times New Roman" w:cs="Times New Roman"/>
              </w:rPr>
            </w:pPr>
            <w:r>
              <w:rPr>
                <w:rFonts w:ascii="Times New Roman" w:hAnsi="Times New Roman" w:cs="Times New Roman"/>
              </w:rPr>
              <w:t>Pathlength (cm)</w:t>
            </w:r>
          </w:p>
        </w:tc>
        <w:tc>
          <w:tcPr>
            <w:tcW w:w="1559" w:type="dxa"/>
          </w:tcPr>
          <w:p w14:paraId="225FFA88" w14:textId="361A3B68" w:rsidR="001A7AD8" w:rsidRDefault="001A7AD8" w:rsidP="005B4211">
            <w:pPr>
              <w:spacing w:line="480" w:lineRule="auto"/>
              <w:jc w:val="center"/>
              <w:rPr>
                <w:rFonts w:ascii="Times New Roman" w:hAnsi="Times New Roman" w:cs="Times New Roman"/>
              </w:rPr>
            </w:pPr>
            <w:r>
              <w:rPr>
                <w:rFonts w:ascii="Times New Roman" w:hAnsi="Times New Roman" w:cs="Times New Roman"/>
              </w:rPr>
              <w:t>Absorbance (A)</w:t>
            </w:r>
          </w:p>
        </w:tc>
        <w:tc>
          <w:tcPr>
            <w:tcW w:w="1559" w:type="dxa"/>
          </w:tcPr>
          <w:p w14:paraId="64000840" w14:textId="77777777" w:rsidR="001A7AD8" w:rsidRDefault="001A7AD8" w:rsidP="005B4211">
            <w:pPr>
              <w:spacing w:line="480" w:lineRule="auto"/>
              <w:jc w:val="center"/>
              <w:rPr>
                <w:rFonts w:ascii="Times New Roman" w:hAnsi="Times New Roman" w:cs="Times New Roman"/>
              </w:rPr>
            </w:pPr>
            <w:r>
              <w:rPr>
                <w:rFonts w:ascii="Times New Roman" w:hAnsi="Times New Roman" w:cs="Times New Roman"/>
              </w:rPr>
              <w:t>Extinction Coefficient</w:t>
            </w:r>
          </w:p>
          <w:p w14:paraId="1116804D" w14:textId="75DE2AB4" w:rsidR="001B7214" w:rsidRDefault="001B7214" w:rsidP="005B4211">
            <w:pPr>
              <w:spacing w:line="480" w:lineRule="auto"/>
              <w:jc w:val="center"/>
              <w:rPr>
                <w:rFonts w:ascii="Times New Roman" w:hAnsi="Times New Roman" w:cs="Times New Roman"/>
              </w:rPr>
            </w:pPr>
            <w:r>
              <w:rPr>
                <w:rFonts w:ascii="Times New Roman" w:hAnsi="Times New Roman" w:cs="Times New Roman"/>
              </w:rPr>
              <w:t>(mol*cm/m)</w:t>
            </w:r>
          </w:p>
        </w:tc>
      </w:tr>
      <w:tr w:rsidR="001A7AD8" w14:paraId="4B75AE0C" w14:textId="2744CF35" w:rsidTr="00F3107D">
        <w:tc>
          <w:tcPr>
            <w:tcW w:w="1558" w:type="dxa"/>
          </w:tcPr>
          <w:p w14:paraId="42093061" w14:textId="4B3E31C2" w:rsidR="001A7AD8" w:rsidRDefault="001A7AD8" w:rsidP="005B4211">
            <w:pPr>
              <w:spacing w:line="480" w:lineRule="auto"/>
              <w:jc w:val="center"/>
              <w:rPr>
                <w:rFonts w:ascii="Times New Roman" w:hAnsi="Times New Roman" w:cs="Times New Roman"/>
              </w:rPr>
            </w:pPr>
            <w:r>
              <w:rPr>
                <w:rFonts w:ascii="Times New Roman" w:hAnsi="Times New Roman" w:cs="Times New Roman"/>
              </w:rPr>
              <w:t>undiluted</w:t>
            </w:r>
          </w:p>
        </w:tc>
        <w:tc>
          <w:tcPr>
            <w:tcW w:w="1558" w:type="dxa"/>
          </w:tcPr>
          <w:p w14:paraId="7591DDF0" w14:textId="4D73C01E" w:rsidR="001A7AD8" w:rsidRDefault="001A7AD8" w:rsidP="005B4211">
            <w:pPr>
              <w:spacing w:line="480" w:lineRule="auto"/>
              <w:jc w:val="center"/>
              <w:rPr>
                <w:rFonts w:ascii="Times New Roman" w:hAnsi="Times New Roman" w:cs="Times New Roman"/>
              </w:rPr>
            </w:pPr>
            <w:r>
              <w:rPr>
                <w:rFonts w:ascii="Times New Roman" w:hAnsi="Times New Roman" w:cs="Times New Roman"/>
              </w:rPr>
              <w:t>4.00 x 10e-5</w:t>
            </w:r>
          </w:p>
        </w:tc>
        <w:tc>
          <w:tcPr>
            <w:tcW w:w="1559" w:type="dxa"/>
          </w:tcPr>
          <w:p w14:paraId="56A64856" w14:textId="510FC058" w:rsidR="001A7AD8" w:rsidRDefault="001A7AD8" w:rsidP="005B4211">
            <w:pPr>
              <w:spacing w:line="480" w:lineRule="auto"/>
              <w:jc w:val="center"/>
              <w:rPr>
                <w:rFonts w:ascii="Times New Roman" w:hAnsi="Times New Roman" w:cs="Times New Roman"/>
              </w:rPr>
            </w:pPr>
            <w:r>
              <w:rPr>
                <w:rFonts w:ascii="Times New Roman" w:hAnsi="Times New Roman" w:cs="Times New Roman"/>
              </w:rPr>
              <w:t>1.0</w:t>
            </w:r>
          </w:p>
        </w:tc>
        <w:tc>
          <w:tcPr>
            <w:tcW w:w="1559" w:type="dxa"/>
          </w:tcPr>
          <w:p w14:paraId="4431F44B" w14:textId="2254F7FC" w:rsidR="001A7AD8" w:rsidRDefault="001A7AD8" w:rsidP="005B4211">
            <w:pPr>
              <w:spacing w:line="480" w:lineRule="auto"/>
              <w:jc w:val="center"/>
              <w:rPr>
                <w:rFonts w:ascii="Times New Roman" w:hAnsi="Times New Roman" w:cs="Times New Roman"/>
              </w:rPr>
            </w:pPr>
            <w:r>
              <w:rPr>
                <w:rFonts w:ascii="Times New Roman" w:hAnsi="Times New Roman" w:cs="Times New Roman"/>
              </w:rPr>
              <w:t>0.804</w:t>
            </w:r>
          </w:p>
        </w:tc>
        <w:tc>
          <w:tcPr>
            <w:tcW w:w="1559" w:type="dxa"/>
          </w:tcPr>
          <w:p w14:paraId="15CDF7CD" w14:textId="39F42894" w:rsidR="001A7AD8" w:rsidRDefault="001A7AD8" w:rsidP="005B4211">
            <w:pPr>
              <w:spacing w:line="480" w:lineRule="auto"/>
              <w:jc w:val="center"/>
              <w:rPr>
                <w:rFonts w:ascii="Times New Roman" w:hAnsi="Times New Roman" w:cs="Times New Roman"/>
              </w:rPr>
            </w:pPr>
            <w:r>
              <w:rPr>
                <w:rFonts w:ascii="Times New Roman" w:hAnsi="Times New Roman" w:cs="Times New Roman"/>
              </w:rPr>
              <w:t>20100</w:t>
            </w:r>
          </w:p>
        </w:tc>
      </w:tr>
      <w:tr w:rsidR="001A7AD8" w14:paraId="3297C58C" w14:textId="77777777" w:rsidTr="00F3107D">
        <w:tc>
          <w:tcPr>
            <w:tcW w:w="1558" w:type="dxa"/>
          </w:tcPr>
          <w:p w14:paraId="451777A7" w14:textId="54F3423F" w:rsidR="001A7AD8" w:rsidRDefault="001A7AD8" w:rsidP="005B4211">
            <w:pPr>
              <w:spacing w:line="480" w:lineRule="auto"/>
              <w:jc w:val="center"/>
              <w:rPr>
                <w:rFonts w:ascii="Times New Roman" w:hAnsi="Times New Roman" w:cs="Times New Roman"/>
              </w:rPr>
            </w:pPr>
            <w:r>
              <w:rPr>
                <w:rFonts w:ascii="Times New Roman" w:hAnsi="Times New Roman" w:cs="Times New Roman"/>
              </w:rPr>
              <w:t>undiluted</w:t>
            </w:r>
          </w:p>
        </w:tc>
        <w:tc>
          <w:tcPr>
            <w:tcW w:w="1558" w:type="dxa"/>
          </w:tcPr>
          <w:p w14:paraId="30562D1E" w14:textId="5DD5FAC8" w:rsidR="001A7AD8" w:rsidRDefault="001A7AD8" w:rsidP="005B4211">
            <w:pPr>
              <w:spacing w:line="480" w:lineRule="auto"/>
              <w:jc w:val="center"/>
              <w:rPr>
                <w:rFonts w:ascii="Times New Roman" w:hAnsi="Times New Roman" w:cs="Times New Roman"/>
              </w:rPr>
            </w:pPr>
            <w:r>
              <w:rPr>
                <w:rFonts w:ascii="Times New Roman" w:hAnsi="Times New Roman" w:cs="Times New Roman"/>
              </w:rPr>
              <w:t>4.00 x 10e-5</w:t>
            </w:r>
          </w:p>
        </w:tc>
        <w:tc>
          <w:tcPr>
            <w:tcW w:w="1559" w:type="dxa"/>
          </w:tcPr>
          <w:p w14:paraId="750D9D81" w14:textId="6CC06FB5" w:rsidR="001A7AD8" w:rsidRDefault="001A7AD8" w:rsidP="005B4211">
            <w:pPr>
              <w:spacing w:line="480" w:lineRule="auto"/>
              <w:jc w:val="center"/>
              <w:rPr>
                <w:rFonts w:ascii="Times New Roman" w:hAnsi="Times New Roman" w:cs="Times New Roman"/>
              </w:rPr>
            </w:pPr>
            <w:r>
              <w:rPr>
                <w:rFonts w:ascii="Times New Roman" w:hAnsi="Times New Roman" w:cs="Times New Roman"/>
              </w:rPr>
              <w:t>0.5</w:t>
            </w:r>
          </w:p>
        </w:tc>
        <w:tc>
          <w:tcPr>
            <w:tcW w:w="1559" w:type="dxa"/>
          </w:tcPr>
          <w:p w14:paraId="26605440" w14:textId="374C6FEE" w:rsidR="001A7AD8" w:rsidRDefault="001A7AD8" w:rsidP="005B4211">
            <w:pPr>
              <w:spacing w:line="480" w:lineRule="auto"/>
              <w:jc w:val="center"/>
              <w:rPr>
                <w:rFonts w:ascii="Times New Roman" w:hAnsi="Times New Roman" w:cs="Times New Roman"/>
              </w:rPr>
            </w:pPr>
            <w:r>
              <w:rPr>
                <w:rFonts w:ascii="Times New Roman" w:hAnsi="Times New Roman" w:cs="Times New Roman"/>
              </w:rPr>
              <w:t>0.364</w:t>
            </w:r>
          </w:p>
        </w:tc>
        <w:tc>
          <w:tcPr>
            <w:tcW w:w="1559" w:type="dxa"/>
          </w:tcPr>
          <w:p w14:paraId="588CF4CA" w14:textId="0AD98A89" w:rsidR="001A7AD8" w:rsidRDefault="001A7AD8" w:rsidP="005B4211">
            <w:pPr>
              <w:spacing w:line="480" w:lineRule="auto"/>
              <w:jc w:val="center"/>
              <w:rPr>
                <w:rFonts w:ascii="Times New Roman" w:hAnsi="Times New Roman" w:cs="Times New Roman"/>
              </w:rPr>
            </w:pPr>
            <w:r>
              <w:rPr>
                <w:rFonts w:ascii="Times New Roman" w:hAnsi="Times New Roman" w:cs="Times New Roman"/>
              </w:rPr>
              <w:t>18200</w:t>
            </w:r>
          </w:p>
        </w:tc>
      </w:tr>
      <w:tr w:rsidR="001A7AD8" w14:paraId="724D9EF5" w14:textId="19A83B42" w:rsidTr="00F3107D">
        <w:tc>
          <w:tcPr>
            <w:tcW w:w="1558" w:type="dxa"/>
          </w:tcPr>
          <w:p w14:paraId="7CA2E32A" w14:textId="61C1836F" w:rsidR="001A7AD8" w:rsidRDefault="001A7AD8" w:rsidP="005B4211">
            <w:pPr>
              <w:spacing w:line="480" w:lineRule="auto"/>
              <w:jc w:val="center"/>
              <w:rPr>
                <w:rFonts w:ascii="Times New Roman" w:hAnsi="Times New Roman" w:cs="Times New Roman"/>
              </w:rPr>
            </w:pPr>
            <w:r>
              <w:rPr>
                <w:rFonts w:ascii="Times New Roman" w:hAnsi="Times New Roman" w:cs="Times New Roman"/>
              </w:rPr>
              <w:t>2X</w:t>
            </w:r>
          </w:p>
        </w:tc>
        <w:tc>
          <w:tcPr>
            <w:tcW w:w="1558" w:type="dxa"/>
          </w:tcPr>
          <w:p w14:paraId="0FF1B62D" w14:textId="29CE520B" w:rsidR="001A7AD8" w:rsidRDefault="001A7AD8" w:rsidP="005B4211">
            <w:pPr>
              <w:spacing w:line="480" w:lineRule="auto"/>
              <w:jc w:val="center"/>
              <w:rPr>
                <w:rFonts w:ascii="Times New Roman" w:hAnsi="Times New Roman" w:cs="Times New Roman"/>
              </w:rPr>
            </w:pPr>
            <w:r>
              <w:rPr>
                <w:rFonts w:ascii="Times New Roman" w:hAnsi="Times New Roman" w:cs="Times New Roman"/>
              </w:rPr>
              <w:t>2.0 x 10e-5</w:t>
            </w:r>
          </w:p>
        </w:tc>
        <w:tc>
          <w:tcPr>
            <w:tcW w:w="1559" w:type="dxa"/>
          </w:tcPr>
          <w:p w14:paraId="2677408B" w14:textId="2D8A58CF" w:rsidR="001A7AD8" w:rsidRDefault="001A7AD8" w:rsidP="005B4211">
            <w:pPr>
              <w:spacing w:line="480" w:lineRule="auto"/>
              <w:jc w:val="center"/>
              <w:rPr>
                <w:rFonts w:ascii="Times New Roman" w:hAnsi="Times New Roman" w:cs="Times New Roman"/>
              </w:rPr>
            </w:pPr>
            <w:r>
              <w:rPr>
                <w:rFonts w:ascii="Times New Roman" w:hAnsi="Times New Roman" w:cs="Times New Roman"/>
              </w:rPr>
              <w:t>1</w:t>
            </w:r>
          </w:p>
        </w:tc>
        <w:tc>
          <w:tcPr>
            <w:tcW w:w="1559" w:type="dxa"/>
          </w:tcPr>
          <w:p w14:paraId="47F3E2B9" w14:textId="633B2B6E" w:rsidR="001A7AD8" w:rsidRDefault="001A7AD8" w:rsidP="005B4211">
            <w:pPr>
              <w:spacing w:line="480" w:lineRule="auto"/>
              <w:jc w:val="center"/>
              <w:rPr>
                <w:rFonts w:ascii="Times New Roman" w:hAnsi="Times New Roman" w:cs="Times New Roman"/>
              </w:rPr>
            </w:pPr>
            <w:r>
              <w:rPr>
                <w:rFonts w:ascii="Times New Roman" w:hAnsi="Times New Roman" w:cs="Times New Roman"/>
              </w:rPr>
              <w:t>0.383</w:t>
            </w:r>
          </w:p>
        </w:tc>
        <w:tc>
          <w:tcPr>
            <w:tcW w:w="1559" w:type="dxa"/>
          </w:tcPr>
          <w:p w14:paraId="65F606E6" w14:textId="590E9146" w:rsidR="001A7AD8" w:rsidRDefault="001A7AD8" w:rsidP="005B4211">
            <w:pPr>
              <w:spacing w:line="480" w:lineRule="auto"/>
              <w:jc w:val="center"/>
              <w:rPr>
                <w:rFonts w:ascii="Times New Roman" w:hAnsi="Times New Roman" w:cs="Times New Roman"/>
              </w:rPr>
            </w:pPr>
            <w:r>
              <w:rPr>
                <w:rFonts w:ascii="Times New Roman" w:hAnsi="Times New Roman" w:cs="Times New Roman"/>
              </w:rPr>
              <w:t>19150</w:t>
            </w:r>
          </w:p>
        </w:tc>
      </w:tr>
      <w:tr w:rsidR="001A7AD8" w14:paraId="15FF9BAA" w14:textId="2A73A10A" w:rsidTr="00F3107D">
        <w:tc>
          <w:tcPr>
            <w:tcW w:w="1558" w:type="dxa"/>
          </w:tcPr>
          <w:p w14:paraId="26D80F59" w14:textId="342ADDA6" w:rsidR="001A7AD8" w:rsidRDefault="001A7AD8" w:rsidP="005B4211">
            <w:pPr>
              <w:spacing w:line="480" w:lineRule="auto"/>
              <w:jc w:val="center"/>
              <w:rPr>
                <w:rFonts w:ascii="Times New Roman" w:hAnsi="Times New Roman" w:cs="Times New Roman"/>
              </w:rPr>
            </w:pPr>
            <w:r>
              <w:rPr>
                <w:rFonts w:ascii="Times New Roman" w:hAnsi="Times New Roman" w:cs="Times New Roman"/>
              </w:rPr>
              <w:t>4X</w:t>
            </w:r>
          </w:p>
        </w:tc>
        <w:tc>
          <w:tcPr>
            <w:tcW w:w="1558" w:type="dxa"/>
          </w:tcPr>
          <w:p w14:paraId="49D18400" w14:textId="010E3978" w:rsidR="001A7AD8" w:rsidRDefault="001A7AD8" w:rsidP="005B4211">
            <w:pPr>
              <w:spacing w:line="480" w:lineRule="auto"/>
              <w:jc w:val="center"/>
              <w:rPr>
                <w:rFonts w:ascii="Times New Roman" w:hAnsi="Times New Roman" w:cs="Times New Roman"/>
              </w:rPr>
            </w:pPr>
            <w:r>
              <w:rPr>
                <w:rFonts w:ascii="Times New Roman" w:hAnsi="Times New Roman" w:cs="Times New Roman"/>
              </w:rPr>
              <w:t>1.0 x 10e-5</w:t>
            </w:r>
          </w:p>
        </w:tc>
        <w:tc>
          <w:tcPr>
            <w:tcW w:w="1559" w:type="dxa"/>
          </w:tcPr>
          <w:p w14:paraId="4001771C" w14:textId="2F7DBFF6" w:rsidR="001A7AD8" w:rsidRDefault="001A7AD8" w:rsidP="005B4211">
            <w:pPr>
              <w:spacing w:line="480" w:lineRule="auto"/>
              <w:jc w:val="center"/>
              <w:rPr>
                <w:rFonts w:ascii="Times New Roman" w:hAnsi="Times New Roman" w:cs="Times New Roman"/>
              </w:rPr>
            </w:pPr>
            <w:r>
              <w:rPr>
                <w:rFonts w:ascii="Times New Roman" w:hAnsi="Times New Roman" w:cs="Times New Roman"/>
              </w:rPr>
              <w:t>1</w:t>
            </w:r>
          </w:p>
        </w:tc>
        <w:tc>
          <w:tcPr>
            <w:tcW w:w="1559" w:type="dxa"/>
          </w:tcPr>
          <w:p w14:paraId="1343401F" w14:textId="560DD543" w:rsidR="001A7AD8" w:rsidRDefault="001A7AD8" w:rsidP="005B4211">
            <w:pPr>
              <w:spacing w:line="480" w:lineRule="auto"/>
              <w:jc w:val="center"/>
              <w:rPr>
                <w:rFonts w:ascii="Times New Roman" w:hAnsi="Times New Roman" w:cs="Times New Roman"/>
              </w:rPr>
            </w:pPr>
            <w:r>
              <w:rPr>
                <w:rFonts w:ascii="Times New Roman" w:hAnsi="Times New Roman" w:cs="Times New Roman"/>
              </w:rPr>
              <w:t>0.186</w:t>
            </w:r>
          </w:p>
        </w:tc>
        <w:tc>
          <w:tcPr>
            <w:tcW w:w="1559" w:type="dxa"/>
          </w:tcPr>
          <w:p w14:paraId="30F5BD4C" w14:textId="5DE18F93" w:rsidR="001A7AD8" w:rsidRDefault="001A7AD8" w:rsidP="005B4211">
            <w:pPr>
              <w:spacing w:line="480" w:lineRule="auto"/>
              <w:jc w:val="center"/>
              <w:rPr>
                <w:rFonts w:ascii="Times New Roman" w:hAnsi="Times New Roman" w:cs="Times New Roman"/>
              </w:rPr>
            </w:pPr>
            <w:r>
              <w:rPr>
                <w:rFonts w:ascii="Times New Roman" w:hAnsi="Times New Roman" w:cs="Times New Roman"/>
              </w:rPr>
              <w:t>18600</w:t>
            </w:r>
          </w:p>
        </w:tc>
      </w:tr>
      <w:tr w:rsidR="001A7AD8" w14:paraId="1AED5FEA" w14:textId="5E6BDD15" w:rsidTr="00F3107D">
        <w:tc>
          <w:tcPr>
            <w:tcW w:w="1558" w:type="dxa"/>
          </w:tcPr>
          <w:p w14:paraId="0A03774B" w14:textId="7AEEDF35" w:rsidR="001A7AD8" w:rsidRDefault="001A7AD8" w:rsidP="005B4211">
            <w:pPr>
              <w:spacing w:line="480" w:lineRule="auto"/>
              <w:jc w:val="center"/>
              <w:rPr>
                <w:rFonts w:ascii="Times New Roman" w:hAnsi="Times New Roman" w:cs="Times New Roman"/>
              </w:rPr>
            </w:pPr>
            <w:r>
              <w:rPr>
                <w:rFonts w:ascii="Times New Roman" w:hAnsi="Times New Roman" w:cs="Times New Roman"/>
              </w:rPr>
              <w:t>10X</w:t>
            </w:r>
          </w:p>
        </w:tc>
        <w:tc>
          <w:tcPr>
            <w:tcW w:w="1558" w:type="dxa"/>
          </w:tcPr>
          <w:p w14:paraId="42042401" w14:textId="3EFDF2CC" w:rsidR="001A7AD8" w:rsidRDefault="001A7AD8" w:rsidP="005B4211">
            <w:pPr>
              <w:spacing w:line="480" w:lineRule="auto"/>
              <w:jc w:val="center"/>
              <w:rPr>
                <w:rFonts w:ascii="Times New Roman" w:hAnsi="Times New Roman" w:cs="Times New Roman"/>
              </w:rPr>
            </w:pPr>
            <w:r>
              <w:rPr>
                <w:rFonts w:ascii="Times New Roman" w:hAnsi="Times New Roman" w:cs="Times New Roman"/>
              </w:rPr>
              <w:t>4.0x10-6</w:t>
            </w:r>
          </w:p>
        </w:tc>
        <w:tc>
          <w:tcPr>
            <w:tcW w:w="1559" w:type="dxa"/>
          </w:tcPr>
          <w:p w14:paraId="44315954" w14:textId="063A1424" w:rsidR="001A7AD8" w:rsidRDefault="001A7AD8" w:rsidP="005B4211">
            <w:pPr>
              <w:spacing w:line="480" w:lineRule="auto"/>
              <w:jc w:val="center"/>
              <w:rPr>
                <w:rFonts w:ascii="Times New Roman" w:hAnsi="Times New Roman" w:cs="Times New Roman"/>
              </w:rPr>
            </w:pPr>
            <w:r>
              <w:rPr>
                <w:rFonts w:ascii="Times New Roman" w:hAnsi="Times New Roman" w:cs="Times New Roman"/>
              </w:rPr>
              <w:t>1</w:t>
            </w:r>
          </w:p>
        </w:tc>
        <w:tc>
          <w:tcPr>
            <w:tcW w:w="1559" w:type="dxa"/>
          </w:tcPr>
          <w:p w14:paraId="343CC8BA" w14:textId="609C5021" w:rsidR="001A7AD8" w:rsidRDefault="001A7AD8" w:rsidP="005B4211">
            <w:pPr>
              <w:spacing w:line="480" w:lineRule="auto"/>
              <w:jc w:val="center"/>
              <w:rPr>
                <w:rFonts w:ascii="Times New Roman" w:hAnsi="Times New Roman" w:cs="Times New Roman"/>
              </w:rPr>
            </w:pPr>
            <w:r>
              <w:rPr>
                <w:rFonts w:ascii="Times New Roman" w:hAnsi="Times New Roman" w:cs="Times New Roman"/>
              </w:rPr>
              <w:t>0.101</w:t>
            </w:r>
          </w:p>
        </w:tc>
        <w:tc>
          <w:tcPr>
            <w:tcW w:w="1559" w:type="dxa"/>
          </w:tcPr>
          <w:p w14:paraId="6B0D4B9D" w14:textId="267F05C7" w:rsidR="001A7AD8" w:rsidRDefault="001B7214" w:rsidP="005B4211">
            <w:pPr>
              <w:spacing w:line="480" w:lineRule="auto"/>
              <w:jc w:val="center"/>
              <w:rPr>
                <w:rFonts w:ascii="Times New Roman" w:hAnsi="Times New Roman" w:cs="Times New Roman"/>
              </w:rPr>
            </w:pPr>
            <w:r>
              <w:rPr>
                <w:rFonts w:ascii="Times New Roman" w:hAnsi="Times New Roman" w:cs="Times New Roman"/>
              </w:rPr>
              <w:t>25250</w:t>
            </w:r>
          </w:p>
        </w:tc>
      </w:tr>
    </w:tbl>
    <w:p w14:paraId="00B8C6DE" w14:textId="77777777" w:rsidR="003A51DC" w:rsidRPr="003A51DC" w:rsidRDefault="003A51DC" w:rsidP="003A51DC">
      <w:pPr>
        <w:spacing w:line="480" w:lineRule="auto"/>
        <w:rPr>
          <w:rFonts w:ascii="Times New Roman" w:hAnsi="Times New Roman" w:cs="Times New Roman"/>
        </w:rPr>
      </w:pPr>
    </w:p>
    <w:p w14:paraId="77D6063B" w14:textId="023A8382" w:rsidR="001B7214" w:rsidRPr="003A51DC" w:rsidRDefault="001B7214" w:rsidP="003A51DC">
      <w:pPr>
        <w:pStyle w:val="ListParagraph"/>
        <w:numPr>
          <w:ilvl w:val="0"/>
          <w:numId w:val="1"/>
        </w:numPr>
        <w:spacing w:line="480" w:lineRule="auto"/>
        <w:rPr>
          <w:rFonts w:ascii="Times New Roman" w:hAnsi="Times New Roman" w:cs="Times New Roman"/>
        </w:rPr>
      </w:pPr>
      <w:r w:rsidRPr="003A51DC">
        <w:rPr>
          <w:rFonts w:ascii="Times New Roman" w:hAnsi="Times New Roman" w:cs="Times New Roman"/>
        </w:rPr>
        <w:lastRenderedPageBreak/>
        <w:t xml:space="preserve">There is a clear relationship between the </w:t>
      </w:r>
      <w:r w:rsidR="00AD6FF9" w:rsidRPr="003A51DC">
        <w:rPr>
          <w:rFonts w:ascii="Times New Roman" w:hAnsi="Times New Roman" w:cs="Times New Roman"/>
        </w:rPr>
        <w:t>absorbance</w:t>
      </w:r>
      <w:r w:rsidRPr="003A51DC">
        <w:rPr>
          <w:rFonts w:ascii="Times New Roman" w:hAnsi="Times New Roman" w:cs="Times New Roman"/>
        </w:rPr>
        <w:t xml:space="preserve"> values and the concentration of the p-np solutions. This is shown throughout the values presented in the table, as it indicates as the concentration decreases, so does the absorbance values. For example, the </w:t>
      </w:r>
      <w:r w:rsidR="00AD6FF9" w:rsidRPr="003A51DC">
        <w:rPr>
          <w:rFonts w:ascii="Times New Roman" w:hAnsi="Times New Roman" w:cs="Times New Roman"/>
        </w:rPr>
        <w:t>most concentrated</w:t>
      </w:r>
      <w:r w:rsidRPr="003A51DC">
        <w:rPr>
          <w:rFonts w:ascii="Times New Roman" w:hAnsi="Times New Roman" w:cs="Times New Roman"/>
        </w:rPr>
        <w:t xml:space="preserve"> solution (undiluted) has an </w:t>
      </w:r>
      <w:r w:rsidR="00AD6FF9" w:rsidRPr="003A51DC">
        <w:rPr>
          <w:rFonts w:ascii="Times New Roman" w:hAnsi="Times New Roman" w:cs="Times New Roman"/>
        </w:rPr>
        <w:t>absorbance</w:t>
      </w:r>
      <w:r w:rsidRPr="003A51DC">
        <w:rPr>
          <w:rFonts w:ascii="Times New Roman" w:hAnsi="Times New Roman" w:cs="Times New Roman"/>
        </w:rPr>
        <w:t xml:space="preserve"> value of 0.804. As </w:t>
      </w:r>
      <w:r w:rsidR="00AD6FF9" w:rsidRPr="003A51DC">
        <w:rPr>
          <w:rFonts w:ascii="Times New Roman" w:hAnsi="Times New Roman" w:cs="Times New Roman"/>
        </w:rPr>
        <w:t xml:space="preserve">the p-np solution decreases to a 2X diluted solution, the absorbance value also decreases to 0.383. Then, when concentration decreases </w:t>
      </w:r>
      <w:r w:rsidR="002432B5" w:rsidRPr="003A51DC">
        <w:rPr>
          <w:rFonts w:ascii="Times New Roman" w:hAnsi="Times New Roman" w:cs="Times New Roman"/>
        </w:rPr>
        <w:t>again</w:t>
      </w:r>
      <w:r w:rsidR="00AD6FF9" w:rsidRPr="003A51DC">
        <w:rPr>
          <w:rFonts w:ascii="Times New Roman" w:hAnsi="Times New Roman" w:cs="Times New Roman"/>
        </w:rPr>
        <w:t xml:space="preserve"> to a 4X solution, the </w:t>
      </w:r>
      <w:r w:rsidR="002432B5" w:rsidRPr="003A51DC">
        <w:rPr>
          <w:rFonts w:ascii="Times New Roman" w:hAnsi="Times New Roman" w:cs="Times New Roman"/>
        </w:rPr>
        <w:t>absorbance</w:t>
      </w:r>
      <w:r w:rsidR="00AD6FF9" w:rsidRPr="003A51DC">
        <w:rPr>
          <w:rFonts w:ascii="Times New Roman" w:hAnsi="Times New Roman" w:cs="Times New Roman"/>
        </w:rPr>
        <w:t xml:space="preserve"> goes down to 0.186. Finally, in the most diluted (least concentrated) solution. The </w:t>
      </w:r>
      <w:r w:rsidR="002432B5" w:rsidRPr="003A51DC">
        <w:rPr>
          <w:rFonts w:ascii="Times New Roman" w:hAnsi="Times New Roman" w:cs="Times New Roman"/>
        </w:rPr>
        <w:t>absorbance</w:t>
      </w:r>
      <w:r w:rsidR="00AD6FF9" w:rsidRPr="003A51DC">
        <w:rPr>
          <w:rFonts w:ascii="Times New Roman" w:hAnsi="Times New Roman" w:cs="Times New Roman"/>
        </w:rPr>
        <w:t xml:space="preserve"> is the lowest, at 0.101. At the molecular level, the amount of light </w:t>
      </w:r>
      <w:r w:rsidR="002432B5" w:rsidRPr="003A51DC">
        <w:rPr>
          <w:rFonts w:ascii="Times New Roman" w:hAnsi="Times New Roman" w:cs="Times New Roman"/>
        </w:rPr>
        <w:t>absorbed</w:t>
      </w:r>
      <w:r w:rsidR="00AD6FF9" w:rsidRPr="003A51DC">
        <w:rPr>
          <w:rFonts w:ascii="Times New Roman" w:hAnsi="Times New Roman" w:cs="Times New Roman"/>
        </w:rPr>
        <w:t xml:space="preserve"> by the p-np is directly proportional to the concentration of the molecules </w:t>
      </w:r>
      <w:r w:rsidR="002432B5" w:rsidRPr="003A51DC">
        <w:rPr>
          <w:rFonts w:ascii="Times New Roman" w:hAnsi="Times New Roman" w:cs="Times New Roman"/>
        </w:rPr>
        <w:t>present and</w:t>
      </w:r>
      <w:r w:rsidR="00AD6FF9" w:rsidRPr="003A51DC">
        <w:rPr>
          <w:rFonts w:ascii="Times New Roman" w:hAnsi="Times New Roman" w:cs="Times New Roman"/>
        </w:rPr>
        <w:t xml:space="preserve"> is demonstrated through the Beer-Lambert Law. </w:t>
      </w:r>
      <w:r w:rsidR="002432B5" w:rsidRPr="003A51DC">
        <w:rPr>
          <w:rFonts w:ascii="Times New Roman" w:hAnsi="Times New Roman" w:cs="Times New Roman"/>
        </w:rPr>
        <w:t xml:space="preserve">If a solution is highly concentrated, there are more molecules present to come in contact with the light being shined through, and therefore allows for more of these molecules to be absorbed. The Beer-Lambert law predicts that the absorbance increases as concentration increases, with does match my results above. </w:t>
      </w:r>
    </w:p>
    <w:p w14:paraId="0F7AB46F" w14:textId="28F97714" w:rsidR="002432B5" w:rsidRDefault="002432B5" w:rsidP="001B7214">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There is also a relationship observed between absorbance and pathlength demonstrated through the data in the table. It indicates that as pathlength increases, so does the absorbance. For example, the undiluted solution that has a higher pathlength (1cm) has an absorbance of 0.804. With the concentration being constant, when the pathlength is decreased to 0.5 cm, the absorbance measures decrease to 0.364. This is because, at the molecular level, if the pathlength is a longer diameter, then there is more room and larger space in which will allow for more light to pass through, and more molecules to be present to cause more incidences of absorption. The Beer-Lambert law predicts this as well, and my results match. </w:t>
      </w:r>
    </w:p>
    <w:p w14:paraId="074200AC" w14:textId="54A46E49" w:rsidR="0057460C" w:rsidRDefault="0040175B" w:rsidP="000F1FAD">
      <w:pPr>
        <w:pStyle w:val="ListParagraph"/>
        <w:numPr>
          <w:ilvl w:val="0"/>
          <w:numId w:val="1"/>
        </w:numPr>
        <w:spacing w:line="480" w:lineRule="auto"/>
        <w:rPr>
          <w:rFonts w:ascii="Times New Roman" w:hAnsi="Times New Roman" w:cs="Times New Roman"/>
        </w:rPr>
      </w:pPr>
      <w:r>
        <w:rPr>
          <w:rFonts w:ascii="Times New Roman" w:hAnsi="Times New Roman" w:cs="Times New Roman"/>
        </w:rPr>
        <w:lastRenderedPageBreak/>
        <w:t xml:space="preserve">The extinction values of p-np under varying pathlength and concentration does not indicate that there is a relationship. For example, the data shown in the table does not impose that it increases nor decreases with either of concentration or pathlength. The least concentrated solution (10X dilution) has an extinction coefficient of 25250, however the next highest value for extinction coefficient is the most concentrated value (same pathlength), at 20100. For the other values of concentration, </w:t>
      </w:r>
      <w:r>
        <w:rPr>
          <w:rFonts w:ascii="Times New Roman" w:hAnsi="Times New Roman" w:cs="Times New Roman"/>
        </w:rPr>
        <w:t>4.00 x 10e-5</w:t>
      </w:r>
      <w:r w:rsidR="001C6BE5">
        <w:rPr>
          <w:rFonts w:ascii="Times New Roman" w:hAnsi="Times New Roman" w:cs="Times New Roman"/>
        </w:rPr>
        <w:t xml:space="preserve"> M (pathlength is 0.5cm), </w:t>
      </w:r>
      <w:r w:rsidR="001C6BE5">
        <w:rPr>
          <w:rFonts w:ascii="Times New Roman" w:hAnsi="Times New Roman" w:cs="Times New Roman"/>
        </w:rPr>
        <w:t>2.0 x 10e-5</w:t>
      </w:r>
      <w:r w:rsidR="001C6BE5">
        <w:rPr>
          <w:rFonts w:ascii="Times New Roman" w:hAnsi="Times New Roman" w:cs="Times New Roman"/>
        </w:rPr>
        <w:t xml:space="preserve"> M, </w:t>
      </w:r>
      <w:r w:rsidR="001C6BE5">
        <w:rPr>
          <w:rFonts w:ascii="Times New Roman" w:hAnsi="Times New Roman" w:cs="Times New Roman"/>
        </w:rPr>
        <w:t>1.0 x 10e-5</w:t>
      </w:r>
      <w:r w:rsidR="001C6BE5">
        <w:rPr>
          <w:rFonts w:ascii="Times New Roman" w:hAnsi="Times New Roman" w:cs="Times New Roman"/>
        </w:rPr>
        <w:t xml:space="preserve">, the extinction coefficients are </w:t>
      </w:r>
      <w:r w:rsidR="001C6BE5">
        <w:rPr>
          <w:rFonts w:ascii="Times New Roman" w:hAnsi="Times New Roman" w:cs="Times New Roman"/>
        </w:rPr>
        <w:t>18200</w:t>
      </w:r>
      <w:r w:rsidR="001C6BE5">
        <w:rPr>
          <w:rFonts w:ascii="Times New Roman" w:hAnsi="Times New Roman" w:cs="Times New Roman"/>
        </w:rPr>
        <w:t xml:space="preserve">, </w:t>
      </w:r>
      <w:r w:rsidR="001C6BE5">
        <w:rPr>
          <w:rFonts w:ascii="Times New Roman" w:hAnsi="Times New Roman" w:cs="Times New Roman"/>
        </w:rPr>
        <w:t>19150</w:t>
      </w:r>
      <w:r w:rsidR="001C6BE5">
        <w:rPr>
          <w:rFonts w:ascii="Times New Roman" w:hAnsi="Times New Roman" w:cs="Times New Roman"/>
        </w:rPr>
        <w:t xml:space="preserve">, and 18600 respectively. In </w:t>
      </w:r>
      <w:r w:rsidR="0057460C">
        <w:rPr>
          <w:rFonts w:ascii="Times New Roman" w:hAnsi="Times New Roman" w:cs="Times New Roman"/>
        </w:rPr>
        <w:t xml:space="preserve">published literature, the p-np molarity in three different solutions with a concentration of 7.168 x 10e-5 M all had roughly the same extinction coefficients, 7980, 8330, 8510, respectively in which shows that the extinction coefficient value changes even though the concentration I the same, showing it is an independent variable and therefore a constant as it doesn’t depend on any other conditions. </w:t>
      </w:r>
      <w:r w:rsidR="001C6BE5">
        <w:rPr>
          <w:rFonts w:ascii="Times New Roman" w:hAnsi="Times New Roman" w:cs="Times New Roman"/>
        </w:rPr>
        <w:t xml:space="preserve">This shows that, in combination with results found from literature with similar conditions, that the extinction coefficient is </w:t>
      </w:r>
      <w:r w:rsidR="0057460C">
        <w:rPr>
          <w:rFonts w:ascii="Times New Roman" w:hAnsi="Times New Roman" w:cs="Times New Roman"/>
        </w:rPr>
        <w:t>a constant value (Robinson &amp; Biggs, 1954).</w:t>
      </w:r>
    </w:p>
    <w:p w14:paraId="4327C66E" w14:textId="56B0E18E" w:rsidR="000F1FAD" w:rsidRDefault="000F1FAD" w:rsidP="000F1FAD">
      <w:pPr>
        <w:pStyle w:val="ListParagraph"/>
        <w:numPr>
          <w:ilvl w:val="0"/>
          <w:numId w:val="1"/>
        </w:numPr>
        <w:spacing w:line="480" w:lineRule="auto"/>
        <w:rPr>
          <w:rFonts w:ascii="Times New Roman" w:hAnsi="Times New Roman" w:cs="Times New Roman"/>
        </w:rPr>
      </w:pPr>
      <w:r>
        <w:rPr>
          <w:rFonts w:ascii="Times New Roman" w:hAnsi="Times New Roman" w:cs="Times New Roman"/>
        </w:rPr>
        <w:t>A) c=A/(</w:t>
      </w:r>
      <w:r>
        <w:rPr>
          <w:rFonts w:ascii="Times New Roman" w:hAnsi="Times New Roman" w:cs="Times New Roman"/>
        </w:rPr>
        <w:sym w:font="Symbol" w:char="F065"/>
      </w:r>
      <w:r>
        <w:rPr>
          <w:rFonts w:ascii="Times New Roman" w:hAnsi="Times New Roman" w:cs="Times New Roman"/>
        </w:rPr>
        <w:t>)(l)</w:t>
      </w:r>
    </w:p>
    <w:p w14:paraId="28AAAA7F" w14:textId="2C6DD45D" w:rsidR="000F1FAD" w:rsidRDefault="000F1FAD" w:rsidP="000F1FAD">
      <w:pPr>
        <w:pStyle w:val="ListParagraph"/>
        <w:spacing w:line="480" w:lineRule="auto"/>
        <w:rPr>
          <w:rFonts w:ascii="Times New Roman" w:hAnsi="Times New Roman" w:cs="Times New Roman"/>
        </w:rPr>
      </w:pPr>
      <w:r>
        <w:rPr>
          <w:rFonts w:ascii="Times New Roman" w:hAnsi="Times New Roman" w:cs="Times New Roman"/>
        </w:rPr>
        <w:t>= 0.252/(87000M/cm)(1)</w:t>
      </w:r>
    </w:p>
    <w:p w14:paraId="0C78B9D9" w14:textId="3DAF3502" w:rsidR="000F1FAD" w:rsidRDefault="000F1FAD" w:rsidP="000F1FAD">
      <w:pPr>
        <w:pStyle w:val="ListParagraph"/>
        <w:spacing w:line="480" w:lineRule="auto"/>
        <w:rPr>
          <w:rFonts w:ascii="Times New Roman" w:hAnsi="Times New Roman" w:cs="Times New Roman"/>
        </w:rPr>
      </w:pPr>
      <w:r>
        <w:rPr>
          <w:rFonts w:ascii="Times New Roman" w:hAnsi="Times New Roman" w:cs="Times New Roman"/>
        </w:rPr>
        <w:t>=2.90 x 10e-6 M</w:t>
      </w:r>
    </w:p>
    <w:p w14:paraId="58D28733" w14:textId="77777777" w:rsidR="000F1FAD" w:rsidRDefault="000F1FAD" w:rsidP="000F1FAD">
      <w:pPr>
        <w:pStyle w:val="ListParagraph"/>
        <w:spacing w:line="480" w:lineRule="auto"/>
        <w:rPr>
          <w:rFonts w:ascii="Times New Roman" w:hAnsi="Times New Roman" w:cs="Times New Roman"/>
        </w:rPr>
      </w:pPr>
      <w:r>
        <w:rPr>
          <w:rFonts w:ascii="Times New Roman" w:hAnsi="Times New Roman" w:cs="Times New Roman"/>
        </w:rPr>
        <w:t xml:space="preserve">B) </w:t>
      </w:r>
      <w:bookmarkStart w:id="0" w:name="OLE_LINK2"/>
      <w:r>
        <w:rPr>
          <w:rFonts w:ascii="Times New Roman" w:hAnsi="Times New Roman" w:cs="Times New Roman"/>
        </w:rPr>
        <w:t>c=A/(</w:t>
      </w:r>
      <w:r>
        <w:rPr>
          <w:rFonts w:ascii="Times New Roman" w:hAnsi="Times New Roman" w:cs="Times New Roman"/>
        </w:rPr>
        <w:sym w:font="Symbol" w:char="F065"/>
      </w:r>
      <w:r>
        <w:rPr>
          <w:rFonts w:ascii="Times New Roman" w:hAnsi="Times New Roman" w:cs="Times New Roman"/>
        </w:rPr>
        <w:t>)(l)</w:t>
      </w:r>
      <w:bookmarkEnd w:id="0"/>
    </w:p>
    <w:p w14:paraId="05916818" w14:textId="24E4E49C" w:rsidR="000F1FAD" w:rsidRDefault="000F1FAD" w:rsidP="000F1FAD">
      <w:pPr>
        <w:pStyle w:val="ListParagraph"/>
        <w:spacing w:line="480" w:lineRule="auto"/>
        <w:rPr>
          <w:rFonts w:ascii="Times New Roman" w:hAnsi="Times New Roman" w:cs="Times New Roman"/>
        </w:rPr>
      </w:pPr>
      <w:r>
        <w:rPr>
          <w:rFonts w:ascii="Times New Roman" w:hAnsi="Times New Roman" w:cs="Times New Roman"/>
        </w:rPr>
        <w:t>= 0.643/(0.020 (ug/ml)-1cm-1</w:t>
      </w:r>
    </w:p>
    <w:p w14:paraId="7C22FA47" w14:textId="3EE0EB2C" w:rsidR="000F1FAD" w:rsidRPr="000F1FAD" w:rsidRDefault="000F1FAD" w:rsidP="000F1FAD">
      <w:pPr>
        <w:pStyle w:val="ListParagraph"/>
        <w:spacing w:line="480" w:lineRule="auto"/>
        <w:rPr>
          <w:rFonts w:ascii="Times New Roman" w:hAnsi="Times New Roman" w:cs="Times New Roman"/>
        </w:rPr>
      </w:pPr>
      <w:r>
        <w:rPr>
          <w:rFonts w:ascii="Times New Roman" w:hAnsi="Times New Roman" w:cs="Times New Roman"/>
        </w:rPr>
        <w:t>=32.15 (ug/ml)-1</w:t>
      </w:r>
    </w:p>
    <w:p w14:paraId="3AA4B1E0" w14:textId="77777777" w:rsidR="00B11ED2" w:rsidRDefault="00B11ED2" w:rsidP="002D687B">
      <w:pPr>
        <w:spacing w:line="480" w:lineRule="auto"/>
        <w:rPr>
          <w:rFonts w:ascii="Times New Roman" w:hAnsi="Times New Roman" w:cs="Times New Roman"/>
        </w:rPr>
      </w:pPr>
    </w:p>
    <w:p w14:paraId="5B48A315" w14:textId="77777777" w:rsidR="00B11ED2" w:rsidRDefault="00B11ED2" w:rsidP="002D687B">
      <w:pPr>
        <w:spacing w:line="480" w:lineRule="auto"/>
        <w:rPr>
          <w:rFonts w:ascii="Times New Roman" w:hAnsi="Times New Roman" w:cs="Times New Roman"/>
        </w:rPr>
      </w:pPr>
    </w:p>
    <w:p w14:paraId="0D035359" w14:textId="12562B43" w:rsidR="00B11ED2" w:rsidRDefault="00B11ED2" w:rsidP="002D687B">
      <w:pPr>
        <w:spacing w:line="480" w:lineRule="auto"/>
        <w:rPr>
          <w:rFonts w:ascii="Times New Roman" w:hAnsi="Times New Roman" w:cs="Times New Roman"/>
        </w:rPr>
      </w:pPr>
    </w:p>
    <w:p w14:paraId="53A14138" w14:textId="77777777" w:rsidR="00B11ED2" w:rsidRDefault="00B11ED2" w:rsidP="002D687B">
      <w:pPr>
        <w:spacing w:line="480" w:lineRule="auto"/>
        <w:rPr>
          <w:rFonts w:ascii="Times New Roman" w:hAnsi="Times New Roman" w:cs="Times New Roman"/>
        </w:rPr>
      </w:pPr>
      <w:r>
        <w:rPr>
          <w:rFonts w:ascii="Times New Roman" w:hAnsi="Times New Roman" w:cs="Times New Roman"/>
        </w:rPr>
        <w:lastRenderedPageBreak/>
        <w:t>B1.</w:t>
      </w:r>
    </w:p>
    <w:p w14:paraId="6C4FE18A" w14:textId="5888E178" w:rsidR="00771BED" w:rsidRDefault="003A51DC" w:rsidP="002D687B">
      <w:pPr>
        <w:spacing w:line="480" w:lineRule="auto"/>
        <w:rPr>
          <w:rFonts w:ascii="Times New Roman" w:hAnsi="Times New Roman" w:cs="Times New Roman"/>
        </w:rPr>
      </w:pPr>
      <w:r>
        <w:rPr>
          <w:rFonts w:ascii="Times New Roman" w:hAnsi="Times New Roman" w:cs="Times New Roman"/>
        </w:rPr>
        <w:t>Table 2. Standard solution’s physical observations with wavelength and absorbance values.</w:t>
      </w:r>
    </w:p>
    <w:tbl>
      <w:tblPr>
        <w:tblStyle w:val="TableGrid"/>
        <w:tblW w:w="0" w:type="auto"/>
        <w:tblLook w:val="04A0" w:firstRow="1" w:lastRow="0" w:firstColumn="1" w:lastColumn="0" w:noHBand="0" w:noVBand="1"/>
      </w:tblPr>
      <w:tblGrid>
        <w:gridCol w:w="1537"/>
        <w:gridCol w:w="1298"/>
        <w:gridCol w:w="1273"/>
        <w:gridCol w:w="1397"/>
        <w:gridCol w:w="1136"/>
        <w:gridCol w:w="1467"/>
        <w:gridCol w:w="1242"/>
      </w:tblGrid>
      <w:tr w:rsidR="00771BED" w14:paraId="0437EE1E" w14:textId="77777777" w:rsidTr="00771BED">
        <w:tc>
          <w:tcPr>
            <w:tcW w:w="1540" w:type="dxa"/>
          </w:tcPr>
          <w:p w14:paraId="4F8C64BE" w14:textId="77777777" w:rsidR="00771BED" w:rsidRDefault="00566D73" w:rsidP="00771BED">
            <w:pPr>
              <w:spacing w:line="480" w:lineRule="auto"/>
              <w:jc w:val="center"/>
              <w:rPr>
                <w:rFonts w:ascii="Times New Roman" w:hAnsi="Times New Roman" w:cs="Times New Roman"/>
              </w:rPr>
            </w:pPr>
            <w:r>
              <w:rPr>
                <w:rFonts w:ascii="Times New Roman" w:hAnsi="Times New Roman" w:cs="Times New Roman"/>
              </w:rPr>
              <w:t>Sample name and concentration</w:t>
            </w:r>
          </w:p>
        </w:tc>
        <w:tc>
          <w:tcPr>
            <w:tcW w:w="1341" w:type="dxa"/>
          </w:tcPr>
          <w:p w14:paraId="58019F5E"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Number of Peaks</w:t>
            </w:r>
          </w:p>
        </w:tc>
        <w:tc>
          <w:tcPr>
            <w:tcW w:w="1320" w:type="dxa"/>
          </w:tcPr>
          <w:p w14:paraId="514BCAE4"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Shape of Peak</w:t>
            </w:r>
          </w:p>
        </w:tc>
        <w:tc>
          <w:tcPr>
            <w:tcW w:w="1424" w:type="dxa"/>
          </w:tcPr>
          <w:p w14:paraId="63B35C53"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Symmetry of Peak</w:t>
            </w:r>
          </w:p>
        </w:tc>
        <w:tc>
          <w:tcPr>
            <w:tcW w:w="1206" w:type="dxa"/>
          </w:tcPr>
          <w:p w14:paraId="72E9D1A3"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sym w:font="Symbol" w:char="F06C"/>
            </w:r>
            <w:r>
              <w:rPr>
                <w:rFonts w:ascii="Times New Roman" w:hAnsi="Times New Roman" w:cs="Times New Roman"/>
              </w:rPr>
              <w:t xml:space="preserve"> Max</w:t>
            </w:r>
          </w:p>
        </w:tc>
        <w:tc>
          <w:tcPr>
            <w:tcW w:w="1482" w:type="dxa"/>
          </w:tcPr>
          <w:p w14:paraId="0F1C533A" w14:textId="77777777" w:rsidR="00566D73" w:rsidRDefault="00771BED" w:rsidP="00771BED">
            <w:pPr>
              <w:spacing w:line="480" w:lineRule="auto"/>
              <w:jc w:val="center"/>
              <w:rPr>
                <w:rFonts w:ascii="Times New Roman" w:hAnsi="Times New Roman" w:cs="Times New Roman"/>
              </w:rPr>
            </w:pPr>
            <w:r>
              <w:rPr>
                <w:rFonts w:ascii="Times New Roman" w:hAnsi="Times New Roman" w:cs="Times New Roman"/>
              </w:rPr>
              <w:t>Absorbance</w:t>
            </w:r>
          </w:p>
          <w:p w14:paraId="4CB19908" w14:textId="77777777" w:rsidR="00771BED" w:rsidRDefault="00566D73" w:rsidP="00771BED">
            <w:pPr>
              <w:spacing w:line="480" w:lineRule="auto"/>
              <w:jc w:val="center"/>
              <w:rPr>
                <w:rFonts w:ascii="Times New Roman" w:hAnsi="Times New Roman" w:cs="Times New Roman"/>
              </w:rPr>
            </w:pPr>
            <w:r>
              <w:rPr>
                <w:rFonts w:ascii="Times New Roman" w:hAnsi="Times New Roman" w:cs="Times New Roman"/>
              </w:rPr>
              <w:t xml:space="preserve">at </w:t>
            </w:r>
            <w:bookmarkStart w:id="1" w:name="OLE_LINK1"/>
            <w:r>
              <w:rPr>
                <w:rFonts w:ascii="Times New Roman" w:hAnsi="Times New Roman" w:cs="Times New Roman"/>
              </w:rPr>
              <w:sym w:font="Symbol" w:char="F06C"/>
            </w:r>
            <w:bookmarkEnd w:id="1"/>
            <w:r>
              <w:rPr>
                <w:rFonts w:ascii="Times New Roman" w:hAnsi="Times New Roman" w:cs="Times New Roman"/>
              </w:rPr>
              <w:t xml:space="preserve"> Max</w:t>
            </w:r>
            <w:r w:rsidR="00771BED">
              <w:rPr>
                <w:rFonts w:ascii="Times New Roman" w:hAnsi="Times New Roman" w:cs="Times New Roman"/>
              </w:rPr>
              <w:t xml:space="preserve"> (nm)</w:t>
            </w:r>
          </w:p>
        </w:tc>
        <w:tc>
          <w:tcPr>
            <w:tcW w:w="1037" w:type="dxa"/>
          </w:tcPr>
          <w:p w14:paraId="5448B440" w14:textId="77777777" w:rsidR="00771BED" w:rsidRDefault="00566D73" w:rsidP="00771BED">
            <w:pPr>
              <w:spacing w:line="480" w:lineRule="auto"/>
              <w:jc w:val="center"/>
              <w:rPr>
                <w:rFonts w:ascii="Times New Roman" w:hAnsi="Times New Roman" w:cs="Times New Roman"/>
              </w:rPr>
            </w:pPr>
            <w:r>
              <w:rPr>
                <w:rFonts w:ascii="Times New Roman" w:hAnsi="Times New Roman" w:cs="Times New Roman"/>
              </w:rPr>
              <w:t>Extinction coefficient</w:t>
            </w:r>
          </w:p>
        </w:tc>
      </w:tr>
      <w:tr w:rsidR="00771BED" w14:paraId="208C4346" w14:textId="77777777" w:rsidTr="00771BED">
        <w:tc>
          <w:tcPr>
            <w:tcW w:w="1540" w:type="dxa"/>
          </w:tcPr>
          <w:p w14:paraId="70B6B9D4"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Experimental mix</w:t>
            </w:r>
          </w:p>
        </w:tc>
        <w:tc>
          <w:tcPr>
            <w:tcW w:w="1341" w:type="dxa"/>
          </w:tcPr>
          <w:p w14:paraId="2D03FE6A"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3</w:t>
            </w:r>
          </w:p>
        </w:tc>
        <w:tc>
          <w:tcPr>
            <w:tcW w:w="1320" w:type="dxa"/>
          </w:tcPr>
          <w:p w14:paraId="0D4400DA"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Narrow</w:t>
            </w:r>
          </w:p>
        </w:tc>
        <w:tc>
          <w:tcPr>
            <w:tcW w:w="1424" w:type="dxa"/>
          </w:tcPr>
          <w:p w14:paraId="04E16498"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Shoulder</w:t>
            </w:r>
          </w:p>
        </w:tc>
        <w:tc>
          <w:tcPr>
            <w:tcW w:w="1206" w:type="dxa"/>
          </w:tcPr>
          <w:p w14:paraId="55DCD3F0"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549</w:t>
            </w:r>
          </w:p>
        </w:tc>
        <w:tc>
          <w:tcPr>
            <w:tcW w:w="1482" w:type="dxa"/>
          </w:tcPr>
          <w:p w14:paraId="13BB8B49"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0.732</w:t>
            </w:r>
          </w:p>
        </w:tc>
        <w:tc>
          <w:tcPr>
            <w:tcW w:w="1037" w:type="dxa"/>
          </w:tcPr>
          <w:p w14:paraId="1CDB34FB" w14:textId="3BAFA564" w:rsidR="00771BED" w:rsidRDefault="00F2798B" w:rsidP="00771BED">
            <w:pPr>
              <w:spacing w:line="480" w:lineRule="auto"/>
              <w:jc w:val="center"/>
              <w:rPr>
                <w:rFonts w:ascii="Times New Roman" w:hAnsi="Times New Roman" w:cs="Times New Roman"/>
              </w:rPr>
            </w:pPr>
            <w:r>
              <w:rPr>
                <w:rFonts w:ascii="Times New Roman" w:hAnsi="Times New Roman" w:cs="Times New Roman"/>
              </w:rPr>
              <w:t>-</w:t>
            </w:r>
          </w:p>
        </w:tc>
      </w:tr>
      <w:tr w:rsidR="00771BED" w14:paraId="0DCB5CA9" w14:textId="77777777" w:rsidTr="00771BED">
        <w:tc>
          <w:tcPr>
            <w:tcW w:w="1540" w:type="dxa"/>
          </w:tcPr>
          <w:p w14:paraId="3FFD8FD9" w14:textId="7D3DD4CA" w:rsidR="00771BED" w:rsidRDefault="008F4BB3" w:rsidP="00771BED">
            <w:pPr>
              <w:spacing w:line="480" w:lineRule="auto"/>
              <w:jc w:val="center"/>
              <w:rPr>
                <w:rFonts w:ascii="Times New Roman" w:hAnsi="Times New Roman" w:cs="Times New Roman"/>
              </w:rPr>
            </w:pPr>
            <w:r>
              <w:rPr>
                <w:rFonts w:ascii="Times New Roman" w:hAnsi="Times New Roman" w:cs="Times New Roman"/>
              </w:rPr>
              <w:t>Rose Bengal (10 u</w:t>
            </w:r>
            <w:r w:rsidR="00771BED">
              <w:rPr>
                <w:rFonts w:ascii="Times New Roman" w:hAnsi="Times New Roman" w:cs="Times New Roman"/>
              </w:rPr>
              <w:t>m)</w:t>
            </w:r>
          </w:p>
        </w:tc>
        <w:tc>
          <w:tcPr>
            <w:tcW w:w="1341" w:type="dxa"/>
          </w:tcPr>
          <w:p w14:paraId="7D84533E"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1</w:t>
            </w:r>
          </w:p>
        </w:tc>
        <w:tc>
          <w:tcPr>
            <w:tcW w:w="1320" w:type="dxa"/>
          </w:tcPr>
          <w:p w14:paraId="587A6270"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Narrow</w:t>
            </w:r>
          </w:p>
        </w:tc>
        <w:tc>
          <w:tcPr>
            <w:tcW w:w="1424" w:type="dxa"/>
          </w:tcPr>
          <w:p w14:paraId="6A1F58B3"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N/A</w:t>
            </w:r>
          </w:p>
        </w:tc>
        <w:tc>
          <w:tcPr>
            <w:tcW w:w="1206" w:type="dxa"/>
          </w:tcPr>
          <w:p w14:paraId="4F9AA816"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549</w:t>
            </w:r>
          </w:p>
        </w:tc>
        <w:tc>
          <w:tcPr>
            <w:tcW w:w="1482" w:type="dxa"/>
          </w:tcPr>
          <w:p w14:paraId="7B2F44C2"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1.012</w:t>
            </w:r>
          </w:p>
        </w:tc>
        <w:tc>
          <w:tcPr>
            <w:tcW w:w="1037" w:type="dxa"/>
          </w:tcPr>
          <w:p w14:paraId="5F6DAE7A" w14:textId="2A82C265" w:rsidR="00771BED" w:rsidRDefault="008F4BB3" w:rsidP="00771BED">
            <w:pPr>
              <w:spacing w:line="480" w:lineRule="auto"/>
              <w:jc w:val="center"/>
              <w:rPr>
                <w:rFonts w:ascii="Times New Roman" w:hAnsi="Times New Roman" w:cs="Times New Roman"/>
              </w:rPr>
            </w:pPr>
            <w:r>
              <w:rPr>
                <w:rFonts w:ascii="Times New Roman" w:hAnsi="Times New Roman" w:cs="Times New Roman"/>
              </w:rPr>
              <w:t>0.1012</w:t>
            </w:r>
          </w:p>
        </w:tc>
      </w:tr>
      <w:tr w:rsidR="00771BED" w14:paraId="0056AA15" w14:textId="77777777" w:rsidTr="00771BED">
        <w:tc>
          <w:tcPr>
            <w:tcW w:w="1540" w:type="dxa"/>
          </w:tcPr>
          <w:p w14:paraId="4DAE66CE"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Xylene Cyanole (10nm)</w:t>
            </w:r>
          </w:p>
        </w:tc>
        <w:tc>
          <w:tcPr>
            <w:tcW w:w="1341" w:type="dxa"/>
          </w:tcPr>
          <w:p w14:paraId="36AADB82"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1</w:t>
            </w:r>
          </w:p>
        </w:tc>
        <w:tc>
          <w:tcPr>
            <w:tcW w:w="1320" w:type="dxa"/>
          </w:tcPr>
          <w:p w14:paraId="53B3C891"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Broad</w:t>
            </w:r>
          </w:p>
        </w:tc>
        <w:tc>
          <w:tcPr>
            <w:tcW w:w="1424" w:type="dxa"/>
          </w:tcPr>
          <w:p w14:paraId="33224150"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N/A</w:t>
            </w:r>
          </w:p>
        </w:tc>
        <w:tc>
          <w:tcPr>
            <w:tcW w:w="1206" w:type="dxa"/>
          </w:tcPr>
          <w:p w14:paraId="44305D59"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615</w:t>
            </w:r>
          </w:p>
        </w:tc>
        <w:tc>
          <w:tcPr>
            <w:tcW w:w="1482" w:type="dxa"/>
          </w:tcPr>
          <w:p w14:paraId="0E79FD85"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0.419</w:t>
            </w:r>
          </w:p>
        </w:tc>
        <w:tc>
          <w:tcPr>
            <w:tcW w:w="1037" w:type="dxa"/>
          </w:tcPr>
          <w:p w14:paraId="78FF9727" w14:textId="61C76267" w:rsidR="00771BED" w:rsidRDefault="00F2798B" w:rsidP="00771BED">
            <w:pPr>
              <w:spacing w:line="480" w:lineRule="auto"/>
              <w:jc w:val="center"/>
              <w:rPr>
                <w:rFonts w:ascii="Times New Roman" w:hAnsi="Times New Roman" w:cs="Times New Roman"/>
              </w:rPr>
            </w:pPr>
            <w:r>
              <w:rPr>
                <w:rFonts w:ascii="Times New Roman" w:hAnsi="Times New Roman" w:cs="Times New Roman"/>
              </w:rPr>
              <w:t>0.0419</w:t>
            </w:r>
          </w:p>
        </w:tc>
      </w:tr>
      <w:tr w:rsidR="00771BED" w14:paraId="6344CC2F" w14:textId="77777777" w:rsidTr="00771BED">
        <w:tc>
          <w:tcPr>
            <w:tcW w:w="1540" w:type="dxa"/>
          </w:tcPr>
          <w:p w14:paraId="17C7A54C"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Bromo Cresol (10nm)</w:t>
            </w:r>
          </w:p>
        </w:tc>
        <w:tc>
          <w:tcPr>
            <w:tcW w:w="1341" w:type="dxa"/>
          </w:tcPr>
          <w:p w14:paraId="611D1AE4"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1</w:t>
            </w:r>
          </w:p>
        </w:tc>
        <w:tc>
          <w:tcPr>
            <w:tcW w:w="1320" w:type="dxa"/>
          </w:tcPr>
          <w:p w14:paraId="349D9392"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Broad</w:t>
            </w:r>
          </w:p>
        </w:tc>
        <w:tc>
          <w:tcPr>
            <w:tcW w:w="1424" w:type="dxa"/>
          </w:tcPr>
          <w:p w14:paraId="1C3325ED"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N/A</w:t>
            </w:r>
          </w:p>
        </w:tc>
        <w:tc>
          <w:tcPr>
            <w:tcW w:w="1206" w:type="dxa"/>
          </w:tcPr>
          <w:p w14:paraId="7142BF6D"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590</w:t>
            </w:r>
          </w:p>
        </w:tc>
        <w:tc>
          <w:tcPr>
            <w:tcW w:w="1482" w:type="dxa"/>
          </w:tcPr>
          <w:p w14:paraId="28B699A2"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0.140</w:t>
            </w:r>
          </w:p>
        </w:tc>
        <w:tc>
          <w:tcPr>
            <w:tcW w:w="1037" w:type="dxa"/>
          </w:tcPr>
          <w:p w14:paraId="00309806" w14:textId="182341AF" w:rsidR="00771BED" w:rsidRDefault="00F2798B" w:rsidP="00771BED">
            <w:pPr>
              <w:spacing w:line="480" w:lineRule="auto"/>
              <w:jc w:val="center"/>
              <w:rPr>
                <w:rFonts w:ascii="Times New Roman" w:hAnsi="Times New Roman" w:cs="Times New Roman"/>
              </w:rPr>
            </w:pPr>
            <w:r>
              <w:rPr>
                <w:rFonts w:ascii="Times New Roman" w:hAnsi="Times New Roman" w:cs="Times New Roman"/>
              </w:rPr>
              <w:t>0.014</w:t>
            </w:r>
          </w:p>
        </w:tc>
      </w:tr>
      <w:tr w:rsidR="00771BED" w14:paraId="40CD2671" w14:textId="77777777" w:rsidTr="00771BED">
        <w:tc>
          <w:tcPr>
            <w:tcW w:w="1540" w:type="dxa"/>
          </w:tcPr>
          <w:p w14:paraId="615A1525"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Eosin (10nm)</w:t>
            </w:r>
          </w:p>
          <w:p w14:paraId="57EA0E26" w14:textId="77777777" w:rsidR="00771BED" w:rsidRDefault="00771BED" w:rsidP="00771BED">
            <w:pPr>
              <w:spacing w:line="480" w:lineRule="auto"/>
              <w:jc w:val="center"/>
              <w:rPr>
                <w:rFonts w:ascii="Times New Roman" w:hAnsi="Times New Roman" w:cs="Times New Roman"/>
              </w:rPr>
            </w:pPr>
          </w:p>
        </w:tc>
        <w:tc>
          <w:tcPr>
            <w:tcW w:w="1341" w:type="dxa"/>
          </w:tcPr>
          <w:p w14:paraId="492D9C40"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1</w:t>
            </w:r>
          </w:p>
        </w:tc>
        <w:tc>
          <w:tcPr>
            <w:tcW w:w="1320" w:type="dxa"/>
          </w:tcPr>
          <w:p w14:paraId="75D011EC"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Narrow</w:t>
            </w:r>
          </w:p>
        </w:tc>
        <w:tc>
          <w:tcPr>
            <w:tcW w:w="1424" w:type="dxa"/>
          </w:tcPr>
          <w:p w14:paraId="4A4C804C"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N/A</w:t>
            </w:r>
          </w:p>
        </w:tc>
        <w:tc>
          <w:tcPr>
            <w:tcW w:w="1206" w:type="dxa"/>
          </w:tcPr>
          <w:p w14:paraId="73E2BD4C"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516</w:t>
            </w:r>
          </w:p>
        </w:tc>
        <w:tc>
          <w:tcPr>
            <w:tcW w:w="1482" w:type="dxa"/>
          </w:tcPr>
          <w:p w14:paraId="5C84F6B5"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0.501</w:t>
            </w:r>
          </w:p>
        </w:tc>
        <w:tc>
          <w:tcPr>
            <w:tcW w:w="1037" w:type="dxa"/>
          </w:tcPr>
          <w:p w14:paraId="73F95F62" w14:textId="5E0720D8" w:rsidR="00771BED" w:rsidRDefault="00F2798B" w:rsidP="00771BED">
            <w:pPr>
              <w:spacing w:line="480" w:lineRule="auto"/>
              <w:jc w:val="center"/>
              <w:rPr>
                <w:rFonts w:ascii="Times New Roman" w:hAnsi="Times New Roman" w:cs="Times New Roman"/>
              </w:rPr>
            </w:pPr>
            <w:r>
              <w:rPr>
                <w:rFonts w:ascii="Times New Roman" w:hAnsi="Times New Roman" w:cs="Times New Roman"/>
              </w:rPr>
              <w:t>0.0501</w:t>
            </w:r>
          </w:p>
        </w:tc>
      </w:tr>
      <w:tr w:rsidR="00771BED" w14:paraId="4FD2C52F" w14:textId="77777777" w:rsidTr="00771BED">
        <w:tc>
          <w:tcPr>
            <w:tcW w:w="1540" w:type="dxa"/>
          </w:tcPr>
          <w:p w14:paraId="19489000"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Tartrazine (10nm)</w:t>
            </w:r>
          </w:p>
        </w:tc>
        <w:tc>
          <w:tcPr>
            <w:tcW w:w="1341" w:type="dxa"/>
          </w:tcPr>
          <w:p w14:paraId="0FC90667"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1</w:t>
            </w:r>
          </w:p>
        </w:tc>
        <w:tc>
          <w:tcPr>
            <w:tcW w:w="1320" w:type="dxa"/>
          </w:tcPr>
          <w:p w14:paraId="2E074BF3"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Broad</w:t>
            </w:r>
          </w:p>
        </w:tc>
        <w:tc>
          <w:tcPr>
            <w:tcW w:w="1424" w:type="dxa"/>
          </w:tcPr>
          <w:p w14:paraId="68F97B66"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N/A</w:t>
            </w:r>
          </w:p>
        </w:tc>
        <w:tc>
          <w:tcPr>
            <w:tcW w:w="1206" w:type="dxa"/>
          </w:tcPr>
          <w:p w14:paraId="45FFD4E4"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423</w:t>
            </w:r>
          </w:p>
        </w:tc>
        <w:tc>
          <w:tcPr>
            <w:tcW w:w="1482" w:type="dxa"/>
          </w:tcPr>
          <w:p w14:paraId="02970AB2" w14:textId="77777777" w:rsidR="00771BED" w:rsidRDefault="00771BED" w:rsidP="00771BED">
            <w:pPr>
              <w:spacing w:line="480" w:lineRule="auto"/>
              <w:jc w:val="center"/>
              <w:rPr>
                <w:rFonts w:ascii="Times New Roman" w:hAnsi="Times New Roman" w:cs="Times New Roman"/>
              </w:rPr>
            </w:pPr>
            <w:r>
              <w:rPr>
                <w:rFonts w:ascii="Times New Roman" w:hAnsi="Times New Roman" w:cs="Times New Roman"/>
              </w:rPr>
              <w:t>0.307</w:t>
            </w:r>
          </w:p>
        </w:tc>
        <w:tc>
          <w:tcPr>
            <w:tcW w:w="1037" w:type="dxa"/>
          </w:tcPr>
          <w:p w14:paraId="7781F64C" w14:textId="71BB5B6F" w:rsidR="00771BED" w:rsidRDefault="00F2798B" w:rsidP="00771BED">
            <w:pPr>
              <w:spacing w:line="480" w:lineRule="auto"/>
              <w:jc w:val="center"/>
              <w:rPr>
                <w:rFonts w:ascii="Times New Roman" w:hAnsi="Times New Roman" w:cs="Times New Roman"/>
              </w:rPr>
            </w:pPr>
            <w:r>
              <w:rPr>
                <w:rFonts w:ascii="Times New Roman" w:hAnsi="Times New Roman" w:cs="Times New Roman"/>
              </w:rPr>
              <w:t>0.307</w:t>
            </w:r>
          </w:p>
        </w:tc>
      </w:tr>
    </w:tbl>
    <w:p w14:paraId="63E38B7E" w14:textId="77777777" w:rsidR="00771BED" w:rsidRDefault="00771BED" w:rsidP="002D687B">
      <w:pPr>
        <w:spacing w:line="480" w:lineRule="auto"/>
        <w:rPr>
          <w:rFonts w:ascii="Times New Roman" w:hAnsi="Times New Roman" w:cs="Times New Roman"/>
        </w:rPr>
      </w:pPr>
    </w:p>
    <w:p w14:paraId="625C910E" w14:textId="0EC6540D" w:rsidR="00F2798B" w:rsidRDefault="00F2798B" w:rsidP="002D687B">
      <w:pPr>
        <w:spacing w:line="480" w:lineRule="auto"/>
        <w:rPr>
          <w:rFonts w:ascii="Times New Roman" w:hAnsi="Times New Roman" w:cs="Times New Roman"/>
        </w:rPr>
      </w:pPr>
    </w:p>
    <w:p w14:paraId="69933EBA" w14:textId="50DA54C3" w:rsidR="000F1FAD" w:rsidRDefault="000F1FAD" w:rsidP="002D687B">
      <w:pPr>
        <w:spacing w:line="480" w:lineRule="auto"/>
        <w:rPr>
          <w:rFonts w:ascii="Times New Roman" w:hAnsi="Times New Roman" w:cs="Times New Roman"/>
        </w:rPr>
      </w:pPr>
    </w:p>
    <w:p w14:paraId="62F2ABF5" w14:textId="77777777" w:rsidR="000F1FAD" w:rsidRDefault="000F1FAD" w:rsidP="002D687B">
      <w:pPr>
        <w:spacing w:line="480" w:lineRule="auto"/>
        <w:rPr>
          <w:rFonts w:ascii="Times New Roman" w:hAnsi="Times New Roman" w:cs="Times New Roman"/>
        </w:rPr>
      </w:pPr>
    </w:p>
    <w:p w14:paraId="1D9E9975" w14:textId="63EEFC93" w:rsidR="00B568F9" w:rsidRDefault="00F2798B" w:rsidP="002D687B">
      <w:pPr>
        <w:spacing w:line="480" w:lineRule="auto"/>
        <w:rPr>
          <w:rFonts w:ascii="Times New Roman" w:hAnsi="Times New Roman" w:cs="Times New Roman"/>
        </w:rPr>
      </w:pPr>
      <w:r>
        <w:rPr>
          <w:rFonts w:ascii="Times New Roman" w:hAnsi="Times New Roman" w:cs="Times New Roman"/>
        </w:rPr>
        <w:lastRenderedPageBreak/>
        <w:t xml:space="preserve">B2. </w:t>
      </w:r>
    </w:p>
    <w:p w14:paraId="14CEFDE5" w14:textId="73E75267" w:rsidR="00F2798B" w:rsidRDefault="00F2798B" w:rsidP="002D687B">
      <w:pPr>
        <w:spacing w:line="480" w:lineRule="auto"/>
        <w:rPr>
          <w:rFonts w:ascii="Times New Roman" w:hAnsi="Times New Roman" w:cs="Times New Roman"/>
        </w:rPr>
      </w:pPr>
      <w:r>
        <w:rPr>
          <w:rFonts w:ascii="Times New Roman" w:hAnsi="Times New Roman" w:cs="Times New Roman"/>
        </w:rPr>
        <w:t xml:space="preserve">The three components of the experimental mixture are Rose Bengal (10um), Xylene Cyanol (10um), and Eosin Y (10um) shown through the three peaks present in the </w:t>
      </w:r>
      <w:r w:rsidR="00750BB6">
        <w:rPr>
          <w:rFonts w:ascii="Times New Roman" w:hAnsi="Times New Roman" w:cs="Times New Roman"/>
        </w:rPr>
        <w:t>absorbance</w:t>
      </w:r>
      <w:r>
        <w:rPr>
          <w:rFonts w:ascii="Times New Roman" w:hAnsi="Times New Roman" w:cs="Times New Roman"/>
        </w:rPr>
        <w:t xml:space="preserve"> </w:t>
      </w:r>
      <w:r w:rsidR="00750BB6">
        <w:rPr>
          <w:rFonts w:ascii="Times New Roman" w:hAnsi="Times New Roman" w:cs="Times New Roman"/>
        </w:rPr>
        <w:t>spectrum. The</w:t>
      </w:r>
      <w:r>
        <w:rPr>
          <w:rFonts w:ascii="Times New Roman" w:hAnsi="Times New Roman" w:cs="Times New Roman"/>
        </w:rPr>
        <w:t xml:space="preserve"> first peak </w:t>
      </w:r>
      <w:r w:rsidR="00966E89">
        <w:rPr>
          <w:rFonts w:ascii="Times New Roman" w:hAnsi="Times New Roman" w:cs="Times New Roman"/>
        </w:rPr>
        <w:t xml:space="preserve">was narrow and occurred at a </w:t>
      </w:r>
      <w:r w:rsidR="00750BB6">
        <w:rPr>
          <w:rFonts w:ascii="Times New Roman" w:hAnsi="Times New Roman" w:cs="Times New Roman"/>
        </w:rPr>
        <w:sym w:font="Symbol" w:char="F06C"/>
      </w:r>
      <w:r w:rsidR="00750BB6">
        <w:rPr>
          <w:rFonts w:ascii="Times New Roman" w:hAnsi="Times New Roman" w:cs="Times New Roman"/>
        </w:rPr>
        <w:t xml:space="preserve"> max of 516</w:t>
      </w:r>
      <w:r w:rsidR="0082079B">
        <w:rPr>
          <w:rFonts w:ascii="Times New Roman" w:hAnsi="Times New Roman" w:cs="Times New Roman"/>
        </w:rPr>
        <w:t xml:space="preserve"> nm</w:t>
      </w:r>
      <w:r w:rsidR="00750BB6">
        <w:rPr>
          <w:rFonts w:ascii="Times New Roman" w:hAnsi="Times New Roman" w:cs="Times New Roman"/>
        </w:rPr>
        <w:t xml:space="preserve"> which matches the description of the peak of the Eosin Y. The next peak in the experimental mixture occurred at a </w:t>
      </w:r>
      <w:r w:rsidR="00750BB6">
        <w:rPr>
          <w:rFonts w:ascii="Times New Roman" w:hAnsi="Times New Roman" w:cs="Times New Roman"/>
        </w:rPr>
        <w:sym w:font="Symbol" w:char="F06C"/>
      </w:r>
      <w:r w:rsidR="00750BB6">
        <w:rPr>
          <w:rFonts w:ascii="Times New Roman" w:hAnsi="Times New Roman" w:cs="Times New Roman"/>
        </w:rPr>
        <w:t xml:space="preserve"> max of 549</w:t>
      </w:r>
      <w:r w:rsidR="0082079B">
        <w:rPr>
          <w:rFonts w:ascii="Times New Roman" w:hAnsi="Times New Roman" w:cs="Times New Roman"/>
        </w:rPr>
        <w:t xml:space="preserve"> nm</w:t>
      </w:r>
      <w:r w:rsidR="00750BB6">
        <w:rPr>
          <w:rFonts w:ascii="Times New Roman" w:hAnsi="Times New Roman" w:cs="Times New Roman"/>
        </w:rPr>
        <w:t xml:space="preserve"> and it was also narrow, in which matches the peak of the Rose Bengal. The third and final peak of the experimental mixture </w:t>
      </w:r>
      <w:r w:rsidR="0082079B">
        <w:rPr>
          <w:rFonts w:ascii="Times New Roman" w:hAnsi="Times New Roman" w:cs="Times New Roman"/>
        </w:rPr>
        <w:t xml:space="preserve">was broad and occurred at a </w:t>
      </w:r>
      <w:r w:rsidR="0082079B">
        <w:rPr>
          <w:rFonts w:ascii="Times New Roman" w:hAnsi="Times New Roman" w:cs="Times New Roman"/>
        </w:rPr>
        <w:sym w:font="Symbol" w:char="F06C"/>
      </w:r>
      <w:r w:rsidR="0082079B">
        <w:rPr>
          <w:rFonts w:ascii="Times New Roman" w:hAnsi="Times New Roman" w:cs="Times New Roman"/>
        </w:rPr>
        <w:t xml:space="preserve"> max of 615 nm, in which matches that of the Xylene Cyanol. </w:t>
      </w:r>
    </w:p>
    <w:p w14:paraId="0C512013" w14:textId="36283C84" w:rsidR="0082079B" w:rsidRDefault="0082079B" w:rsidP="002D687B">
      <w:pPr>
        <w:spacing w:line="480" w:lineRule="auto"/>
        <w:rPr>
          <w:rFonts w:ascii="Times New Roman" w:hAnsi="Times New Roman" w:cs="Times New Roman"/>
        </w:rPr>
      </w:pPr>
      <w:r>
        <w:rPr>
          <w:rFonts w:ascii="Times New Roman" w:hAnsi="Times New Roman" w:cs="Times New Roman"/>
        </w:rPr>
        <w:t>B3.</w:t>
      </w:r>
    </w:p>
    <w:p w14:paraId="40A66D45" w14:textId="56DABAD8" w:rsidR="003A51DC" w:rsidRDefault="003A51DC" w:rsidP="002D687B">
      <w:pPr>
        <w:spacing w:line="480" w:lineRule="auto"/>
        <w:rPr>
          <w:rFonts w:ascii="Times New Roman" w:hAnsi="Times New Roman" w:cs="Times New Roman"/>
        </w:rPr>
      </w:pPr>
      <w:r>
        <w:rPr>
          <w:rFonts w:ascii="Times New Roman" w:hAnsi="Times New Roman" w:cs="Times New Roman"/>
        </w:rPr>
        <w:t xml:space="preserve">Table 3. Experimental Mixture Components with their Absorbances at </w:t>
      </w:r>
      <w:r>
        <w:rPr>
          <w:rFonts w:ascii="Times New Roman" w:hAnsi="Times New Roman" w:cs="Times New Roman"/>
        </w:rPr>
        <w:sym w:font="Symbol" w:char="F06C"/>
      </w:r>
      <w:r>
        <w:rPr>
          <w:rFonts w:ascii="Times New Roman" w:hAnsi="Times New Roman" w:cs="Times New Roman"/>
        </w:rPr>
        <w:t xml:space="preserve"> max and t</w:t>
      </w:r>
      <w:r>
        <w:rPr>
          <w:rFonts w:ascii="Times New Roman" w:hAnsi="Times New Roman" w:cs="Times New Roman"/>
        </w:rPr>
        <w:t>heir individual concentrations.</w:t>
      </w:r>
    </w:p>
    <w:tbl>
      <w:tblPr>
        <w:tblStyle w:val="TableGrid"/>
        <w:tblW w:w="0" w:type="auto"/>
        <w:tblLook w:val="04A0" w:firstRow="1" w:lastRow="0" w:firstColumn="1" w:lastColumn="0" w:noHBand="0" w:noVBand="1"/>
      </w:tblPr>
      <w:tblGrid>
        <w:gridCol w:w="3116"/>
        <w:gridCol w:w="3117"/>
        <w:gridCol w:w="3117"/>
      </w:tblGrid>
      <w:tr w:rsidR="00B9534A" w14:paraId="74A89191" w14:textId="77777777" w:rsidTr="00B9534A">
        <w:tc>
          <w:tcPr>
            <w:tcW w:w="3116" w:type="dxa"/>
          </w:tcPr>
          <w:p w14:paraId="052A312C" w14:textId="33ADD86B" w:rsidR="00B9534A" w:rsidRDefault="00B9534A" w:rsidP="00B9534A">
            <w:pPr>
              <w:spacing w:line="480" w:lineRule="auto"/>
              <w:jc w:val="center"/>
              <w:rPr>
                <w:rFonts w:ascii="Times New Roman" w:hAnsi="Times New Roman" w:cs="Times New Roman"/>
              </w:rPr>
            </w:pPr>
            <w:r>
              <w:rPr>
                <w:rFonts w:ascii="Times New Roman" w:hAnsi="Times New Roman" w:cs="Times New Roman"/>
              </w:rPr>
              <w:t>Mixture Component</w:t>
            </w:r>
          </w:p>
        </w:tc>
        <w:tc>
          <w:tcPr>
            <w:tcW w:w="3117" w:type="dxa"/>
          </w:tcPr>
          <w:p w14:paraId="3EAD15B0" w14:textId="1416320E" w:rsidR="00B9534A" w:rsidRDefault="00B9534A" w:rsidP="00B9534A">
            <w:pPr>
              <w:spacing w:line="480" w:lineRule="auto"/>
              <w:jc w:val="center"/>
              <w:rPr>
                <w:rFonts w:ascii="Times New Roman" w:hAnsi="Times New Roman" w:cs="Times New Roman"/>
              </w:rPr>
            </w:pPr>
            <w:r>
              <w:rPr>
                <w:rFonts w:ascii="Times New Roman" w:hAnsi="Times New Roman" w:cs="Times New Roman"/>
              </w:rPr>
              <w:t xml:space="preserve">Absorbance at </w:t>
            </w:r>
            <w:r w:rsidR="00AE37B8">
              <w:rPr>
                <w:rFonts w:ascii="Times New Roman" w:hAnsi="Times New Roman" w:cs="Times New Roman"/>
              </w:rPr>
              <w:sym w:font="Symbol" w:char="F06C"/>
            </w:r>
            <w:r>
              <w:rPr>
                <w:rFonts w:ascii="Times New Roman" w:hAnsi="Times New Roman" w:cs="Times New Roman"/>
              </w:rPr>
              <w:t xml:space="preserve"> max</w:t>
            </w:r>
          </w:p>
        </w:tc>
        <w:tc>
          <w:tcPr>
            <w:tcW w:w="3117" w:type="dxa"/>
          </w:tcPr>
          <w:p w14:paraId="1125DD54" w14:textId="479CCD3B" w:rsidR="00B9534A" w:rsidRDefault="00B9534A" w:rsidP="00B9534A">
            <w:pPr>
              <w:spacing w:line="480" w:lineRule="auto"/>
              <w:jc w:val="center"/>
              <w:rPr>
                <w:rFonts w:ascii="Times New Roman" w:hAnsi="Times New Roman" w:cs="Times New Roman"/>
              </w:rPr>
            </w:pPr>
            <w:r>
              <w:rPr>
                <w:rFonts w:ascii="Times New Roman" w:hAnsi="Times New Roman" w:cs="Times New Roman"/>
              </w:rPr>
              <w:t>Concentration</w:t>
            </w:r>
            <w:r w:rsidR="002679CA">
              <w:rPr>
                <w:rFonts w:ascii="Times New Roman" w:hAnsi="Times New Roman" w:cs="Times New Roman"/>
              </w:rPr>
              <w:t xml:space="preserve"> (</w:t>
            </w:r>
            <w:proofErr w:type="spellStart"/>
            <w:r w:rsidR="002679CA">
              <w:rPr>
                <w:rFonts w:ascii="Times New Roman" w:hAnsi="Times New Roman" w:cs="Times New Roman"/>
              </w:rPr>
              <w:t>uM</w:t>
            </w:r>
            <w:proofErr w:type="spellEnd"/>
            <w:r w:rsidR="002679CA">
              <w:rPr>
                <w:rFonts w:ascii="Times New Roman" w:hAnsi="Times New Roman" w:cs="Times New Roman"/>
              </w:rPr>
              <w:t>)</w:t>
            </w:r>
            <w:r w:rsidR="003A51DC">
              <w:rPr>
                <w:rFonts w:ascii="Times New Roman" w:hAnsi="Times New Roman" w:cs="Times New Roman"/>
              </w:rPr>
              <w:t>-1</w:t>
            </w:r>
          </w:p>
        </w:tc>
      </w:tr>
      <w:tr w:rsidR="00B9534A" w14:paraId="502F06F2" w14:textId="77777777" w:rsidTr="00B9534A">
        <w:tc>
          <w:tcPr>
            <w:tcW w:w="3116" w:type="dxa"/>
          </w:tcPr>
          <w:p w14:paraId="01E54E68" w14:textId="058F2A7F" w:rsidR="00B9534A" w:rsidRDefault="00B9534A" w:rsidP="00B9534A">
            <w:pPr>
              <w:spacing w:line="480" w:lineRule="auto"/>
              <w:jc w:val="center"/>
              <w:rPr>
                <w:rFonts w:ascii="Times New Roman" w:hAnsi="Times New Roman" w:cs="Times New Roman"/>
              </w:rPr>
            </w:pPr>
            <w:r>
              <w:rPr>
                <w:rFonts w:ascii="Times New Roman" w:hAnsi="Times New Roman" w:cs="Times New Roman"/>
              </w:rPr>
              <w:t>Rose Bengal</w:t>
            </w:r>
          </w:p>
        </w:tc>
        <w:tc>
          <w:tcPr>
            <w:tcW w:w="3117" w:type="dxa"/>
          </w:tcPr>
          <w:p w14:paraId="54FDA074" w14:textId="7B32C307" w:rsidR="00B9534A" w:rsidRDefault="00B9534A" w:rsidP="00B9534A">
            <w:pPr>
              <w:spacing w:line="480" w:lineRule="auto"/>
              <w:jc w:val="center"/>
              <w:rPr>
                <w:rFonts w:ascii="Times New Roman" w:hAnsi="Times New Roman" w:cs="Times New Roman"/>
              </w:rPr>
            </w:pPr>
            <w:r>
              <w:rPr>
                <w:rFonts w:ascii="Times New Roman" w:hAnsi="Times New Roman" w:cs="Times New Roman"/>
              </w:rPr>
              <w:t>1.012</w:t>
            </w:r>
          </w:p>
        </w:tc>
        <w:tc>
          <w:tcPr>
            <w:tcW w:w="3117" w:type="dxa"/>
          </w:tcPr>
          <w:p w14:paraId="21017695" w14:textId="4E0871BC" w:rsidR="00B9534A" w:rsidRDefault="003A51DC" w:rsidP="00B9534A">
            <w:pPr>
              <w:spacing w:line="480" w:lineRule="auto"/>
              <w:jc w:val="center"/>
              <w:rPr>
                <w:rFonts w:ascii="Times New Roman" w:hAnsi="Times New Roman" w:cs="Times New Roman"/>
              </w:rPr>
            </w:pPr>
            <w:r>
              <w:rPr>
                <w:rFonts w:ascii="Times New Roman" w:hAnsi="Times New Roman" w:cs="Times New Roman"/>
              </w:rPr>
              <w:t>7.14</w:t>
            </w:r>
          </w:p>
        </w:tc>
      </w:tr>
      <w:tr w:rsidR="00B9534A" w14:paraId="03757E86" w14:textId="77777777" w:rsidTr="00B9534A">
        <w:tc>
          <w:tcPr>
            <w:tcW w:w="3116" w:type="dxa"/>
          </w:tcPr>
          <w:p w14:paraId="372A636E" w14:textId="6301C21A" w:rsidR="00B9534A" w:rsidRDefault="00B9534A" w:rsidP="00B9534A">
            <w:pPr>
              <w:spacing w:line="480" w:lineRule="auto"/>
              <w:jc w:val="center"/>
              <w:rPr>
                <w:rFonts w:ascii="Times New Roman" w:hAnsi="Times New Roman" w:cs="Times New Roman"/>
              </w:rPr>
            </w:pPr>
            <w:r>
              <w:rPr>
                <w:rFonts w:ascii="Times New Roman" w:hAnsi="Times New Roman" w:cs="Times New Roman"/>
              </w:rPr>
              <w:t xml:space="preserve">Xylene Cyanole </w:t>
            </w:r>
          </w:p>
        </w:tc>
        <w:tc>
          <w:tcPr>
            <w:tcW w:w="3117" w:type="dxa"/>
          </w:tcPr>
          <w:p w14:paraId="703553EA" w14:textId="10011A70" w:rsidR="00B9534A" w:rsidRDefault="00B9534A" w:rsidP="00B9534A">
            <w:pPr>
              <w:spacing w:line="480" w:lineRule="auto"/>
              <w:jc w:val="center"/>
              <w:rPr>
                <w:rFonts w:ascii="Times New Roman" w:hAnsi="Times New Roman" w:cs="Times New Roman"/>
              </w:rPr>
            </w:pPr>
            <w:r>
              <w:rPr>
                <w:rFonts w:ascii="Times New Roman" w:hAnsi="Times New Roman" w:cs="Times New Roman"/>
              </w:rPr>
              <w:t>0.419</w:t>
            </w:r>
          </w:p>
        </w:tc>
        <w:tc>
          <w:tcPr>
            <w:tcW w:w="3117" w:type="dxa"/>
          </w:tcPr>
          <w:p w14:paraId="48E139DC" w14:textId="1DD3B1BC" w:rsidR="00B9534A" w:rsidRDefault="003A51DC" w:rsidP="00B9534A">
            <w:pPr>
              <w:spacing w:line="480" w:lineRule="auto"/>
              <w:jc w:val="center"/>
              <w:rPr>
                <w:rFonts w:ascii="Times New Roman" w:hAnsi="Times New Roman" w:cs="Times New Roman"/>
              </w:rPr>
            </w:pPr>
            <w:r>
              <w:rPr>
                <w:rFonts w:ascii="Times New Roman" w:hAnsi="Times New Roman" w:cs="Times New Roman"/>
              </w:rPr>
              <w:t>17.47</w:t>
            </w:r>
          </w:p>
        </w:tc>
      </w:tr>
      <w:tr w:rsidR="00B9534A" w14:paraId="43894F4D" w14:textId="77777777" w:rsidTr="00B9534A">
        <w:tc>
          <w:tcPr>
            <w:tcW w:w="3116" w:type="dxa"/>
          </w:tcPr>
          <w:p w14:paraId="5FBA2BD2" w14:textId="1E54E2CD" w:rsidR="00B9534A" w:rsidRDefault="00B9534A" w:rsidP="00B9534A">
            <w:pPr>
              <w:spacing w:line="480" w:lineRule="auto"/>
              <w:jc w:val="center"/>
              <w:rPr>
                <w:rFonts w:ascii="Times New Roman" w:hAnsi="Times New Roman" w:cs="Times New Roman"/>
              </w:rPr>
            </w:pPr>
            <w:r>
              <w:rPr>
                <w:rFonts w:ascii="Times New Roman" w:hAnsi="Times New Roman" w:cs="Times New Roman"/>
              </w:rPr>
              <w:t xml:space="preserve">Eosin </w:t>
            </w:r>
          </w:p>
        </w:tc>
        <w:tc>
          <w:tcPr>
            <w:tcW w:w="3117" w:type="dxa"/>
          </w:tcPr>
          <w:p w14:paraId="0430104D" w14:textId="5A49478D" w:rsidR="00B9534A" w:rsidRDefault="00B9534A" w:rsidP="00B9534A">
            <w:pPr>
              <w:spacing w:line="480" w:lineRule="auto"/>
              <w:jc w:val="center"/>
              <w:rPr>
                <w:rFonts w:ascii="Times New Roman" w:hAnsi="Times New Roman" w:cs="Times New Roman"/>
              </w:rPr>
            </w:pPr>
            <w:r>
              <w:rPr>
                <w:rFonts w:ascii="Times New Roman" w:hAnsi="Times New Roman" w:cs="Times New Roman"/>
              </w:rPr>
              <w:t>0.501</w:t>
            </w:r>
          </w:p>
        </w:tc>
        <w:tc>
          <w:tcPr>
            <w:tcW w:w="3117" w:type="dxa"/>
          </w:tcPr>
          <w:p w14:paraId="42EE1ADC" w14:textId="33BF5BA8" w:rsidR="00B9534A" w:rsidRDefault="003A51DC" w:rsidP="00B9534A">
            <w:pPr>
              <w:spacing w:line="480" w:lineRule="auto"/>
              <w:jc w:val="center"/>
              <w:rPr>
                <w:rFonts w:ascii="Times New Roman" w:hAnsi="Times New Roman" w:cs="Times New Roman"/>
              </w:rPr>
            </w:pPr>
            <w:r>
              <w:rPr>
                <w:rFonts w:ascii="Times New Roman" w:hAnsi="Times New Roman" w:cs="Times New Roman"/>
              </w:rPr>
              <w:t>14.61</w:t>
            </w:r>
          </w:p>
        </w:tc>
      </w:tr>
    </w:tbl>
    <w:p w14:paraId="7D084734" w14:textId="6927C7C8" w:rsidR="003A51DC" w:rsidRDefault="003A51DC" w:rsidP="002D687B">
      <w:pPr>
        <w:spacing w:line="480" w:lineRule="auto"/>
        <w:rPr>
          <w:rFonts w:ascii="Times New Roman" w:hAnsi="Times New Roman" w:cs="Times New Roman"/>
        </w:rPr>
      </w:pPr>
    </w:p>
    <w:p w14:paraId="15E9405E" w14:textId="48E11DDC" w:rsidR="00B9534A" w:rsidRDefault="00B9534A" w:rsidP="002D687B">
      <w:pPr>
        <w:spacing w:line="480" w:lineRule="auto"/>
        <w:rPr>
          <w:rFonts w:ascii="Times New Roman" w:hAnsi="Times New Roman" w:cs="Times New Roman"/>
        </w:rPr>
      </w:pPr>
      <w:r>
        <w:rPr>
          <w:rFonts w:ascii="Times New Roman" w:hAnsi="Times New Roman" w:cs="Times New Roman"/>
        </w:rPr>
        <w:t>Sample Calculation of Rose Bengal:</w:t>
      </w:r>
    </w:p>
    <w:p w14:paraId="7F434F5E" w14:textId="20913B71" w:rsidR="00B9534A" w:rsidRDefault="00B9534A" w:rsidP="002D687B">
      <w:pPr>
        <w:spacing w:line="480" w:lineRule="auto"/>
        <w:rPr>
          <w:rFonts w:ascii="Times New Roman" w:hAnsi="Times New Roman" w:cs="Times New Roman"/>
        </w:rPr>
      </w:pPr>
      <w:r>
        <w:rPr>
          <w:rFonts w:ascii="Times New Roman" w:hAnsi="Times New Roman" w:cs="Times New Roman"/>
        </w:rPr>
        <w:t>c=A/(</w:t>
      </w:r>
      <w:r>
        <w:rPr>
          <w:rFonts w:ascii="Times New Roman" w:hAnsi="Times New Roman" w:cs="Times New Roman"/>
        </w:rPr>
        <w:sym w:font="Symbol" w:char="F065"/>
      </w:r>
      <w:r>
        <w:rPr>
          <w:rFonts w:ascii="Times New Roman" w:hAnsi="Times New Roman" w:cs="Times New Roman"/>
        </w:rPr>
        <w:t>)(l)</w:t>
      </w:r>
    </w:p>
    <w:p w14:paraId="37FB8A46" w14:textId="726E0090" w:rsidR="00B9534A" w:rsidRDefault="003A51DC" w:rsidP="002D687B">
      <w:pPr>
        <w:spacing w:line="480" w:lineRule="auto"/>
        <w:rPr>
          <w:rFonts w:ascii="Times New Roman" w:hAnsi="Times New Roman" w:cs="Times New Roman"/>
        </w:rPr>
      </w:pPr>
      <w:r>
        <w:rPr>
          <w:rFonts w:ascii="Times New Roman" w:hAnsi="Times New Roman" w:cs="Times New Roman"/>
        </w:rPr>
        <w:t>= 0.732</w:t>
      </w:r>
      <w:proofErr w:type="gramStart"/>
      <w:r w:rsidR="00B9534A">
        <w:rPr>
          <w:rFonts w:ascii="Times New Roman" w:hAnsi="Times New Roman" w:cs="Times New Roman"/>
        </w:rPr>
        <w:t>/(</w:t>
      </w:r>
      <w:proofErr w:type="gramEnd"/>
      <w:r w:rsidR="00B9534A">
        <w:rPr>
          <w:rFonts w:ascii="Times New Roman" w:hAnsi="Times New Roman" w:cs="Times New Roman"/>
        </w:rPr>
        <w:t>0.1012)(1)</w:t>
      </w:r>
    </w:p>
    <w:p w14:paraId="3083083F" w14:textId="02B907C8" w:rsidR="00B9534A" w:rsidRDefault="00B9534A" w:rsidP="002D687B">
      <w:pPr>
        <w:spacing w:line="480" w:lineRule="auto"/>
        <w:rPr>
          <w:rFonts w:ascii="Times New Roman" w:hAnsi="Times New Roman" w:cs="Times New Roman"/>
        </w:rPr>
      </w:pPr>
      <w:r w:rsidRPr="003A51DC">
        <w:rPr>
          <w:rFonts w:ascii="Times New Roman" w:hAnsi="Times New Roman" w:cs="Times New Roman"/>
          <w:highlight w:val="yellow"/>
        </w:rPr>
        <w:t>=</w:t>
      </w:r>
      <w:r w:rsidR="003A51DC" w:rsidRPr="003A51DC">
        <w:rPr>
          <w:rFonts w:ascii="Times New Roman" w:hAnsi="Times New Roman" w:cs="Times New Roman"/>
          <w:highlight w:val="yellow"/>
        </w:rPr>
        <w:t>7.14 uM-1</w:t>
      </w:r>
    </w:p>
    <w:p w14:paraId="1C9D8C83" w14:textId="6324485E" w:rsidR="00B9534A" w:rsidRDefault="00B9534A" w:rsidP="002D687B">
      <w:pPr>
        <w:spacing w:line="480" w:lineRule="auto"/>
        <w:rPr>
          <w:rFonts w:ascii="Times New Roman" w:hAnsi="Times New Roman" w:cs="Times New Roman"/>
        </w:rPr>
      </w:pPr>
    </w:p>
    <w:p w14:paraId="01F922A2" w14:textId="4DB24438" w:rsidR="00B9534A" w:rsidRDefault="00B9534A" w:rsidP="002D687B">
      <w:pPr>
        <w:spacing w:line="480" w:lineRule="auto"/>
        <w:rPr>
          <w:rFonts w:ascii="Times New Roman" w:hAnsi="Times New Roman" w:cs="Times New Roman"/>
        </w:rPr>
      </w:pPr>
    </w:p>
    <w:p w14:paraId="4AEFE7FF" w14:textId="70A3EF56" w:rsidR="00B9534A" w:rsidRDefault="00B9534A" w:rsidP="002D687B">
      <w:pPr>
        <w:spacing w:line="480" w:lineRule="auto"/>
        <w:rPr>
          <w:rFonts w:ascii="Times New Roman" w:hAnsi="Times New Roman" w:cs="Times New Roman"/>
        </w:rPr>
      </w:pPr>
    </w:p>
    <w:p w14:paraId="5C219DF1" w14:textId="10B50F61" w:rsidR="00B9534A" w:rsidRDefault="00B9534A" w:rsidP="002D687B">
      <w:pPr>
        <w:spacing w:line="480" w:lineRule="auto"/>
        <w:rPr>
          <w:rFonts w:ascii="Times New Roman" w:hAnsi="Times New Roman" w:cs="Times New Roman"/>
        </w:rPr>
      </w:pPr>
    </w:p>
    <w:p w14:paraId="0D1BB423" w14:textId="791306DE" w:rsidR="00B9534A" w:rsidRDefault="00B9534A" w:rsidP="002D687B">
      <w:pPr>
        <w:spacing w:line="480" w:lineRule="auto"/>
        <w:rPr>
          <w:rFonts w:ascii="Times New Roman" w:hAnsi="Times New Roman" w:cs="Times New Roman"/>
        </w:rPr>
      </w:pPr>
      <w:r>
        <w:rPr>
          <w:rFonts w:ascii="Times New Roman" w:hAnsi="Times New Roman" w:cs="Times New Roman"/>
        </w:rPr>
        <w:t>B4.</w:t>
      </w:r>
    </w:p>
    <w:p w14:paraId="69FB70E6" w14:textId="08E049CC" w:rsidR="00B9534A" w:rsidRDefault="00B1776C" w:rsidP="002D687B">
      <w:pPr>
        <w:spacing w:line="480" w:lineRule="auto"/>
        <w:rPr>
          <w:noProof/>
        </w:rPr>
      </w:pPr>
      <w:r>
        <w:rPr>
          <w:noProof/>
        </w:rPr>
        <w:drawing>
          <wp:inline distT="0" distB="0" distL="0" distR="0" wp14:anchorId="5FBC8FC4" wp14:editId="58E47F75">
            <wp:extent cx="4572000" cy="2743200"/>
            <wp:effectExtent l="0" t="0" r="12700" b="12700"/>
            <wp:docPr id="4" name="Chart 4">
              <a:extLst xmlns:a="http://schemas.openxmlformats.org/drawingml/2006/main">
                <a:ext uri="{FF2B5EF4-FFF2-40B4-BE49-F238E27FC236}">
                  <a16:creationId xmlns:a16="http://schemas.microsoft.com/office/drawing/2014/main" id="{9CE58994-509E-7E42-A3FF-468FF42684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F7BD8E6" w14:textId="37FC9501" w:rsidR="00B1776C" w:rsidRDefault="00B1776C" w:rsidP="0004185A">
      <w:pPr>
        <w:spacing w:line="480" w:lineRule="auto"/>
        <w:rPr>
          <w:noProof/>
        </w:rPr>
      </w:pPr>
    </w:p>
    <w:p w14:paraId="6FED0E65" w14:textId="115246AD" w:rsidR="00B1776C" w:rsidRDefault="00B1776C" w:rsidP="0004185A">
      <w:pPr>
        <w:tabs>
          <w:tab w:val="left" w:pos="2055"/>
        </w:tabs>
        <w:spacing w:line="480" w:lineRule="auto"/>
        <w:rPr>
          <w:rFonts w:ascii="Times New Roman" w:hAnsi="Times New Roman" w:cs="Times New Roman"/>
        </w:rPr>
      </w:pPr>
      <w:r>
        <w:rPr>
          <w:rFonts w:ascii="Times New Roman" w:hAnsi="Times New Roman" w:cs="Times New Roman"/>
        </w:rPr>
        <w:t xml:space="preserve">Figure 2. Slope of the concentration of Eosin Y against the </w:t>
      </w:r>
      <w:r w:rsidR="00725E35">
        <w:rPr>
          <w:rFonts w:ascii="Times New Roman" w:hAnsi="Times New Roman" w:cs="Times New Roman"/>
        </w:rPr>
        <w:t>absorbance</w:t>
      </w:r>
      <w:r w:rsidR="00AE37B8">
        <w:rPr>
          <w:rFonts w:ascii="Times New Roman" w:hAnsi="Times New Roman" w:cs="Times New Roman"/>
        </w:rPr>
        <w:t xml:space="preserve"> values with a wavelength at 400 nm. </w:t>
      </w:r>
    </w:p>
    <w:p w14:paraId="196E0347" w14:textId="05D48619" w:rsidR="00B1776C" w:rsidRDefault="00B1776C" w:rsidP="0004185A">
      <w:pPr>
        <w:tabs>
          <w:tab w:val="left" w:pos="2055"/>
        </w:tabs>
        <w:spacing w:line="480" w:lineRule="auto"/>
        <w:rPr>
          <w:rFonts w:ascii="Times New Roman" w:hAnsi="Times New Roman" w:cs="Times New Roman"/>
        </w:rPr>
      </w:pPr>
    </w:p>
    <w:p w14:paraId="452917F1" w14:textId="6832F04A" w:rsidR="00AE37B8" w:rsidRDefault="00AE37B8" w:rsidP="0004185A">
      <w:pPr>
        <w:tabs>
          <w:tab w:val="left" w:pos="2055"/>
        </w:tabs>
        <w:spacing w:line="480" w:lineRule="auto"/>
        <w:rPr>
          <w:rFonts w:ascii="Times New Roman" w:hAnsi="Times New Roman" w:cs="Times New Roman"/>
        </w:rPr>
      </w:pPr>
      <w:r>
        <w:rPr>
          <w:rFonts w:ascii="Times New Roman" w:hAnsi="Times New Roman" w:cs="Times New Roman"/>
        </w:rPr>
        <w:t xml:space="preserve">The graph above does not accurately show the linear slope of the concentration as due to experimental errors in the lab. The absorbances did not measure correctly which is why the values are incorrect. The wavelength was measured at 400 </w:t>
      </w:r>
      <w:r w:rsidR="009A7EDD">
        <w:rPr>
          <w:rFonts w:ascii="Times New Roman" w:hAnsi="Times New Roman" w:cs="Times New Roman"/>
        </w:rPr>
        <w:t>nm;</w:t>
      </w:r>
      <w:r>
        <w:rPr>
          <w:rFonts w:ascii="Times New Roman" w:hAnsi="Times New Roman" w:cs="Times New Roman"/>
        </w:rPr>
        <w:t xml:space="preserve"> however, it should have been measured at 516 nm (</w:t>
      </w:r>
      <w:r>
        <w:rPr>
          <w:rFonts w:ascii="Times New Roman" w:hAnsi="Times New Roman" w:cs="Times New Roman"/>
        </w:rPr>
        <w:sym w:font="Symbol" w:char="F06C"/>
      </w:r>
      <w:r>
        <w:rPr>
          <w:rFonts w:ascii="Times New Roman" w:hAnsi="Times New Roman" w:cs="Times New Roman"/>
        </w:rPr>
        <w:t xml:space="preserve"> max of Eosin Y). The line would have been positively increasing to the right if the values were correct. </w:t>
      </w:r>
    </w:p>
    <w:p w14:paraId="6A932535" w14:textId="77777777" w:rsidR="00AE37B8" w:rsidRDefault="00AE37B8" w:rsidP="0004185A">
      <w:pPr>
        <w:tabs>
          <w:tab w:val="left" w:pos="2055"/>
        </w:tabs>
        <w:spacing w:line="480" w:lineRule="auto"/>
        <w:rPr>
          <w:rFonts w:ascii="Times New Roman" w:hAnsi="Times New Roman" w:cs="Times New Roman"/>
        </w:rPr>
      </w:pPr>
    </w:p>
    <w:p w14:paraId="3A9C7563" w14:textId="4D8C0CD7" w:rsidR="00B1776C" w:rsidRDefault="00B1776C" w:rsidP="0004185A">
      <w:pPr>
        <w:tabs>
          <w:tab w:val="left" w:pos="2055"/>
        </w:tabs>
        <w:spacing w:line="480" w:lineRule="auto"/>
        <w:rPr>
          <w:rFonts w:ascii="Times New Roman" w:hAnsi="Times New Roman" w:cs="Times New Roman"/>
        </w:rPr>
      </w:pPr>
      <w:r>
        <w:rPr>
          <w:rFonts w:ascii="Times New Roman" w:hAnsi="Times New Roman" w:cs="Times New Roman"/>
        </w:rPr>
        <w:t>B5.</w:t>
      </w:r>
    </w:p>
    <w:p w14:paraId="10D585DA" w14:textId="2D3AC237" w:rsidR="00AE37B8" w:rsidRDefault="00AE37B8" w:rsidP="0004185A">
      <w:pPr>
        <w:tabs>
          <w:tab w:val="left" w:pos="2055"/>
        </w:tabs>
        <w:spacing w:line="480" w:lineRule="auto"/>
        <w:rPr>
          <w:rFonts w:ascii="Times New Roman" w:hAnsi="Times New Roman" w:cs="Times New Roman"/>
        </w:rPr>
      </w:pPr>
      <w:r>
        <w:rPr>
          <w:rFonts w:ascii="Times New Roman" w:hAnsi="Times New Roman" w:cs="Times New Roman"/>
        </w:rPr>
        <w:lastRenderedPageBreak/>
        <w:t>To measure the concentration of Eosin Y in the experimental mixture, there are three different methods. The first method involves the use of the absorbance of the mixture, the pathlength, and the extinction coefficient.</w:t>
      </w:r>
    </w:p>
    <w:p w14:paraId="423991AB" w14:textId="0FF3C976" w:rsidR="00AE37B8" w:rsidRDefault="00AE37B8" w:rsidP="00B1776C">
      <w:pPr>
        <w:tabs>
          <w:tab w:val="left" w:pos="2055"/>
        </w:tabs>
        <w:spacing w:line="480" w:lineRule="auto"/>
        <w:rPr>
          <w:rFonts w:ascii="Times New Roman" w:hAnsi="Times New Roman" w:cs="Times New Roman"/>
        </w:rPr>
      </w:pPr>
      <w:r>
        <w:rPr>
          <w:rFonts w:ascii="Times New Roman" w:hAnsi="Times New Roman" w:cs="Times New Roman"/>
        </w:rPr>
        <w:t>A = 0.732</w:t>
      </w:r>
    </w:p>
    <w:p w14:paraId="16847642" w14:textId="2365FC69" w:rsidR="00AE37B8" w:rsidRDefault="0004185A" w:rsidP="00B1776C">
      <w:pPr>
        <w:tabs>
          <w:tab w:val="left" w:pos="2055"/>
        </w:tabs>
        <w:spacing w:line="480" w:lineRule="auto"/>
        <w:rPr>
          <w:rFonts w:ascii="Times New Roman" w:hAnsi="Times New Roman" w:cs="Times New Roman"/>
        </w:rPr>
      </w:pPr>
      <w:r>
        <w:rPr>
          <w:rFonts w:ascii="Times New Roman" w:hAnsi="Times New Roman" w:cs="Times New Roman"/>
        </w:rPr>
        <w:sym w:font="Symbol" w:char="F065"/>
      </w:r>
      <w:r>
        <w:rPr>
          <w:rFonts w:ascii="Times New Roman" w:hAnsi="Times New Roman" w:cs="Times New Roman"/>
        </w:rPr>
        <w:t xml:space="preserve"> = 0.0501</w:t>
      </w:r>
    </w:p>
    <w:p w14:paraId="1A912056" w14:textId="18163BD3" w:rsidR="0004185A" w:rsidRDefault="0004185A" w:rsidP="00B1776C">
      <w:pPr>
        <w:tabs>
          <w:tab w:val="left" w:pos="2055"/>
        </w:tabs>
        <w:spacing w:line="480" w:lineRule="auto"/>
        <w:rPr>
          <w:rFonts w:ascii="Times New Roman" w:hAnsi="Times New Roman" w:cs="Times New Roman"/>
        </w:rPr>
      </w:pPr>
      <w:r>
        <w:rPr>
          <w:rFonts w:ascii="Times New Roman" w:hAnsi="Times New Roman" w:cs="Times New Roman"/>
        </w:rPr>
        <w:t>L = 1 cm</w:t>
      </w:r>
    </w:p>
    <w:p w14:paraId="2801C088" w14:textId="77777777" w:rsidR="0004185A" w:rsidRDefault="0004185A" w:rsidP="00B1776C">
      <w:pPr>
        <w:tabs>
          <w:tab w:val="left" w:pos="2055"/>
        </w:tabs>
        <w:spacing w:line="480" w:lineRule="auto"/>
        <w:rPr>
          <w:rFonts w:ascii="Times New Roman" w:hAnsi="Times New Roman" w:cs="Times New Roman"/>
        </w:rPr>
      </w:pPr>
    </w:p>
    <w:p w14:paraId="52D5C633" w14:textId="77777777" w:rsidR="0004185A" w:rsidRDefault="0004185A" w:rsidP="0004185A">
      <w:pPr>
        <w:spacing w:line="480" w:lineRule="auto"/>
        <w:rPr>
          <w:rFonts w:ascii="Times New Roman" w:hAnsi="Times New Roman" w:cs="Times New Roman"/>
        </w:rPr>
      </w:pPr>
      <w:r>
        <w:rPr>
          <w:rFonts w:ascii="Times New Roman" w:hAnsi="Times New Roman" w:cs="Times New Roman"/>
        </w:rPr>
        <w:t>c=A/(</w:t>
      </w:r>
      <w:r>
        <w:rPr>
          <w:rFonts w:ascii="Times New Roman" w:hAnsi="Times New Roman" w:cs="Times New Roman"/>
        </w:rPr>
        <w:sym w:font="Symbol" w:char="F065"/>
      </w:r>
      <w:r>
        <w:rPr>
          <w:rFonts w:ascii="Times New Roman" w:hAnsi="Times New Roman" w:cs="Times New Roman"/>
        </w:rPr>
        <w:t>)(l)</w:t>
      </w:r>
    </w:p>
    <w:p w14:paraId="352F4389" w14:textId="17EDDB26" w:rsidR="0004185A" w:rsidRDefault="0004185A" w:rsidP="00B1776C">
      <w:pPr>
        <w:tabs>
          <w:tab w:val="left" w:pos="2055"/>
        </w:tabs>
        <w:spacing w:line="480" w:lineRule="auto"/>
        <w:rPr>
          <w:rFonts w:ascii="Times New Roman" w:hAnsi="Times New Roman" w:cs="Times New Roman"/>
        </w:rPr>
      </w:pPr>
      <w:r>
        <w:rPr>
          <w:rFonts w:ascii="Times New Roman" w:hAnsi="Times New Roman" w:cs="Times New Roman"/>
        </w:rPr>
        <w:t>= 0.732/(0.0501)(1cm)</w:t>
      </w:r>
    </w:p>
    <w:p w14:paraId="051040F1" w14:textId="6643E1B1" w:rsidR="0004185A" w:rsidRDefault="0004185A" w:rsidP="00B1776C">
      <w:pPr>
        <w:tabs>
          <w:tab w:val="left" w:pos="2055"/>
        </w:tabs>
        <w:spacing w:line="480" w:lineRule="auto"/>
        <w:rPr>
          <w:rFonts w:ascii="Times New Roman" w:hAnsi="Times New Roman" w:cs="Times New Roman"/>
        </w:rPr>
      </w:pPr>
      <w:r w:rsidRPr="0004185A">
        <w:rPr>
          <w:rFonts w:ascii="Times New Roman" w:hAnsi="Times New Roman" w:cs="Times New Roman"/>
          <w:highlight w:val="yellow"/>
        </w:rPr>
        <w:t>c=14.61 ug</w:t>
      </w:r>
    </w:p>
    <w:p w14:paraId="55363DA8" w14:textId="15193967" w:rsidR="0004185A" w:rsidRDefault="0004185A" w:rsidP="00B1776C">
      <w:pPr>
        <w:tabs>
          <w:tab w:val="left" w:pos="2055"/>
        </w:tabs>
        <w:spacing w:line="480" w:lineRule="auto"/>
        <w:rPr>
          <w:rFonts w:ascii="Times New Roman" w:hAnsi="Times New Roman" w:cs="Times New Roman"/>
        </w:rPr>
      </w:pPr>
      <w:r>
        <w:rPr>
          <w:rFonts w:ascii="Times New Roman" w:hAnsi="Times New Roman" w:cs="Times New Roman"/>
        </w:rPr>
        <w:t xml:space="preserve">The second method is to use the equation of the trend line in combination with the slope in the same equation as above. The slope is equivalent to the extinction </w:t>
      </w:r>
      <w:r w:rsidR="009A7EDD">
        <w:rPr>
          <w:rFonts w:ascii="Times New Roman" w:hAnsi="Times New Roman" w:cs="Times New Roman"/>
        </w:rPr>
        <w:t>coefficient</w:t>
      </w:r>
      <w:r>
        <w:rPr>
          <w:rFonts w:ascii="Times New Roman" w:hAnsi="Times New Roman" w:cs="Times New Roman"/>
        </w:rPr>
        <w:t xml:space="preserve"> and therefore, the slope of the line with replace the extinction coefficient in this equation.</w:t>
      </w:r>
    </w:p>
    <w:p w14:paraId="7991B142" w14:textId="1F7C43F4" w:rsidR="0004185A" w:rsidRDefault="0004185A" w:rsidP="00B1776C">
      <w:pPr>
        <w:tabs>
          <w:tab w:val="left" w:pos="2055"/>
        </w:tabs>
        <w:spacing w:line="480" w:lineRule="auto"/>
        <w:rPr>
          <w:rFonts w:ascii="Times New Roman" w:hAnsi="Times New Roman" w:cs="Times New Roman"/>
        </w:rPr>
      </w:pPr>
      <w:r>
        <w:rPr>
          <w:rFonts w:ascii="Times New Roman" w:hAnsi="Times New Roman" w:cs="Times New Roman"/>
        </w:rPr>
        <w:t>Eosin Y (2X dilution):</w:t>
      </w:r>
    </w:p>
    <w:p w14:paraId="00FE5010" w14:textId="77777777" w:rsidR="0004185A" w:rsidRDefault="0004185A" w:rsidP="0004185A">
      <w:pPr>
        <w:spacing w:line="480" w:lineRule="auto"/>
        <w:rPr>
          <w:rFonts w:ascii="Times New Roman" w:hAnsi="Times New Roman" w:cs="Times New Roman"/>
        </w:rPr>
      </w:pPr>
      <w:r>
        <w:rPr>
          <w:rFonts w:ascii="Times New Roman" w:hAnsi="Times New Roman" w:cs="Times New Roman"/>
        </w:rPr>
        <w:t>c=A/(</w:t>
      </w:r>
      <w:r>
        <w:rPr>
          <w:rFonts w:ascii="Times New Roman" w:hAnsi="Times New Roman" w:cs="Times New Roman"/>
        </w:rPr>
        <w:sym w:font="Symbol" w:char="F065"/>
      </w:r>
      <w:r>
        <w:rPr>
          <w:rFonts w:ascii="Times New Roman" w:hAnsi="Times New Roman" w:cs="Times New Roman"/>
        </w:rPr>
        <w:t>)(l)</w:t>
      </w:r>
    </w:p>
    <w:p w14:paraId="7D47ADEC" w14:textId="68F01A14" w:rsidR="0004185A" w:rsidRDefault="0004185A" w:rsidP="00B1776C">
      <w:pPr>
        <w:tabs>
          <w:tab w:val="left" w:pos="2055"/>
        </w:tabs>
        <w:spacing w:line="480" w:lineRule="auto"/>
        <w:rPr>
          <w:rFonts w:ascii="Times New Roman" w:hAnsi="Times New Roman" w:cs="Times New Roman"/>
        </w:rPr>
      </w:pPr>
      <w:r>
        <w:rPr>
          <w:rFonts w:ascii="Times New Roman" w:hAnsi="Times New Roman" w:cs="Times New Roman"/>
        </w:rPr>
        <w:t>= 0.005/(0.0044)(1 cm)</w:t>
      </w:r>
    </w:p>
    <w:p w14:paraId="5E257357" w14:textId="2B88EB31" w:rsidR="0004185A" w:rsidRDefault="009A7EDD" w:rsidP="00B1776C">
      <w:pPr>
        <w:tabs>
          <w:tab w:val="left" w:pos="2055"/>
        </w:tabs>
        <w:spacing w:line="480" w:lineRule="auto"/>
        <w:rPr>
          <w:rFonts w:ascii="Times New Roman" w:hAnsi="Times New Roman" w:cs="Times New Roman"/>
        </w:rPr>
      </w:pPr>
      <w:r w:rsidRPr="009A7EDD">
        <w:rPr>
          <w:rFonts w:ascii="Times New Roman" w:hAnsi="Times New Roman" w:cs="Times New Roman"/>
          <w:highlight w:val="yellow"/>
        </w:rPr>
        <w:t>c</w:t>
      </w:r>
      <w:r w:rsidR="0004185A" w:rsidRPr="009A7EDD">
        <w:rPr>
          <w:rFonts w:ascii="Times New Roman" w:hAnsi="Times New Roman" w:cs="Times New Roman"/>
          <w:highlight w:val="yellow"/>
        </w:rPr>
        <w:t>=1.14 ug</w:t>
      </w:r>
    </w:p>
    <w:p w14:paraId="7FF76E35" w14:textId="70453ED9" w:rsidR="0004185A" w:rsidRDefault="0004185A" w:rsidP="00B1776C">
      <w:pPr>
        <w:tabs>
          <w:tab w:val="left" w:pos="2055"/>
        </w:tabs>
        <w:spacing w:line="480" w:lineRule="auto"/>
        <w:rPr>
          <w:rFonts w:ascii="Times New Roman" w:hAnsi="Times New Roman" w:cs="Times New Roman"/>
        </w:rPr>
      </w:pPr>
      <w:r>
        <w:rPr>
          <w:rFonts w:ascii="Times New Roman" w:hAnsi="Times New Roman" w:cs="Times New Roman"/>
        </w:rPr>
        <w:t xml:space="preserve">Finally, the third method involves using the graph of the slope of the line to observe the concentration at the given absorbance. For example, the absorbance of Eosin Y </w:t>
      </w:r>
      <w:r w:rsidR="009A7EDD">
        <w:rPr>
          <w:rFonts w:ascii="Times New Roman" w:hAnsi="Times New Roman" w:cs="Times New Roman"/>
        </w:rPr>
        <w:t>originally</w:t>
      </w:r>
      <w:r>
        <w:rPr>
          <w:rFonts w:ascii="Times New Roman" w:hAnsi="Times New Roman" w:cs="Times New Roman"/>
        </w:rPr>
        <w:t xml:space="preserve"> was 0.501. Looking at the graph in Figure 2, the concentration is </w:t>
      </w:r>
      <w:r w:rsidR="009A7EDD">
        <w:rPr>
          <w:rFonts w:ascii="Times New Roman" w:hAnsi="Times New Roman" w:cs="Times New Roman"/>
        </w:rPr>
        <w:t>approximately 2.5 ug.</w:t>
      </w:r>
    </w:p>
    <w:p w14:paraId="1941EB04" w14:textId="10E1C4CF" w:rsidR="00B1776C" w:rsidRDefault="00B1776C" w:rsidP="00B1776C">
      <w:pPr>
        <w:tabs>
          <w:tab w:val="left" w:pos="2055"/>
        </w:tabs>
        <w:spacing w:line="480" w:lineRule="auto"/>
        <w:rPr>
          <w:rFonts w:ascii="Times New Roman" w:hAnsi="Times New Roman" w:cs="Times New Roman"/>
        </w:rPr>
      </w:pPr>
    </w:p>
    <w:p w14:paraId="4047F032" w14:textId="66EDAD47" w:rsidR="00B1776C" w:rsidRDefault="00B1776C" w:rsidP="00B1776C">
      <w:pPr>
        <w:tabs>
          <w:tab w:val="left" w:pos="2055"/>
        </w:tabs>
        <w:spacing w:line="480" w:lineRule="auto"/>
        <w:rPr>
          <w:rFonts w:ascii="Times New Roman" w:hAnsi="Times New Roman" w:cs="Times New Roman"/>
        </w:rPr>
      </w:pPr>
      <w:r>
        <w:rPr>
          <w:rFonts w:ascii="Times New Roman" w:hAnsi="Times New Roman" w:cs="Times New Roman"/>
        </w:rPr>
        <w:t>B6.</w:t>
      </w:r>
    </w:p>
    <w:p w14:paraId="4A702F36" w14:textId="0F33BE38" w:rsidR="00B1776C" w:rsidRDefault="00522B50" w:rsidP="00B1776C">
      <w:pPr>
        <w:tabs>
          <w:tab w:val="left" w:pos="2055"/>
        </w:tabs>
        <w:spacing w:line="480" w:lineRule="auto"/>
        <w:rPr>
          <w:rFonts w:ascii="Times New Roman" w:hAnsi="Times New Roman" w:cs="Times New Roman"/>
        </w:rPr>
      </w:pPr>
      <w:r>
        <w:rPr>
          <w:rFonts w:ascii="Times New Roman" w:hAnsi="Times New Roman" w:cs="Times New Roman"/>
        </w:rPr>
        <w:lastRenderedPageBreak/>
        <w:t>It would be expected to find more error in quantifying a chromophore form a mixture of chromophores, as compared to a pure solution. A chromophore is a component of an organic molecules formed by atoms and electrons in which give the compound its colour. It there are more chromophores present, there is more colour, which makes it more difficult to quantify due to there being different concentrations and therefore multiple variables. Chromophores that are close to each other and clustered in a molecule causes deep and intense coloration. This error would cause an overestimation in the results due to there being more molecules in the way showing colour, than if it were a pure solution (The Editors of Encyclopaedia Britannica, 2011).</w:t>
      </w:r>
    </w:p>
    <w:p w14:paraId="4F1512F4" w14:textId="768505B6" w:rsidR="00522B50" w:rsidRDefault="00522B50" w:rsidP="00B1776C">
      <w:pPr>
        <w:tabs>
          <w:tab w:val="left" w:pos="2055"/>
        </w:tabs>
        <w:spacing w:line="480" w:lineRule="auto"/>
        <w:rPr>
          <w:rFonts w:ascii="Times New Roman" w:hAnsi="Times New Roman" w:cs="Times New Roman"/>
        </w:rPr>
      </w:pPr>
    </w:p>
    <w:p w14:paraId="6839069C" w14:textId="6EBF734C" w:rsidR="00522B50" w:rsidRDefault="00522B50" w:rsidP="00B1776C">
      <w:pPr>
        <w:tabs>
          <w:tab w:val="left" w:pos="2055"/>
        </w:tabs>
        <w:spacing w:line="480" w:lineRule="auto"/>
        <w:rPr>
          <w:rFonts w:ascii="Times New Roman" w:hAnsi="Times New Roman" w:cs="Times New Roman"/>
        </w:rPr>
      </w:pPr>
    </w:p>
    <w:p w14:paraId="41B728A4" w14:textId="2A9EE323" w:rsidR="00522B50" w:rsidRDefault="00522B50" w:rsidP="00B1776C">
      <w:pPr>
        <w:tabs>
          <w:tab w:val="left" w:pos="2055"/>
        </w:tabs>
        <w:spacing w:line="480" w:lineRule="auto"/>
        <w:rPr>
          <w:rFonts w:ascii="Times New Roman" w:hAnsi="Times New Roman" w:cs="Times New Roman"/>
        </w:rPr>
      </w:pPr>
    </w:p>
    <w:p w14:paraId="2C7C7B1A" w14:textId="3E8B4F90" w:rsidR="00522B50" w:rsidRDefault="00522B50" w:rsidP="00B1776C">
      <w:pPr>
        <w:tabs>
          <w:tab w:val="left" w:pos="2055"/>
        </w:tabs>
        <w:spacing w:line="480" w:lineRule="auto"/>
        <w:rPr>
          <w:rFonts w:ascii="Times New Roman" w:hAnsi="Times New Roman" w:cs="Times New Roman"/>
        </w:rPr>
      </w:pPr>
    </w:p>
    <w:p w14:paraId="01782D38" w14:textId="7A6B7204" w:rsidR="00522B50" w:rsidRDefault="00522B50" w:rsidP="00B1776C">
      <w:pPr>
        <w:tabs>
          <w:tab w:val="left" w:pos="2055"/>
        </w:tabs>
        <w:spacing w:line="480" w:lineRule="auto"/>
        <w:rPr>
          <w:rFonts w:ascii="Times New Roman" w:hAnsi="Times New Roman" w:cs="Times New Roman"/>
        </w:rPr>
      </w:pPr>
    </w:p>
    <w:p w14:paraId="0701F7E6" w14:textId="718FD58B" w:rsidR="00522B50" w:rsidRDefault="00522B50" w:rsidP="00B1776C">
      <w:pPr>
        <w:tabs>
          <w:tab w:val="left" w:pos="2055"/>
        </w:tabs>
        <w:spacing w:line="480" w:lineRule="auto"/>
        <w:rPr>
          <w:rFonts w:ascii="Times New Roman" w:hAnsi="Times New Roman" w:cs="Times New Roman"/>
        </w:rPr>
      </w:pPr>
    </w:p>
    <w:p w14:paraId="36002F08" w14:textId="4019115C" w:rsidR="00522B50" w:rsidRDefault="00522B50" w:rsidP="00B1776C">
      <w:pPr>
        <w:tabs>
          <w:tab w:val="left" w:pos="2055"/>
        </w:tabs>
        <w:spacing w:line="480" w:lineRule="auto"/>
        <w:rPr>
          <w:rFonts w:ascii="Times New Roman" w:hAnsi="Times New Roman" w:cs="Times New Roman"/>
        </w:rPr>
      </w:pPr>
    </w:p>
    <w:p w14:paraId="1CBBCCE4" w14:textId="6BB011D4" w:rsidR="00522B50" w:rsidRDefault="00522B50" w:rsidP="00B1776C">
      <w:pPr>
        <w:tabs>
          <w:tab w:val="left" w:pos="2055"/>
        </w:tabs>
        <w:spacing w:line="480" w:lineRule="auto"/>
        <w:rPr>
          <w:rFonts w:ascii="Times New Roman" w:hAnsi="Times New Roman" w:cs="Times New Roman"/>
        </w:rPr>
      </w:pPr>
    </w:p>
    <w:p w14:paraId="5CA8EB66" w14:textId="575B8BC8" w:rsidR="00522B50" w:rsidRDefault="00522B50" w:rsidP="00B1776C">
      <w:pPr>
        <w:tabs>
          <w:tab w:val="left" w:pos="2055"/>
        </w:tabs>
        <w:spacing w:line="480" w:lineRule="auto"/>
        <w:rPr>
          <w:rFonts w:ascii="Times New Roman" w:hAnsi="Times New Roman" w:cs="Times New Roman"/>
        </w:rPr>
      </w:pPr>
    </w:p>
    <w:p w14:paraId="6E0E6ECA" w14:textId="3ABD343E" w:rsidR="00522B50" w:rsidRDefault="00522B50" w:rsidP="00B1776C">
      <w:pPr>
        <w:tabs>
          <w:tab w:val="left" w:pos="2055"/>
        </w:tabs>
        <w:spacing w:line="480" w:lineRule="auto"/>
        <w:rPr>
          <w:rFonts w:ascii="Times New Roman" w:hAnsi="Times New Roman" w:cs="Times New Roman"/>
        </w:rPr>
      </w:pPr>
    </w:p>
    <w:p w14:paraId="078A07EB" w14:textId="555E6A3B" w:rsidR="00522B50" w:rsidRDefault="00522B50" w:rsidP="00B1776C">
      <w:pPr>
        <w:tabs>
          <w:tab w:val="left" w:pos="2055"/>
        </w:tabs>
        <w:spacing w:line="480" w:lineRule="auto"/>
        <w:rPr>
          <w:rFonts w:ascii="Times New Roman" w:hAnsi="Times New Roman" w:cs="Times New Roman"/>
        </w:rPr>
      </w:pPr>
    </w:p>
    <w:p w14:paraId="221E4B8D" w14:textId="7F452C32" w:rsidR="00522B50" w:rsidRDefault="00522B50" w:rsidP="00B1776C">
      <w:pPr>
        <w:tabs>
          <w:tab w:val="left" w:pos="2055"/>
        </w:tabs>
        <w:spacing w:line="480" w:lineRule="auto"/>
        <w:rPr>
          <w:rFonts w:ascii="Times New Roman" w:hAnsi="Times New Roman" w:cs="Times New Roman"/>
        </w:rPr>
      </w:pPr>
    </w:p>
    <w:p w14:paraId="1BBD816A" w14:textId="501A6DBD" w:rsidR="00522B50" w:rsidRDefault="00522B50" w:rsidP="00B1776C">
      <w:pPr>
        <w:tabs>
          <w:tab w:val="left" w:pos="2055"/>
        </w:tabs>
        <w:spacing w:line="480" w:lineRule="auto"/>
        <w:rPr>
          <w:rFonts w:ascii="Times New Roman" w:hAnsi="Times New Roman" w:cs="Times New Roman"/>
        </w:rPr>
      </w:pPr>
    </w:p>
    <w:p w14:paraId="20F0C846" w14:textId="503FEC63" w:rsidR="00522B50" w:rsidRDefault="00522B50" w:rsidP="00B1776C">
      <w:pPr>
        <w:tabs>
          <w:tab w:val="left" w:pos="2055"/>
        </w:tabs>
        <w:spacing w:line="480" w:lineRule="auto"/>
        <w:rPr>
          <w:rFonts w:ascii="Times New Roman" w:hAnsi="Times New Roman" w:cs="Times New Roman"/>
        </w:rPr>
      </w:pPr>
    </w:p>
    <w:p w14:paraId="3F5C6C54" w14:textId="57B4AE9A" w:rsidR="00522B50" w:rsidRDefault="00522B50" w:rsidP="00B1776C">
      <w:pPr>
        <w:tabs>
          <w:tab w:val="left" w:pos="2055"/>
        </w:tabs>
        <w:spacing w:line="480" w:lineRule="auto"/>
        <w:rPr>
          <w:rFonts w:ascii="Times New Roman" w:hAnsi="Times New Roman" w:cs="Times New Roman"/>
        </w:rPr>
      </w:pPr>
    </w:p>
    <w:p w14:paraId="499B2CDA" w14:textId="6114780B" w:rsidR="00522B50" w:rsidRDefault="00522B50" w:rsidP="00B1776C">
      <w:pPr>
        <w:tabs>
          <w:tab w:val="left" w:pos="2055"/>
        </w:tabs>
        <w:spacing w:line="480" w:lineRule="auto"/>
        <w:rPr>
          <w:rFonts w:ascii="Times New Roman" w:hAnsi="Times New Roman" w:cs="Times New Roman"/>
        </w:rPr>
      </w:pPr>
    </w:p>
    <w:p w14:paraId="694E1775" w14:textId="73E6DF0F" w:rsidR="00522B50" w:rsidRDefault="00522B50" w:rsidP="00B1776C">
      <w:pPr>
        <w:tabs>
          <w:tab w:val="left" w:pos="2055"/>
        </w:tabs>
        <w:spacing w:line="480" w:lineRule="auto"/>
        <w:rPr>
          <w:rFonts w:ascii="Times New Roman" w:hAnsi="Times New Roman" w:cs="Times New Roman"/>
        </w:rPr>
      </w:pPr>
    </w:p>
    <w:p w14:paraId="7B083071" w14:textId="043751C5" w:rsidR="00522B50" w:rsidRDefault="00522B50" w:rsidP="00B1776C">
      <w:pPr>
        <w:tabs>
          <w:tab w:val="left" w:pos="2055"/>
        </w:tabs>
        <w:spacing w:line="480" w:lineRule="auto"/>
        <w:rPr>
          <w:rFonts w:ascii="Times New Roman" w:hAnsi="Times New Roman" w:cs="Times New Roman"/>
        </w:rPr>
      </w:pPr>
    </w:p>
    <w:p w14:paraId="5948A9A3" w14:textId="53A0BF76" w:rsidR="00522B50" w:rsidRDefault="00522B50" w:rsidP="00B1776C">
      <w:pPr>
        <w:tabs>
          <w:tab w:val="left" w:pos="2055"/>
        </w:tabs>
        <w:spacing w:line="480" w:lineRule="auto"/>
        <w:rPr>
          <w:rFonts w:ascii="Times New Roman" w:hAnsi="Times New Roman" w:cs="Times New Roman"/>
        </w:rPr>
      </w:pPr>
    </w:p>
    <w:p w14:paraId="4C7AAC64" w14:textId="1D32BE38" w:rsidR="00522B50" w:rsidRDefault="00522B50" w:rsidP="00522B50">
      <w:pPr>
        <w:tabs>
          <w:tab w:val="left" w:pos="2055"/>
        </w:tabs>
        <w:spacing w:line="480" w:lineRule="auto"/>
        <w:jc w:val="center"/>
        <w:rPr>
          <w:rFonts w:ascii="Times New Roman" w:hAnsi="Times New Roman" w:cs="Times New Roman"/>
          <w:b/>
          <w:u w:val="single"/>
        </w:rPr>
      </w:pPr>
      <w:r>
        <w:rPr>
          <w:rFonts w:ascii="Times New Roman" w:hAnsi="Times New Roman" w:cs="Times New Roman"/>
          <w:b/>
          <w:u w:val="single"/>
        </w:rPr>
        <w:t>References</w:t>
      </w:r>
    </w:p>
    <w:p w14:paraId="3EB82B75" w14:textId="2E5BAA65" w:rsidR="00522B50" w:rsidRDefault="0062570B" w:rsidP="00522B50">
      <w:pPr>
        <w:tabs>
          <w:tab w:val="left" w:pos="2055"/>
        </w:tabs>
        <w:spacing w:line="480" w:lineRule="auto"/>
        <w:rPr>
          <w:rFonts w:ascii="Times New Roman" w:hAnsi="Times New Roman" w:cs="Times New Roman"/>
        </w:rPr>
      </w:pPr>
      <w:r>
        <w:rPr>
          <w:rFonts w:ascii="Times New Roman" w:hAnsi="Times New Roman" w:cs="Times New Roman"/>
        </w:rPr>
        <w:t xml:space="preserve">The Editors of Encyclopaedia Britannica. 2011. </w:t>
      </w:r>
      <w:r>
        <w:rPr>
          <w:rFonts w:ascii="Times New Roman" w:hAnsi="Times New Roman" w:cs="Times New Roman"/>
          <w:i/>
        </w:rPr>
        <w:t xml:space="preserve">Chromophore. </w:t>
      </w:r>
      <w:r>
        <w:rPr>
          <w:rFonts w:ascii="Times New Roman" w:hAnsi="Times New Roman" w:cs="Times New Roman"/>
        </w:rPr>
        <w:t xml:space="preserve">Encyclopaedia Britannica, inc. </w:t>
      </w:r>
    </w:p>
    <w:p w14:paraId="1ED82F98" w14:textId="4774196A" w:rsidR="0062570B" w:rsidRPr="0062570B" w:rsidRDefault="0062570B" w:rsidP="0062570B">
      <w:pPr>
        <w:tabs>
          <w:tab w:val="left" w:pos="2055"/>
        </w:tabs>
        <w:spacing w:line="480" w:lineRule="auto"/>
        <w:rPr>
          <w:rFonts w:ascii="Times New Roman" w:hAnsi="Times New Roman" w:cs="Times New Roman"/>
        </w:rPr>
      </w:pPr>
      <w:r>
        <w:rPr>
          <w:rFonts w:ascii="Times New Roman" w:hAnsi="Times New Roman" w:cs="Times New Roman"/>
        </w:rPr>
        <w:t xml:space="preserve">Marczenko, Z. 1967. </w:t>
      </w:r>
      <w:r>
        <w:rPr>
          <w:rFonts w:ascii="Times New Roman" w:hAnsi="Times New Roman" w:cs="Times New Roman"/>
          <w:i/>
        </w:rPr>
        <w:t xml:space="preserve">Spectrophotometric determination of elements. </w:t>
      </w:r>
      <w:r w:rsidR="003A51DC">
        <w:rPr>
          <w:rFonts w:ascii="Times New Roman" w:hAnsi="Times New Roman" w:cs="Times New Roman"/>
        </w:rPr>
        <w:t>John Wiley and Sons Inc.,</w:t>
      </w:r>
      <w:r w:rsidR="003A51DC">
        <w:rPr>
          <w:rFonts w:ascii="Times New Roman" w:hAnsi="Times New Roman" w:cs="Times New Roman"/>
        </w:rPr>
        <w:tab/>
      </w:r>
      <w:r>
        <w:rPr>
          <w:rFonts w:ascii="Times New Roman" w:hAnsi="Times New Roman" w:cs="Times New Roman"/>
        </w:rPr>
        <w:t xml:space="preserve">Toronto. </w:t>
      </w:r>
      <w:r w:rsidR="003A51DC">
        <w:rPr>
          <w:rFonts w:ascii="Times New Roman" w:hAnsi="Times New Roman" w:cs="Times New Roman"/>
        </w:rPr>
        <w:t>p</w:t>
      </w:r>
      <w:r>
        <w:rPr>
          <w:rFonts w:ascii="Times New Roman" w:hAnsi="Times New Roman" w:cs="Times New Roman"/>
        </w:rPr>
        <w:t>p</w:t>
      </w:r>
      <w:r w:rsidR="003A51DC">
        <w:rPr>
          <w:rFonts w:ascii="Times New Roman" w:hAnsi="Times New Roman" w:cs="Times New Roman"/>
        </w:rPr>
        <w:t>3-39.</w:t>
      </w:r>
    </w:p>
    <w:p w14:paraId="0DA4C25B" w14:textId="2E62C846" w:rsidR="0062570B" w:rsidRDefault="0062570B" w:rsidP="0062570B">
      <w:pPr>
        <w:tabs>
          <w:tab w:val="left" w:pos="2055"/>
        </w:tabs>
        <w:spacing w:line="480" w:lineRule="auto"/>
        <w:rPr>
          <w:rFonts w:ascii="Times New Roman" w:hAnsi="Times New Roman" w:cs="Times New Roman"/>
        </w:rPr>
      </w:pPr>
      <w:r>
        <w:rPr>
          <w:rFonts w:ascii="Times New Roman" w:hAnsi="Times New Roman" w:cs="Times New Roman"/>
        </w:rPr>
        <w:t xml:space="preserve">Robinson, R.A. &amp; Biggs, A.I. 1954. </w:t>
      </w:r>
      <w:r>
        <w:rPr>
          <w:rFonts w:ascii="Times New Roman" w:hAnsi="Times New Roman" w:cs="Times New Roman"/>
          <w:i/>
        </w:rPr>
        <w:t>The Thermodynamic Ionization Constant of p-Nitrophenol</w:t>
      </w:r>
      <w:r>
        <w:rPr>
          <w:rFonts w:ascii="Times New Roman" w:hAnsi="Times New Roman" w:cs="Times New Roman"/>
          <w:i/>
        </w:rPr>
        <w:tab/>
        <w:t xml:space="preserve">From Spectrophotometric Measurements. </w:t>
      </w:r>
      <w:r>
        <w:rPr>
          <w:rFonts w:ascii="Times New Roman" w:hAnsi="Times New Roman" w:cs="Times New Roman"/>
        </w:rPr>
        <w:t xml:space="preserve">Royal </w:t>
      </w:r>
      <w:r w:rsidR="003A51DC">
        <w:rPr>
          <w:rFonts w:ascii="Times New Roman" w:hAnsi="Times New Roman" w:cs="Times New Roman"/>
        </w:rPr>
        <w:t>Society</w:t>
      </w:r>
      <w:r>
        <w:rPr>
          <w:rFonts w:ascii="Times New Roman" w:hAnsi="Times New Roman" w:cs="Times New Roman"/>
        </w:rPr>
        <w:t xml:space="preserve"> of Chemistry. pp.</w:t>
      </w:r>
      <w:r>
        <w:rPr>
          <w:rFonts w:ascii="Times New Roman" w:hAnsi="Times New Roman" w:cs="Times New Roman"/>
        </w:rPr>
        <w:tab/>
        <w:t>901-10.</w:t>
      </w:r>
    </w:p>
    <w:p w14:paraId="3FA0B211" w14:textId="77777777" w:rsidR="0062570B" w:rsidRPr="0062570B" w:rsidRDefault="0062570B" w:rsidP="0062570B">
      <w:pPr>
        <w:tabs>
          <w:tab w:val="left" w:pos="2055"/>
        </w:tabs>
        <w:spacing w:line="480" w:lineRule="auto"/>
        <w:rPr>
          <w:rFonts w:ascii="Times New Roman" w:hAnsi="Times New Roman" w:cs="Times New Roman"/>
        </w:rPr>
      </w:pPr>
      <w:bookmarkStart w:id="2" w:name="_GoBack"/>
      <w:bookmarkEnd w:id="2"/>
    </w:p>
    <w:sectPr w:rsidR="0062570B" w:rsidRPr="0062570B" w:rsidSect="00EF38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644036"/>
    <w:multiLevelType w:val="hybridMultilevel"/>
    <w:tmpl w:val="FB5A5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7B"/>
    <w:rsid w:val="0004185A"/>
    <w:rsid w:val="000F1FAD"/>
    <w:rsid w:val="001A7AD8"/>
    <w:rsid w:val="001B7214"/>
    <w:rsid w:val="001C6BE5"/>
    <w:rsid w:val="002432B5"/>
    <w:rsid w:val="002679CA"/>
    <w:rsid w:val="002D687B"/>
    <w:rsid w:val="00346AA9"/>
    <w:rsid w:val="003A51DC"/>
    <w:rsid w:val="0040175B"/>
    <w:rsid w:val="00522B50"/>
    <w:rsid w:val="00566D73"/>
    <w:rsid w:val="0057460C"/>
    <w:rsid w:val="00591D25"/>
    <w:rsid w:val="005B4211"/>
    <w:rsid w:val="0062570B"/>
    <w:rsid w:val="006C1DB3"/>
    <w:rsid w:val="00725E35"/>
    <w:rsid w:val="00750BB6"/>
    <w:rsid w:val="00771BED"/>
    <w:rsid w:val="0082079B"/>
    <w:rsid w:val="008F4BB3"/>
    <w:rsid w:val="00913208"/>
    <w:rsid w:val="00966E89"/>
    <w:rsid w:val="009A7EDD"/>
    <w:rsid w:val="00A87592"/>
    <w:rsid w:val="00AD6FF9"/>
    <w:rsid w:val="00AE37B8"/>
    <w:rsid w:val="00B11ED2"/>
    <w:rsid w:val="00B1776C"/>
    <w:rsid w:val="00B568F9"/>
    <w:rsid w:val="00B9534A"/>
    <w:rsid w:val="00E357FA"/>
    <w:rsid w:val="00EF3883"/>
    <w:rsid w:val="00F2798B"/>
    <w:rsid w:val="00FF0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59391"/>
  <w14:defaultImageDpi w14:val="32767"/>
  <w15:chartTrackingRefBased/>
  <w15:docId w15:val="{A5183A74-01D6-FA43-AD67-F0A186E66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1B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46AA9"/>
    <w:rPr>
      <w:color w:val="808080"/>
    </w:rPr>
  </w:style>
  <w:style w:type="paragraph" w:styleId="ListParagraph">
    <w:name w:val="List Paragraph"/>
    <w:basedOn w:val="Normal"/>
    <w:uiPriority w:val="34"/>
    <w:qFormat/>
    <w:rsid w:val="001B72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cat>
            <c:numRef>
              <c:f>Sheet1!$A$2:$A$76</c:f>
              <c:numCache>
                <c:formatCode>General</c:formatCode>
                <c:ptCount val="75"/>
                <c:pt idx="0">
                  <c:v>330</c:v>
                </c:pt>
                <c:pt idx="1">
                  <c:v>334</c:v>
                </c:pt>
                <c:pt idx="2">
                  <c:v>338</c:v>
                </c:pt>
                <c:pt idx="3">
                  <c:v>342</c:v>
                </c:pt>
                <c:pt idx="4">
                  <c:v>346</c:v>
                </c:pt>
                <c:pt idx="5">
                  <c:v>350</c:v>
                </c:pt>
                <c:pt idx="6">
                  <c:v>354</c:v>
                </c:pt>
                <c:pt idx="7">
                  <c:v>358</c:v>
                </c:pt>
                <c:pt idx="8">
                  <c:v>362</c:v>
                </c:pt>
                <c:pt idx="9">
                  <c:v>366</c:v>
                </c:pt>
                <c:pt idx="10">
                  <c:v>370</c:v>
                </c:pt>
                <c:pt idx="11">
                  <c:v>374</c:v>
                </c:pt>
                <c:pt idx="12">
                  <c:v>378</c:v>
                </c:pt>
                <c:pt idx="13">
                  <c:v>382</c:v>
                </c:pt>
                <c:pt idx="14">
                  <c:v>384</c:v>
                </c:pt>
                <c:pt idx="15">
                  <c:v>386</c:v>
                </c:pt>
                <c:pt idx="16">
                  <c:v>388</c:v>
                </c:pt>
                <c:pt idx="17">
                  <c:v>390</c:v>
                </c:pt>
                <c:pt idx="18">
                  <c:v>392</c:v>
                </c:pt>
                <c:pt idx="19">
                  <c:v>394</c:v>
                </c:pt>
                <c:pt idx="20">
                  <c:v>396</c:v>
                </c:pt>
                <c:pt idx="21">
                  <c:v>398</c:v>
                </c:pt>
                <c:pt idx="22">
                  <c:v>400</c:v>
                </c:pt>
                <c:pt idx="23">
                  <c:v>402</c:v>
                </c:pt>
                <c:pt idx="24">
                  <c:v>404</c:v>
                </c:pt>
                <c:pt idx="25">
                  <c:v>406</c:v>
                </c:pt>
                <c:pt idx="26">
                  <c:v>408</c:v>
                </c:pt>
                <c:pt idx="27">
                  <c:v>410</c:v>
                </c:pt>
                <c:pt idx="28">
                  <c:v>412</c:v>
                </c:pt>
                <c:pt idx="29">
                  <c:v>414</c:v>
                </c:pt>
                <c:pt idx="30">
                  <c:v>416</c:v>
                </c:pt>
                <c:pt idx="31">
                  <c:v>418</c:v>
                </c:pt>
                <c:pt idx="32">
                  <c:v>420</c:v>
                </c:pt>
                <c:pt idx="33">
                  <c:v>422</c:v>
                </c:pt>
                <c:pt idx="34">
                  <c:v>424</c:v>
                </c:pt>
                <c:pt idx="35">
                  <c:v>426</c:v>
                </c:pt>
                <c:pt idx="36">
                  <c:v>428</c:v>
                </c:pt>
                <c:pt idx="37">
                  <c:v>430</c:v>
                </c:pt>
                <c:pt idx="38">
                  <c:v>434</c:v>
                </c:pt>
                <c:pt idx="39">
                  <c:v>438</c:v>
                </c:pt>
                <c:pt idx="40">
                  <c:v>442</c:v>
                </c:pt>
                <c:pt idx="41">
                  <c:v>446</c:v>
                </c:pt>
                <c:pt idx="42">
                  <c:v>450</c:v>
                </c:pt>
                <c:pt idx="43">
                  <c:v>454</c:v>
                </c:pt>
                <c:pt idx="44">
                  <c:v>458</c:v>
                </c:pt>
                <c:pt idx="45">
                  <c:v>462</c:v>
                </c:pt>
                <c:pt idx="46">
                  <c:v>466</c:v>
                </c:pt>
                <c:pt idx="47">
                  <c:v>478</c:v>
                </c:pt>
                <c:pt idx="48">
                  <c:v>490</c:v>
                </c:pt>
                <c:pt idx="49">
                  <c:v>502</c:v>
                </c:pt>
                <c:pt idx="50">
                  <c:v>514</c:v>
                </c:pt>
                <c:pt idx="51">
                  <c:v>526</c:v>
                </c:pt>
                <c:pt idx="52">
                  <c:v>538</c:v>
                </c:pt>
                <c:pt idx="53">
                  <c:v>550</c:v>
                </c:pt>
                <c:pt idx="54">
                  <c:v>562</c:v>
                </c:pt>
                <c:pt idx="55">
                  <c:v>574</c:v>
                </c:pt>
                <c:pt idx="56">
                  <c:v>586</c:v>
                </c:pt>
                <c:pt idx="57">
                  <c:v>598</c:v>
                </c:pt>
                <c:pt idx="58">
                  <c:v>610</c:v>
                </c:pt>
                <c:pt idx="59">
                  <c:v>622</c:v>
                </c:pt>
                <c:pt idx="60">
                  <c:v>634</c:v>
                </c:pt>
                <c:pt idx="61">
                  <c:v>646</c:v>
                </c:pt>
                <c:pt idx="62">
                  <c:v>658</c:v>
                </c:pt>
                <c:pt idx="63">
                  <c:v>670</c:v>
                </c:pt>
                <c:pt idx="64">
                  <c:v>682</c:v>
                </c:pt>
                <c:pt idx="65">
                  <c:v>694</c:v>
                </c:pt>
                <c:pt idx="66">
                  <c:v>706</c:v>
                </c:pt>
                <c:pt idx="67">
                  <c:v>718</c:v>
                </c:pt>
                <c:pt idx="68">
                  <c:v>730</c:v>
                </c:pt>
                <c:pt idx="69">
                  <c:v>742</c:v>
                </c:pt>
                <c:pt idx="70">
                  <c:v>754</c:v>
                </c:pt>
                <c:pt idx="71">
                  <c:v>766</c:v>
                </c:pt>
                <c:pt idx="72">
                  <c:v>778</c:v>
                </c:pt>
                <c:pt idx="73">
                  <c:v>790</c:v>
                </c:pt>
                <c:pt idx="74">
                  <c:v>800</c:v>
                </c:pt>
              </c:numCache>
            </c:numRef>
          </c:cat>
          <c:val>
            <c:numRef>
              <c:f>Sheet1!$B$1:$B$76</c:f>
              <c:numCache>
                <c:formatCode>General</c:formatCode>
                <c:ptCount val="76"/>
                <c:pt idx="0">
                  <c:v>0</c:v>
                </c:pt>
                <c:pt idx="1">
                  <c:v>0.115</c:v>
                </c:pt>
                <c:pt idx="2">
                  <c:v>0.13900000000000001</c:v>
                </c:pt>
                <c:pt idx="3">
                  <c:v>0.16300000000000001</c:v>
                </c:pt>
                <c:pt idx="4">
                  <c:v>0.187</c:v>
                </c:pt>
                <c:pt idx="5">
                  <c:v>0.214</c:v>
                </c:pt>
                <c:pt idx="6">
                  <c:v>0.247</c:v>
                </c:pt>
                <c:pt idx="7">
                  <c:v>0.28399999999999997</c:v>
                </c:pt>
                <c:pt idx="8">
                  <c:v>0.32500000000000001</c:v>
                </c:pt>
                <c:pt idx="9">
                  <c:v>0.36599999999999999</c:v>
                </c:pt>
                <c:pt idx="10">
                  <c:v>0.41499999999999998</c:v>
                </c:pt>
                <c:pt idx="11">
                  <c:v>0.46600000000000003</c:v>
                </c:pt>
                <c:pt idx="12">
                  <c:v>0.51600000000000001</c:v>
                </c:pt>
                <c:pt idx="13">
                  <c:v>0.56899999999999995</c:v>
                </c:pt>
                <c:pt idx="14">
                  <c:v>0.61399999999999999</c:v>
                </c:pt>
                <c:pt idx="15">
                  <c:v>0.63600000000000001</c:v>
                </c:pt>
                <c:pt idx="16">
                  <c:v>0.65200000000000002</c:v>
                </c:pt>
                <c:pt idx="17">
                  <c:v>0.66900000000000004</c:v>
                </c:pt>
                <c:pt idx="18">
                  <c:v>0.68400000000000005</c:v>
                </c:pt>
                <c:pt idx="19">
                  <c:v>0.69499999999999995</c:v>
                </c:pt>
                <c:pt idx="20">
                  <c:v>0.70199999999999996</c:v>
                </c:pt>
                <c:pt idx="21">
                  <c:v>0.70899999999999996</c:v>
                </c:pt>
                <c:pt idx="22">
                  <c:v>0.71299999999999997</c:v>
                </c:pt>
                <c:pt idx="23">
                  <c:v>0.71399999999999997</c:v>
                </c:pt>
                <c:pt idx="24">
                  <c:v>0.71199999999999997</c:v>
                </c:pt>
                <c:pt idx="25">
                  <c:v>0.70699999999999996</c:v>
                </c:pt>
                <c:pt idx="26">
                  <c:v>0.69799999999999995</c:v>
                </c:pt>
                <c:pt idx="27">
                  <c:v>0.68400000000000005</c:v>
                </c:pt>
                <c:pt idx="28">
                  <c:v>0.66700000000000004</c:v>
                </c:pt>
                <c:pt idx="29">
                  <c:v>0.65</c:v>
                </c:pt>
                <c:pt idx="30">
                  <c:v>0.63300000000000001</c:v>
                </c:pt>
                <c:pt idx="31">
                  <c:v>0.60699999999999998</c:v>
                </c:pt>
                <c:pt idx="32">
                  <c:v>0.57699999999999996</c:v>
                </c:pt>
                <c:pt idx="33">
                  <c:v>0.54900000000000004</c:v>
                </c:pt>
                <c:pt idx="34">
                  <c:v>0.51700000000000002</c:v>
                </c:pt>
                <c:pt idx="35">
                  <c:v>0.48499999999999999</c:v>
                </c:pt>
                <c:pt idx="36">
                  <c:v>0.45200000000000001</c:v>
                </c:pt>
                <c:pt idx="37">
                  <c:v>0.41299999999999998</c:v>
                </c:pt>
                <c:pt idx="38">
                  <c:v>0.379</c:v>
                </c:pt>
                <c:pt idx="39">
                  <c:v>0.316</c:v>
                </c:pt>
                <c:pt idx="40">
                  <c:v>0.255</c:v>
                </c:pt>
                <c:pt idx="41">
                  <c:v>0.20200000000000001</c:v>
                </c:pt>
                <c:pt idx="42">
                  <c:v>0.157</c:v>
                </c:pt>
                <c:pt idx="43">
                  <c:v>0.114</c:v>
                </c:pt>
                <c:pt idx="44">
                  <c:v>7.9000000000000001E-2</c:v>
                </c:pt>
                <c:pt idx="45">
                  <c:v>5.0999999999999997E-2</c:v>
                </c:pt>
                <c:pt idx="46">
                  <c:v>0.03</c:v>
                </c:pt>
                <c:pt idx="47">
                  <c:v>1.2999999999999999E-2</c:v>
                </c:pt>
                <c:pt idx="48">
                  <c:v>-1.2999999999999999E-2</c:v>
                </c:pt>
                <c:pt idx="49">
                  <c:v>-1.9E-2</c:v>
                </c:pt>
                <c:pt idx="50">
                  <c:v>-2.3E-2</c:v>
                </c:pt>
                <c:pt idx="51">
                  <c:v>-2.1999999999999999E-2</c:v>
                </c:pt>
                <c:pt idx="52">
                  <c:v>-2.3E-2</c:v>
                </c:pt>
                <c:pt idx="53">
                  <c:v>-2.4E-2</c:v>
                </c:pt>
                <c:pt idx="54">
                  <c:v>-2.5999999999999999E-2</c:v>
                </c:pt>
                <c:pt idx="55">
                  <c:v>-2.5999999999999999E-2</c:v>
                </c:pt>
                <c:pt idx="56">
                  <c:v>-2.5000000000000001E-2</c:v>
                </c:pt>
                <c:pt idx="57">
                  <c:v>-2.5999999999999999E-2</c:v>
                </c:pt>
                <c:pt idx="58">
                  <c:v>-2.8000000000000001E-2</c:v>
                </c:pt>
                <c:pt idx="59">
                  <c:v>-2.7E-2</c:v>
                </c:pt>
                <c:pt idx="60">
                  <c:v>-2.7E-2</c:v>
                </c:pt>
                <c:pt idx="61">
                  <c:v>-2.7E-2</c:v>
                </c:pt>
                <c:pt idx="62">
                  <c:v>-0.03</c:v>
                </c:pt>
                <c:pt idx="63">
                  <c:v>-2.9000000000000001E-2</c:v>
                </c:pt>
                <c:pt idx="64">
                  <c:v>-2.8000000000000001E-2</c:v>
                </c:pt>
                <c:pt idx="65">
                  <c:v>-2.5999999999999999E-2</c:v>
                </c:pt>
                <c:pt idx="66">
                  <c:v>-2.5999999999999999E-2</c:v>
                </c:pt>
                <c:pt idx="67">
                  <c:v>-2.5999999999999999E-2</c:v>
                </c:pt>
                <c:pt idx="68">
                  <c:v>-2.5999999999999999E-2</c:v>
                </c:pt>
                <c:pt idx="69">
                  <c:v>-2.5000000000000001E-2</c:v>
                </c:pt>
                <c:pt idx="70">
                  <c:v>-2.8000000000000001E-2</c:v>
                </c:pt>
                <c:pt idx="71">
                  <c:v>-2.4E-2</c:v>
                </c:pt>
                <c:pt idx="72">
                  <c:v>-2.1000000000000001E-2</c:v>
                </c:pt>
                <c:pt idx="73">
                  <c:v>-1.4E-2</c:v>
                </c:pt>
                <c:pt idx="74">
                  <c:v>-6.0000000000000001E-3</c:v>
                </c:pt>
                <c:pt idx="75">
                  <c:v>2E-3</c:v>
                </c:pt>
              </c:numCache>
            </c:numRef>
          </c:val>
          <c:smooth val="0"/>
          <c:extLst>
            <c:ext xmlns:c16="http://schemas.microsoft.com/office/drawing/2014/chart" uri="{C3380CC4-5D6E-409C-BE32-E72D297353CC}">
              <c16:uniqueId val="{00000000-9F23-B44A-81E7-E120ED5A3DE7}"/>
            </c:ext>
          </c:extLst>
        </c:ser>
        <c:ser>
          <c:idx val="0"/>
          <c:order val="1"/>
          <c:spPr>
            <a:ln w="19050" cap="rnd">
              <a:solidFill>
                <a:schemeClr val="accent1"/>
              </a:solidFill>
              <a:round/>
            </a:ln>
            <a:effectLst/>
          </c:spPr>
          <c:marker>
            <c:symbol val="circle"/>
            <c:size val="5"/>
            <c:spPr>
              <a:solidFill>
                <a:schemeClr val="accent1"/>
              </a:solidFill>
              <a:ln w="9525">
                <a:solidFill>
                  <a:schemeClr val="accent1"/>
                </a:solidFill>
              </a:ln>
              <a:effectLst/>
            </c:spPr>
          </c:marker>
          <c:cat>
            <c:numRef>
              <c:f>Sheet1!$A$2:$A$76</c:f>
              <c:numCache>
                <c:formatCode>General</c:formatCode>
                <c:ptCount val="75"/>
                <c:pt idx="0">
                  <c:v>330</c:v>
                </c:pt>
                <c:pt idx="1">
                  <c:v>334</c:v>
                </c:pt>
                <c:pt idx="2">
                  <c:v>338</c:v>
                </c:pt>
                <c:pt idx="3">
                  <c:v>342</c:v>
                </c:pt>
                <c:pt idx="4">
                  <c:v>346</c:v>
                </c:pt>
                <c:pt idx="5">
                  <c:v>350</c:v>
                </c:pt>
                <c:pt idx="6">
                  <c:v>354</c:v>
                </c:pt>
                <c:pt idx="7">
                  <c:v>358</c:v>
                </c:pt>
                <c:pt idx="8">
                  <c:v>362</c:v>
                </c:pt>
                <c:pt idx="9">
                  <c:v>366</c:v>
                </c:pt>
                <c:pt idx="10">
                  <c:v>370</c:v>
                </c:pt>
                <c:pt idx="11">
                  <c:v>374</c:v>
                </c:pt>
                <c:pt idx="12">
                  <c:v>378</c:v>
                </c:pt>
                <c:pt idx="13">
                  <c:v>382</c:v>
                </c:pt>
                <c:pt idx="14">
                  <c:v>384</c:v>
                </c:pt>
                <c:pt idx="15">
                  <c:v>386</c:v>
                </c:pt>
                <c:pt idx="16">
                  <c:v>388</c:v>
                </c:pt>
                <c:pt idx="17">
                  <c:v>390</c:v>
                </c:pt>
                <c:pt idx="18">
                  <c:v>392</c:v>
                </c:pt>
                <c:pt idx="19">
                  <c:v>394</c:v>
                </c:pt>
                <c:pt idx="20">
                  <c:v>396</c:v>
                </c:pt>
                <c:pt idx="21">
                  <c:v>398</c:v>
                </c:pt>
                <c:pt idx="22">
                  <c:v>400</c:v>
                </c:pt>
                <c:pt idx="23">
                  <c:v>402</c:v>
                </c:pt>
                <c:pt idx="24">
                  <c:v>404</c:v>
                </c:pt>
                <c:pt idx="25">
                  <c:v>406</c:v>
                </c:pt>
                <c:pt idx="26">
                  <c:v>408</c:v>
                </c:pt>
                <c:pt idx="27">
                  <c:v>410</c:v>
                </c:pt>
                <c:pt idx="28">
                  <c:v>412</c:v>
                </c:pt>
                <c:pt idx="29">
                  <c:v>414</c:v>
                </c:pt>
                <c:pt idx="30">
                  <c:v>416</c:v>
                </c:pt>
                <c:pt idx="31">
                  <c:v>418</c:v>
                </c:pt>
                <c:pt idx="32">
                  <c:v>420</c:v>
                </c:pt>
                <c:pt idx="33">
                  <c:v>422</c:v>
                </c:pt>
                <c:pt idx="34">
                  <c:v>424</c:v>
                </c:pt>
                <c:pt idx="35">
                  <c:v>426</c:v>
                </c:pt>
                <c:pt idx="36">
                  <c:v>428</c:v>
                </c:pt>
                <c:pt idx="37">
                  <c:v>430</c:v>
                </c:pt>
                <c:pt idx="38">
                  <c:v>434</c:v>
                </c:pt>
                <c:pt idx="39">
                  <c:v>438</c:v>
                </c:pt>
                <c:pt idx="40">
                  <c:v>442</c:v>
                </c:pt>
                <c:pt idx="41">
                  <c:v>446</c:v>
                </c:pt>
                <c:pt idx="42">
                  <c:v>450</c:v>
                </c:pt>
                <c:pt idx="43">
                  <c:v>454</c:v>
                </c:pt>
                <c:pt idx="44">
                  <c:v>458</c:v>
                </c:pt>
                <c:pt idx="45">
                  <c:v>462</c:v>
                </c:pt>
                <c:pt idx="46">
                  <c:v>466</c:v>
                </c:pt>
                <c:pt idx="47">
                  <c:v>478</c:v>
                </c:pt>
                <c:pt idx="48">
                  <c:v>490</c:v>
                </c:pt>
                <c:pt idx="49">
                  <c:v>502</c:v>
                </c:pt>
                <c:pt idx="50">
                  <c:v>514</c:v>
                </c:pt>
                <c:pt idx="51">
                  <c:v>526</c:v>
                </c:pt>
                <c:pt idx="52">
                  <c:v>538</c:v>
                </c:pt>
                <c:pt idx="53">
                  <c:v>550</c:v>
                </c:pt>
                <c:pt idx="54">
                  <c:v>562</c:v>
                </c:pt>
                <c:pt idx="55">
                  <c:v>574</c:v>
                </c:pt>
                <c:pt idx="56">
                  <c:v>586</c:v>
                </c:pt>
                <c:pt idx="57">
                  <c:v>598</c:v>
                </c:pt>
                <c:pt idx="58">
                  <c:v>610</c:v>
                </c:pt>
                <c:pt idx="59">
                  <c:v>622</c:v>
                </c:pt>
                <c:pt idx="60">
                  <c:v>634</c:v>
                </c:pt>
                <c:pt idx="61">
                  <c:v>646</c:v>
                </c:pt>
                <c:pt idx="62">
                  <c:v>658</c:v>
                </c:pt>
                <c:pt idx="63">
                  <c:v>670</c:v>
                </c:pt>
                <c:pt idx="64">
                  <c:v>682</c:v>
                </c:pt>
                <c:pt idx="65">
                  <c:v>694</c:v>
                </c:pt>
                <c:pt idx="66">
                  <c:v>706</c:v>
                </c:pt>
                <c:pt idx="67">
                  <c:v>718</c:v>
                </c:pt>
                <c:pt idx="68">
                  <c:v>730</c:v>
                </c:pt>
                <c:pt idx="69">
                  <c:v>742</c:v>
                </c:pt>
                <c:pt idx="70">
                  <c:v>754</c:v>
                </c:pt>
                <c:pt idx="71">
                  <c:v>766</c:v>
                </c:pt>
                <c:pt idx="72">
                  <c:v>778</c:v>
                </c:pt>
                <c:pt idx="73">
                  <c:v>790</c:v>
                </c:pt>
                <c:pt idx="74">
                  <c:v>800</c:v>
                </c:pt>
              </c:numCache>
            </c:numRef>
          </c:cat>
          <c:val>
            <c:numRef>
              <c:f>Sheet1!$B$1:$B$76</c:f>
              <c:numCache>
                <c:formatCode>General</c:formatCode>
                <c:ptCount val="76"/>
                <c:pt idx="0">
                  <c:v>0</c:v>
                </c:pt>
                <c:pt idx="1">
                  <c:v>0.115</c:v>
                </c:pt>
                <c:pt idx="2">
                  <c:v>0.13900000000000001</c:v>
                </c:pt>
                <c:pt idx="3">
                  <c:v>0.16300000000000001</c:v>
                </c:pt>
                <c:pt idx="4">
                  <c:v>0.187</c:v>
                </c:pt>
                <c:pt idx="5">
                  <c:v>0.214</c:v>
                </c:pt>
                <c:pt idx="6">
                  <c:v>0.247</c:v>
                </c:pt>
                <c:pt idx="7">
                  <c:v>0.28399999999999997</c:v>
                </c:pt>
                <c:pt idx="8">
                  <c:v>0.32500000000000001</c:v>
                </c:pt>
                <c:pt idx="9">
                  <c:v>0.36599999999999999</c:v>
                </c:pt>
                <c:pt idx="10">
                  <c:v>0.41499999999999998</c:v>
                </c:pt>
                <c:pt idx="11">
                  <c:v>0.46600000000000003</c:v>
                </c:pt>
                <c:pt idx="12">
                  <c:v>0.51600000000000001</c:v>
                </c:pt>
                <c:pt idx="13">
                  <c:v>0.56899999999999995</c:v>
                </c:pt>
                <c:pt idx="14">
                  <c:v>0.61399999999999999</c:v>
                </c:pt>
                <c:pt idx="15">
                  <c:v>0.63600000000000001</c:v>
                </c:pt>
                <c:pt idx="16">
                  <c:v>0.65200000000000002</c:v>
                </c:pt>
                <c:pt idx="17">
                  <c:v>0.66900000000000004</c:v>
                </c:pt>
                <c:pt idx="18">
                  <c:v>0.68400000000000005</c:v>
                </c:pt>
                <c:pt idx="19">
                  <c:v>0.69499999999999995</c:v>
                </c:pt>
                <c:pt idx="20">
                  <c:v>0.70199999999999996</c:v>
                </c:pt>
                <c:pt idx="21">
                  <c:v>0.70899999999999996</c:v>
                </c:pt>
                <c:pt idx="22">
                  <c:v>0.71299999999999997</c:v>
                </c:pt>
                <c:pt idx="23">
                  <c:v>0.71399999999999997</c:v>
                </c:pt>
                <c:pt idx="24">
                  <c:v>0.71199999999999997</c:v>
                </c:pt>
                <c:pt idx="25">
                  <c:v>0.70699999999999996</c:v>
                </c:pt>
                <c:pt idx="26">
                  <c:v>0.69799999999999995</c:v>
                </c:pt>
                <c:pt idx="27">
                  <c:v>0.68400000000000005</c:v>
                </c:pt>
                <c:pt idx="28">
                  <c:v>0.66700000000000004</c:v>
                </c:pt>
                <c:pt idx="29">
                  <c:v>0.65</c:v>
                </c:pt>
                <c:pt idx="30">
                  <c:v>0.63300000000000001</c:v>
                </c:pt>
                <c:pt idx="31">
                  <c:v>0.60699999999999998</c:v>
                </c:pt>
                <c:pt idx="32">
                  <c:v>0.57699999999999996</c:v>
                </c:pt>
                <c:pt idx="33">
                  <c:v>0.54900000000000004</c:v>
                </c:pt>
                <c:pt idx="34">
                  <c:v>0.51700000000000002</c:v>
                </c:pt>
                <c:pt idx="35">
                  <c:v>0.48499999999999999</c:v>
                </c:pt>
                <c:pt idx="36">
                  <c:v>0.45200000000000001</c:v>
                </c:pt>
                <c:pt idx="37">
                  <c:v>0.41299999999999998</c:v>
                </c:pt>
                <c:pt idx="38">
                  <c:v>0.379</c:v>
                </c:pt>
                <c:pt idx="39">
                  <c:v>0.316</c:v>
                </c:pt>
                <c:pt idx="40">
                  <c:v>0.255</c:v>
                </c:pt>
                <c:pt idx="41">
                  <c:v>0.20200000000000001</c:v>
                </c:pt>
                <c:pt idx="42">
                  <c:v>0.157</c:v>
                </c:pt>
                <c:pt idx="43">
                  <c:v>0.114</c:v>
                </c:pt>
                <c:pt idx="44">
                  <c:v>7.9000000000000001E-2</c:v>
                </c:pt>
                <c:pt idx="45">
                  <c:v>5.0999999999999997E-2</c:v>
                </c:pt>
                <c:pt idx="46">
                  <c:v>0.03</c:v>
                </c:pt>
                <c:pt idx="47">
                  <c:v>1.2999999999999999E-2</c:v>
                </c:pt>
                <c:pt idx="48">
                  <c:v>-1.2999999999999999E-2</c:v>
                </c:pt>
                <c:pt idx="49">
                  <c:v>-1.9E-2</c:v>
                </c:pt>
                <c:pt idx="50">
                  <c:v>-2.3E-2</c:v>
                </c:pt>
                <c:pt idx="51">
                  <c:v>-2.1999999999999999E-2</c:v>
                </c:pt>
                <c:pt idx="52">
                  <c:v>-2.3E-2</c:v>
                </c:pt>
                <c:pt idx="53">
                  <c:v>-2.4E-2</c:v>
                </c:pt>
                <c:pt idx="54">
                  <c:v>-2.5999999999999999E-2</c:v>
                </c:pt>
                <c:pt idx="55">
                  <c:v>-2.5999999999999999E-2</c:v>
                </c:pt>
                <c:pt idx="56">
                  <c:v>-2.5000000000000001E-2</c:v>
                </c:pt>
                <c:pt idx="57">
                  <c:v>-2.5999999999999999E-2</c:v>
                </c:pt>
                <c:pt idx="58">
                  <c:v>-2.8000000000000001E-2</c:v>
                </c:pt>
                <c:pt idx="59">
                  <c:v>-2.7E-2</c:v>
                </c:pt>
                <c:pt idx="60">
                  <c:v>-2.7E-2</c:v>
                </c:pt>
                <c:pt idx="61">
                  <c:v>-2.7E-2</c:v>
                </c:pt>
                <c:pt idx="62">
                  <c:v>-0.03</c:v>
                </c:pt>
                <c:pt idx="63">
                  <c:v>-2.9000000000000001E-2</c:v>
                </c:pt>
                <c:pt idx="64">
                  <c:v>-2.8000000000000001E-2</c:v>
                </c:pt>
                <c:pt idx="65">
                  <c:v>-2.5999999999999999E-2</c:v>
                </c:pt>
                <c:pt idx="66">
                  <c:v>-2.5999999999999999E-2</c:v>
                </c:pt>
                <c:pt idx="67">
                  <c:v>-2.5999999999999999E-2</c:v>
                </c:pt>
                <c:pt idx="68">
                  <c:v>-2.5999999999999999E-2</c:v>
                </c:pt>
                <c:pt idx="69">
                  <c:v>-2.5000000000000001E-2</c:v>
                </c:pt>
                <c:pt idx="70">
                  <c:v>-2.8000000000000001E-2</c:v>
                </c:pt>
                <c:pt idx="71">
                  <c:v>-2.4E-2</c:v>
                </c:pt>
                <c:pt idx="72">
                  <c:v>-2.1000000000000001E-2</c:v>
                </c:pt>
                <c:pt idx="73">
                  <c:v>-1.4E-2</c:v>
                </c:pt>
                <c:pt idx="74">
                  <c:v>-6.0000000000000001E-3</c:v>
                </c:pt>
                <c:pt idx="75">
                  <c:v>2E-3</c:v>
                </c:pt>
              </c:numCache>
            </c:numRef>
          </c:val>
          <c:smooth val="0"/>
          <c:extLst>
            <c:ext xmlns:c16="http://schemas.microsoft.com/office/drawing/2014/chart" uri="{C3380CC4-5D6E-409C-BE32-E72D297353CC}">
              <c16:uniqueId val="{00000001-9F23-B44A-81E7-E120ED5A3DE7}"/>
            </c:ext>
          </c:extLst>
        </c:ser>
        <c:dLbls>
          <c:showLegendKey val="0"/>
          <c:showVal val="0"/>
          <c:showCatName val="0"/>
          <c:showSerName val="0"/>
          <c:showPercent val="0"/>
          <c:showBubbleSize val="0"/>
        </c:dLbls>
        <c:hiLowLines/>
        <c:marker val="1"/>
        <c:smooth val="0"/>
        <c:axId val="1191473552"/>
        <c:axId val="1158591600"/>
      </c:lineChart>
      <c:catAx>
        <c:axId val="1191473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 Wavelength</a:t>
                </a:r>
                <a:r>
                  <a:rPr lang="en-US" baseline="0"/>
                  <a:t> (nm)</a:t>
                </a:r>
                <a:endParaRPr lang="en-US"/>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b" anchorCtr="0"/>
          <a:lstStyle/>
          <a:p>
            <a:pPr>
              <a:defRPr sz="900" b="0" i="0" u="none" strike="noStrike" kern="1200" baseline="0">
                <a:solidFill>
                  <a:schemeClr val="tx1"/>
                </a:solidFill>
                <a:latin typeface="+mn-lt"/>
                <a:ea typeface="+mn-ea"/>
                <a:cs typeface="+mn-cs"/>
              </a:defRPr>
            </a:pPr>
            <a:endParaRPr lang="en-US"/>
          </a:p>
        </c:txPr>
        <c:crossAx val="1158591600"/>
        <c:crosses val="autoZero"/>
        <c:auto val="1"/>
        <c:lblAlgn val="ctr"/>
        <c:lblOffset val="100"/>
        <c:noMultiLvlLbl val="0"/>
      </c:catAx>
      <c:valAx>
        <c:axId val="1158591600"/>
        <c:scaling>
          <c:orientation val="minMax"/>
        </c:scaling>
        <c:delete val="0"/>
        <c:axPos val="l"/>
        <c:majorGridlines>
          <c:spPr>
            <a:ln w="9525" cap="flat" cmpd="sng" algn="ctr">
              <a:solidFill>
                <a:schemeClr val="tx1">
                  <a:lumMod val="15000"/>
                  <a:lumOff val="85000"/>
                </a:schemeClr>
              </a:solidFill>
              <a:round/>
            </a:ln>
            <a:effectLst/>
          </c:spPr>
        </c:majorGridlines>
        <c:min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 Absorbance (A)</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191473552"/>
        <c:crosses val="autoZero"/>
        <c:crossBetween val="between"/>
      </c:valAx>
    </c:plotArea>
    <c:plotVisOnly val="1"/>
    <c:dispBlanksAs val="zero"/>
    <c:showDLblsOverMax val="0"/>
    <c:extLst/>
  </c:chart>
  <c:txPr>
    <a:bodyPr/>
    <a:lstStyle/>
    <a:p>
      <a:pPr>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8.2805993000874892E-2"/>
                  <c:y val="-0.48286089238845142"/>
                </c:manualLayout>
              </c:layout>
              <c:tx>
                <c:rich>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r>
                      <a:rPr lang="en-US" baseline="0"/>
                      <a:t>y = -0.0044x + 0.0337</a:t>
                    </a:r>
                  </a:p>
                  <a:p>
                    <a:pPr>
                      <a:defRPr/>
                    </a:pPr>
                    <a:r>
                      <a:rPr lang="en-US" baseline="0"/>
                      <a:t>wavelength = 400 nm</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trendlineLbl>
          </c:trendline>
          <c:xVal>
            <c:numRef>
              <c:f>Sheet1!$A$2:$A$5</c:f>
              <c:numCache>
                <c:formatCode>General</c:formatCode>
                <c:ptCount val="4"/>
                <c:pt idx="0">
                  <c:v>10</c:v>
                </c:pt>
                <c:pt idx="1">
                  <c:v>5</c:v>
                </c:pt>
                <c:pt idx="2">
                  <c:v>2.5</c:v>
                </c:pt>
                <c:pt idx="3">
                  <c:v>1</c:v>
                </c:pt>
              </c:numCache>
            </c:numRef>
          </c:xVal>
          <c:yVal>
            <c:numRef>
              <c:f>Sheet1!$B$2:$B$5</c:f>
              <c:numCache>
                <c:formatCode>General</c:formatCode>
                <c:ptCount val="4"/>
                <c:pt idx="0">
                  <c:v>-1.0999999999999999E-2</c:v>
                </c:pt>
                <c:pt idx="1">
                  <c:v>5.0000000000000001E-3</c:v>
                </c:pt>
                <c:pt idx="2">
                  <c:v>4.7E-2</c:v>
                </c:pt>
                <c:pt idx="3">
                  <c:v>1.2999999999999999E-2</c:v>
                </c:pt>
              </c:numCache>
            </c:numRef>
          </c:yVal>
          <c:smooth val="0"/>
          <c:extLst>
            <c:ext xmlns:c16="http://schemas.microsoft.com/office/drawing/2014/chart" uri="{C3380CC4-5D6E-409C-BE32-E72D297353CC}">
              <c16:uniqueId val="{00000002-837A-664D-A26E-A1A0D346C2BB}"/>
            </c:ext>
          </c:extLst>
        </c:ser>
        <c:dLbls>
          <c:showLegendKey val="0"/>
          <c:showVal val="0"/>
          <c:showCatName val="0"/>
          <c:showSerName val="0"/>
          <c:showPercent val="0"/>
          <c:showBubbleSize val="0"/>
        </c:dLbls>
        <c:axId val="1165592928"/>
        <c:axId val="1201611280"/>
      </c:scatterChart>
      <c:valAx>
        <c:axId val="11655929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Concentration</a:t>
                </a:r>
                <a:r>
                  <a:rPr lang="en-US" baseline="0"/>
                  <a:t> (ug)</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201611280"/>
        <c:crosses val="autoZero"/>
        <c:crossBetween val="midCat"/>
      </c:valAx>
      <c:valAx>
        <c:axId val="1201611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 Absorbance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1655929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cs:fontRef>
    <cs:defRPr sz="1000" kern="1200"/>
  </cs:axisTitle>
  <cs:categoryAxis>
    <cs:lnRef idx="0"/>
    <cs:fillRef idx="0"/>
    <cs:effectRef idx="0"/>
    <cs:fontRef idx="minor">
      <a:schemeClr val="tx1"/>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cs:fontRef>
    <cs:defRPr sz="900" kern="12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0.66482</cdr:x>
      <cdr:y>0.48247</cdr:y>
    </cdr:from>
    <cdr:to>
      <cdr:x>0.96047</cdr:x>
      <cdr:y>0.57784</cdr:y>
    </cdr:to>
    <cdr:sp macro="" textlink="">
      <cdr:nvSpPr>
        <cdr:cNvPr id="2" name="Text Box 1"/>
        <cdr:cNvSpPr txBox="1"/>
      </cdr:nvSpPr>
      <cdr:spPr>
        <a:xfrm xmlns:a="http://schemas.openxmlformats.org/drawingml/2006/main">
          <a:off x="3962400" y="3276600"/>
          <a:ext cx="1762125" cy="6477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maximum absorption wavelength</a:t>
          </a:r>
          <a:r>
            <a:rPr lang="en-US" sz="1100" baseline="0"/>
            <a:t> = </a:t>
          </a:r>
          <a:r>
            <a:rPr lang="en-US" sz="1100" baseline="0">
              <a:highlight>
                <a:srgbClr val="FFFF00"/>
              </a:highlight>
            </a:rPr>
            <a:t>400 nm</a:t>
          </a:r>
        </a:p>
        <a:p xmlns:a="http://schemas.openxmlformats.org/drawingml/2006/main">
          <a:r>
            <a:rPr lang="en-US" sz="1100" baseline="0"/>
            <a:t>absorption = 0.714 A</a:t>
          </a:r>
          <a:endParaRPr lang="en-US" sz="1100"/>
        </a:p>
      </cdr:txBody>
    </cdr:sp>
  </cdr:relSizeAnchor>
  <cdr:relSizeAnchor xmlns:cdr="http://schemas.openxmlformats.org/drawingml/2006/chartDrawing">
    <cdr:from>
      <cdr:x>0.35958</cdr:x>
      <cdr:y>0.5021</cdr:y>
    </cdr:from>
    <cdr:to>
      <cdr:x>0.66961</cdr:x>
      <cdr:y>0.50491</cdr:y>
    </cdr:to>
    <cdr:cxnSp macro="">
      <cdr:nvCxnSpPr>
        <cdr:cNvPr id="4" name="Straight Connector 3"/>
        <cdr:cNvCxnSpPr/>
      </cdr:nvCxnSpPr>
      <cdr:spPr>
        <a:xfrm xmlns:a="http://schemas.openxmlformats.org/drawingml/2006/main" flipH="1">
          <a:off x="2143125" y="3409950"/>
          <a:ext cx="1847850" cy="19051"/>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11</Pages>
  <Words>1262</Words>
  <Characters>7199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Dervin</dc:creator>
  <cp:keywords/>
  <dc:description/>
  <cp:lastModifiedBy>Kate Dervin</cp:lastModifiedBy>
  <cp:revision>5</cp:revision>
  <dcterms:created xsi:type="dcterms:W3CDTF">2018-10-08T19:03:00Z</dcterms:created>
  <dcterms:modified xsi:type="dcterms:W3CDTF">2018-10-11T15:59:00Z</dcterms:modified>
</cp:coreProperties>
</file>