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7DC5C"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Helvetica" w:hAnsi="Helvetica" w:cs="Helvetica"/>
        </w:rPr>
        <w:t>C</w:t>
      </w:r>
      <w:r>
        <w:rPr>
          <w:rFonts w:ascii="Avenir-Book" w:hAnsi="Avenir-Book" w:cs="Avenir-Book"/>
          <w:sz w:val="24"/>
          <w:szCs w:val="24"/>
        </w:rPr>
        <w:t>PHL 214</w:t>
      </w:r>
    </w:p>
    <w:p w14:paraId="36ED7C01"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1: Identifying Arguments</w:t>
      </w:r>
    </w:p>
    <w:p w14:paraId="49943F0F" w14:textId="77777777" w:rsidR="00F61CE0" w:rsidRDefault="00F61CE0" w:rsidP="00F61CE0">
      <w:pPr>
        <w:autoSpaceDE w:val="0"/>
        <w:autoSpaceDN w:val="0"/>
        <w:adjustRightInd w:val="0"/>
        <w:spacing w:after="0" w:line="240" w:lineRule="auto"/>
        <w:rPr>
          <w:rFonts w:ascii="Avenir-Book" w:hAnsi="Avenir-Book" w:cs="Avenir-Book"/>
          <w:sz w:val="24"/>
          <w:szCs w:val="24"/>
        </w:rPr>
      </w:pPr>
    </w:p>
    <w:p w14:paraId="4FBB103F" w14:textId="24617362"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Exercise 1</w:t>
      </w:r>
    </w:p>
    <w:p w14:paraId="566B3194"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For each of the following passages, determine whether it does or does not contain an</w:t>
      </w:r>
    </w:p>
    <w:p w14:paraId="6959DBCC"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argument, and give reasons for your judgment. If the passage does contain an argument,</w:t>
      </w:r>
    </w:p>
    <w:p w14:paraId="37520391" w14:textId="5743EEBA"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indicate the conclusion.</w:t>
      </w:r>
    </w:p>
    <w:p w14:paraId="642A2BF6" w14:textId="77777777" w:rsidR="00F61CE0" w:rsidRDefault="00F61CE0" w:rsidP="00F61CE0">
      <w:pPr>
        <w:autoSpaceDE w:val="0"/>
        <w:autoSpaceDN w:val="0"/>
        <w:adjustRightInd w:val="0"/>
        <w:spacing w:after="0" w:line="240" w:lineRule="auto"/>
        <w:rPr>
          <w:rFonts w:ascii="Avenir-Book" w:hAnsi="Avenir-Book" w:cs="Avenir-Book"/>
          <w:sz w:val="24"/>
          <w:szCs w:val="24"/>
        </w:rPr>
      </w:pPr>
    </w:p>
    <w:p w14:paraId="605F9F13"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1. People normally believe what others tell them unless there is reason to be suspicious.</w:t>
      </w:r>
    </w:p>
    <w:p w14:paraId="4F668E18" w14:textId="40E566C4"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This reliance on other people is called depending on testimony.</w:t>
      </w:r>
    </w:p>
    <w:p w14:paraId="3BA44458" w14:textId="27DEC753" w:rsidR="00F61CE0" w:rsidRDefault="00F61CE0" w:rsidP="00F61CE0">
      <w:pPr>
        <w:autoSpaceDE w:val="0"/>
        <w:autoSpaceDN w:val="0"/>
        <w:adjustRightInd w:val="0"/>
        <w:spacing w:after="0" w:line="240" w:lineRule="auto"/>
        <w:rPr>
          <w:rFonts w:ascii="Avenir-Book" w:hAnsi="Avenir-Book" w:cs="Avenir-Book"/>
          <w:sz w:val="24"/>
          <w:szCs w:val="24"/>
        </w:rPr>
      </w:pPr>
    </w:p>
    <w:p w14:paraId="28918F73" w14:textId="7D3036F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There is no argument because </w:t>
      </w:r>
      <w:r w:rsidR="00813282">
        <w:rPr>
          <w:rFonts w:ascii="Avenir-Book" w:hAnsi="Avenir-Book" w:cs="Avenir-Book"/>
          <w:sz w:val="24"/>
          <w:szCs w:val="24"/>
        </w:rPr>
        <w:t xml:space="preserve">the statement does not claim anything controversial with two sides to argue, nor does it contain words that indicate there is a premise or conclusion such as since or, therefore. </w:t>
      </w:r>
    </w:p>
    <w:p w14:paraId="2B2845F5" w14:textId="77777777" w:rsidR="00813282" w:rsidRDefault="00813282" w:rsidP="00F61CE0">
      <w:pPr>
        <w:autoSpaceDE w:val="0"/>
        <w:autoSpaceDN w:val="0"/>
        <w:adjustRightInd w:val="0"/>
        <w:spacing w:after="0" w:line="240" w:lineRule="auto"/>
        <w:rPr>
          <w:rFonts w:ascii="Avenir-Book" w:hAnsi="Avenir-Book" w:cs="Avenir-Book"/>
          <w:sz w:val="24"/>
          <w:szCs w:val="24"/>
        </w:rPr>
      </w:pPr>
    </w:p>
    <w:p w14:paraId="2C6601AA"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2. To know any claim with certainty, you </w:t>
      </w:r>
      <w:proofErr w:type="gramStart"/>
      <w:r>
        <w:rPr>
          <w:rFonts w:ascii="Avenir-Book" w:hAnsi="Avenir-Book" w:cs="Avenir-Book"/>
          <w:sz w:val="24"/>
          <w:szCs w:val="24"/>
        </w:rPr>
        <w:t>have to</w:t>
      </w:r>
      <w:proofErr w:type="gramEnd"/>
      <w:r>
        <w:rPr>
          <w:rFonts w:ascii="Avenir-Book" w:hAnsi="Avenir-Book" w:cs="Avenir-Book"/>
          <w:sz w:val="24"/>
          <w:szCs w:val="24"/>
        </w:rPr>
        <w:t xml:space="preserve"> know you are awake. To know you</w:t>
      </w:r>
    </w:p>
    <w:p w14:paraId="605AB384"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are awake, you </w:t>
      </w:r>
      <w:proofErr w:type="gramStart"/>
      <w:r>
        <w:rPr>
          <w:rFonts w:ascii="Avenir-Book" w:hAnsi="Avenir-Book" w:cs="Avenir-Book"/>
          <w:sz w:val="24"/>
          <w:szCs w:val="24"/>
        </w:rPr>
        <w:t>have to</w:t>
      </w:r>
      <w:proofErr w:type="gramEnd"/>
      <w:r>
        <w:rPr>
          <w:rFonts w:ascii="Avenir-Book" w:hAnsi="Avenir-Book" w:cs="Avenir-Book"/>
          <w:sz w:val="24"/>
          <w:szCs w:val="24"/>
        </w:rPr>
        <w:t xml:space="preserve"> prove you are awake. Nobody can prove that he is</w:t>
      </w:r>
    </w:p>
    <w:p w14:paraId="12A5CA37" w14:textId="7338EF83"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awake. Therefore, no one can know any claim with certainty.</w:t>
      </w:r>
    </w:p>
    <w:p w14:paraId="6A497264" w14:textId="3DB9AF6C" w:rsidR="00F61CE0" w:rsidRDefault="00F61CE0" w:rsidP="00F61CE0">
      <w:pPr>
        <w:autoSpaceDE w:val="0"/>
        <w:autoSpaceDN w:val="0"/>
        <w:adjustRightInd w:val="0"/>
        <w:spacing w:after="0" w:line="240" w:lineRule="auto"/>
        <w:rPr>
          <w:rFonts w:ascii="Avenir-Book" w:hAnsi="Avenir-Book" w:cs="Avenir-Book"/>
          <w:sz w:val="24"/>
          <w:szCs w:val="24"/>
        </w:rPr>
      </w:pPr>
    </w:p>
    <w:p w14:paraId="178B884C" w14:textId="47D706EA" w:rsidR="00813282" w:rsidRDefault="00813282"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Yes, there is an argument that “to know” indicates there </w:t>
      </w:r>
      <w:r w:rsidR="00F126D6">
        <w:rPr>
          <w:rFonts w:ascii="Avenir-Book" w:hAnsi="Avenir-Book" w:cs="Avenir-Book"/>
          <w:sz w:val="24"/>
          <w:szCs w:val="24"/>
        </w:rPr>
        <w:t>are multiple</w:t>
      </w:r>
      <w:r>
        <w:rPr>
          <w:rFonts w:ascii="Avenir-Book" w:hAnsi="Avenir-Book" w:cs="Avenir-Book"/>
          <w:sz w:val="24"/>
          <w:szCs w:val="24"/>
        </w:rPr>
        <w:t xml:space="preserve"> premise</w:t>
      </w:r>
      <w:r w:rsidR="00F126D6">
        <w:rPr>
          <w:rFonts w:ascii="Avenir-Book" w:hAnsi="Avenir-Book" w:cs="Avenir-Book"/>
          <w:sz w:val="24"/>
          <w:szCs w:val="24"/>
        </w:rPr>
        <w:t>s to know any claim, to know you are awake,</w:t>
      </w:r>
      <w:r>
        <w:rPr>
          <w:rFonts w:ascii="Avenir-Book" w:hAnsi="Avenir-Book" w:cs="Avenir-Book"/>
          <w:sz w:val="24"/>
          <w:szCs w:val="24"/>
        </w:rPr>
        <w:t xml:space="preserve"> and the argument’s conclusion is that no one can know any claim with certainty, as confirmed by the indicator word “therefore”. </w:t>
      </w:r>
      <w:r w:rsidR="00F126D6">
        <w:rPr>
          <w:rFonts w:ascii="Avenir-Book" w:hAnsi="Avenir-Book" w:cs="Avenir-Book"/>
          <w:sz w:val="24"/>
          <w:szCs w:val="24"/>
        </w:rPr>
        <w:t xml:space="preserve"> (The mini arguments within the argument conclude that you </w:t>
      </w:r>
      <w:proofErr w:type="gramStart"/>
      <w:r w:rsidR="00F126D6">
        <w:rPr>
          <w:rFonts w:ascii="Avenir-Book" w:hAnsi="Avenir-Book" w:cs="Avenir-Book"/>
          <w:sz w:val="24"/>
          <w:szCs w:val="24"/>
        </w:rPr>
        <w:t>have to</w:t>
      </w:r>
      <w:proofErr w:type="gramEnd"/>
      <w:r w:rsidR="00F126D6">
        <w:rPr>
          <w:rFonts w:ascii="Avenir-Book" w:hAnsi="Avenir-Book" w:cs="Avenir-Book"/>
          <w:sz w:val="24"/>
          <w:szCs w:val="24"/>
        </w:rPr>
        <w:t xml:space="preserve"> know you are awake, you have to prove you are awake.)</w:t>
      </w:r>
    </w:p>
    <w:p w14:paraId="797B9082" w14:textId="77777777" w:rsidR="00813282" w:rsidRDefault="00813282" w:rsidP="00F61CE0">
      <w:pPr>
        <w:autoSpaceDE w:val="0"/>
        <w:autoSpaceDN w:val="0"/>
        <w:adjustRightInd w:val="0"/>
        <w:spacing w:after="0" w:line="240" w:lineRule="auto"/>
        <w:rPr>
          <w:rFonts w:ascii="Avenir-Book" w:hAnsi="Avenir-Book" w:cs="Avenir-Book"/>
          <w:sz w:val="24"/>
          <w:szCs w:val="24"/>
        </w:rPr>
      </w:pPr>
    </w:p>
    <w:p w14:paraId="7D4B4BBC"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3. Every loyal citizen must demonstrate his loyalty to the state by taking an oath. To</w:t>
      </w:r>
    </w:p>
    <w:p w14:paraId="4CA56E7F"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be credible, that oath must be sworn on a religious text. No atheist can swear an</w:t>
      </w:r>
    </w:p>
    <w:p w14:paraId="018CDA14"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oath on a religious text. </w:t>
      </w:r>
      <w:proofErr w:type="gramStart"/>
      <w:r>
        <w:rPr>
          <w:rFonts w:ascii="Avenir-Book" w:hAnsi="Avenir-Book" w:cs="Avenir-Book"/>
          <w:sz w:val="24"/>
          <w:szCs w:val="24"/>
        </w:rPr>
        <w:t>So</w:t>
      </w:r>
      <w:proofErr w:type="gramEnd"/>
      <w:r>
        <w:rPr>
          <w:rFonts w:ascii="Avenir-Book" w:hAnsi="Avenir-Book" w:cs="Avenir-Book"/>
          <w:sz w:val="24"/>
          <w:szCs w:val="24"/>
        </w:rPr>
        <w:t xml:space="preserve"> we can see that no atheist can demonstrate his loyalty</w:t>
      </w:r>
    </w:p>
    <w:p w14:paraId="1396DFE0" w14:textId="1EB665A2"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to the state.</w:t>
      </w:r>
    </w:p>
    <w:p w14:paraId="5665C2A1" w14:textId="1463B973" w:rsidR="00F61CE0" w:rsidRDefault="00F61CE0" w:rsidP="00F61CE0">
      <w:pPr>
        <w:autoSpaceDE w:val="0"/>
        <w:autoSpaceDN w:val="0"/>
        <w:adjustRightInd w:val="0"/>
        <w:spacing w:after="0" w:line="240" w:lineRule="auto"/>
        <w:rPr>
          <w:rFonts w:ascii="Avenir-Book" w:hAnsi="Avenir-Book" w:cs="Avenir-Book"/>
          <w:sz w:val="24"/>
          <w:szCs w:val="24"/>
        </w:rPr>
      </w:pPr>
    </w:p>
    <w:p w14:paraId="50CE2BBF" w14:textId="626B9DCB" w:rsidR="00813282" w:rsidRDefault="00813282"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Yes, there is an argument because there is a premise, “to be credible” is used as an indicator to establish a premise and the argument’s conclusion as indicated by the indicator word “so” states that no atheist can demonstrate his loyalty to the state. </w:t>
      </w:r>
    </w:p>
    <w:p w14:paraId="5E354F6A" w14:textId="77777777" w:rsidR="00813282" w:rsidRDefault="00813282" w:rsidP="00F61CE0">
      <w:pPr>
        <w:autoSpaceDE w:val="0"/>
        <w:autoSpaceDN w:val="0"/>
        <w:adjustRightInd w:val="0"/>
        <w:spacing w:after="0" w:line="240" w:lineRule="auto"/>
        <w:rPr>
          <w:rFonts w:ascii="Avenir-Book" w:hAnsi="Avenir-Book" w:cs="Avenir-Book"/>
          <w:sz w:val="24"/>
          <w:szCs w:val="24"/>
        </w:rPr>
      </w:pPr>
    </w:p>
    <w:p w14:paraId="1E17471B"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4. Mathematics is not the queen of the sciences, because it is not a science at all.</w:t>
      </w:r>
    </w:p>
    <w:p w14:paraId="2A5BB9D3" w14:textId="55916FC7" w:rsidR="00F61CE0" w:rsidRDefault="00F61CE0" w:rsidP="00F61CE0">
      <w:pPr>
        <w:autoSpaceDE w:val="0"/>
        <w:autoSpaceDN w:val="0"/>
        <w:adjustRightInd w:val="0"/>
        <w:spacing w:after="0" w:line="240" w:lineRule="auto"/>
        <w:rPr>
          <w:rFonts w:ascii="Avenir-Book" w:hAnsi="Avenir-Book" w:cs="Avenir-Book"/>
          <w:sz w:val="24"/>
          <w:szCs w:val="24"/>
        </w:rPr>
      </w:pPr>
    </w:p>
    <w:p w14:paraId="477A08DF" w14:textId="732CD8D5" w:rsidR="00813282" w:rsidRDefault="00813282" w:rsidP="00F61CE0">
      <w:pPr>
        <w:autoSpaceDE w:val="0"/>
        <w:autoSpaceDN w:val="0"/>
        <w:adjustRightInd w:val="0"/>
        <w:spacing w:after="0" w:line="240" w:lineRule="auto"/>
        <w:rPr>
          <w:rFonts w:ascii="Avenir-Book" w:hAnsi="Avenir-Book" w:cs="Avenir-Book"/>
          <w:sz w:val="24"/>
          <w:szCs w:val="24"/>
        </w:rPr>
      </w:pPr>
      <w:proofErr w:type="gramStart"/>
      <w:r>
        <w:rPr>
          <w:rFonts w:ascii="Avenir-Book" w:hAnsi="Avenir-Book" w:cs="Avenir-Book"/>
          <w:sz w:val="24"/>
          <w:szCs w:val="24"/>
        </w:rPr>
        <w:t>Yes</w:t>
      </w:r>
      <w:proofErr w:type="gramEnd"/>
      <w:r>
        <w:rPr>
          <w:rFonts w:ascii="Avenir-Book" w:hAnsi="Avenir-Book" w:cs="Avenir-Book"/>
          <w:sz w:val="24"/>
          <w:szCs w:val="24"/>
        </w:rPr>
        <w:t xml:space="preserve"> there is an argument</w:t>
      </w:r>
      <w:r w:rsidR="0014547A">
        <w:rPr>
          <w:rFonts w:ascii="Avenir-Book" w:hAnsi="Avenir-Book" w:cs="Avenir-Book"/>
          <w:sz w:val="24"/>
          <w:szCs w:val="24"/>
        </w:rPr>
        <w:t>, although there is no clear indicator word there is still a premise that has two arguable side</w:t>
      </w:r>
      <w:r w:rsidR="00F126D6">
        <w:rPr>
          <w:rFonts w:ascii="Avenir-Book" w:hAnsi="Avenir-Book" w:cs="Avenir-Book"/>
          <w:sz w:val="24"/>
          <w:szCs w:val="24"/>
        </w:rPr>
        <w:t>s that mathematics is not a science</w:t>
      </w:r>
      <w:r w:rsidR="0014547A">
        <w:rPr>
          <w:rFonts w:ascii="Avenir-Book" w:hAnsi="Avenir-Book" w:cs="Avenir-Book"/>
          <w:sz w:val="24"/>
          <w:szCs w:val="24"/>
        </w:rPr>
        <w:t xml:space="preserve"> and the conclusion is clearly established by the indicator word “because” </w:t>
      </w:r>
      <w:r w:rsidR="00F126D6">
        <w:rPr>
          <w:rFonts w:ascii="Avenir-Book" w:hAnsi="Avenir-Book" w:cs="Avenir-Book"/>
          <w:sz w:val="24"/>
          <w:szCs w:val="24"/>
        </w:rPr>
        <w:t>which stated that mathematics is not the queen of sciences</w:t>
      </w:r>
      <w:r w:rsidR="0014547A">
        <w:rPr>
          <w:rFonts w:ascii="Avenir-Book" w:hAnsi="Avenir-Book" w:cs="Avenir-Book"/>
          <w:sz w:val="24"/>
          <w:szCs w:val="24"/>
        </w:rPr>
        <w:t xml:space="preserve">. </w:t>
      </w:r>
    </w:p>
    <w:p w14:paraId="0A19BE5C" w14:textId="18A881A0" w:rsidR="00813282" w:rsidRDefault="00813282" w:rsidP="00F61CE0">
      <w:pPr>
        <w:autoSpaceDE w:val="0"/>
        <w:autoSpaceDN w:val="0"/>
        <w:adjustRightInd w:val="0"/>
        <w:spacing w:after="0" w:line="240" w:lineRule="auto"/>
        <w:rPr>
          <w:rFonts w:ascii="Avenir-Book" w:hAnsi="Avenir-Book" w:cs="Avenir-Book"/>
          <w:sz w:val="24"/>
          <w:szCs w:val="24"/>
        </w:rPr>
      </w:pPr>
    </w:p>
    <w:p w14:paraId="1381A56E" w14:textId="77777777" w:rsidR="00813282" w:rsidRDefault="00813282" w:rsidP="00F61CE0">
      <w:pPr>
        <w:autoSpaceDE w:val="0"/>
        <w:autoSpaceDN w:val="0"/>
        <w:adjustRightInd w:val="0"/>
        <w:spacing w:after="0" w:line="240" w:lineRule="auto"/>
        <w:rPr>
          <w:rFonts w:ascii="Avenir-Book" w:hAnsi="Avenir-Book" w:cs="Avenir-Book"/>
          <w:sz w:val="24"/>
          <w:szCs w:val="24"/>
        </w:rPr>
      </w:pPr>
    </w:p>
    <w:p w14:paraId="7E0F94A9" w14:textId="18E87EF8"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5. “If you want to be successful in business on a long-term basis, you must match</w:t>
      </w:r>
    </w:p>
    <w:p w14:paraId="36C70248"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your operational expertise with an ethical code of conduct practiced in every</w:t>
      </w:r>
    </w:p>
    <w:p w14:paraId="0BAF4F2A" w14:textId="1F311FBE"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lastRenderedPageBreak/>
        <w:t>phase of your business.”</w:t>
      </w:r>
    </w:p>
    <w:p w14:paraId="3A9B829B" w14:textId="7AEE5231" w:rsidR="00F126D6" w:rsidRDefault="00F126D6" w:rsidP="00F61CE0">
      <w:pPr>
        <w:autoSpaceDE w:val="0"/>
        <w:autoSpaceDN w:val="0"/>
        <w:adjustRightInd w:val="0"/>
        <w:spacing w:after="0" w:line="240" w:lineRule="auto"/>
        <w:rPr>
          <w:rFonts w:ascii="Avenir-Book" w:hAnsi="Avenir-Book" w:cs="Avenir-Book"/>
          <w:sz w:val="24"/>
          <w:szCs w:val="24"/>
        </w:rPr>
      </w:pPr>
    </w:p>
    <w:p w14:paraId="2C6CB10F" w14:textId="77777777" w:rsidR="00F126D6" w:rsidRDefault="00F126D6" w:rsidP="00F126D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Yes, there is a premise and conclusion to the argument because the indicator word “if” proves there is a premise “if you want to be successful” and the conclusion is indicated by “you must…” although it is not a clear indicator word. The conclusion is you </w:t>
      </w:r>
      <w:r>
        <w:rPr>
          <w:rFonts w:ascii="Avenir-Book" w:hAnsi="Avenir-Book" w:cs="Avenir-Book"/>
          <w:sz w:val="24"/>
          <w:szCs w:val="24"/>
        </w:rPr>
        <w:t>must match</w:t>
      </w:r>
    </w:p>
    <w:p w14:paraId="60D14B8A" w14:textId="77777777" w:rsidR="00F126D6" w:rsidRDefault="00F126D6" w:rsidP="00F126D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your operational expertise with an ethical code of conduct practiced in every</w:t>
      </w:r>
    </w:p>
    <w:p w14:paraId="23D4127F" w14:textId="6DC6D402" w:rsidR="00F126D6" w:rsidRDefault="00F126D6" w:rsidP="00F126D6">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phase of your business</w:t>
      </w:r>
      <w:r>
        <w:rPr>
          <w:rFonts w:ascii="Avenir-Book" w:hAnsi="Avenir-Book" w:cs="Avenir-Book"/>
          <w:sz w:val="24"/>
          <w:szCs w:val="24"/>
        </w:rPr>
        <w:t>.</w:t>
      </w:r>
    </w:p>
    <w:p w14:paraId="2FCE737C" w14:textId="77777777" w:rsidR="00F61CE0" w:rsidRDefault="00F61CE0" w:rsidP="00F61CE0">
      <w:pPr>
        <w:autoSpaceDE w:val="0"/>
        <w:autoSpaceDN w:val="0"/>
        <w:adjustRightInd w:val="0"/>
        <w:spacing w:after="0" w:line="240" w:lineRule="auto"/>
        <w:rPr>
          <w:rFonts w:ascii="Avenir-Book" w:hAnsi="Avenir-Book" w:cs="Avenir-Book"/>
          <w:sz w:val="24"/>
          <w:szCs w:val="24"/>
        </w:rPr>
      </w:pPr>
    </w:p>
    <w:p w14:paraId="5F7CAAEA" w14:textId="3EA089AC"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Exercise 2</w:t>
      </w:r>
    </w:p>
    <w:p w14:paraId="4CB5B6BD"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For each of the following passages, state whether it does or does not contain an argument.</w:t>
      </w:r>
    </w:p>
    <w:p w14:paraId="7230416E"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If you think that the passage does contain an argument, briefly state why and</w:t>
      </w:r>
    </w:p>
    <w:p w14:paraId="404B11D2"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identify its conclusion. If you think that the passage is not an argument, briefly state</w:t>
      </w:r>
    </w:p>
    <w:p w14:paraId="1AF77EAE"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why.</w:t>
      </w:r>
    </w:p>
    <w:p w14:paraId="61998F60" w14:textId="77777777" w:rsidR="00F61CE0" w:rsidRDefault="00F61CE0" w:rsidP="00F61CE0">
      <w:pPr>
        <w:autoSpaceDE w:val="0"/>
        <w:autoSpaceDN w:val="0"/>
        <w:adjustRightInd w:val="0"/>
        <w:spacing w:after="0" w:line="240" w:lineRule="auto"/>
        <w:rPr>
          <w:rFonts w:ascii="Avenir-Book" w:hAnsi="Avenir-Book" w:cs="Avenir-Book"/>
          <w:sz w:val="24"/>
          <w:szCs w:val="24"/>
        </w:rPr>
      </w:pPr>
    </w:p>
    <w:p w14:paraId="23C3A770" w14:textId="1E313A62"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1. “Don’t despair. It doesn’t help … and you don’t have time.”</w:t>
      </w:r>
    </w:p>
    <w:p w14:paraId="33386D33" w14:textId="2D64FC06" w:rsidR="00F61CE0" w:rsidRDefault="00F61CE0" w:rsidP="00F61CE0">
      <w:pPr>
        <w:autoSpaceDE w:val="0"/>
        <w:autoSpaceDN w:val="0"/>
        <w:adjustRightInd w:val="0"/>
        <w:spacing w:after="0" w:line="240" w:lineRule="auto"/>
        <w:rPr>
          <w:rFonts w:ascii="Avenir-Book" w:hAnsi="Avenir-Book" w:cs="Avenir-Book"/>
          <w:sz w:val="24"/>
          <w:szCs w:val="24"/>
        </w:rPr>
      </w:pPr>
    </w:p>
    <w:p w14:paraId="16253AB7" w14:textId="26AB1F42" w:rsidR="00092A2D" w:rsidRDefault="008D365A"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Yes, there is an argument, the conclusion is “don’t despair” the premises given are 1. It doesn’t help and 2. You don’t have time. </w:t>
      </w:r>
    </w:p>
    <w:p w14:paraId="2FBF3A8B" w14:textId="77777777" w:rsidR="00F61CE0" w:rsidRDefault="00F61CE0" w:rsidP="00F61CE0">
      <w:pPr>
        <w:autoSpaceDE w:val="0"/>
        <w:autoSpaceDN w:val="0"/>
        <w:adjustRightInd w:val="0"/>
        <w:spacing w:after="0" w:line="240" w:lineRule="auto"/>
        <w:rPr>
          <w:rFonts w:ascii="Avenir-Book" w:hAnsi="Avenir-Book" w:cs="Avenir-Book"/>
          <w:sz w:val="24"/>
          <w:szCs w:val="24"/>
        </w:rPr>
      </w:pPr>
    </w:p>
    <w:p w14:paraId="67C72D69" w14:textId="77777777" w:rsidR="00F61CE0" w:rsidRDefault="00F61CE0" w:rsidP="00F61CE0">
      <w:pPr>
        <w:autoSpaceDE w:val="0"/>
        <w:autoSpaceDN w:val="0"/>
        <w:adjustRightInd w:val="0"/>
        <w:spacing w:after="0" w:line="240" w:lineRule="auto"/>
        <w:rPr>
          <w:rFonts w:ascii="Avenir-Book" w:hAnsi="Avenir-Book" w:cs="Avenir-Book"/>
          <w:sz w:val="24"/>
          <w:szCs w:val="24"/>
        </w:rPr>
      </w:pPr>
    </w:p>
    <w:p w14:paraId="23FB3F71" w14:textId="5635C4AE"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2. It is well known that dolphins, whales, and elephants communicate with each other.</w:t>
      </w:r>
    </w:p>
    <w:p w14:paraId="78BD9E06"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In fact, even bees communicate with each other. </w:t>
      </w:r>
      <w:proofErr w:type="gramStart"/>
      <w:r>
        <w:rPr>
          <w:rFonts w:ascii="Avenir-Book" w:hAnsi="Avenir-Book" w:cs="Avenir-Book"/>
          <w:sz w:val="24"/>
          <w:szCs w:val="24"/>
        </w:rPr>
        <w:t>So</w:t>
      </w:r>
      <w:proofErr w:type="gramEnd"/>
      <w:r>
        <w:rPr>
          <w:rFonts w:ascii="Avenir-Book" w:hAnsi="Avenir-Book" w:cs="Avenir-Book"/>
          <w:sz w:val="24"/>
          <w:szCs w:val="24"/>
        </w:rPr>
        <w:t xml:space="preserve"> you can see that human beings</w:t>
      </w:r>
    </w:p>
    <w:p w14:paraId="1D64536D" w14:textId="0DDAFF9F"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are not the only animals that </w:t>
      </w:r>
      <w:proofErr w:type="gramStart"/>
      <w:r>
        <w:rPr>
          <w:rFonts w:ascii="Avenir-Book" w:hAnsi="Avenir-Book" w:cs="Avenir-Book"/>
          <w:sz w:val="24"/>
          <w:szCs w:val="24"/>
        </w:rPr>
        <w:t>communicate.</w:t>
      </w:r>
      <w:proofErr w:type="gramEnd"/>
    </w:p>
    <w:p w14:paraId="258D25AB" w14:textId="32EADFB9" w:rsidR="008D365A" w:rsidRDefault="008D365A" w:rsidP="00F61CE0">
      <w:pPr>
        <w:autoSpaceDE w:val="0"/>
        <w:autoSpaceDN w:val="0"/>
        <w:adjustRightInd w:val="0"/>
        <w:spacing w:after="0" w:line="240" w:lineRule="auto"/>
        <w:rPr>
          <w:rFonts w:ascii="Avenir-Book" w:hAnsi="Avenir-Book" w:cs="Avenir-Book"/>
          <w:sz w:val="24"/>
          <w:szCs w:val="24"/>
        </w:rPr>
      </w:pPr>
    </w:p>
    <w:p w14:paraId="7795846F" w14:textId="3D74FCD1" w:rsidR="008D365A" w:rsidRDefault="008D365A"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Yes, there is an argument, the conclusion is that human beings are not the only animals that can communicate as established by the indicator word “so”. The premises offered are examples of other animals that can communicate.</w:t>
      </w:r>
    </w:p>
    <w:p w14:paraId="51A9590A" w14:textId="77777777" w:rsidR="00F61CE0" w:rsidRDefault="00F61CE0" w:rsidP="00F61CE0">
      <w:pPr>
        <w:autoSpaceDE w:val="0"/>
        <w:autoSpaceDN w:val="0"/>
        <w:adjustRightInd w:val="0"/>
        <w:spacing w:after="0" w:line="240" w:lineRule="auto"/>
        <w:rPr>
          <w:rFonts w:ascii="Avenir-Book" w:hAnsi="Avenir-Book" w:cs="Avenir-Book"/>
          <w:sz w:val="24"/>
          <w:szCs w:val="24"/>
        </w:rPr>
      </w:pPr>
    </w:p>
    <w:p w14:paraId="1DFD5533" w14:textId="77777777" w:rsidR="00F61CE0" w:rsidRDefault="00F61CE0" w:rsidP="00F61CE0">
      <w:pPr>
        <w:autoSpaceDE w:val="0"/>
        <w:autoSpaceDN w:val="0"/>
        <w:adjustRightInd w:val="0"/>
        <w:spacing w:after="0" w:line="240" w:lineRule="auto"/>
        <w:rPr>
          <w:rFonts w:ascii="Avenir-Book" w:hAnsi="Avenir-Book" w:cs="Avenir-Book"/>
          <w:sz w:val="24"/>
          <w:szCs w:val="24"/>
        </w:rPr>
      </w:pPr>
    </w:p>
    <w:p w14:paraId="2CE15131" w14:textId="68C9BA4F"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3. Background: The following is taken from a column by Martin Levin, called “Forget</w:t>
      </w:r>
    </w:p>
    <w:p w14:paraId="5AF4A169"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them not.” (Globe and Mail, Book Reviews, March 22, 2003) Levin is discussing the</w:t>
      </w:r>
    </w:p>
    <w:p w14:paraId="75E12676"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book The Story of My Father, by Sue Miller. The work is about Miller’s father and his</w:t>
      </w:r>
    </w:p>
    <w:p w14:paraId="598D7D98"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difficulties with Alzheimer’s disease.</w:t>
      </w:r>
    </w:p>
    <w:p w14:paraId="24180C75"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Indeed, Miller’s style … is just the model to remind us how precious is identity,</w:t>
      </w:r>
    </w:p>
    <w:p w14:paraId="49A2AEFB"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and how contingent. She knows that her father’s fate could foreshadow her own;</w:t>
      </w:r>
    </w:p>
    <w:p w14:paraId="011FC228"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she has terrifying dreams about him, feels guilty, helpless, angry, struggles with</w:t>
      </w:r>
    </w:p>
    <w:p w14:paraId="3A682C62"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the memoir. But she writes about the gathering darkness with a deftness that</w:t>
      </w:r>
    </w:p>
    <w:p w14:paraId="497B79C1"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somehow turns grief into grace. Fittingly, the last word of The Story of My Father</w:t>
      </w:r>
    </w:p>
    <w:p w14:paraId="20FAB15D"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is consoled.</w:t>
      </w:r>
    </w:p>
    <w:p w14:paraId="7540ABFF" w14:textId="77777777" w:rsidR="00F61CE0" w:rsidRDefault="00F61CE0" w:rsidP="00F61CE0">
      <w:pPr>
        <w:autoSpaceDE w:val="0"/>
        <w:autoSpaceDN w:val="0"/>
        <w:adjustRightInd w:val="0"/>
        <w:spacing w:after="0" w:line="240" w:lineRule="auto"/>
        <w:rPr>
          <w:rFonts w:ascii="Avenir-Book" w:hAnsi="Avenir-Book" w:cs="Avenir-Book"/>
          <w:sz w:val="24"/>
          <w:szCs w:val="24"/>
        </w:rPr>
      </w:pPr>
    </w:p>
    <w:p w14:paraId="7A8EA250" w14:textId="77C119E4" w:rsidR="00F61CE0" w:rsidRDefault="00280C58"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Yes, there is an argument because Martin Levin describes miller’s writing as the model to remind us how precious is identity which is the conclusion. The premises are the emotions miller has used to describe her experience with her father’s disease, able to turn grief into grace. </w:t>
      </w:r>
    </w:p>
    <w:p w14:paraId="4C7304DE" w14:textId="4D135AC9"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lastRenderedPageBreak/>
        <w:t>4. Background: In the period 1979–1982, Nestlé, a multinational corporation manufacturing</w:t>
      </w:r>
    </w:p>
    <w:p w14:paraId="738E8872"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chocolate, cocoa, coffee, and infant formula, was accused of overly aggressive</w:t>
      </w:r>
    </w:p>
    <w:p w14:paraId="3E156869"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advertising of infant formula in developing countries. Critics charged that because</w:t>
      </w:r>
    </w:p>
    <w:p w14:paraId="56536CAB"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mothers in these countries were vulnerable to pressure to copy a Western</w:t>
      </w:r>
    </w:p>
    <w:p w14:paraId="597CC4DF"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way of life, they were encouraged to switch unnecessarily to infant formula instead</w:t>
      </w:r>
    </w:p>
    <w:p w14:paraId="2299764E"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of breast-feeding their babies. Due to unsanitary conditions, use of formula frequently</w:t>
      </w:r>
    </w:p>
    <w:p w14:paraId="745C5943"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caused illness or even the death of children.</w:t>
      </w:r>
    </w:p>
    <w:p w14:paraId="15D951C2"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No one questions that marketing of infant formula in the Third World can pose</w:t>
      </w:r>
    </w:p>
    <w:p w14:paraId="4D22410A"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serious problems. Everyone, including the infant formula industry, agrees that</w:t>
      </w:r>
    </w:p>
    <w:p w14:paraId="3625F400"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breast-feeding provides the best and cheapest nutrition for babies. Also, mothers</w:t>
      </w:r>
    </w:p>
    <w:p w14:paraId="690E75E5"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who </w:t>
      </w:r>
      <w:proofErr w:type="gramStart"/>
      <w:r>
        <w:rPr>
          <w:rFonts w:ascii="Avenir-Book" w:hAnsi="Avenir-Book" w:cs="Avenir-Book"/>
          <w:sz w:val="24"/>
          <w:szCs w:val="24"/>
        </w:rPr>
        <w:t>are</w:t>
      </w:r>
      <w:proofErr w:type="gramEnd"/>
      <w:r>
        <w:rPr>
          <w:rFonts w:ascii="Avenir-Book" w:hAnsi="Avenir-Book" w:cs="Avenir-Book"/>
          <w:sz w:val="24"/>
          <w:szCs w:val="24"/>
        </w:rPr>
        <w:t xml:space="preserve"> lactating are less likely to conceive. Breast-feeding also helps to</w:t>
      </w:r>
    </w:p>
    <w:p w14:paraId="6ACDC07C" w14:textId="77777777" w:rsidR="00F61CE0" w:rsidRDefault="00F61CE0" w:rsidP="00F61CE0">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space out births. Therefore, marketing practices should not induce mothers who</w:t>
      </w:r>
    </w:p>
    <w:p w14:paraId="506D20DD" w14:textId="4B59C86D" w:rsidR="00F61CE0" w:rsidRDefault="00F61CE0" w:rsidP="00F61CE0">
      <w:pPr>
        <w:rPr>
          <w:rFonts w:ascii="Avenir-Book" w:hAnsi="Avenir-Book" w:cs="Avenir-Book"/>
          <w:sz w:val="24"/>
          <w:szCs w:val="24"/>
        </w:rPr>
      </w:pPr>
      <w:r>
        <w:rPr>
          <w:rFonts w:ascii="Avenir-Book" w:hAnsi="Avenir-Book" w:cs="Avenir-Book"/>
          <w:sz w:val="24"/>
          <w:szCs w:val="24"/>
        </w:rPr>
        <w:t>otherwise would be willing and able to breastfeed to switch to the bottle.</w:t>
      </w:r>
    </w:p>
    <w:p w14:paraId="79D863C1" w14:textId="7D77DD78" w:rsidR="00042854" w:rsidRDefault="00042854" w:rsidP="00F61CE0"/>
    <w:p w14:paraId="7EF167A4" w14:textId="276E309D" w:rsidR="00042854" w:rsidRDefault="00042854" w:rsidP="00042854">
      <w:pPr>
        <w:autoSpaceDE w:val="0"/>
        <w:autoSpaceDN w:val="0"/>
        <w:adjustRightInd w:val="0"/>
        <w:spacing w:after="0" w:line="240" w:lineRule="auto"/>
        <w:rPr>
          <w:rFonts w:ascii="Avenir-Book" w:hAnsi="Avenir-Book" w:cs="Avenir-Book"/>
          <w:sz w:val="24"/>
          <w:szCs w:val="24"/>
        </w:rPr>
      </w:pPr>
      <w:r>
        <w:t xml:space="preserve">Yes, there is an argument, the premises are indicated by words such as “agrees that, due to, also, </w:t>
      </w:r>
      <w:proofErr w:type="spellStart"/>
      <w:r>
        <w:t>etc</w:t>
      </w:r>
      <w:proofErr w:type="spellEnd"/>
      <w:r>
        <w:t xml:space="preserve">”. The conclusion as indicated by the word “therefore” states that marketing </w:t>
      </w:r>
      <w:r>
        <w:rPr>
          <w:rFonts w:ascii="Avenir-Book" w:hAnsi="Avenir-Book" w:cs="Avenir-Book"/>
          <w:sz w:val="24"/>
          <w:szCs w:val="24"/>
        </w:rPr>
        <w:t>practices should not induce mothers who</w:t>
      </w:r>
      <w:r>
        <w:rPr>
          <w:rFonts w:ascii="Avenir-Book" w:hAnsi="Avenir-Book" w:cs="Avenir-Book"/>
          <w:sz w:val="24"/>
          <w:szCs w:val="24"/>
        </w:rPr>
        <w:t xml:space="preserve"> </w:t>
      </w:r>
      <w:r>
        <w:rPr>
          <w:rFonts w:ascii="Avenir-Book" w:hAnsi="Avenir-Book" w:cs="Avenir-Book"/>
          <w:sz w:val="24"/>
          <w:szCs w:val="24"/>
        </w:rPr>
        <w:t>otherwise would be willing and able to breastfeed to switch to the bottle.</w:t>
      </w:r>
    </w:p>
    <w:p w14:paraId="2095A1D5" w14:textId="2028A604" w:rsidR="00042854" w:rsidRDefault="00042854" w:rsidP="00042854">
      <w:pPr>
        <w:autoSpaceDE w:val="0"/>
        <w:autoSpaceDN w:val="0"/>
        <w:adjustRightInd w:val="0"/>
        <w:spacing w:after="0" w:line="240" w:lineRule="auto"/>
        <w:rPr>
          <w:rFonts w:ascii="Avenir-Book" w:hAnsi="Avenir-Book" w:cs="Avenir-Book"/>
          <w:sz w:val="24"/>
          <w:szCs w:val="24"/>
        </w:rPr>
      </w:pPr>
      <w:r>
        <w:rPr>
          <w:rFonts w:ascii="Avenir-Book" w:hAnsi="Avenir-Book" w:cs="Avenir-Book"/>
          <w:sz w:val="24"/>
          <w:szCs w:val="24"/>
        </w:rPr>
        <w:t xml:space="preserve">There are also arguments within the main argument such as </w:t>
      </w:r>
      <w:r w:rsidR="005D7BDF">
        <w:rPr>
          <w:rFonts w:ascii="Avenir-Book" w:hAnsi="Avenir-Book" w:cs="Avenir-Book"/>
          <w:sz w:val="24"/>
          <w:szCs w:val="24"/>
        </w:rPr>
        <w:t xml:space="preserve">“because” which indicated the premise that the mothers were vulnerable as they were being pressured to copy the western lifestyle and concluded that they were encouraged to switch to formula. Another mini-argument is the premise “due to” unsanitary conditions, the conclusion was formula caused illness </w:t>
      </w:r>
      <w:bookmarkStart w:id="0" w:name="_GoBack"/>
      <w:bookmarkEnd w:id="0"/>
      <w:r w:rsidR="005D7BDF">
        <w:rPr>
          <w:rFonts w:ascii="Avenir-Book" w:hAnsi="Avenir-Book" w:cs="Avenir-Book"/>
          <w:sz w:val="24"/>
          <w:szCs w:val="24"/>
        </w:rPr>
        <w:t xml:space="preserve">or death. </w:t>
      </w:r>
    </w:p>
    <w:p w14:paraId="7A783642" w14:textId="6BB7FEA0" w:rsidR="00042854" w:rsidRDefault="00042854" w:rsidP="00F61CE0"/>
    <w:sectPr w:rsidR="000428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Book">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IwNjAxNzYwMzQ2NzBU0lEKTi0uzszPAykwrAUA/KG8PCwAAAA="/>
  </w:docVars>
  <w:rsids>
    <w:rsidRoot w:val="00F61CE0"/>
    <w:rsid w:val="00042854"/>
    <w:rsid w:val="00092A2D"/>
    <w:rsid w:val="0014547A"/>
    <w:rsid w:val="00280C58"/>
    <w:rsid w:val="005D7BDF"/>
    <w:rsid w:val="00813282"/>
    <w:rsid w:val="008D365A"/>
    <w:rsid w:val="00F126D6"/>
    <w:rsid w:val="00F61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DFDC2"/>
  <w15:chartTrackingRefBased/>
  <w15:docId w15:val="{799CB65E-7D05-412E-AAEB-F570DDF2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930</Words>
  <Characters>5304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Mousa</dc:creator>
  <cp:keywords/>
  <dc:description/>
  <cp:lastModifiedBy>Nour Mousa</cp:lastModifiedBy>
  <cp:revision>5</cp:revision>
  <dcterms:created xsi:type="dcterms:W3CDTF">2018-09-21T19:07:00Z</dcterms:created>
  <dcterms:modified xsi:type="dcterms:W3CDTF">2018-09-21T19:51:00Z</dcterms:modified>
</cp:coreProperties>
</file>