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73716" w14:textId="0D6D9EF1" w:rsidR="000738A6" w:rsidRPr="003B74EF" w:rsidRDefault="000738A6" w:rsidP="005B2D98">
      <w:pPr>
        <w:widowControl w:val="0"/>
        <w:autoSpaceDE w:val="0"/>
        <w:autoSpaceDN w:val="0"/>
        <w:adjustRightInd w:val="0"/>
        <w:spacing w:line="432" w:lineRule="auto"/>
        <w:jc w:val="center"/>
        <w:rPr>
          <w:rFonts w:cs="Times"/>
          <w:i/>
          <w:sz w:val="22"/>
          <w:szCs w:val="22"/>
        </w:rPr>
      </w:pPr>
      <w:r w:rsidRPr="00DD1F11">
        <w:rPr>
          <w:rFonts w:cs="Times"/>
          <w:b/>
          <w:bCs/>
          <w:sz w:val="22"/>
          <w:szCs w:val="22"/>
        </w:rPr>
        <w:t>Fluid Signs</w:t>
      </w:r>
      <w:r w:rsidR="003B74EF">
        <w:rPr>
          <w:rFonts w:cs="Times"/>
          <w:b/>
          <w:bCs/>
          <w:sz w:val="22"/>
          <w:szCs w:val="22"/>
        </w:rPr>
        <w:t xml:space="preserve">: Being a Person the Tamil Way </w:t>
      </w:r>
      <w:r w:rsidR="003B74EF">
        <w:rPr>
          <w:rFonts w:cs="Times"/>
          <w:bCs/>
          <w:i/>
          <w:sz w:val="22"/>
          <w:szCs w:val="22"/>
        </w:rPr>
        <w:t>Reviewed by Clifford Geertz</w:t>
      </w:r>
      <w:bookmarkStart w:id="0" w:name="_GoBack"/>
      <w:bookmarkEnd w:id="0"/>
    </w:p>
    <w:p w14:paraId="439917D7" w14:textId="0BB03860" w:rsidR="000738A6" w:rsidRPr="00DD1F11" w:rsidRDefault="000738A6" w:rsidP="00B80E74">
      <w:pPr>
        <w:widowControl w:val="0"/>
        <w:autoSpaceDE w:val="0"/>
        <w:autoSpaceDN w:val="0"/>
        <w:adjustRightInd w:val="0"/>
        <w:spacing w:line="432" w:lineRule="auto"/>
        <w:ind w:firstLine="720"/>
        <w:rPr>
          <w:rFonts w:cs="Times"/>
          <w:sz w:val="22"/>
          <w:szCs w:val="22"/>
        </w:rPr>
      </w:pPr>
      <w:r w:rsidRPr="00DD1F11">
        <w:rPr>
          <w:rFonts w:cs="Times"/>
          <w:i/>
          <w:iCs/>
          <w:sz w:val="22"/>
          <w:szCs w:val="22"/>
        </w:rPr>
        <w:t>Fluid Signs: Being a Person the Tamil Way</w:t>
      </w:r>
      <w:r w:rsidRPr="00DD1F11">
        <w:rPr>
          <w:rFonts w:cs="Times"/>
          <w:sz w:val="22"/>
          <w:szCs w:val="22"/>
        </w:rPr>
        <w:t xml:space="preserve"> is an ethnography written by E. Valentine Daniel. This ethnography is a collection of Daniel’s field data gathered from 1974 and 1976 in the village of </w:t>
      </w:r>
      <w:proofErr w:type="spellStart"/>
      <w:r w:rsidRPr="00DD1F11">
        <w:rPr>
          <w:rFonts w:cs="Times"/>
          <w:sz w:val="22"/>
          <w:szCs w:val="22"/>
        </w:rPr>
        <w:t>Kalappūr</w:t>
      </w:r>
      <w:proofErr w:type="spellEnd"/>
      <w:r w:rsidRPr="00DD1F11">
        <w:rPr>
          <w:rFonts w:cs="Times"/>
          <w:sz w:val="22"/>
          <w:szCs w:val="22"/>
        </w:rPr>
        <w:t xml:space="preserve">, located in South India. </w:t>
      </w:r>
      <w:proofErr w:type="spellStart"/>
      <w:r w:rsidRPr="00DD1F11">
        <w:rPr>
          <w:rFonts w:cs="Times"/>
          <w:sz w:val="22"/>
          <w:szCs w:val="22"/>
        </w:rPr>
        <w:t>Kalappūr</w:t>
      </w:r>
      <w:proofErr w:type="spellEnd"/>
      <w:r w:rsidRPr="00DD1F11">
        <w:rPr>
          <w:rFonts w:cs="Times"/>
          <w:sz w:val="22"/>
          <w:szCs w:val="22"/>
        </w:rPr>
        <w:t xml:space="preserve"> means “place o</w:t>
      </w:r>
      <w:r w:rsidR="00EF3FBB" w:rsidRPr="00DD1F11">
        <w:rPr>
          <w:rFonts w:cs="Times"/>
          <w:sz w:val="22"/>
          <w:szCs w:val="22"/>
        </w:rPr>
        <w:t>f mixed substances” and Daniel</w:t>
      </w:r>
      <w:r w:rsidRPr="00DD1F11">
        <w:rPr>
          <w:rFonts w:cs="Times"/>
          <w:sz w:val="22"/>
          <w:szCs w:val="22"/>
        </w:rPr>
        <w:t xml:space="preserve"> focuses on the properties of these substances, such as t</w:t>
      </w:r>
      <w:r w:rsidR="009712E0" w:rsidRPr="00DD1F11">
        <w:rPr>
          <w:rFonts w:cs="Times"/>
          <w:sz w:val="22"/>
          <w:szCs w:val="22"/>
        </w:rPr>
        <w:t xml:space="preserve">he ability to mix and separate </w:t>
      </w:r>
      <w:r w:rsidRPr="00DD1F11">
        <w:rPr>
          <w:rFonts w:cs="Times"/>
          <w:sz w:val="22"/>
          <w:szCs w:val="22"/>
        </w:rPr>
        <w:t xml:space="preserve">and </w:t>
      </w:r>
      <w:r w:rsidR="009712E0" w:rsidRPr="00DD1F11">
        <w:rPr>
          <w:rFonts w:cs="Times"/>
          <w:sz w:val="22"/>
          <w:szCs w:val="22"/>
        </w:rPr>
        <w:t xml:space="preserve">their </w:t>
      </w:r>
      <w:r w:rsidRPr="00DD1F11">
        <w:rPr>
          <w:rFonts w:cs="Times"/>
          <w:sz w:val="22"/>
          <w:szCs w:val="22"/>
        </w:rPr>
        <w:t>fluidity and combinability.  These properties, and substances in general, are looked</w:t>
      </w:r>
      <w:r w:rsidR="00D41547" w:rsidRPr="00DD1F11">
        <w:rPr>
          <w:rFonts w:cs="Times"/>
          <w:sz w:val="22"/>
          <w:szCs w:val="22"/>
        </w:rPr>
        <w:t xml:space="preserve"> at through the use of semiotics</w:t>
      </w:r>
      <w:r w:rsidR="00396B4E" w:rsidRPr="00DD1F11">
        <w:rPr>
          <w:rFonts w:cs="Times"/>
          <w:sz w:val="22"/>
          <w:szCs w:val="22"/>
        </w:rPr>
        <w:t>. Although Daniel</w:t>
      </w:r>
      <w:r w:rsidRPr="00DD1F11">
        <w:rPr>
          <w:rFonts w:cs="Times"/>
          <w:sz w:val="22"/>
          <w:szCs w:val="22"/>
        </w:rPr>
        <w:t xml:space="preserve"> reveals many</w:t>
      </w:r>
      <w:r w:rsidR="00627EC7" w:rsidRPr="00DD1F11">
        <w:rPr>
          <w:rFonts w:cs="Times"/>
          <w:sz w:val="22"/>
          <w:szCs w:val="22"/>
        </w:rPr>
        <w:t xml:space="preserve"> substances within Tamil people, he attempts to grasp at the substance where all other substances derive from.</w:t>
      </w:r>
      <w:r w:rsidR="00D744E1" w:rsidRPr="00DD1F11">
        <w:rPr>
          <w:rFonts w:cs="Times"/>
          <w:sz w:val="22"/>
          <w:szCs w:val="22"/>
        </w:rPr>
        <w:t xml:space="preserve"> </w:t>
      </w:r>
      <w:r w:rsidR="00A853FE" w:rsidRPr="00DD1F11">
        <w:rPr>
          <w:rFonts w:cs="Times"/>
          <w:sz w:val="22"/>
          <w:szCs w:val="22"/>
        </w:rPr>
        <w:t>In order to g</w:t>
      </w:r>
      <w:r w:rsidR="00EF3FBB" w:rsidRPr="00DD1F11">
        <w:rPr>
          <w:rFonts w:cs="Times"/>
          <w:sz w:val="22"/>
          <w:szCs w:val="22"/>
        </w:rPr>
        <w:t>et to this bigger idea, Daniel</w:t>
      </w:r>
      <w:r w:rsidR="00A853FE" w:rsidRPr="00DD1F11">
        <w:rPr>
          <w:rFonts w:cs="Times"/>
          <w:sz w:val="22"/>
          <w:szCs w:val="22"/>
        </w:rPr>
        <w:t xml:space="preserve"> subscribes to </w:t>
      </w:r>
      <w:r w:rsidR="00044CEF" w:rsidRPr="00DD1F11">
        <w:rPr>
          <w:rFonts w:cs="Times"/>
          <w:sz w:val="22"/>
          <w:szCs w:val="22"/>
        </w:rPr>
        <w:t>Pie</w:t>
      </w:r>
      <w:r w:rsidR="00781240" w:rsidRPr="00DD1F11">
        <w:rPr>
          <w:rFonts w:cs="Times"/>
          <w:sz w:val="22"/>
          <w:szCs w:val="22"/>
        </w:rPr>
        <w:t>rce’s</w:t>
      </w:r>
      <w:r w:rsidR="00044CEF" w:rsidRPr="00DD1F11">
        <w:rPr>
          <w:rFonts w:cs="Times"/>
          <w:sz w:val="22"/>
          <w:szCs w:val="22"/>
        </w:rPr>
        <w:t xml:space="preserve"> </w:t>
      </w:r>
      <w:r w:rsidR="00781240" w:rsidRPr="00DD1F11">
        <w:rPr>
          <w:rFonts w:cs="Times"/>
          <w:sz w:val="22"/>
          <w:szCs w:val="22"/>
        </w:rPr>
        <w:t>theory</w:t>
      </w:r>
      <w:r w:rsidR="00A853FE" w:rsidRPr="00DD1F11">
        <w:rPr>
          <w:rFonts w:cs="Times"/>
          <w:sz w:val="22"/>
          <w:szCs w:val="22"/>
        </w:rPr>
        <w:t xml:space="preserve"> of semiotics</w:t>
      </w:r>
      <w:r w:rsidR="00AF6347" w:rsidRPr="00DD1F11">
        <w:rPr>
          <w:rFonts w:cs="Times"/>
          <w:sz w:val="22"/>
          <w:szCs w:val="22"/>
        </w:rPr>
        <w:t xml:space="preserve"> and </w:t>
      </w:r>
      <w:r w:rsidR="00FE0F2D" w:rsidRPr="00DD1F11">
        <w:rPr>
          <w:rFonts w:cs="Times"/>
          <w:sz w:val="22"/>
          <w:szCs w:val="22"/>
        </w:rPr>
        <w:t xml:space="preserve">the ideas of </w:t>
      </w:r>
      <w:proofErr w:type="spellStart"/>
      <w:r w:rsidR="00FE0F2D" w:rsidRPr="00DD1F11">
        <w:rPr>
          <w:rFonts w:cs="Times"/>
          <w:sz w:val="22"/>
          <w:szCs w:val="22"/>
        </w:rPr>
        <w:t>firstness</w:t>
      </w:r>
      <w:proofErr w:type="spellEnd"/>
      <w:r w:rsidR="00FE0F2D" w:rsidRPr="00DD1F11">
        <w:rPr>
          <w:rFonts w:cs="Times"/>
          <w:sz w:val="22"/>
          <w:szCs w:val="22"/>
        </w:rPr>
        <w:t xml:space="preserve">, </w:t>
      </w:r>
      <w:proofErr w:type="spellStart"/>
      <w:r w:rsidR="00FE0F2D" w:rsidRPr="00DD1F11">
        <w:rPr>
          <w:rFonts w:cs="Times"/>
          <w:sz w:val="22"/>
          <w:szCs w:val="22"/>
        </w:rPr>
        <w:t>secondness</w:t>
      </w:r>
      <w:proofErr w:type="spellEnd"/>
      <w:r w:rsidR="00FE0F2D" w:rsidRPr="00DD1F11">
        <w:rPr>
          <w:rFonts w:cs="Times"/>
          <w:sz w:val="22"/>
          <w:szCs w:val="22"/>
        </w:rPr>
        <w:t xml:space="preserve">, and </w:t>
      </w:r>
      <w:proofErr w:type="spellStart"/>
      <w:r w:rsidR="00FE0F2D" w:rsidRPr="00DD1F11">
        <w:rPr>
          <w:rFonts w:cs="Times"/>
          <w:sz w:val="22"/>
          <w:szCs w:val="22"/>
        </w:rPr>
        <w:t>thirdness</w:t>
      </w:r>
      <w:proofErr w:type="spellEnd"/>
      <w:r w:rsidR="00AF6347" w:rsidRPr="00DD1F11">
        <w:rPr>
          <w:rFonts w:cs="Times"/>
          <w:sz w:val="22"/>
          <w:szCs w:val="22"/>
        </w:rPr>
        <w:t xml:space="preserve"> in order to bring to light the substances of Tamil culture</w:t>
      </w:r>
      <w:r w:rsidR="007E51A5" w:rsidRPr="00DD1F11">
        <w:rPr>
          <w:rFonts w:cs="Times"/>
          <w:sz w:val="22"/>
          <w:szCs w:val="22"/>
        </w:rPr>
        <w:t>.</w:t>
      </w:r>
      <w:r w:rsidR="00AF6347" w:rsidRPr="00DD1F11">
        <w:rPr>
          <w:rFonts w:cs="Times"/>
          <w:sz w:val="22"/>
          <w:szCs w:val="22"/>
        </w:rPr>
        <w:t xml:space="preserve"> </w:t>
      </w:r>
    </w:p>
    <w:p w14:paraId="0C3F1090" w14:textId="41AF2A05" w:rsidR="004F55C3" w:rsidRPr="00DD1F11" w:rsidRDefault="00F15FC9" w:rsidP="00DD1F11">
      <w:pPr>
        <w:widowControl w:val="0"/>
        <w:autoSpaceDE w:val="0"/>
        <w:autoSpaceDN w:val="0"/>
        <w:adjustRightInd w:val="0"/>
        <w:spacing w:line="432" w:lineRule="auto"/>
        <w:rPr>
          <w:rFonts w:cs="Times"/>
          <w:sz w:val="22"/>
          <w:szCs w:val="22"/>
        </w:rPr>
      </w:pPr>
      <w:r w:rsidRPr="00DD1F11">
        <w:rPr>
          <w:rFonts w:cs="Times"/>
          <w:sz w:val="22"/>
          <w:szCs w:val="22"/>
        </w:rPr>
        <w:tab/>
        <w:t>Daniel</w:t>
      </w:r>
      <w:r w:rsidR="006215A5" w:rsidRPr="00DD1F11">
        <w:rPr>
          <w:rFonts w:cs="Times"/>
          <w:sz w:val="22"/>
          <w:szCs w:val="22"/>
        </w:rPr>
        <w:t xml:space="preserve"> lands on two impor</w:t>
      </w:r>
      <w:r w:rsidR="008C2078" w:rsidRPr="00DD1F11">
        <w:rPr>
          <w:rFonts w:cs="Times"/>
          <w:sz w:val="22"/>
          <w:szCs w:val="22"/>
        </w:rPr>
        <w:t>tant postulates</w:t>
      </w:r>
      <w:r w:rsidR="00A32E0D" w:rsidRPr="00DD1F11">
        <w:rPr>
          <w:rFonts w:cs="Times"/>
          <w:sz w:val="22"/>
          <w:szCs w:val="22"/>
        </w:rPr>
        <w:t xml:space="preserve"> in his research that help discuss the fluidity of the substances that </w:t>
      </w:r>
      <w:r w:rsidR="002A2396" w:rsidRPr="00DD1F11">
        <w:rPr>
          <w:rFonts w:cs="Times"/>
          <w:sz w:val="22"/>
          <w:szCs w:val="22"/>
        </w:rPr>
        <w:t>this research is based on</w:t>
      </w:r>
      <w:r w:rsidR="00A32E0D" w:rsidRPr="00DD1F11">
        <w:rPr>
          <w:rFonts w:cs="Times"/>
          <w:sz w:val="22"/>
          <w:szCs w:val="22"/>
        </w:rPr>
        <w:t>.</w:t>
      </w:r>
      <w:r w:rsidR="008C2078" w:rsidRPr="00DD1F11">
        <w:rPr>
          <w:rFonts w:cs="Times"/>
          <w:sz w:val="22"/>
          <w:szCs w:val="22"/>
        </w:rPr>
        <w:t xml:space="preserve"> The first po</w:t>
      </w:r>
      <w:r w:rsidR="002A2396" w:rsidRPr="00DD1F11">
        <w:rPr>
          <w:rFonts w:cs="Times"/>
          <w:sz w:val="22"/>
          <w:szCs w:val="22"/>
        </w:rPr>
        <w:t>stulate, in chapter 3</w:t>
      </w:r>
      <w:r w:rsidR="00A64AB6" w:rsidRPr="00DD1F11">
        <w:rPr>
          <w:rFonts w:cs="Times"/>
          <w:sz w:val="22"/>
          <w:szCs w:val="22"/>
        </w:rPr>
        <w:t xml:space="preserve"> </w:t>
      </w:r>
      <w:r w:rsidR="002A2396" w:rsidRPr="00DD1F11">
        <w:rPr>
          <w:rFonts w:cs="Times"/>
          <w:sz w:val="22"/>
          <w:szCs w:val="22"/>
        </w:rPr>
        <w:t xml:space="preserve">is </w:t>
      </w:r>
      <w:r w:rsidR="00A64AB6" w:rsidRPr="00DD1F11">
        <w:rPr>
          <w:rFonts w:cs="Times"/>
          <w:sz w:val="22"/>
          <w:szCs w:val="22"/>
        </w:rPr>
        <w:t>what houses are seen as by the Tamil people.</w:t>
      </w:r>
    </w:p>
    <w:p w14:paraId="28CC5F97" w14:textId="2D82EB5F" w:rsidR="00EA0E95" w:rsidRDefault="002A2396" w:rsidP="005B2D98">
      <w:pPr>
        <w:widowControl w:val="0"/>
        <w:autoSpaceDE w:val="0"/>
        <w:autoSpaceDN w:val="0"/>
        <w:adjustRightInd w:val="0"/>
        <w:ind w:left="720"/>
        <w:rPr>
          <w:rFonts w:cs="Times"/>
          <w:sz w:val="22"/>
          <w:szCs w:val="22"/>
        </w:rPr>
      </w:pPr>
      <w:r w:rsidRPr="00DD1F11">
        <w:rPr>
          <w:rFonts w:cs="Times"/>
          <w:sz w:val="22"/>
          <w:szCs w:val="22"/>
        </w:rPr>
        <w:t xml:space="preserve">“It has become apparent that to the Tamil villager, a house is a living being that is </w:t>
      </w:r>
      <w:r w:rsidR="00872F86" w:rsidRPr="00DD1F11">
        <w:rPr>
          <w:rFonts w:cs="Times"/>
          <w:sz w:val="22"/>
          <w:szCs w:val="22"/>
        </w:rPr>
        <w:t>conceived in a sexual act</w:t>
      </w:r>
      <w:r w:rsidRPr="00DD1F11">
        <w:rPr>
          <w:rFonts w:cs="Times"/>
          <w:sz w:val="22"/>
          <w:szCs w:val="22"/>
        </w:rPr>
        <w:t xml:space="preserve">, is born, has a horoscope, goes through a formative period comparable to childhood, </w:t>
      </w:r>
      <w:r w:rsidR="000A70EE" w:rsidRPr="00DD1F11">
        <w:rPr>
          <w:rFonts w:cs="Times"/>
          <w:sz w:val="22"/>
          <w:szCs w:val="22"/>
        </w:rPr>
        <w:t>matures, and attains a stable nature (</w:t>
      </w:r>
      <w:proofErr w:type="spellStart"/>
      <w:r w:rsidR="000A70EE" w:rsidRPr="00DD1F11">
        <w:rPr>
          <w:rFonts w:cs="Times"/>
          <w:sz w:val="22"/>
          <w:szCs w:val="22"/>
        </w:rPr>
        <w:t>kunam</w:t>
      </w:r>
      <w:proofErr w:type="spellEnd"/>
      <w:r w:rsidR="000A70EE" w:rsidRPr="00DD1F11">
        <w:rPr>
          <w:rFonts w:cs="Times"/>
          <w:sz w:val="22"/>
          <w:szCs w:val="22"/>
        </w:rPr>
        <w:t xml:space="preserve"> type), interacts in predictable ways with its human occupants and with neighboring houses, and ultimately dies when it is abandoned.</w:t>
      </w:r>
      <w:r w:rsidR="004F55C3" w:rsidRPr="00DD1F11">
        <w:rPr>
          <w:rFonts w:cs="Times"/>
          <w:sz w:val="22"/>
          <w:szCs w:val="22"/>
        </w:rPr>
        <w:t>” (Daniel, 149)</w:t>
      </w:r>
    </w:p>
    <w:p w14:paraId="128C652B" w14:textId="77777777" w:rsidR="005B2D98" w:rsidRPr="00DD1F11" w:rsidRDefault="005B2D98" w:rsidP="005B2D98">
      <w:pPr>
        <w:widowControl w:val="0"/>
        <w:autoSpaceDE w:val="0"/>
        <w:autoSpaceDN w:val="0"/>
        <w:adjustRightInd w:val="0"/>
        <w:ind w:left="720"/>
        <w:rPr>
          <w:rFonts w:cs="Times"/>
          <w:sz w:val="22"/>
          <w:szCs w:val="22"/>
        </w:rPr>
      </w:pPr>
    </w:p>
    <w:p w14:paraId="7EEF4DDF" w14:textId="77777777" w:rsidR="007749F4" w:rsidRPr="00DD1F11" w:rsidRDefault="004055DE" w:rsidP="00DD1F11">
      <w:pPr>
        <w:widowControl w:val="0"/>
        <w:autoSpaceDE w:val="0"/>
        <w:autoSpaceDN w:val="0"/>
        <w:adjustRightInd w:val="0"/>
        <w:spacing w:line="432" w:lineRule="auto"/>
        <w:rPr>
          <w:rFonts w:cs="Times"/>
          <w:sz w:val="22"/>
          <w:szCs w:val="22"/>
        </w:rPr>
      </w:pPr>
      <w:r w:rsidRPr="00DD1F11">
        <w:rPr>
          <w:rFonts w:cs="Times"/>
          <w:sz w:val="22"/>
          <w:szCs w:val="22"/>
        </w:rPr>
        <w:t xml:space="preserve">As seen by Daniel’s research, </w:t>
      </w:r>
      <w:r w:rsidR="00DF1A3C" w:rsidRPr="00DD1F11">
        <w:rPr>
          <w:rFonts w:cs="Times"/>
          <w:sz w:val="22"/>
          <w:szCs w:val="22"/>
        </w:rPr>
        <w:t>houses are seen, to the Tamil villagers, as persons, and are</w:t>
      </w:r>
      <w:r w:rsidRPr="00DD1F11">
        <w:rPr>
          <w:rFonts w:cs="Times"/>
          <w:sz w:val="22"/>
          <w:szCs w:val="22"/>
        </w:rPr>
        <w:t xml:space="preserve"> treated as such.</w:t>
      </w:r>
      <w:r w:rsidR="00BF38E7" w:rsidRPr="00DD1F11">
        <w:rPr>
          <w:rFonts w:cs="Times"/>
          <w:sz w:val="22"/>
          <w:szCs w:val="22"/>
        </w:rPr>
        <w:t xml:space="preserve"> </w:t>
      </w:r>
      <w:r w:rsidR="003600A9" w:rsidRPr="00DD1F11">
        <w:rPr>
          <w:rFonts w:cs="Times"/>
          <w:sz w:val="22"/>
          <w:szCs w:val="22"/>
        </w:rPr>
        <w:t>In this chapter, Daniel assesses all of the properties that make a house the same status as a human, such as the birth, life, and death</w:t>
      </w:r>
      <w:r w:rsidR="004F2AF3" w:rsidRPr="00DD1F11">
        <w:rPr>
          <w:rFonts w:cs="Times"/>
          <w:sz w:val="22"/>
          <w:szCs w:val="22"/>
        </w:rPr>
        <w:t xml:space="preserve">. </w:t>
      </w:r>
      <w:r w:rsidR="00D610CE" w:rsidRPr="00DD1F11">
        <w:rPr>
          <w:rFonts w:cs="Times"/>
          <w:sz w:val="22"/>
          <w:szCs w:val="22"/>
        </w:rPr>
        <w:t xml:space="preserve">All of these properties are signs of a person’s life, but are also applied to the houses in which said person resides within. Daniel goes on to explain how the signs of the house and the person correspond with each other, such as the relationship of the houses horoscope with </w:t>
      </w:r>
      <w:r w:rsidR="000675A8" w:rsidRPr="00DD1F11">
        <w:rPr>
          <w:rFonts w:cs="Times"/>
          <w:sz w:val="22"/>
          <w:szCs w:val="22"/>
        </w:rPr>
        <w:t>its</w:t>
      </w:r>
      <w:r w:rsidR="00D610CE" w:rsidRPr="00DD1F11">
        <w:rPr>
          <w:rFonts w:cs="Times"/>
          <w:sz w:val="22"/>
          <w:szCs w:val="22"/>
        </w:rPr>
        <w:t xml:space="preserve"> residential owner, where they </w:t>
      </w:r>
      <w:r w:rsidR="000675A8" w:rsidRPr="00DD1F11">
        <w:rPr>
          <w:rFonts w:cs="Times"/>
          <w:sz w:val="22"/>
          <w:szCs w:val="22"/>
        </w:rPr>
        <w:t>must have compatible horoscopes otherwise the owner and residents of the house will succumb to bad luck.</w:t>
      </w:r>
      <w:r w:rsidR="001978F3" w:rsidRPr="00DD1F11">
        <w:rPr>
          <w:rFonts w:cs="Times"/>
          <w:sz w:val="22"/>
          <w:szCs w:val="22"/>
        </w:rPr>
        <w:t xml:space="preserve"> With the knowledge of how houses are portrayed, Daniel comes to the conclusion that in Tamil rhetoric, the distinction between metonym and synecdoche </w:t>
      </w:r>
      <w:r w:rsidR="001978F3" w:rsidRPr="00DD1F11">
        <w:rPr>
          <w:rFonts w:cs="Times"/>
          <w:sz w:val="22"/>
          <w:szCs w:val="22"/>
        </w:rPr>
        <w:lastRenderedPageBreak/>
        <w:t xml:space="preserve">disappears, leaving the world of tropes and </w:t>
      </w:r>
      <w:r w:rsidR="00D941AB" w:rsidRPr="00DD1F11">
        <w:rPr>
          <w:rFonts w:cs="Times"/>
          <w:sz w:val="22"/>
          <w:szCs w:val="22"/>
        </w:rPr>
        <w:t>expressing things in terms of reality.</w:t>
      </w:r>
    </w:p>
    <w:p w14:paraId="470C8A20" w14:textId="09B000FE" w:rsidR="00623B77" w:rsidRPr="00DD1F11" w:rsidRDefault="006A0DAE" w:rsidP="00DD1F11">
      <w:pPr>
        <w:widowControl w:val="0"/>
        <w:autoSpaceDE w:val="0"/>
        <w:autoSpaceDN w:val="0"/>
        <w:adjustRightInd w:val="0"/>
        <w:spacing w:line="432" w:lineRule="auto"/>
        <w:rPr>
          <w:sz w:val="22"/>
          <w:szCs w:val="22"/>
        </w:rPr>
      </w:pPr>
      <w:r w:rsidRPr="00DD1F11">
        <w:rPr>
          <w:rFonts w:cs="Times"/>
          <w:sz w:val="22"/>
          <w:szCs w:val="22"/>
        </w:rPr>
        <w:tab/>
        <w:t>The second postulate the Daniel discusses i</w:t>
      </w:r>
      <w:r w:rsidR="004F79F9" w:rsidRPr="00DD1F11">
        <w:rPr>
          <w:rFonts w:cs="Times"/>
          <w:sz w:val="22"/>
          <w:szCs w:val="22"/>
        </w:rPr>
        <w:t>s the ritual of the pilgrimage</w:t>
      </w:r>
      <w:r w:rsidR="000C72E3" w:rsidRPr="00DD1F11">
        <w:rPr>
          <w:rFonts w:cs="Times"/>
          <w:sz w:val="22"/>
          <w:szCs w:val="22"/>
        </w:rPr>
        <w:t xml:space="preserve">. </w:t>
      </w:r>
      <w:r w:rsidR="0042420C" w:rsidRPr="00DD1F11">
        <w:rPr>
          <w:rFonts w:cs="Times"/>
          <w:sz w:val="22"/>
          <w:szCs w:val="22"/>
        </w:rPr>
        <w:t>In this part of his research,</w:t>
      </w:r>
      <w:r w:rsidR="009A54D8" w:rsidRPr="00DD1F11">
        <w:rPr>
          <w:rFonts w:cs="Times"/>
          <w:sz w:val="22"/>
          <w:szCs w:val="22"/>
        </w:rPr>
        <w:t xml:space="preserve"> Daniel establishes the theory</w:t>
      </w:r>
      <w:r w:rsidR="0042420C" w:rsidRPr="00DD1F11">
        <w:rPr>
          <w:rFonts w:cs="Times"/>
          <w:sz w:val="22"/>
          <w:szCs w:val="22"/>
        </w:rPr>
        <w:t xml:space="preserve"> of </w:t>
      </w:r>
      <w:proofErr w:type="spellStart"/>
      <w:r w:rsidR="0042420C" w:rsidRPr="00DD1F11">
        <w:rPr>
          <w:rFonts w:cs="Times"/>
          <w:sz w:val="22"/>
          <w:szCs w:val="22"/>
        </w:rPr>
        <w:t>firs</w:t>
      </w:r>
      <w:r w:rsidR="00A46837" w:rsidRPr="00DD1F11">
        <w:rPr>
          <w:rFonts w:cs="Times"/>
          <w:sz w:val="22"/>
          <w:szCs w:val="22"/>
        </w:rPr>
        <w:t>tness</w:t>
      </w:r>
      <w:proofErr w:type="spellEnd"/>
      <w:r w:rsidR="00A46837" w:rsidRPr="00DD1F11">
        <w:rPr>
          <w:rFonts w:cs="Times"/>
          <w:sz w:val="22"/>
          <w:szCs w:val="22"/>
        </w:rPr>
        <w:t xml:space="preserve">, </w:t>
      </w:r>
      <w:proofErr w:type="spellStart"/>
      <w:r w:rsidR="00A46837" w:rsidRPr="00DD1F11">
        <w:rPr>
          <w:rFonts w:cs="Times"/>
          <w:sz w:val="22"/>
          <w:szCs w:val="22"/>
        </w:rPr>
        <w:t>secondness</w:t>
      </w:r>
      <w:proofErr w:type="spellEnd"/>
      <w:r w:rsidR="00A46837" w:rsidRPr="00DD1F11">
        <w:rPr>
          <w:rFonts w:cs="Times"/>
          <w:sz w:val="22"/>
          <w:szCs w:val="22"/>
        </w:rPr>
        <w:t xml:space="preserve"> and </w:t>
      </w:r>
      <w:proofErr w:type="spellStart"/>
      <w:r w:rsidR="00A46837" w:rsidRPr="00DD1F11">
        <w:rPr>
          <w:rFonts w:cs="Times"/>
          <w:sz w:val="22"/>
          <w:szCs w:val="22"/>
        </w:rPr>
        <w:t>thirdness</w:t>
      </w:r>
      <w:proofErr w:type="spellEnd"/>
      <w:r w:rsidR="00074020" w:rsidRPr="00DD1F11">
        <w:rPr>
          <w:rFonts w:cs="Times"/>
          <w:sz w:val="22"/>
          <w:szCs w:val="22"/>
        </w:rPr>
        <w:t xml:space="preserve"> clearly within Tamil culture</w:t>
      </w:r>
      <w:r w:rsidR="00A46837" w:rsidRPr="00DD1F11">
        <w:rPr>
          <w:rFonts w:cs="Times"/>
          <w:sz w:val="22"/>
          <w:szCs w:val="22"/>
        </w:rPr>
        <w:t xml:space="preserve">. </w:t>
      </w:r>
      <w:proofErr w:type="spellStart"/>
      <w:r w:rsidR="009A54D8" w:rsidRPr="00DD1F11">
        <w:rPr>
          <w:sz w:val="22"/>
          <w:szCs w:val="22"/>
        </w:rPr>
        <w:t>Thirdness</w:t>
      </w:r>
      <w:proofErr w:type="spellEnd"/>
      <w:r w:rsidR="009A54D8" w:rsidRPr="00DD1F11">
        <w:rPr>
          <w:sz w:val="22"/>
          <w:szCs w:val="22"/>
        </w:rPr>
        <w:t xml:space="preserve"> is the realm of law, in which they are used to predict in their most developed forms. The </w:t>
      </w:r>
      <w:r w:rsidR="00351DBC" w:rsidRPr="00DD1F11">
        <w:rPr>
          <w:sz w:val="22"/>
          <w:szCs w:val="22"/>
        </w:rPr>
        <w:t>villager’s</w:t>
      </w:r>
      <w:r w:rsidR="009A54D8" w:rsidRPr="00DD1F11">
        <w:rPr>
          <w:sz w:val="22"/>
          <w:szCs w:val="22"/>
        </w:rPr>
        <w:t xml:space="preserve"> life is filled with attempts to predict and discovering laws of general order which can </w:t>
      </w:r>
      <w:r w:rsidR="00351DBC" w:rsidRPr="00DD1F11">
        <w:rPr>
          <w:sz w:val="22"/>
          <w:szCs w:val="22"/>
        </w:rPr>
        <w:t xml:space="preserve">determine a personal existence. When Daniel </w:t>
      </w:r>
      <w:r w:rsidR="00B6117B" w:rsidRPr="00DD1F11">
        <w:rPr>
          <w:sz w:val="22"/>
          <w:szCs w:val="22"/>
        </w:rPr>
        <w:t>questioned some of the pilgrims why they were doing</w:t>
      </w:r>
      <w:r w:rsidR="00D91B47" w:rsidRPr="00DD1F11">
        <w:rPr>
          <w:sz w:val="22"/>
          <w:szCs w:val="22"/>
        </w:rPr>
        <w:t xml:space="preserve"> this trek, some said to obtain mental peace, while others expected material gain from Lord </w:t>
      </w:r>
      <w:proofErr w:type="spellStart"/>
      <w:r w:rsidR="00D91B47" w:rsidRPr="00DD1F11">
        <w:rPr>
          <w:sz w:val="22"/>
          <w:szCs w:val="22"/>
        </w:rPr>
        <w:t>Ayyappan</w:t>
      </w:r>
      <w:proofErr w:type="spellEnd"/>
      <w:r w:rsidR="00D91B47" w:rsidRPr="00DD1F11">
        <w:rPr>
          <w:sz w:val="22"/>
          <w:szCs w:val="22"/>
        </w:rPr>
        <w:t xml:space="preserve">. Daniel compiles these answers and derives from them that the pilgrimage is an exercise in </w:t>
      </w:r>
      <w:proofErr w:type="spellStart"/>
      <w:r w:rsidR="00D91B47" w:rsidRPr="00DD1F11">
        <w:rPr>
          <w:sz w:val="22"/>
          <w:szCs w:val="22"/>
        </w:rPr>
        <w:t>thirdness</w:t>
      </w:r>
      <w:proofErr w:type="spellEnd"/>
      <w:r w:rsidR="00D91B47" w:rsidRPr="00DD1F11">
        <w:rPr>
          <w:sz w:val="22"/>
          <w:szCs w:val="22"/>
        </w:rPr>
        <w:t xml:space="preserve">. </w:t>
      </w:r>
      <w:r w:rsidR="000179E2" w:rsidRPr="00DD1F11">
        <w:rPr>
          <w:sz w:val="22"/>
          <w:szCs w:val="22"/>
        </w:rPr>
        <w:t xml:space="preserve">Daniel displays </w:t>
      </w:r>
      <w:proofErr w:type="spellStart"/>
      <w:r w:rsidR="000179E2" w:rsidRPr="00DD1F11">
        <w:rPr>
          <w:sz w:val="22"/>
          <w:szCs w:val="22"/>
        </w:rPr>
        <w:t>secondness</w:t>
      </w:r>
      <w:proofErr w:type="spellEnd"/>
      <w:r w:rsidR="000179E2" w:rsidRPr="00DD1F11">
        <w:rPr>
          <w:sz w:val="22"/>
          <w:szCs w:val="22"/>
        </w:rPr>
        <w:t xml:space="preserve"> as the pilgrim’s experience of pain in the climb down the “Mountain of Elephants”, where the path is rough with root stumps and sharp stones. Daniel soon finds that </w:t>
      </w:r>
      <w:proofErr w:type="spellStart"/>
      <w:r w:rsidR="00DE1D4C" w:rsidRPr="00DD1F11">
        <w:rPr>
          <w:sz w:val="22"/>
          <w:szCs w:val="22"/>
        </w:rPr>
        <w:t>secondness</w:t>
      </w:r>
      <w:proofErr w:type="spellEnd"/>
      <w:r w:rsidR="00DE1D4C" w:rsidRPr="00DD1F11">
        <w:rPr>
          <w:sz w:val="22"/>
          <w:szCs w:val="22"/>
        </w:rPr>
        <w:t xml:space="preserve"> overtakes the position of </w:t>
      </w:r>
      <w:proofErr w:type="spellStart"/>
      <w:r w:rsidR="00DE1D4C" w:rsidRPr="00DD1F11">
        <w:rPr>
          <w:sz w:val="22"/>
          <w:szCs w:val="22"/>
        </w:rPr>
        <w:t>thirdness</w:t>
      </w:r>
      <w:proofErr w:type="spellEnd"/>
      <w:r w:rsidR="00DE1D4C" w:rsidRPr="00DD1F11">
        <w:rPr>
          <w:sz w:val="22"/>
          <w:szCs w:val="22"/>
        </w:rPr>
        <w:t xml:space="preserve">, and predictions no longer become relevant. </w:t>
      </w:r>
      <w:r w:rsidR="0040375E" w:rsidRPr="00DD1F11">
        <w:rPr>
          <w:sz w:val="22"/>
          <w:szCs w:val="22"/>
        </w:rPr>
        <w:t>Once pain stops having a causative agent, it has nothing to juxtapose itself with</w:t>
      </w:r>
      <w:r w:rsidR="00727346" w:rsidRPr="00DD1F11">
        <w:rPr>
          <w:sz w:val="22"/>
          <w:szCs w:val="22"/>
        </w:rPr>
        <w:t xml:space="preserve"> and the ego is no longer the victim, which results in </w:t>
      </w:r>
      <w:proofErr w:type="spellStart"/>
      <w:r w:rsidR="00727346" w:rsidRPr="00DD1F11">
        <w:rPr>
          <w:sz w:val="22"/>
          <w:szCs w:val="22"/>
        </w:rPr>
        <w:t>firstness</w:t>
      </w:r>
      <w:proofErr w:type="spellEnd"/>
      <w:r w:rsidR="00727346" w:rsidRPr="00DD1F11">
        <w:rPr>
          <w:sz w:val="22"/>
          <w:szCs w:val="22"/>
        </w:rPr>
        <w:t xml:space="preserve">, which Daniel describes as an experience of love. </w:t>
      </w:r>
    </w:p>
    <w:p w14:paraId="528CE793" w14:textId="0ACCD3BE" w:rsidR="000F054B" w:rsidRDefault="000F054B" w:rsidP="00DD1F11">
      <w:pPr>
        <w:widowControl w:val="0"/>
        <w:autoSpaceDE w:val="0"/>
        <w:autoSpaceDN w:val="0"/>
        <w:adjustRightInd w:val="0"/>
        <w:spacing w:line="432" w:lineRule="auto"/>
        <w:rPr>
          <w:sz w:val="22"/>
          <w:szCs w:val="22"/>
        </w:rPr>
      </w:pPr>
      <w:r w:rsidRPr="00DD1F11">
        <w:rPr>
          <w:sz w:val="22"/>
          <w:szCs w:val="22"/>
        </w:rPr>
        <w:tab/>
        <w:t>The extensiveness of Daniel’</w:t>
      </w:r>
      <w:r w:rsidR="000B609C" w:rsidRPr="00DD1F11">
        <w:rPr>
          <w:sz w:val="22"/>
          <w:szCs w:val="22"/>
        </w:rPr>
        <w:t>s methods is</w:t>
      </w:r>
      <w:r w:rsidRPr="00DD1F11">
        <w:rPr>
          <w:sz w:val="22"/>
          <w:szCs w:val="22"/>
        </w:rPr>
        <w:t xml:space="preserve"> ultimately appropriate, especially in the field of ethnography. In order to gain knowledge of a people, one must experience the life of the people they are studying, which includes understanding their language, identifying what </w:t>
      </w:r>
      <w:r w:rsidR="00AE074B" w:rsidRPr="00DD1F11">
        <w:rPr>
          <w:sz w:val="22"/>
          <w:szCs w:val="22"/>
        </w:rPr>
        <w:t>their beliefs are, and, in Daniel’s case, experiencing the same f</w:t>
      </w:r>
      <w:r w:rsidR="0049606C" w:rsidRPr="00DD1F11">
        <w:rPr>
          <w:sz w:val="22"/>
          <w:szCs w:val="22"/>
        </w:rPr>
        <w:t>eelings as those being studied, such as the pain</w:t>
      </w:r>
      <w:r w:rsidR="000073BE" w:rsidRPr="00DD1F11">
        <w:rPr>
          <w:sz w:val="22"/>
          <w:szCs w:val="22"/>
        </w:rPr>
        <w:t xml:space="preserve"> endured during the pilgrimage, and what that pain means. </w:t>
      </w:r>
      <w:r w:rsidR="003E6C43" w:rsidRPr="00DD1F11">
        <w:rPr>
          <w:sz w:val="22"/>
          <w:szCs w:val="22"/>
        </w:rPr>
        <w:t xml:space="preserve">In the case of Tamil culture, semiotics is a primary theory to abide by while studying them because there are so many pieces that require that specific </w:t>
      </w:r>
      <w:proofErr w:type="spellStart"/>
      <w:r w:rsidR="003E6C43" w:rsidRPr="00DD1F11">
        <w:rPr>
          <w:sz w:val="22"/>
          <w:szCs w:val="22"/>
        </w:rPr>
        <w:t>firstness</w:t>
      </w:r>
      <w:proofErr w:type="spellEnd"/>
      <w:r w:rsidR="003E6C43" w:rsidRPr="00DD1F11">
        <w:rPr>
          <w:sz w:val="22"/>
          <w:szCs w:val="22"/>
        </w:rPr>
        <w:t xml:space="preserve">, </w:t>
      </w:r>
      <w:proofErr w:type="spellStart"/>
      <w:r w:rsidR="003E6C43" w:rsidRPr="00DD1F11">
        <w:rPr>
          <w:sz w:val="22"/>
          <w:szCs w:val="22"/>
        </w:rPr>
        <w:t>secondness</w:t>
      </w:r>
      <w:proofErr w:type="spellEnd"/>
      <w:r w:rsidR="003E6C43" w:rsidRPr="00DD1F11">
        <w:rPr>
          <w:sz w:val="22"/>
          <w:szCs w:val="22"/>
        </w:rPr>
        <w:t xml:space="preserve">, and </w:t>
      </w:r>
      <w:proofErr w:type="spellStart"/>
      <w:r w:rsidR="003E6C43" w:rsidRPr="00DD1F11">
        <w:rPr>
          <w:sz w:val="22"/>
          <w:szCs w:val="22"/>
        </w:rPr>
        <w:t>thirdness</w:t>
      </w:r>
      <w:proofErr w:type="spellEnd"/>
      <w:r w:rsidR="003E6C43" w:rsidRPr="00DD1F11">
        <w:rPr>
          <w:sz w:val="22"/>
          <w:szCs w:val="22"/>
        </w:rPr>
        <w:t xml:space="preserve"> to be able to understand what they really are and how they are interpreted by the Tamil people. </w:t>
      </w:r>
      <w:r w:rsidR="00D12C5B" w:rsidRPr="00DD1F11">
        <w:rPr>
          <w:sz w:val="22"/>
          <w:szCs w:val="22"/>
        </w:rPr>
        <w:t>This book is a piece of knowledge that can be used by both beginners and specialists</w:t>
      </w:r>
      <w:r w:rsidR="0033691D" w:rsidRPr="00DD1F11">
        <w:rPr>
          <w:sz w:val="22"/>
          <w:szCs w:val="22"/>
        </w:rPr>
        <w:t xml:space="preserve">, and even the cases of an outsider who are interested in learning about another culture. It is informative to a certain extent, but still maintains a whimsical side to the information being presented. </w:t>
      </w:r>
      <w:r w:rsidR="006C6899" w:rsidRPr="00DD1F11">
        <w:rPr>
          <w:sz w:val="22"/>
          <w:szCs w:val="22"/>
        </w:rPr>
        <w:t>Daniel does a great deal to present his findings in a way that is understandable, usually by c</w:t>
      </w:r>
      <w:r w:rsidR="005E03DA" w:rsidRPr="00DD1F11">
        <w:rPr>
          <w:sz w:val="22"/>
          <w:szCs w:val="22"/>
        </w:rPr>
        <w:t xml:space="preserve">omparing it to another culture, but is still able to be of use to specialists that intend to study a culture like that of the Tamil people. </w:t>
      </w:r>
    </w:p>
    <w:p w14:paraId="3E4EA23E" w14:textId="77777777" w:rsidR="00B80E74" w:rsidRDefault="00B80E74" w:rsidP="00DD1F11">
      <w:pPr>
        <w:widowControl w:val="0"/>
        <w:autoSpaceDE w:val="0"/>
        <w:autoSpaceDN w:val="0"/>
        <w:adjustRightInd w:val="0"/>
        <w:spacing w:line="432" w:lineRule="auto"/>
        <w:rPr>
          <w:sz w:val="22"/>
          <w:szCs w:val="22"/>
        </w:rPr>
      </w:pPr>
    </w:p>
    <w:p w14:paraId="69B2F345" w14:textId="77777777" w:rsidR="00B80E74" w:rsidRDefault="00B80E74" w:rsidP="00DD1F11">
      <w:pPr>
        <w:widowControl w:val="0"/>
        <w:autoSpaceDE w:val="0"/>
        <w:autoSpaceDN w:val="0"/>
        <w:adjustRightInd w:val="0"/>
        <w:spacing w:line="432" w:lineRule="auto"/>
        <w:rPr>
          <w:sz w:val="22"/>
          <w:szCs w:val="22"/>
        </w:rPr>
      </w:pPr>
    </w:p>
    <w:p w14:paraId="112B9A9A" w14:textId="77777777" w:rsidR="00B80E74" w:rsidRPr="00DD1F11" w:rsidRDefault="00B80E74" w:rsidP="00DD1F11">
      <w:pPr>
        <w:widowControl w:val="0"/>
        <w:autoSpaceDE w:val="0"/>
        <w:autoSpaceDN w:val="0"/>
        <w:adjustRightInd w:val="0"/>
        <w:spacing w:line="432" w:lineRule="auto"/>
        <w:rPr>
          <w:sz w:val="22"/>
          <w:szCs w:val="22"/>
        </w:rPr>
      </w:pPr>
    </w:p>
    <w:p w14:paraId="437BF7DA" w14:textId="5F1014F7" w:rsidR="00EA0E95" w:rsidRDefault="00EA0E95" w:rsidP="00DD1F11">
      <w:pPr>
        <w:widowControl w:val="0"/>
        <w:autoSpaceDE w:val="0"/>
        <w:autoSpaceDN w:val="0"/>
        <w:adjustRightInd w:val="0"/>
        <w:spacing w:line="432" w:lineRule="auto"/>
        <w:rPr>
          <w:rFonts w:ascii="Times" w:hAnsi="Times" w:cs="Times"/>
        </w:rPr>
      </w:pPr>
    </w:p>
    <w:p w14:paraId="28652C8D" w14:textId="4C6AECA5" w:rsidR="005919F9" w:rsidRDefault="005919F9" w:rsidP="00DD1F11">
      <w:pPr>
        <w:widowControl w:val="0"/>
        <w:autoSpaceDE w:val="0"/>
        <w:autoSpaceDN w:val="0"/>
        <w:adjustRightInd w:val="0"/>
        <w:spacing w:line="432" w:lineRule="auto"/>
        <w:rPr>
          <w:rFonts w:ascii="Times" w:hAnsi="Times" w:cs="Times"/>
        </w:rPr>
      </w:pPr>
      <w:r>
        <w:rPr>
          <w:rFonts w:ascii="Times" w:hAnsi="Times" w:cs="Times"/>
        </w:rPr>
        <w:tab/>
      </w:r>
    </w:p>
    <w:p w14:paraId="63346C91" w14:textId="77777777" w:rsidR="00DA39D0" w:rsidRDefault="00DA39D0" w:rsidP="00DD1F11">
      <w:pPr>
        <w:spacing w:line="432" w:lineRule="auto"/>
      </w:pPr>
    </w:p>
    <w:sectPr w:rsidR="00DA39D0" w:rsidSect="00B80E74">
      <w:headerReference w:type="even" r:id="rId9"/>
      <w:headerReference w:type="default" r:id="rId10"/>
      <w:headerReference w:type="first" r:id="rId11"/>
      <w:pgSz w:w="12240" w:h="15840"/>
      <w:pgMar w:top="1440" w:right="1800" w:bottom="1440" w:left="1800" w:header="720" w:footer="720" w:gutter="0"/>
      <w:cols w:space="720"/>
      <w:noEndnote/>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A53761" w14:textId="77777777" w:rsidR="00E72591" w:rsidRDefault="00E72591" w:rsidP="00441796">
      <w:r>
        <w:separator/>
      </w:r>
    </w:p>
  </w:endnote>
  <w:endnote w:type="continuationSeparator" w:id="0">
    <w:p w14:paraId="6EA2250C" w14:textId="77777777" w:rsidR="00E72591" w:rsidRDefault="00E72591" w:rsidP="00441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3C9EB" w14:textId="77777777" w:rsidR="00E72591" w:rsidRDefault="00E72591" w:rsidP="00441796">
      <w:r>
        <w:separator/>
      </w:r>
    </w:p>
  </w:footnote>
  <w:footnote w:type="continuationSeparator" w:id="0">
    <w:p w14:paraId="2D32E60C" w14:textId="77777777" w:rsidR="00E72591" w:rsidRDefault="00E72591" w:rsidP="0044179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1C05C" w14:textId="77777777" w:rsidR="00D65DA2" w:rsidRDefault="00D65DA2" w:rsidP="009D158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7A236C" w14:textId="77777777" w:rsidR="00B80E74" w:rsidRDefault="003B74EF" w:rsidP="00D65DA2">
    <w:pPr>
      <w:pStyle w:val="Header"/>
      <w:ind w:right="360"/>
    </w:pPr>
    <w:sdt>
      <w:sdtPr>
        <w:id w:val="171999623"/>
        <w:placeholder>
          <w:docPart w:val="74C785A12D1ED5448139FD212AA4403E"/>
        </w:placeholder>
        <w:temporary/>
        <w:showingPlcHdr/>
      </w:sdtPr>
      <w:sdtEndPr/>
      <w:sdtContent>
        <w:r w:rsidR="00B80E74">
          <w:t>[Type text]</w:t>
        </w:r>
      </w:sdtContent>
    </w:sdt>
    <w:r w:rsidR="00B80E74">
      <w:ptab w:relativeTo="margin" w:alignment="center" w:leader="none"/>
    </w:r>
    <w:sdt>
      <w:sdtPr>
        <w:id w:val="171999624"/>
        <w:placeholder>
          <w:docPart w:val="FD1F8173D90B37448D896686EA4D4246"/>
        </w:placeholder>
        <w:temporary/>
        <w:showingPlcHdr/>
      </w:sdtPr>
      <w:sdtEndPr/>
      <w:sdtContent>
        <w:r w:rsidR="00B80E74">
          <w:t>[Type text]</w:t>
        </w:r>
      </w:sdtContent>
    </w:sdt>
    <w:r w:rsidR="00B80E74">
      <w:ptab w:relativeTo="margin" w:alignment="right" w:leader="none"/>
    </w:r>
    <w:sdt>
      <w:sdtPr>
        <w:id w:val="171999625"/>
        <w:placeholder>
          <w:docPart w:val="CF97A8F55C947F43AE7F9DB569072819"/>
        </w:placeholder>
        <w:temporary/>
        <w:showingPlcHdr/>
      </w:sdtPr>
      <w:sdtEndPr/>
      <w:sdtContent>
        <w:r w:rsidR="00B80E74">
          <w:t>[Type text]</w:t>
        </w:r>
      </w:sdtContent>
    </w:sdt>
  </w:p>
  <w:p w14:paraId="4F704ECD" w14:textId="77777777" w:rsidR="00E72591" w:rsidRDefault="00E7259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6D6743" w14:textId="77777777" w:rsidR="00D65DA2" w:rsidRDefault="00D65DA2" w:rsidP="009D158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B74EF">
      <w:rPr>
        <w:rStyle w:val="PageNumber"/>
        <w:noProof/>
      </w:rPr>
      <w:t>3</w:t>
    </w:r>
    <w:r>
      <w:rPr>
        <w:rStyle w:val="PageNumber"/>
      </w:rPr>
      <w:fldChar w:fldCharType="end"/>
    </w:r>
  </w:p>
  <w:p w14:paraId="256EC44C" w14:textId="77777777" w:rsidR="00D65DA2" w:rsidRDefault="00D65DA2" w:rsidP="00D65DA2">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061220" w14:textId="77777777" w:rsidR="00B80E74" w:rsidRPr="00B80E74" w:rsidRDefault="00B80E74" w:rsidP="00B80E74">
    <w:pPr>
      <w:pStyle w:val="Header"/>
      <w:ind w:right="360"/>
      <w:rPr>
        <w:sz w:val="22"/>
        <w:szCs w:val="22"/>
      </w:rPr>
    </w:pPr>
    <w:r w:rsidRPr="00B80E74">
      <w:rPr>
        <w:sz w:val="22"/>
        <w:szCs w:val="22"/>
      </w:rPr>
      <w:t>Adam Gibeault</w:t>
    </w:r>
  </w:p>
  <w:p w14:paraId="1DF244D2" w14:textId="77777777" w:rsidR="00B80E74" w:rsidRPr="00B80E74" w:rsidRDefault="00B80E74" w:rsidP="00B80E74">
    <w:pPr>
      <w:pStyle w:val="Header"/>
      <w:rPr>
        <w:sz w:val="22"/>
        <w:szCs w:val="22"/>
      </w:rPr>
    </w:pPr>
    <w:r w:rsidRPr="00B80E74">
      <w:rPr>
        <w:sz w:val="22"/>
        <w:szCs w:val="22"/>
      </w:rPr>
      <w:t>ANTH1001A</w:t>
    </w:r>
  </w:p>
  <w:p w14:paraId="7246F50B" w14:textId="77777777" w:rsidR="00B80E74" w:rsidRPr="00B80E74" w:rsidRDefault="00B80E74" w:rsidP="00B80E74">
    <w:pPr>
      <w:pStyle w:val="Header"/>
      <w:rPr>
        <w:sz w:val="22"/>
        <w:szCs w:val="22"/>
      </w:rPr>
    </w:pPr>
    <w:r w:rsidRPr="00B80E74">
      <w:rPr>
        <w:sz w:val="22"/>
        <w:szCs w:val="22"/>
      </w:rPr>
      <w:t xml:space="preserve">Danielle </w:t>
    </w:r>
    <w:proofErr w:type="spellStart"/>
    <w:r w:rsidRPr="00B80E74">
      <w:rPr>
        <w:sz w:val="22"/>
        <w:szCs w:val="22"/>
      </w:rPr>
      <w:t>DiNovelli</w:t>
    </w:r>
    <w:proofErr w:type="spellEnd"/>
    <w:r w:rsidRPr="00B80E74">
      <w:rPr>
        <w:sz w:val="22"/>
        <w:szCs w:val="22"/>
      </w:rPr>
      <w:t>-Lang</w:t>
    </w:r>
  </w:p>
  <w:p w14:paraId="27338F26" w14:textId="77777777" w:rsidR="00B80E74" w:rsidRPr="00B80E74" w:rsidRDefault="00B80E74" w:rsidP="00B80E74">
    <w:pPr>
      <w:pStyle w:val="Header"/>
      <w:rPr>
        <w:sz w:val="22"/>
        <w:szCs w:val="22"/>
      </w:rPr>
    </w:pPr>
    <w:r w:rsidRPr="00B80E74">
      <w:rPr>
        <w:sz w:val="22"/>
        <w:szCs w:val="22"/>
      </w:rPr>
      <w:t>Samantha Meeks</w:t>
    </w:r>
  </w:p>
  <w:p w14:paraId="00076ADE" w14:textId="77777777" w:rsidR="00B80E74" w:rsidRPr="00B80E74" w:rsidRDefault="00B80E74" w:rsidP="00B80E74">
    <w:pPr>
      <w:pStyle w:val="Header"/>
      <w:rPr>
        <w:sz w:val="22"/>
        <w:szCs w:val="22"/>
      </w:rPr>
    </w:pPr>
    <w:r w:rsidRPr="00B80E74">
      <w:rPr>
        <w:sz w:val="22"/>
        <w:szCs w:val="22"/>
      </w:rPr>
      <w:t>November 26, 2012</w:t>
    </w:r>
    <w:r w:rsidRPr="00B80E74">
      <w:rPr>
        <w:sz w:val="22"/>
        <w:szCs w:val="22"/>
      </w:rPr>
      <w:ptab w:relativeTo="margin" w:alignment="center" w:leader="none"/>
    </w:r>
    <w:r w:rsidRPr="00B80E74">
      <w:rPr>
        <w:sz w:val="22"/>
        <w:szCs w:val="22"/>
      </w:rPr>
      <w:ptab w:relativeTo="margin" w:alignment="right" w:leader="none"/>
    </w:r>
  </w:p>
  <w:p w14:paraId="675ABA49" w14:textId="77777777" w:rsidR="00B80E74" w:rsidRDefault="00B80E7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2A8E92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3DD686E"/>
    <w:multiLevelType w:val="multilevel"/>
    <w:tmpl w:val="7CDEC00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8A6"/>
    <w:rsid w:val="000073BE"/>
    <w:rsid w:val="000179E2"/>
    <w:rsid w:val="00044CEF"/>
    <w:rsid w:val="000675A8"/>
    <w:rsid w:val="000738A6"/>
    <w:rsid w:val="00074020"/>
    <w:rsid w:val="00085DB9"/>
    <w:rsid w:val="000A70EE"/>
    <w:rsid w:val="000B609C"/>
    <w:rsid w:val="000C72E3"/>
    <w:rsid w:val="000F054B"/>
    <w:rsid w:val="001978F3"/>
    <w:rsid w:val="00197F4F"/>
    <w:rsid w:val="002107B1"/>
    <w:rsid w:val="002132D9"/>
    <w:rsid w:val="002A2396"/>
    <w:rsid w:val="0033691D"/>
    <w:rsid w:val="00351DBC"/>
    <w:rsid w:val="003600A9"/>
    <w:rsid w:val="00396B4E"/>
    <w:rsid w:val="003B74EF"/>
    <w:rsid w:val="003E6C43"/>
    <w:rsid w:val="0040375E"/>
    <w:rsid w:val="004055DE"/>
    <w:rsid w:val="0042420C"/>
    <w:rsid w:val="00441796"/>
    <w:rsid w:val="0049606C"/>
    <w:rsid w:val="004F2AF3"/>
    <w:rsid w:val="004F55C3"/>
    <w:rsid w:val="004F79F9"/>
    <w:rsid w:val="005568FC"/>
    <w:rsid w:val="005919F9"/>
    <w:rsid w:val="005B2D98"/>
    <w:rsid w:val="005E03DA"/>
    <w:rsid w:val="006215A5"/>
    <w:rsid w:val="00623B77"/>
    <w:rsid w:val="00627EC7"/>
    <w:rsid w:val="006A0DAE"/>
    <w:rsid w:val="006C6899"/>
    <w:rsid w:val="00727346"/>
    <w:rsid w:val="007749F4"/>
    <w:rsid w:val="00781240"/>
    <w:rsid w:val="007E51A5"/>
    <w:rsid w:val="00872F86"/>
    <w:rsid w:val="008A70C1"/>
    <w:rsid w:val="008C2078"/>
    <w:rsid w:val="008E3B6F"/>
    <w:rsid w:val="009510B4"/>
    <w:rsid w:val="009712E0"/>
    <w:rsid w:val="009A54D8"/>
    <w:rsid w:val="009F1433"/>
    <w:rsid w:val="00A32E0D"/>
    <w:rsid w:val="00A46837"/>
    <w:rsid w:val="00A64AB6"/>
    <w:rsid w:val="00A853FE"/>
    <w:rsid w:val="00AE074B"/>
    <w:rsid w:val="00AF6347"/>
    <w:rsid w:val="00B158A0"/>
    <w:rsid w:val="00B6117B"/>
    <w:rsid w:val="00B80E74"/>
    <w:rsid w:val="00BF38E7"/>
    <w:rsid w:val="00CC0904"/>
    <w:rsid w:val="00D12C5B"/>
    <w:rsid w:val="00D41547"/>
    <w:rsid w:val="00D610CE"/>
    <w:rsid w:val="00D65DA2"/>
    <w:rsid w:val="00D744E1"/>
    <w:rsid w:val="00D91B47"/>
    <w:rsid w:val="00D941AB"/>
    <w:rsid w:val="00DA39D0"/>
    <w:rsid w:val="00DD1F11"/>
    <w:rsid w:val="00DE1D4C"/>
    <w:rsid w:val="00DF1A3C"/>
    <w:rsid w:val="00E4455D"/>
    <w:rsid w:val="00E72591"/>
    <w:rsid w:val="00EA0E95"/>
    <w:rsid w:val="00EF3FBB"/>
    <w:rsid w:val="00F15FC9"/>
    <w:rsid w:val="00FE0F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9AAF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23B77"/>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23B77"/>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23B77"/>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23B77"/>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23B77"/>
    <w:pPr>
      <w:keepNext/>
      <w:numPr>
        <w:ilvl w:val="4"/>
        <w:numId w:val="1"/>
      </w:numPr>
      <w:tabs>
        <w:tab w:val="clear" w:pos="2880"/>
        <w:tab w:val="num" w:pos="360"/>
      </w:tabs>
      <w:ind w:left="0" w:firstLine="0"/>
      <w:contextualSpacing/>
      <w:outlineLvl w:val="4"/>
    </w:pPr>
    <w:rPr>
      <w:rFonts w:ascii="Verdana" w:eastAsia="ＭＳ ゴシック" w:hAnsi="Verdana"/>
    </w:rPr>
  </w:style>
  <w:style w:type="paragraph" w:styleId="NoteLevel6">
    <w:name w:val="Note Level 6"/>
    <w:basedOn w:val="Normal"/>
    <w:uiPriority w:val="99"/>
    <w:semiHidden/>
    <w:unhideWhenUsed/>
    <w:rsid w:val="00623B77"/>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23B77"/>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23B77"/>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23B77"/>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41796"/>
    <w:pPr>
      <w:tabs>
        <w:tab w:val="center" w:pos="4320"/>
        <w:tab w:val="right" w:pos="8640"/>
      </w:tabs>
    </w:pPr>
  </w:style>
  <w:style w:type="character" w:customStyle="1" w:styleId="HeaderChar">
    <w:name w:val="Header Char"/>
    <w:basedOn w:val="DefaultParagraphFont"/>
    <w:link w:val="Header"/>
    <w:uiPriority w:val="99"/>
    <w:rsid w:val="00441796"/>
  </w:style>
  <w:style w:type="paragraph" w:styleId="Footer">
    <w:name w:val="footer"/>
    <w:basedOn w:val="Normal"/>
    <w:link w:val="FooterChar"/>
    <w:uiPriority w:val="99"/>
    <w:unhideWhenUsed/>
    <w:rsid w:val="00441796"/>
    <w:pPr>
      <w:tabs>
        <w:tab w:val="center" w:pos="4320"/>
        <w:tab w:val="right" w:pos="8640"/>
      </w:tabs>
    </w:pPr>
  </w:style>
  <w:style w:type="character" w:customStyle="1" w:styleId="FooterChar">
    <w:name w:val="Footer Char"/>
    <w:basedOn w:val="DefaultParagraphFont"/>
    <w:link w:val="Footer"/>
    <w:uiPriority w:val="99"/>
    <w:rsid w:val="00441796"/>
  </w:style>
  <w:style w:type="character" w:styleId="PageNumber">
    <w:name w:val="page number"/>
    <w:basedOn w:val="DefaultParagraphFont"/>
    <w:uiPriority w:val="99"/>
    <w:semiHidden/>
    <w:unhideWhenUsed/>
    <w:rsid w:val="0044179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623B77"/>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23B77"/>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23B77"/>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623B77"/>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23B77"/>
    <w:pPr>
      <w:keepNext/>
      <w:numPr>
        <w:ilvl w:val="4"/>
        <w:numId w:val="1"/>
      </w:numPr>
      <w:tabs>
        <w:tab w:val="clear" w:pos="2880"/>
        <w:tab w:val="num" w:pos="360"/>
      </w:tabs>
      <w:ind w:left="0" w:firstLine="0"/>
      <w:contextualSpacing/>
      <w:outlineLvl w:val="4"/>
    </w:pPr>
    <w:rPr>
      <w:rFonts w:ascii="Verdana" w:eastAsia="ＭＳ ゴシック" w:hAnsi="Verdana"/>
    </w:rPr>
  </w:style>
  <w:style w:type="paragraph" w:styleId="NoteLevel6">
    <w:name w:val="Note Level 6"/>
    <w:basedOn w:val="Normal"/>
    <w:uiPriority w:val="99"/>
    <w:semiHidden/>
    <w:unhideWhenUsed/>
    <w:rsid w:val="00623B77"/>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23B77"/>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23B77"/>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23B77"/>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41796"/>
    <w:pPr>
      <w:tabs>
        <w:tab w:val="center" w:pos="4320"/>
        <w:tab w:val="right" w:pos="8640"/>
      </w:tabs>
    </w:pPr>
  </w:style>
  <w:style w:type="character" w:customStyle="1" w:styleId="HeaderChar">
    <w:name w:val="Header Char"/>
    <w:basedOn w:val="DefaultParagraphFont"/>
    <w:link w:val="Header"/>
    <w:uiPriority w:val="99"/>
    <w:rsid w:val="00441796"/>
  </w:style>
  <w:style w:type="paragraph" w:styleId="Footer">
    <w:name w:val="footer"/>
    <w:basedOn w:val="Normal"/>
    <w:link w:val="FooterChar"/>
    <w:uiPriority w:val="99"/>
    <w:unhideWhenUsed/>
    <w:rsid w:val="00441796"/>
    <w:pPr>
      <w:tabs>
        <w:tab w:val="center" w:pos="4320"/>
        <w:tab w:val="right" w:pos="8640"/>
      </w:tabs>
    </w:pPr>
  </w:style>
  <w:style w:type="character" w:customStyle="1" w:styleId="FooterChar">
    <w:name w:val="Footer Char"/>
    <w:basedOn w:val="DefaultParagraphFont"/>
    <w:link w:val="Footer"/>
    <w:uiPriority w:val="99"/>
    <w:rsid w:val="00441796"/>
  </w:style>
  <w:style w:type="character" w:styleId="PageNumber">
    <w:name w:val="page number"/>
    <w:basedOn w:val="DefaultParagraphFont"/>
    <w:uiPriority w:val="99"/>
    <w:semiHidden/>
    <w:unhideWhenUsed/>
    <w:rsid w:val="00441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glossaryDocument" Target="glossary/document.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4C785A12D1ED5448139FD212AA4403E"/>
        <w:category>
          <w:name w:val="General"/>
          <w:gallery w:val="placeholder"/>
        </w:category>
        <w:types>
          <w:type w:val="bbPlcHdr"/>
        </w:types>
        <w:behaviors>
          <w:behavior w:val="content"/>
        </w:behaviors>
        <w:guid w:val="{2C8DDE7A-A2F4-B24C-A42C-D11C15A74CB4}"/>
      </w:docPartPr>
      <w:docPartBody>
        <w:p w14:paraId="7A8F5809" w14:textId="10EFE3FD" w:rsidR="002C28F7" w:rsidRDefault="00BB5087" w:rsidP="00BB5087">
          <w:pPr>
            <w:pStyle w:val="74C785A12D1ED5448139FD212AA4403E"/>
          </w:pPr>
          <w:r>
            <w:t>[Type text]</w:t>
          </w:r>
        </w:p>
      </w:docPartBody>
    </w:docPart>
    <w:docPart>
      <w:docPartPr>
        <w:name w:val="FD1F8173D90B37448D896686EA4D4246"/>
        <w:category>
          <w:name w:val="General"/>
          <w:gallery w:val="placeholder"/>
        </w:category>
        <w:types>
          <w:type w:val="bbPlcHdr"/>
        </w:types>
        <w:behaviors>
          <w:behavior w:val="content"/>
        </w:behaviors>
        <w:guid w:val="{1EAA1C5B-85C8-044E-80F0-0223B93DBFD3}"/>
      </w:docPartPr>
      <w:docPartBody>
        <w:p w14:paraId="70E28186" w14:textId="179F22E4" w:rsidR="002C28F7" w:rsidRDefault="00BB5087" w:rsidP="00BB5087">
          <w:pPr>
            <w:pStyle w:val="FD1F8173D90B37448D896686EA4D4246"/>
          </w:pPr>
          <w:r>
            <w:t>[Type text]</w:t>
          </w:r>
        </w:p>
      </w:docPartBody>
    </w:docPart>
    <w:docPart>
      <w:docPartPr>
        <w:name w:val="CF97A8F55C947F43AE7F9DB569072819"/>
        <w:category>
          <w:name w:val="General"/>
          <w:gallery w:val="placeholder"/>
        </w:category>
        <w:types>
          <w:type w:val="bbPlcHdr"/>
        </w:types>
        <w:behaviors>
          <w:behavior w:val="content"/>
        </w:behaviors>
        <w:guid w:val="{7F5F9CE2-732B-E143-B091-9514ED68CC86}"/>
      </w:docPartPr>
      <w:docPartBody>
        <w:p w14:paraId="42F5215C" w14:textId="0C69507D" w:rsidR="002C28F7" w:rsidRDefault="00BB5087" w:rsidP="00BB5087">
          <w:pPr>
            <w:pStyle w:val="CF97A8F55C947F43AE7F9DB56907281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5087"/>
    <w:rsid w:val="002C28F7"/>
    <w:rsid w:val="00BB50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C785A12D1ED5448139FD212AA4403E">
    <w:name w:val="74C785A12D1ED5448139FD212AA4403E"/>
    <w:rsid w:val="00BB5087"/>
  </w:style>
  <w:style w:type="paragraph" w:customStyle="1" w:styleId="FD1F8173D90B37448D896686EA4D4246">
    <w:name w:val="FD1F8173D90B37448D896686EA4D4246"/>
    <w:rsid w:val="00BB5087"/>
  </w:style>
  <w:style w:type="paragraph" w:customStyle="1" w:styleId="CF97A8F55C947F43AE7F9DB569072819">
    <w:name w:val="CF97A8F55C947F43AE7F9DB569072819"/>
    <w:rsid w:val="00BB5087"/>
  </w:style>
  <w:style w:type="paragraph" w:customStyle="1" w:styleId="0A96848D2BEB9E4891FA603D4854796D">
    <w:name w:val="0A96848D2BEB9E4891FA603D4854796D"/>
    <w:rsid w:val="00BB5087"/>
  </w:style>
  <w:style w:type="paragraph" w:customStyle="1" w:styleId="919C0ECA73B8D742A1B199DA449796AD">
    <w:name w:val="919C0ECA73B8D742A1B199DA449796AD"/>
    <w:rsid w:val="00BB5087"/>
  </w:style>
  <w:style w:type="paragraph" w:customStyle="1" w:styleId="A2893D592AF13E419B0904A08A61DAB8">
    <w:name w:val="A2893D592AF13E419B0904A08A61DAB8"/>
    <w:rsid w:val="00BB5087"/>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4C785A12D1ED5448139FD212AA4403E">
    <w:name w:val="74C785A12D1ED5448139FD212AA4403E"/>
    <w:rsid w:val="00BB5087"/>
  </w:style>
  <w:style w:type="paragraph" w:customStyle="1" w:styleId="FD1F8173D90B37448D896686EA4D4246">
    <w:name w:val="FD1F8173D90B37448D896686EA4D4246"/>
    <w:rsid w:val="00BB5087"/>
  </w:style>
  <w:style w:type="paragraph" w:customStyle="1" w:styleId="CF97A8F55C947F43AE7F9DB569072819">
    <w:name w:val="CF97A8F55C947F43AE7F9DB569072819"/>
    <w:rsid w:val="00BB5087"/>
  </w:style>
  <w:style w:type="paragraph" w:customStyle="1" w:styleId="0A96848D2BEB9E4891FA603D4854796D">
    <w:name w:val="0A96848D2BEB9E4891FA603D4854796D"/>
    <w:rsid w:val="00BB5087"/>
  </w:style>
  <w:style w:type="paragraph" w:customStyle="1" w:styleId="919C0ECA73B8D742A1B199DA449796AD">
    <w:name w:val="919C0ECA73B8D742A1B199DA449796AD"/>
    <w:rsid w:val="00BB5087"/>
  </w:style>
  <w:style w:type="paragraph" w:customStyle="1" w:styleId="A2893D592AF13E419B0904A08A61DAB8">
    <w:name w:val="A2893D592AF13E419B0904A08A61DAB8"/>
    <w:rsid w:val="00BB50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F429F-E159-C543-BEA9-3D793C51C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3</Pages>
  <Words>829</Words>
  <Characters>4018</Characters>
  <Application>Microsoft Macintosh Word</Application>
  <DocSecurity>0</DocSecurity>
  <Lines>62</Lines>
  <Paragraphs>6</Paragraphs>
  <ScaleCrop>false</ScaleCrop>
  <Company/>
  <LinksUpToDate>false</LinksUpToDate>
  <CharactersWithSpaces>4841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Gibeault</dc:creator>
  <cp:keywords/>
  <dc:description/>
  <cp:lastModifiedBy>Adam Gibeault</cp:lastModifiedBy>
  <cp:revision>71</cp:revision>
  <dcterms:created xsi:type="dcterms:W3CDTF">2012-11-24T19:39:00Z</dcterms:created>
  <dcterms:modified xsi:type="dcterms:W3CDTF">2012-11-26T17:36:00Z</dcterms:modified>
</cp:coreProperties>
</file>