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DC6" w:rsidRDefault="00E63DC6" w:rsidP="00E63DC6">
      <w:pPr>
        <w:jc w:val="center"/>
        <w:rPr>
          <w:rFonts w:asciiTheme="minorBidi" w:hAnsiTheme="minorBidi"/>
          <w:sz w:val="28"/>
          <w:szCs w:val="28"/>
        </w:rPr>
      </w:pPr>
    </w:p>
    <w:p w:rsidR="00E63DC6" w:rsidRDefault="00E63DC6" w:rsidP="00E63DC6">
      <w:pPr>
        <w:jc w:val="center"/>
        <w:rPr>
          <w:rFonts w:asciiTheme="minorBidi" w:hAnsiTheme="minorBidi"/>
          <w:sz w:val="28"/>
          <w:szCs w:val="28"/>
        </w:rPr>
      </w:pPr>
    </w:p>
    <w:p w:rsidR="00E63DC6" w:rsidRDefault="00E63DC6" w:rsidP="00E63DC6">
      <w:pPr>
        <w:jc w:val="center"/>
        <w:rPr>
          <w:rFonts w:asciiTheme="minorBidi" w:hAnsiTheme="minorBidi"/>
          <w:sz w:val="28"/>
          <w:szCs w:val="28"/>
        </w:rPr>
      </w:pPr>
      <w:r w:rsidRPr="00F73CFF">
        <w:rPr>
          <w:rFonts w:asciiTheme="minorBidi" w:hAnsiTheme="minorBidi"/>
          <w:sz w:val="28"/>
          <w:szCs w:val="28"/>
        </w:rPr>
        <w:t xml:space="preserve">The Bernoulli Experiment: Static Pressure </w:t>
      </w:r>
      <w:r>
        <w:rPr>
          <w:rFonts w:asciiTheme="minorBidi" w:hAnsiTheme="minorBidi"/>
          <w:sz w:val="28"/>
          <w:szCs w:val="28"/>
        </w:rPr>
        <w:t xml:space="preserve">and Volumetric Flow Rate </w:t>
      </w:r>
      <w:r w:rsidRPr="00F73CFF">
        <w:rPr>
          <w:rFonts w:asciiTheme="minorBidi" w:hAnsiTheme="minorBidi"/>
          <w:sz w:val="28"/>
          <w:szCs w:val="28"/>
        </w:rPr>
        <w:t>in a Venturi Tube</w:t>
      </w:r>
    </w:p>
    <w:p w:rsidR="00E63DC6"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Student name: Basheer Saleh</w:t>
      </w:r>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Student ID #: 101083316</w:t>
      </w: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Teammates</w:t>
      </w:r>
      <w:r>
        <w:rPr>
          <w:rFonts w:asciiTheme="minorBidi" w:hAnsiTheme="minorBidi"/>
          <w:sz w:val="28"/>
          <w:szCs w:val="28"/>
        </w:rPr>
        <w:t>’</w:t>
      </w:r>
      <w:r w:rsidRPr="00F73CFF">
        <w:rPr>
          <w:rFonts w:asciiTheme="minorBidi" w:hAnsiTheme="minorBidi"/>
          <w:sz w:val="28"/>
          <w:szCs w:val="28"/>
        </w:rPr>
        <w:t xml:space="preserve"> name:</w:t>
      </w:r>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 xml:space="preserve">Khaled </w:t>
      </w:r>
      <w:proofErr w:type="spellStart"/>
      <w:r w:rsidRPr="00F73CFF">
        <w:rPr>
          <w:rFonts w:asciiTheme="minorBidi" w:hAnsiTheme="minorBidi"/>
          <w:sz w:val="28"/>
          <w:szCs w:val="28"/>
        </w:rPr>
        <w:t>Majbour</w:t>
      </w:r>
      <w:proofErr w:type="spellEnd"/>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John Regan</w:t>
      </w:r>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 xml:space="preserve">Aaron </w:t>
      </w:r>
      <w:proofErr w:type="spellStart"/>
      <w:r w:rsidRPr="00F73CFF">
        <w:rPr>
          <w:rFonts w:asciiTheme="minorBidi" w:hAnsiTheme="minorBidi"/>
          <w:sz w:val="28"/>
          <w:szCs w:val="28"/>
        </w:rPr>
        <w:t>Vormaworh</w:t>
      </w:r>
      <w:proofErr w:type="spellEnd"/>
    </w:p>
    <w:p w:rsidR="00E63DC6" w:rsidRDefault="00E63DC6" w:rsidP="00E63DC6">
      <w:pPr>
        <w:jc w:val="center"/>
        <w:rPr>
          <w:rFonts w:asciiTheme="minorBidi" w:hAnsiTheme="minorBidi"/>
          <w:sz w:val="28"/>
          <w:szCs w:val="28"/>
        </w:rPr>
      </w:pPr>
    </w:p>
    <w:p w:rsidR="00E63DC6"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p>
    <w:p w:rsidR="00E63DC6" w:rsidRPr="00F73CFF" w:rsidRDefault="00E63DC6" w:rsidP="00E63DC6">
      <w:pPr>
        <w:jc w:val="center"/>
        <w:rPr>
          <w:rFonts w:asciiTheme="minorBidi" w:hAnsiTheme="minorBidi"/>
          <w:sz w:val="28"/>
          <w:szCs w:val="28"/>
        </w:rPr>
      </w:pPr>
      <w:r w:rsidRPr="00F73CFF">
        <w:rPr>
          <w:rFonts w:asciiTheme="minorBidi" w:hAnsiTheme="minorBidi"/>
          <w:sz w:val="28"/>
          <w:szCs w:val="28"/>
        </w:rPr>
        <w:t>Lab TA: Chris Baldwin</w:t>
      </w:r>
    </w:p>
    <w:p w:rsidR="00E63DC6" w:rsidRDefault="00E63DC6" w:rsidP="00E63DC6">
      <w:pPr>
        <w:jc w:val="center"/>
      </w:pPr>
    </w:p>
    <w:p w:rsidR="00E63DC6" w:rsidRDefault="00E63DC6" w:rsidP="00E63DC6">
      <w:pPr>
        <w:jc w:val="center"/>
      </w:pPr>
    </w:p>
    <w:p w:rsidR="00E63DC6" w:rsidRDefault="00E63DC6" w:rsidP="00E63DC6">
      <w:pPr>
        <w:jc w:val="center"/>
      </w:pPr>
    </w:p>
    <w:p w:rsidR="00E63DC6" w:rsidRDefault="00E63DC6" w:rsidP="00E63DC6"/>
    <w:p w:rsidR="00E63DC6" w:rsidRDefault="00E63DC6" w:rsidP="00E63DC6">
      <w:pPr>
        <w:pStyle w:val="Heading1"/>
        <w:rPr>
          <w:rFonts w:asciiTheme="minorBidi" w:hAnsiTheme="minorBidi" w:cstheme="minorBidi"/>
        </w:rPr>
      </w:pPr>
      <w:r>
        <w:rPr>
          <w:rFonts w:asciiTheme="minorBidi" w:hAnsiTheme="minorBidi" w:cstheme="minorBidi"/>
        </w:rPr>
        <w:lastRenderedPageBreak/>
        <w:t>Summary</w:t>
      </w:r>
    </w:p>
    <w:p w:rsidR="00E63DC6" w:rsidRDefault="00E63DC6" w:rsidP="00E63DC6"/>
    <w:p w:rsidR="009F069E" w:rsidRDefault="009F069E" w:rsidP="009F069E">
      <w:pPr>
        <w:spacing w:line="360" w:lineRule="auto"/>
        <w:rPr>
          <w:rFonts w:asciiTheme="minorBidi" w:hAnsiTheme="minorBidi"/>
        </w:rPr>
      </w:pPr>
    </w:p>
    <w:p w:rsidR="00E63DC6" w:rsidRPr="009F069E" w:rsidRDefault="00E63DC6" w:rsidP="009F069E">
      <w:pPr>
        <w:spacing w:line="360" w:lineRule="auto"/>
        <w:rPr>
          <w:rFonts w:asciiTheme="minorBidi" w:hAnsiTheme="minorBidi"/>
        </w:rPr>
      </w:pPr>
      <w:r w:rsidRPr="009F069E">
        <w:rPr>
          <w:rFonts w:asciiTheme="minorBidi" w:hAnsiTheme="minorBidi"/>
        </w:rPr>
        <w:t xml:space="preserve">The report presents the study of the difference between real and approximate analysis of a flow utilizing a Venturi, specifically its bell mouth and throat, as a measurement reference. The volumetric flow rate of the fluid stream is also altered to emphasize the relationship between static and dynamic pressure at different points in a Venturi. The results and findings of this lab experiment highlighted the correlations between static and dynamic pressure, the quantitative result differences between experimental and idealistic approaches to solving for static pressure and finally the applications of Bernoulli’s equation and the uses of the conservation of energy to influence fluid flow’s velocity and pressure. </w:t>
      </w:r>
      <w:r w:rsidR="009F069E" w:rsidRPr="009F069E">
        <w:rPr>
          <w:rFonts w:asciiTheme="minorBidi" w:hAnsiTheme="minorBidi"/>
        </w:rPr>
        <w:t xml:space="preserve">These results lead to the conclusion that although Bernoulli’s equation is extremely useful in fluid flow analysis, it has its limitations due to its many assumptions and its idealistic nature should always be </w:t>
      </w:r>
      <w:proofErr w:type="gramStart"/>
      <w:r w:rsidR="009F069E" w:rsidRPr="009F069E">
        <w:rPr>
          <w:rFonts w:asciiTheme="minorBidi" w:hAnsiTheme="minorBidi"/>
        </w:rPr>
        <w:t>taken into account</w:t>
      </w:r>
      <w:proofErr w:type="gramEnd"/>
      <w:r w:rsidR="009F069E" w:rsidRPr="009F069E">
        <w:rPr>
          <w:rFonts w:asciiTheme="minorBidi" w:hAnsiTheme="minorBidi"/>
        </w:rPr>
        <w:t xml:space="preserve"> while applying it to real life scenarios.</w:t>
      </w:r>
    </w:p>
    <w:p w:rsidR="00E63DC6" w:rsidRDefault="00E63DC6" w:rsidP="00E63DC6">
      <w:pPr>
        <w:spacing w:line="360" w:lineRule="auto"/>
        <w:rPr>
          <w:rFonts w:asciiTheme="minorBidi" w:hAnsiTheme="minorBidi"/>
        </w:rPr>
      </w:pPr>
    </w:p>
    <w:p w:rsidR="00E63DC6" w:rsidRPr="00713A3E" w:rsidRDefault="00E63DC6" w:rsidP="00E63DC6">
      <w:pPr>
        <w:spacing w:line="360" w:lineRule="auto"/>
        <w:rPr>
          <w:rFonts w:asciiTheme="minorBidi" w:hAnsiTheme="minorBidi"/>
        </w:rPr>
      </w:pPr>
    </w:p>
    <w:p w:rsidR="00E63DC6" w:rsidRDefault="00E63DC6" w:rsidP="00E63DC6">
      <w:pPr>
        <w:spacing w:line="360" w:lineRule="auto"/>
        <w:rPr>
          <w:rFonts w:asciiTheme="minorBidi" w:hAnsiTheme="minorBidi"/>
        </w:rPr>
      </w:pPr>
    </w:p>
    <w:p w:rsidR="00E63DC6" w:rsidRPr="0058771F" w:rsidRDefault="00E63DC6" w:rsidP="00E63DC6">
      <w:pPr>
        <w:spacing w:line="360" w:lineRule="auto"/>
        <w:rPr>
          <w:rFonts w:asciiTheme="minorBidi" w:hAnsiTheme="minorBidi"/>
        </w:rPr>
      </w:pPr>
      <w:r w:rsidRPr="0058771F">
        <w:rPr>
          <w:rFonts w:asciiTheme="minorBidi" w:hAnsiTheme="minorBidi"/>
        </w:rPr>
        <w:br w:type="page"/>
      </w:r>
    </w:p>
    <w:p w:rsidR="00E63DC6" w:rsidRDefault="00E63DC6" w:rsidP="00E63DC6"/>
    <w:p w:rsidR="00E63DC6" w:rsidRDefault="00E63DC6" w:rsidP="00E63DC6">
      <w:pPr>
        <w:pStyle w:val="Heading1"/>
        <w:rPr>
          <w:rFonts w:asciiTheme="minorBidi" w:hAnsiTheme="minorBidi" w:cstheme="minorBidi"/>
        </w:rPr>
      </w:pPr>
      <w:r>
        <w:rPr>
          <w:rFonts w:asciiTheme="minorBidi" w:hAnsiTheme="minorBidi" w:cstheme="minorBidi"/>
        </w:rPr>
        <w:t>Nomenclature</w:t>
      </w:r>
    </w:p>
    <w:p w:rsidR="00E63DC6" w:rsidRDefault="00E63DC6" w:rsidP="00E63DC6">
      <w:pPr>
        <w:rPr>
          <w:rFonts w:asciiTheme="minorBidi" w:hAnsiTheme="minorBidi"/>
        </w:rPr>
      </w:pPr>
    </w:p>
    <w:tbl>
      <w:tblPr>
        <w:tblStyle w:val="TableGrid"/>
        <w:tblW w:w="0" w:type="auto"/>
        <w:tblLook w:val="04A0" w:firstRow="1" w:lastRow="0" w:firstColumn="1" w:lastColumn="0" w:noHBand="0" w:noVBand="1"/>
      </w:tblPr>
      <w:tblGrid>
        <w:gridCol w:w="3116"/>
        <w:gridCol w:w="3117"/>
        <w:gridCol w:w="3117"/>
      </w:tblGrid>
      <w:tr w:rsidR="00E63DC6" w:rsidTr="00197540">
        <w:tc>
          <w:tcPr>
            <w:tcW w:w="3116"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Symbol</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Meaning</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Unit</w:t>
            </w:r>
          </w:p>
        </w:tc>
      </w:tr>
      <w:tr w:rsidR="00E63DC6" w:rsidTr="00197540">
        <w:tc>
          <w:tcPr>
            <w:tcW w:w="3116"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P</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Pressure</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Pa = N/m</w:t>
            </w:r>
            <w:r w:rsidRPr="00C278E7">
              <w:rPr>
                <w:rFonts w:asciiTheme="minorBidi" w:hAnsiTheme="minorBidi"/>
                <w:vertAlign w:val="superscript"/>
              </w:rPr>
              <w:t>2</w:t>
            </w:r>
          </w:p>
        </w:tc>
      </w:tr>
      <w:tr w:rsidR="00E63DC6" w:rsidTr="00197540">
        <w:tc>
          <w:tcPr>
            <w:tcW w:w="3116"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color w:val="FFFFFF" w:themeColor="background1"/>
              </w:rPr>
              <w:t>_</w:t>
            </w:r>
            <w:r w:rsidRPr="00C278E7">
              <w:rPr>
                <w:rFonts w:asciiTheme="minorBidi" w:hAnsiTheme="minorBidi"/>
              </w:rPr>
              <w:t>ϱ</w:t>
            </w:r>
            <w:r w:rsidRPr="00C278E7">
              <w:rPr>
                <w:rFonts w:asciiTheme="minorBidi" w:hAnsiTheme="minorBidi"/>
                <w:color w:val="FFFFFF" w:themeColor="background1"/>
              </w:rPr>
              <w:t>_</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Density</w:t>
            </w:r>
          </w:p>
        </w:tc>
        <w:tc>
          <w:tcPr>
            <w:tcW w:w="3117" w:type="dxa"/>
          </w:tcPr>
          <w:p w:rsidR="00E63DC6" w:rsidRPr="00C278E7" w:rsidRDefault="00E63DC6" w:rsidP="00197540">
            <w:pPr>
              <w:spacing w:line="480" w:lineRule="auto"/>
              <w:jc w:val="center"/>
              <w:rPr>
                <w:rFonts w:asciiTheme="minorBidi" w:hAnsiTheme="minorBidi"/>
                <w:vertAlign w:val="superscript"/>
              </w:rPr>
            </w:pPr>
            <w:r w:rsidRPr="00C278E7">
              <w:rPr>
                <w:rFonts w:asciiTheme="minorBidi" w:hAnsiTheme="minorBidi"/>
              </w:rPr>
              <w:t>Kg/m</w:t>
            </w:r>
            <w:r w:rsidRPr="00C278E7">
              <w:rPr>
                <w:rFonts w:asciiTheme="minorBidi" w:hAnsiTheme="minorBidi"/>
                <w:vertAlign w:val="superscript"/>
              </w:rPr>
              <w:t>3</w:t>
            </w:r>
          </w:p>
        </w:tc>
      </w:tr>
      <w:tr w:rsidR="00E63DC6" w:rsidTr="00197540">
        <w:tc>
          <w:tcPr>
            <w:tcW w:w="3116"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V</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Velocity</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m/s</w:t>
            </w:r>
            <w:r w:rsidRPr="00C278E7">
              <w:rPr>
                <w:rFonts w:asciiTheme="minorBidi" w:hAnsiTheme="minorBidi"/>
                <w:vertAlign w:val="superscript"/>
              </w:rPr>
              <w:t>2</w:t>
            </w:r>
          </w:p>
        </w:tc>
      </w:tr>
      <w:tr w:rsidR="00E63DC6" w:rsidTr="00197540">
        <w:tc>
          <w:tcPr>
            <w:tcW w:w="3116"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Q</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Volumetric Flow Rate</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color w:val="FFFFFF" w:themeColor="background1"/>
              </w:rPr>
              <w:t>-</w:t>
            </w:r>
            <w:r w:rsidRPr="00C278E7">
              <w:rPr>
                <w:rFonts w:asciiTheme="minorBidi" w:hAnsiTheme="minorBidi"/>
              </w:rPr>
              <w:t>m</w:t>
            </w:r>
            <w:r w:rsidRPr="00C278E7">
              <w:rPr>
                <w:rFonts w:asciiTheme="minorBidi" w:hAnsiTheme="minorBidi"/>
                <w:vertAlign w:val="superscript"/>
              </w:rPr>
              <w:t>3</w:t>
            </w:r>
            <w:r w:rsidRPr="00C278E7">
              <w:rPr>
                <w:rFonts w:asciiTheme="minorBidi" w:hAnsiTheme="minorBidi"/>
              </w:rPr>
              <w:t>/s</w:t>
            </w:r>
            <w:r w:rsidRPr="00C278E7">
              <w:rPr>
                <w:rFonts w:asciiTheme="minorBidi" w:hAnsiTheme="minorBidi"/>
                <w:vertAlign w:val="superscript"/>
              </w:rPr>
              <w:t>2</w:t>
            </w:r>
          </w:p>
        </w:tc>
      </w:tr>
      <w:tr w:rsidR="00E63DC6" w:rsidTr="00197540">
        <w:tc>
          <w:tcPr>
            <w:tcW w:w="3116" w:type="dxa"/>
          </w:tcPr>
          <w:p w:rsidR="00E63DC6" w:rsidRPr="00C278E7" w:rsidRDefault="00E63DC6" w:rsidP="00197540">
            <w:pPr>
              <w:spacing w:line="480" w:lineRule="auto"/>
              <w:jc w:val="center"/>
              <w:rPr>
                <w:rFonts w:asciiTheme="minorBidi" w:hAnsiTheme="minorBidi"/>
              </w:rPr>
            </w:pPr>
            <w:proofErr w:type="spellStart"/>
            <w:r w:rsidRPr="00C278E7">
              <w:rPr>
                <w:rFonts w:asciiTheme="minorBidi" w:hAnsiTheme="minorBidi"/>
              </w:rPr>
              <w:t>C</w:t>
            </w:r>
            <w:r w:rsidRPr="00C278E7">
              <w:rPr>
                <w:rFonts w:asciiTheme="minorBidi" w:hAnsiTheme="minorBidi"/>
                <w:vertAlign w:val="subscript"/>
              </w:rPr>
              <w:t>v</w:t>
            </w:r>
            <w:proofErr w:type="spellEnd"/>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Discharge Coefficient</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Unit-less</w:t>
            </w:r>
          </w:p>
        </w:tc>
      </w:tr>
      <w:tr w:rsidR="00E63DC6" w:rsidTr="00197540">
        <w:tc>
          <w:tcPr>
            <w:tcW w:w="3116"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A</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rPr>
              <w:t>Area</w:t>
            </w:r>
          </w:p>
        </w:tc>
        <w:tc>
          <w:tcPr>
            <w:tcW w:w="3117" w:type="dxa"/>
          </w:tcPr>
          <w:p w:rsidR="00E63DC6" w:rsidRPr="00C278E7" w:rsidRDefault="00E63DC6" w:rsidP="00197540">
            <w:pPr>
              <w:spacing w:line="480" w:lineRule="auto"/>
              <w:jc w:val="center"/>
              <w:rPr>
                <w:rFonts w:asciiTheme="minorBidi" w:hAnsiTheme="minorBidi"/>
              </w:rPr>
            </w:pPr>
            <w:r w:rsidRPr="00C278E7">
              <w:rPr>
                <w:rFonts w:asciiTheme="minorBidi" w:hAnsiTheme="minorBidi"/>
                <w:color w:val="FFFFFF" w:themeColor="background1"/>
              </w:rPr>
              <w:t>-</w:t>
            </w:r>
            <w:r w:rsidRPr="00C278E7">
              <w:rPr>
                <w:rFonts w:asciiTheme="minorBidi" w:hAnsiTheme="minorBidi"/>
              </w:rPr>
              <w:t>m</w:t>
            </w:r>
            <w:r w:rsidRPr="00C278E7">
              <w:rPr>
                <w:rFonts w:asciiTheme="minorBidi" w:hAnsiTheme="minorBidi"/>
                <w:vertAlign w:val="superscript"/>
              </w:rPr>
              <w:t>2</w:t>
            </w:r>
          </w:p>
        </w:tc>
      </w:tr>
      <w:tr w:rsidR="00E63DC6" w:rsidTr="00197540">
        <w:tc>
          <w:tcPr>
            <w:tcW w:w="3116" w:type="dxa"/>
          </w:tcPr>
          <w:p w:rsidR="00E63DC6" w:rsidRPr="00C278E7" w:rsidRDefault="00E63DC6" w:rsidP="00197540">
            <w:pPr>
              <w:spacing w:line="480" w:lineRule="auto"/>
              <w:jc w:val="center"/>
              <w:rPr>
                <w:rFonts w:asciiTheme="minorBidi" w:hAnsiTheme="minorBidi"/>
              </w:rPr>
            </w:pPr>
            <w:r>
              <w:rPr>
                <w:rFonts w:asciiTheme="minorBidi" w:hAnsiTheme="minorBidi"/>
              </w:rPr>
              <w:t xml:space="preserve">z </w:t>
            </w:r>
          </w:p>
        </w:tc>
        <w:tc>
          <w:tcPr>
            <w:tcW w:w="3117" w:type="dxa"/>
          </w:tcPr>
          <w:p w:rsidR="00E63DC6" w:rsidRPr="00C278E7" w:rsidRDefault="00E63DC6" w:rsidP="00197540">
            <w:pPr>
              <w:spacing w:line="480" w:lineRule="auto"/>
              <w:jc w:val="center"/>
              <w:rPr>
                <w:rFonts w:asciiTheme="minorBidi" w:hAnsiTheme="minorBidi"/>
              </w:rPr>
            </w:pPr>
            <w:r>
              <w:rPr>
                <w:rFonts w:asciiTheme="minorBidi" w:hAnsiTheme="minorBidi"/>
              </w:rPr>
              <w:t>Height</w:t>
            </w:r>
          </w:p>
        </w:tc>
        <w:tc>
          <w:tcPr>
            <w:tcW w:w="3117" w:type="dxa"/>
          </w:tcPr>
          <w:p w:rsidR="00E63DC6" w:rsidRPr="003214A6" w:rsidRDefault="00E63DC6" w:rsidP="00197540">
            <w:pPr>
              <w:spacing w:line="480" w:lineRule="auto"/>
              <w:jc w:val="center"/>
              <w:rPr>
                <w:rFonts w:asciiTheme="minorBidi" w:hAnsiTheme="minorBidi"/>
              </w:rPr>
            </w:pPr>
            <w:r>
              <w:rPr>
                <w:rFonts w:asciiTheme="minorBidi" w:hAnsiTheme="minorBidi"/>
                <w:color w:val="FFFFFF" w:themeColor="background1"/>
              </w:rPr>
              <w:t>-</w:t>
            </w:r>
            <w:r>
              <w:rPr>
                <w:rFonts w:asciiTheme="minorBidi" w:hAnsiTheme="minorBidi"/>
              </w:rPr>
              <w:t>m</w:t>
            </w:r>
          </w:p>
        </w:tc>
      </w:tr>
    </w:tbl>
    <w:p w:rsidR="00E63DC6" w:rsidRDefault="00E63DC6" w:rsidP="00E63DC6">
      <w:pPr>
        <w:rPr>
          <w:rFonts w:asciiTheme="minorBidi" w:eastAsiaTheme="majorEastAsia" w:hAnsiTheme="minorBidi"/>
          <w:color w:val="2F5496" w:themeColor="accent1" w:themeShade="BF"/>
          <w:sz w:val="32"/>
          <w:szCs w:val="32"/>
        </w:rPr>
      </w:pPr>
      <w:r>
        <w:rPr>
          <w:rFonts w:asciiTheme="minorBidi" w:hAnsiTheme="minorBidi"/>
        </w:rPr>
        <w:br w:type="page"/>
      </w:r>
    </w:p>
    <w:p w:rsidR="00E63DC6" w:rsidRDefault="00E63DC6" w:rsidP="00E63DC6">
      <w:pPr>
        <w:pStyle w:val="Heading1"/>
        <w:rPr>
          <w:rFonts w:asciiTheme="minorBidi" w:hAnsiTheme="minorBidi" w:cstheme="minorBidi"/>
        </w:rPr>
      </w:pPr>
    </w:p>
    <w:p w:rsidR="00E63DC6" w:rsidRDefault="00E63DC6" w:rsidP="00E63DC6"/>
    <w:p w:rsidR="00E63DC6" w:rsidRDefault="00E63DC6" w:rsidP="00E63DC6">
      <w:pPr>
        <w:pStyle w:val="Heading1"/>
        <w:rPr>
          <w:rFonts w:asciiTheme="minorBidi" w:hAnsiTheme="minorBidi" w:cstheme="minorBidi"/>
        </w:rPr>
      </w:pPr>
      <w:r>
        <w:rPr>
          <w:rFonts w:asciiTheme="minorBidi" w:hAnsiTheme="minorBidi" w:cstheme="minorBidi"/>
        </w:rPr>
        <w:t>Theory/Flow Analysis</w:t>
      </w:r>
    </w:p>
    <w:p w:rsidR="00E63DC6" w:rsidRDefault="00E63DC6" w:rsidP="00E63DC6"/>
    <w:p w:rsidR="00E63DC6" w:rsidRDefault="00E63DC6" w:rsidP="00E63DC6">
      <w:pPr>
        <w:spacing w:line="360" w:lineRule="auto"/>
        <w:rPr>
          <w:rFonts w:asciiTheme="minorBidi" w:hAnsiTheme="minorBidi"/>
        </w:rPr>
      </w:pPr>
      <w:r w:rsidRPr="00C278E7">
        <w:rPr>
          <w:rFonts w:asciiTheme="minorBidi" w:hAnsiTheme="minorBidi"/>
        </w:rPr>
        <w:t>T</w:t>
      </w:r>
      <w:r>
        <w:rPr>
          <w:rFonts w:asciiTheme="minorBidi" w:hAnsiTheme="minorBidi"/>
        </w:rPr>
        <w:t>he use of a Venturi containing some form of fluid flow is a well-known experiment that attempts to validate and apply Bernoulli’s equation. The law of conservation of energy states that energy in the universe ca</w:t>
      </w:r>
      <w:r w:rsidR="009F069E">
        <w:rPr>
          <w:rFonts w:asciiTheme="minorBidi" w:hAnsiTheme="minorBidi"/>
        </w:rPr>
        <w:t>n not</w:t>
      </w:r>
      <w:r>
        <w:rPr>
          <w:rFonts w:asciiTheme="minorBidi" w:hAnsiTheme="minorBidi"/>
        </w:rPr>
        <w:t xml:space="preserve"> be created nor destroyed, it transforms from one form to another, this idea is applicable to fluids in motion. In a pipe or a linage, the relationship between pressure, height and velocity remains constant, hence, an alteration in one of those parameters will result in a respective change in at least one of the others. For example, if the pressure in the flow increases, the speed decreases to compensate or if the area that the flow travels in decreases the speed of the flow increases because the amount of fluid flow per unit volume is constant. Bernoulli’s equation attempts to package this concept of conservation of energy into one equation relating height, pressure and speed.</w:t>
      </w:r>
    </w:p>
    <w:p w:rsidR="00E63DC6" w:rsidRDefault="00E63DC6" w:rsidP="00E63DC6">
      <w:pPr>
        <w:rPr>
          <w:rFonts w:asciiTheme="minorBidi" w:hAnsiTheme="minorBidi"/>
        </w:rPr>
      </w:pPr>
    </w:p>
    <w:p w:rsidR="00E63DC6" w:rsidRDefault="00E63DC6" w:rsidP="00E63DC6">
      <w:pPr>
        <w:jc w:val="center"/>
        <w:rPr>
          <w:rFonts w:asciiTheme="minorBidi" w:hAnsiTheme="minorBidi"/>
          <w:sz w:val="28"/>
          <w:szCs w:val="28"/>
        </w:rPr>
      </w:pP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ρ</m:t>
                </m:r>
              </m:e>
              <m:sub>
                <m:r>
                  <w:rPr>
                    <w:rFonts w:ascii="Cambria Math" w:hAnsi="Cambria Math"/>
                    <w:sz w:val="28"/>
                    <w:szCs w:val="28"/>
                  </w:rPr>
                  <m:t>1</m:t>
                </m:r>
              </m:sub>
            </m:sSub>
          </m:den>
        </m:f>
        <m:r>
          <w:rPr>
            <w:rFonts w:ascii="Cambria Math" w:hAnsi="Cambria Math"/>
            <w:sz w:val="28"/>
            <w:szCs w:val="28"/>
          </w:rPr>
          <m:t>+</m:t>
        </m:r>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V</m:t>
                </m:r>
              </m:e>
              <m:sub>
                <m:r>
                  <w:rPr>
                    <w:rFonts w:ascii="Cambria Math" w:hAnsi="Cambria Math"/>
                    <w:sz w:val="28"/>
                    <w:szCs w:val="28"/>
                  </w:rPr>
                  <m:t>1</m:t>
                </m:r>
              </m:sub>
              <m:sup>
                <m:r>
                  <w:rPr>
                    <w:rFonts w:ascii="Cambria Math" w:hAnsi="Cambria Math"/>
                    <w:sz w:val="28"/>
                    <w:szCs w:val="28"/>
                  </w:rPr>
                  <m:t>2</m:t>
                </m:r>
              </m:sup>
            </m:sSubSup>
          </m:num>
          <m:den>
            <m:r>
              <w:rPr>
                <w:rFonts w:ascii="Cambria Math" w:hAnsi="Cambria Math"/>
                <w:sz w:val="28"/>
                <w:szCs w:val="28"/>
              </w:rPr>
              <m:t>2</m:t>
            </m:r>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1</m:t>
            </m:r>
          </m:sub>
        </m:sSub>
        <m:r>
          <w:rPr>
            <w:rFonts w:ascii="Cambria Math" w:hAnsi="Cambria Math"/>
            <w:sz w:val="28"/>
            <w:szCs w:val="28"/>
          </w:rPr>
          <m:t>g</m:t>
        </m:r>
      </m:oMath>
      <w:r w:rsidRPr="003214A6">
        <w:rPr>
          <w:rFonts w:asciiTheme="minorBidi" w:eastAsiaTheme="minorEastAsia" w:hAnsiTheme="minorBidi"/>
          <w:sz w:val="28"/>
          <w:szCs w:val="28"/>
        </w:rPr>
        <w:t xml:space="preserve"> =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ρ</m:t>
                </m:r>
              </m:e>
              <m:sub>
                <m:r>
                  <w:rPr>
                    <w:rFonts w:ascii="Cambria Math" w:hAnsi="Cambria Math"/>
                    <w:sz w:val="28"/>
                    <w:szCs w:val="28"/>
                  </w:rPr>
                  <m:t>2</m:t>
                </m:r>
              </m:sub>
            </m:sSub>
          </m:den>
        </m:f>
        <m:r>
          <w:rPr>
            <w:rFonts w:ascii="Cambria Math" w:hAnsi="Cambria Math"/>
            <w:sz w:val="28"/>
            <w:szCs w:val="28"/>
          </w:rPr>
          <m:t>+</m:t>
        </m:r>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V</m:t>
                </m:r>
              </m:e>
              <m:sub>
                <m:r>
                  <w:rPr>
                    <w:rFonts w:ascii="Cambria Math" w:hAnsi="Cambria Math"/>
                    <w:sz w:val="28"/>
                    <w:szCs w:val="28"/>
                  </w:rPr>
                  <m:t>2</m:t>
                </m:r>
              </m:sub>
              <m:sup>
                <m:r>
                  <w:rPr>
                    <w:rFonts w:ascii="Cambria Math" w:hAnsi="Cambria Math"/>
                    <w:sz w:val="28"/>
                    <w:szCs w:val="28"/>
                  </w:rPr>
                  <m:t>2</m:t>
                </m:r>
              </m:sup>
            </m:sSubSup>
          </m:num>
          <m:den>
            <m:r>
              <w:rPr>
                <w:rFonts w:ascii="Cambria Math" w:hAnsi="Cambria Math"/>
                <w:sz w:val="28"/>
                <w:szCs w:val="28"/>
              </w:rPr>
              <m:t>2</m:t>
            </m:r>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2</m:t>
            </m:r>
          </m:sub>
        </m:sSub>
        <m:r>
          <w:rPr>
            <w:rFonts w:ascii="Cambria Math" w:hAnsi="Cambria Math"/>
            <w:sz w:val="28"/>
            <w:szCs w:val="28"/>
          </w:rPr>
          <m:t>g</m:t>
        </m:r>
      </m:oMath>
      <w:r w:rsidRPr="003214A6">
        <w:rPr>
          <w:rFonts w:asciiTheme="minorBidi" w:hAnsiTheme="minorBidi"/>
          <w:sz w:val="28"/>
          <w:szCs w:val="28"/>
        </w:rPr>
        <w:t xml:space="preserve"> </w:t>
      </w:r>
    </w:p>
    <w:p w:rsidR="00E63DC6" w:rsidRDefault="00E63DC6" w:rsidP="00E63DC6">
      <w:pPr>
        <w:spacing w:line="360" w:lineRule="auto"/>
        <w:rPr>
          <w:rFonts w:asciiTheme="minorBidi" w:hAnsiTheme="minorBidi"/>
        </w:rPr>
      </w:pPr>
    </w:p>
    <w:p w:rsidR="00E63DC6" w:rsidRDefault="00E63DC6" w:rsidP="00E63DC6">
      <w:pPr>
        <w:spacing w:line="360" w:lineRule="auto"/>
        <w:rPr>
          <w:rFonts w:asciiTheme="minorBidi" w:hAnsiTheme="minorBidi"/>
        </w:rPr>
      </w:pPr>
      <w:r>
        <w:rPr>
          <w:rFonts w:asciiTheme="minorBidi" w:hAnsiTheme="minorBidi"/>
        </w:rPr>
        <w:t>The equation on its own assumes many conditions to preserve its ‘ideal’ representation of energy in fluid motion. Firstly, the fluid is assumed to be ideal, which indicates two properties: incompressibility (density does</w:t>
      </w:r>
      <w:r w:rsidR="009F069E">
        <w:rPr>
          <w:rFonts w:asciiTheme="minorBidi" w:hAnsiTheme="minorBidi"/>
        </w:rPr>
        <w:t xml:space="preserve"> not</w:t>
      </w:r>
      <w:r>
        <w:rPr>
          <w:rFonts w:asciiTheme="minorBidi" w:hAnsiTheme="minorBidi"/>
        </w:rPr>
        <w:t xml:space="preserve"> change with pressure or volume variance) and being inviscid (viscous forces are negligible). The equation also demands that the fluid flow is steady, which means there is no energy entering (temperature increase for example) or leaving (a turbine which is being pushed by the flow) the flow in its path. A laminar flow path is assumed, meaning that the flow would not experience any turbulence as it moves along its constant streamlines. Finally, all energy losses due to frictional or drag forces is neglected to generate the ideal conditions. Note that the large number of assumptions strongly impacts the discrepancy between experimental and theoretical values, which is what will be explored in this report.</w:t>
      </w:r>
    </w:p>
    <w:p w:rsidR="00E63DC6" w:rsidRDefault="00E63DC6" w:rsidP="00E63DC6">
      <w:pPr>
        <w:spacing w:line="360" w:lineRule="auto"/>
        <w:rPr>
          <w:rFonts w:asciiTheme="minorBidi" w:hAnsiTheme="minorBidi"/>
        </w:rPr>
      </w:pPr>
    </w:p>
    <w:p w:rsidR="00E63DC6" w:rsidRDefault="00E63DC6" w:rsidP="00E63DC6">
      <w:pPr>
        <w:spacing w:line="360" w:lineRule="auto"/>
        <w:rPr>
          <w:rFonts w:asciiTheme="minorBidi" w:hAnsiTheme="minorBidi"/>
        </w:rPr>
      </w:pPr>
    </w:p>
    <w:p w:rsidR="00E63DC6" w:rsidRDefault="00E63DC6" w:rsidP="00E63DC6">
      <w:pPr>
        <w:spacing w:line="360" w:lineRule="auto"/>
        <w:rPr>
          <w:rFonts w:asciiTheme="minorBidi" w:hAnsiTheme="minorBidi"/>
        </w:rPr>
      </w:pPr>
      <w:r>
        <w:rPr>
          <w:rFonts w:asciiTheme="minorBidi" w:hAnsiTheme="minorBidi"/>
        </w:rPr>
        <w:lastRenderedPageBreak/>
        <w:t>In the equation the first term is referred to as the static pressure, as it represents the hydrostatic pressure within the flow itself, P</w:t>
      </w:r>
      <w:r>
        <w:rPr>
          <w:rFonts w:asciiTheme="minorBidi" w:hAnsiTheme="minorBidi"/>
          <w:vertAlign w:val="subscript"/>
        </w:rPr>
        <w:t>1</w:t>
      </w:r>
      <w:r>
        <w:rPr>
          <w:rFonts w:asciiTheme="minorBidi" w:hAnsiTheme="minorBidi"/>
        </w:rPr>
        <w:t xml:space="preserve"> is flow pressure and </w:t>
      </w:r>
      <m:oMath>
        <m:r>
          <m:rPr>
            <m:sty m:val="p"/>
          </m:rPr>
          <w:rPr>
            <w:rFonts w:ascii="Cambria Math" w:hAnsi="Cambria Math"/>
          </w:rPr>
          <m:t xml:space="preserve"> </m:t>
        </m:r>
        <m:r>
          <w:rPr>
            <w:rFonts w:ascii="Cambria Math" w:hAnsi="Cambria Math"/>
          </w:rPr>
          <m:t>ρ</m:t>
        </m:r>
      </m:oMath>
      <w:r w:rsidRPr="00C278E7">
        <w:rPr>
          <w:rFonts w:asciiTheme="minorBidi" w:hAnsiTheme="minorBidi"/>
        </w:rPr>
        <w:t xml:space="preserve"> </w:t>
      </w:r>
      <w:r>
        <w:rPr>
          <w:rFonts w:asciiTheme="minorBidi" w:hAnsiTheme="minorBidi"/>
        </w:rPr>
        <w:t>is the density of the fluid that is moving. The second term is the dynamic pressure, or the pressure that arises from the fluid’s motion, with V representing the velocity of the flow. Finally, the last term is the pressure generated by depth (vertical position relative to a datum), which would vary strongly in liquids but significantly less with gases. In this experiment the depth term will be ignored as the Venturi apparatus has an insignificant vertical variance for the flow and the fluid used will be air, and as mentioned gas pressure is only slightly affected by depth. The g term in the equation refers to gravitational acceleration which on earth is a constant valued at 9.81 m/s</w:t>
      </w:r>
      <w:r>
        <w:rPr>
          <w:rFonts w:asciiTheme="minorBidi" w:hAnsiTheme="minorBidi"/>
          <w:vertAlign w:val="superscript"/>
        </w:rPr>
        <w:t>2</w:t>
      </w:r>
      <w:r>
        <w:rPr>
          <w:rFonts w:asciiTheme="minorBidi" w:hAnsiTheme="minorBidi"/>
        </w:rPr>
        <w:t xml:space="preserve">. </w:t>
      </w:r>
    </w:p>
    <w:p w:rsidR="00E63DC6" w:rsidRDefault="00E63DC6" w:rsidP="00E63DC6">
      <w:pPr>
        <w:spacing w:line="360" w:lineRule="auto"/>
        <w:rPr>
          <w:rFonts w:asciiTheme="minorBidi" w:hAnsiTheme="minorBidi"/>
        </w:rPr>
      </w:pPr>
    </w:p>
    <w:p w:rsidR="00E63DC6" w:rsidRPr="00850C09" w:rsidRDefault="00E63DC6" w:rsidP="00E63DC6">
      <w:pPr>
        <w:spacing w:line="360" w:lineRule="auto"/>
        <w:rPr>
          <w:rFonts w:asciiTheme="minorBidi" w:hAnsiTheme="minorBidi"/>
        </w:rPr>
      </w:pPr>
      <w:r>
        <w:rPr>
          <w:rFonts w:asciiTheme="minorBidi" w:hAnsiTheme="minorBidi"/>
        </w:rPr>
        <w:t xml:space="preserve">The two sides of the equations are nearly identical, since the equation is basically saying the sum of these three terms should always be the same, no matter what each individual term’s value is. </w:t>
      </w:r>
      <w:r w:rsidRPr="00C278E7">
        <w:rPr>
          <w:rFonts w:asciiTheme="minorBidi" w:hAnsiTheme="minorBidi"/>
        </w:rPr>
        <w:br w:type="page"/>
      </w:r>
    </w:p>
    <w:p w:rsidR="00E63DC6" w:rsidRDefault="00E63DC6" w:rsidP="00E63DC6">
      <w:pPr>
        <w:pStyle w:val="Heading1"/>
        <w:rPr>
          <w:rFonts w:asciiTheme="minorBidi" w:hAnsiTheme="minorBidi" w:cstheme="minorBidi"/>
        </w:rPr>
      </w:pPr>
      <w:r>
        <w:rPr>
          <w:rFonts w:asciiTheme="minorBidi" w:hAnsiTheme="minorBidi" w:cstheme="minorBidi"/>
        </w:rPr>
        <w:lastRenderedPageBreak/>
        <w:t>Experimental Procedure</w:t>
      </w:r>
    </w:p>
    <w:p w:rsidR="00E63DC6" w:rsidRDefault="00E63DC6" w:rsidP="00E63DC6">
      <w:pPr>
        <w:rPr>
          <w:rFonts w:asciiTheme="minorBidi" w:hAnsiTheme="minorBidi"/>
        </w:rPr>
      </w:pPr>
    </w:p>
    <w:p w:rsidR="00E63DC6" w:rsidRPr="00D97C8B" w:rsidRDefault="00E63DC6" w:rsidP="00E63DC6">
      <w:r w:rsidRPr="00D97C8B">
        <w:rPr>
          <w:rFonts w:asciiTheme="minorBidi" w:hAnsiTheme="minorBidi"/>
        </w:rPr>
        <w:t>The entire experiment was conducted according to the instructions provided in the lab manual.</w:t>
      </w:r>
    </w:p>
    <w:p w:rsidR="00E63DC6" w:rsidRDefault="00E63DC6" w:rsidP="00E63DC6">
      <w:pPr>
        <w:rPr>
          <w:rFonts w:asciiTheme="minorBidi" w:hAnsiTheme="minorBidi"/>
        </w:rPr>
      </w:pPr>
    </w:p>
    <w:p w:rsidR="00E63DC6" w:rsidRDefault="00E63DC6" w:rsidP="00E63DC6">
      <w:pPr>
        <w:rPr>
          <w:rFonts w:asciiTheme="minorBidi" w:hAnsiTheme="minorBidi"/>
        </w:rPr>
      </w:pPr>
      <w:r>
        <w:rPr>
          <w:rFonts w:asciiTheme="minorBidi" w:hAnsiTheme="minorBidi"/>
        </w:rPr>
        <w:t>Apparatus sketch:</w:t>
      </w:r>
    </w:p>
    <w:p w:rsidR="00CC3D22" w:rsidRDefault="00B07D73"/>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p w:rsidR="00E63DC6" w:rsidRDefault="00E63DC6" w:rsidP="00E63DC6">
      <w:pPr>
        <w:pStyle w:val="Heading1"/>
        <w:rPr>
          <w:rFonts w:asciiTheme="minorBidi" w:hAnsiTheme="minorBidi" w:cstheme="minorBidi"/>
        </w:rPr>
      </w:pPr>
      <w:r>
        <w:rPr>
          <w:rFonts w:asciiTheme="minorBidi" w:hAnsiTheme="minorBidi" w:cstheme="minorBidi"/>
        </w:rPr>
        <w:lastRenderedPageBreak/>
        <w:t>Results and Discussion</w:t>
      </w:r>
    </w:p>
    <w:p w:rsidR="00E63DC6" w:rsidRDefault="00E63DC6"/>
    <w:p w:rsidR="00D55295" w:rsidRDefault="00D55295" w:rsidP="00D55295"/>
    <w:p w:rsidR="00D55295" w:rsidRPr="00D97C8B" w:rsidRDefault="00D55295" w:rsidP="00D55295"/>
    <w:tbl>
      <w:tblPr>
        <w:tblStyle w:val="TableGrid"/>
        <w:tblpPr w:leftFromText="180" w:rightFromText="180" w:vertAnchor="text" w:horzAnchor="margin" w:tblpY="340"/>
        <w:tblW w:w="0" w:type="auto"/>
        <w:tblLook w:val="04A0" w:firstRow="1" w:lastRow="0" w:firstColumn="1" w:lastColumn="0" w:noHBand="0" w:noVBand="1"/>
      </w:tblPr>
      <w:tblGrid>
        <w:gridCol w:w="3230"/>
        <w:gridCol w:w="3173"/>
        <w:gridCol w:w="2947"/>
      </w:tblGrid>
      <w:tr w:rsidR="00D55295" w:rsidTr="00D55295">
        <w:tc>
          <w:tcPr>
            <w:tcW w:w="3230" w:type="dxa"/>
          </w:tcPr>
          <w:p w:rsidR="00D55295" w:rsidRDefault="00D55295" w:rsidP="00D55295">
            <w:pPr>
              <w:jc w:val="center"/>
            </w:pPr>
            <w:r>
              <w:t>Tap Number</w:t>
            </w:r>
          </w:p>
        </w:tc>
        <w:tc>
          <w:tcPr>
            <w:tcW w:w="3173" w:type="dxa"/>
          </w:tcPr>
          <w:p w:rsidR="00D55295" w:rsidRDefault="00D55295" w:rsidP="00D55295">
            <w:pPr>
              <w:jc w:val="center"/>
            </w:pPr>
            <w:r>
              <w:t>Flow 1 Pressure Head</w:t>
            </w:r>
            <w:r>
              <w:t xml:space="preserve"> (mm)</w:t>
            </w:r>
          </w:p>
        </w:tc>
        <w:tc>
          <w:tcPr>
            <w:tcW w:w="2947" w:type="dxa"/>
          </w:tcPr>
          <w:p w:rsidR="00D55295" w:rsidRDefault="00D55295" w:rsidP="00D55295">
            <w:pPr>
              <w:jc w:val="center"/>
            </w:pPr>
            <w:r>
              <w:t>Flow 2 Pressure Head (mm)</w:t>
            </w:r>
          </w:p>
        </w:tc>
      </w:tr>
      <w:tr w:rsidR="00D55295" w:rsidTr="00D55295">
        <w:tc>
          <w:tcPr>
            <w:tcW w:w="3230" w:type="dxa"/>
          </w:tcPr>
          <w:p w:rsidR="00D55295" w:rsidRDefault="00D55295" w:rsidP="00D55295">
            <w:pPr>
              <w:jc w:val="center"/>
            </w:pPr>
            <w:r>
              <w:t>1</w:t>
            </w:r>
          </w:p>
        </w:tc>
        <w:tc>
          <w:tcPr>
            <w:tcW w:w="3173" w:type="dxa"/>
          </w:tcPr>
          <w:p w:rsidR="00D55295" w:rsidRDefault="00D55295" w:rsidP="00D55295">
            <w:pPr>
              <w:jc w:val="center"/>
            </w:pPr>
            <w:r>
              <w:t>92</w:t>
            </w:r>
          </w:p>
        </w:tc>
        <w:tc>
          <w:tcPr>
            <w:tcW w:w="2947" w:type="dxa"/>
          </w:tcPr>
          <w:p w:rsidR="00D55295" w:rsidRDefault="00D55295" w:rsidP="00D55295">
            <w:pPr>
              <w:jc w:val="center"/>
            </w:pPr>
            <w:r>
              <w:t>86</w:t>
            </w:r>
          </w:p>
        </w:tc>
      </w:tr>
      <w:tr w:rsidR="00D55295" w:rsidTr="00D55295">
        <w:tc>
          <w:tcPr>
            <w:tcW w:w="3230" w:type="dxa"/>
          </w:tcPr>
          <w:p w:rsidR="00D55295" w:rsidRDefault="00D55295" w:rsidP="00D55295">
            <w:pPr>
              <w:jc w:val="center"/>
            </w:pPr>
            <w:r>
              <w:t>2</w:t>
            </w:r>
          </w:p>
        </w:tc>
        <w:tc>
          <w:tcPr>
            <w:tcW w:w="3173" w:type="dxa"/>
          </w:tcPr>
          <w:p w:rsidR="00D55295" w:rsidRDefault="00D55295" w:rsidP="00D55295">
            <w:pPr>
              <w:jc w:val="center"/>
            </w:pPr>
            <w:r>
              <w:t>136</w:t>
            </w:r>
          </w:p>
        </w:tc>
        <w:tc>
          <w:tcPr>
            <w:tcW w:w="2947" w:type="dxa"/>
          </w:tcPr>
          <w:p w:rsidR="00D55295" w:rsidRDefault="00D55295" w:rsidP="00D55295">
            <w:pPr>
              <w:jc w:val="center"/>
            </w:pPr>
            <w:r>
              <w:t>174</w:t>
            </w:r>
          </w:p>
        </w:tc>
      </w:tr>
      <w:tr w:rsidR="00D55295" w:rsidTr="00D55295">
        <w:tc>
          <w:tcPr>
            <w:tcW w:w="3230" w:type="dxa"/>
          </w:tcPr>
          <w:p w:rsidR="00D55295" w:rsidRDefault="00D55295" w:rsidP="00D55295">
            <w:pPr>
              <w:jc w:val="center"/>
            </w:pPr>
            <w:r>
              <w:t>3</w:t>
            </w:r>
          </w:p>
        </w:tc>
        <w:tc>
          <w:tcPr>
            <w:tcW w:w="3173" w:type="dxa"/>
          </w:tcPr>
          <w:p w:rsidR="00D55295" w:rsidRDefault="00D55295" w:rsidP="00D55295">
            <w:pPr>
              <w:jc w:val="center"/>
            </w:pPr>
            <w:r>
              <w:t>136</w:t>
            </w:r>
          </w:p>
        </w:tc>
        <w:tc>
          <w:tcPr>
            <w:tcW w:w="2947" w:type="dxa"/>
          </w:tcPr>
          <w:p w:rsidR="00D55295" w:rsidRDefault="00D55295" w:rsidP="00D55295">
            <w:pPr>
              <w:jc w:val="center"/>
            </w:pPr>
            <w:r>
              <w:t>174</w:t>
            </w:r>
          </w:p>
        </w:tc>
      </w:tr>
      <w:tr w:rsidR="00D55295" w:rsidTr="00D55295">
        <w:tc>
          <w:tcPr>
            <w:tcW w:w="3230" w:type="dxa"/>
          </w:tcPr>
          <w:p w:rsidR="00D55295" w:rsidRDefault="00D55295" w:rsidP="00D55295">
            <w:pPr>
              <w:jc w:val="center"/>
            </w:pPr>
            <w:r>
              <w:t>4</w:t>
            </w:r>
          </w:p>
        </w:tc>
        <w:tc>
          <w:tcPr>
            <w:tcW w:w="3173" w:type="dxa"/>
          </w:tcPr>
          <w:p w:rsidR="00D55295" w:rsidRDefault="00D55295" w:rsidP="00D55295">
            <w:pPr>
              <w:jc w:val="center"/>
            </w:pPr>
            <w:r>
              <w:t>138</w:t>
            </w:r>
          </w:p>
        </w:tc>
        <w:tc>
          <w:tcPr>
            <w:tcW w:w="2947" w:type="dxa"/>
          </w:tcPr>
          <w:p w:rsidR="00D55295" w:rsidRDefault="00D55295" w:rsidP="00D55295">
            <w:pPr>
              <w:jc w:val="center"/>
            </w:pPr>
            <w:r>
              <w:t>176</w:t>
            </w:r>
          </w:p>
        </w:tc>
      </w:tr>
      <w:tr w:rsidR="00D55295" w:rsidTr="00D55295">
        <w:tc>
          <w:tcPr>
            <w:tcW w:w="3230" w:type="dxa"/>
          </w:tcPr>
          <w:p w:rsidR="00D55295" w:rsidRDefault="00D55295" w:rsidP="00D55295">
            <w:pPr>
              <w:jc w:val="center"/>
            </w:pPr>
            <w:r>
              <w:t>5</w:t>
            </w:r>
          </w:p>
        </w:tc>
        <w:tc>
          <w:tcPr>
            <w:tcW w:w="3173" w:type="dxa"/>
          </w:tcPr>
          <w:p w:rsidR="00D55295" w:rsidRDefault="00D55295" w:rsidP="00D55295">
            <w:pPr>
              <w:jc w:val="center"/>
            </w:pPr>
            <w:r>
              <w:t>148</w:t>
            </w:r>
          </w:p>
        </w:tc>
        <w:tc>
          <w:tcPr>
            <w:tcW w:w="2947" w:type="dxa"/>
          </w:tcPr>
          <w:p w:rsidR="00D55295" w:rsidRDefault="00D55295" w:rsidP="00D55295">
            <w:pPr>
              <w:jc w:val="center"/>
            </w:pPr>
            <w:r>
              <w:t>198</w:t>
            </w:r>
          </w:p>
        </w:tc>
      </w:tr>
      <w:tr w:rsidR="00D55295" w:rsidTr="00D55295">
        <w:tc>
          <w:tcPr>
            <w:tcW w:w="3230" w:type="dxa"/>
          </w:tcPr>
          <w:p w:rsidR="00D55295" w:rsidRDefault="00D55295" w:rsidP="00D55295">
            <w:pPr>
              <w:jc w:val="center"/>
            </w:pPr>
            <w:r>
              <w:t>6</w:t>
            </w:r>
          </w:p>
        </w:tc>
        <w:tc>
          <w:tcPr>
            <w:tcW w:w="3173" w:type="dxa"/>
          </w:tcPr>
          <w:p w:rsidR="00D55295" w:rsidRDefault="00D55295" w:rsidP="00D55295">
            <w:pPr>
              <w:jc w:val="center"/>
            </w:pPr>
            <w:r>
              <w:t>159</w:t>
            </w:r>
          </w:p>
        </w:tc>
        <w:tc>
          <w:tcPr>
            <w:tcW w:w="2947" w:type="dxa"/>
          </w:tcPr>
          <w:p w:rsidR="00D55295" w:rsidRDefault="00D55295" w:rsidP="00D55295">
            <w:pPr>
              <w:jc w:val="center"/>
            </w:pPr>
            <w:r>
              <w:t>218</w:t>
            </w:r>
          </w:p>
        </w:tc>
      </w:tr>
      <w:tr w:rsidR="00D55295" w:rsidTr="00D55295">
        <w:tc>
          <w:tcPr>
            <w:tcW w:w="3230" w:type="dxa"/>
          </w:tcPr>
          <w:p w:rsidR="00D55295" w:rsidRDefault="00D55295" w:rsidP="00D55295">
            <w:pPr>
              <w:jc w:val="center"/>
            </w:pPr>
            <w:r>
              <w:t>7</w:t>
            </w:r>
          </w:p>
        </w:tc>
        <w:tc>
          <w:tcPr>
            <w:tcW w:w="3173" w:type="dxa"/>
          </w:tcPr>
          <w:p w:rsidR="00D55295" w:rsidRDefault="00D55295" w:rsidP="00D55295">
            <w:pPr>
              <w:jc w:val="center"/>
            </w:pPr>
            <w:r>
              <w:t>180</w:t>
            </w:r>
          </w:p>
        </w:tc>
        <w:tc>
          <w:tcPr>
            <w:tcW w:w="2947" w:type="dxa"/>
          </w:tcPr>
          <w:p w:rsidR="00D55295" w:rsidRDefault="00D55295" w:rsidP="00D55295">
            <w:pPr>
              <w:jc w:val="center"/>
            </w:pPr>
            <w:r>
              <w:t>260</w:t>
            </w:r>
          </w:p>
        </w:tc>
      </w:tr>
      <w:tr w:rsidR="00D55295" w:rsidTr="00D55295">
        <w:tc>
          <w:tcPr>
            <w:tcW w:w="3230" w:type="dxa"/>
          </w:tcPr>
          <w:p w:rsidR="00D55295" w:rsidRDefault="00D55295" w:rsidP="00D55295">
            <w:pPr>
              <w:jc w:val="center"/>
            </w:pPr>
            <w:r>
              <w:t>8</w:t>
            </w:r>
          </w:p>
        </w:tc>
        <w:tc>
          <w:tcPr>
            <w:tcW w:w="3173" w:type="dxa"/>
          </w:tcPr>
          <w:p w:rsidR="00D55295" w:rsidRDefault="00D55295" w:rsidP="00D55295">
            <w:pPr>
              <w:jc w:val="center"/>
            </w:pPr>
            <w:r>
              <w:t>203</w:t>
            </w:r>
          </w:p>
        </w:tc>
        <w:tc>
          <w:tcPr>
            <w:tcW w:w="2947" w:type="dxa"/>
          </w:tcPr>
          <w:p w:rsidR="00D55295" w:rsidRDefault="00D55295" w:rsidP="00D55295">
            <w:pPr>
              <w:jc w:val="center"/>
            </w:pPr>
            <w:r>
              <w:t>310</w:t>
            </w:r>
          </w:p>
        </w:tc>
      </w:tr>
      <w:tr w:rsidR="00D55295" w:rsidTr="00D55295">
        <w:tc>
          <w:tcPr>
            <w:tcW w:w="3230" w:type="dxa"/>
          </w:tcPr>
          <w:p w:rsidR="00D55295" w:rsidRDefault="00D55295" w:rsidP="00D55295">
            <w:pPr>
              <w:jc w:val="center"/>
            </w:pPr>
            <w:r>
              <w:t>9</w:t>
            </w:r>
          </w:p>
        </w:tc>
        <w:tc>
          <w:tcPr>
            <w:tcW w:w="3173" w:type="dxa"/>
          </w:tcPr>
          <w:p w:rsidR="00D55295" w:rsidRDefault="00D55295" w:rsidP="00D55295">
            <w:pPr>
              <w:jc w:val="center"/>
            </w:pPr>
            <w:r>
              <w:t>242</w:t>
            </w:r>
          </w:p>
        </w:tc>
        <w:tc>
          <w:tcPr>
            <w:tcW w:w="2947" w:type="dxa"/>
          </w:tcPr>
          <w:p w:rsidR="00D55295" w:rsidRDefault="00D55295" w:rsidP="00D55295">
            <w:pPr>
              <w:jc w:val="center"/>
            </w:pPr>
            <w:r>
              <w:t>384</w:t>
            </w:r>
          </w:p>
        </w:tc>
      </w:tr>
      <w:tr w:rsidR="00D55295" w:rsidTr="00D55295">
        <w:tc>
          <w:tcPr>
            <w:tcW w:w="3230" w:type="dxa"/>
          </w:tcPr>
          <w:p w:rsidR="00D55295" w:rsidRDefault="00D55295" w:rsidP="00D55295">
            <w:pPr>
              <w:jc w:val="center"/>
            </w:pPr>
            <w:r>
              <w:t>10</w:t>
            </w:r>
          </w:p>
        </w:tc>
        <w:tc>
          <w:tcPr>
            <w:tcW w:w="3173" w:type="dxa"/>
          </w:tcPr>
          <w:p w:rsidR="00D55295" w:rsidRDefault="00D55295" w:rsidP="00D55295">
            <w:pPr>
              <w:jc w:val="center"/>
            </w:pPr>
            <w:r>
              <w:t>322</w:t>
            </w:r>
          </w:p>
        </w:tc>
        <w:tc>
          <w:tcPr>
            <w:tcW w:w="2947" w:type="dxa"/>
          </w:tcPr>
          <w:p w:rsidR="00D55295" w:rsidRDefault="00D55295" w:rsidP="00D55295">
            <w:pPr>
              <w:jc w:val="center"/>
            </w:pPr>
            <w:r>
              <w:t>544</w:t>
            </w:r>
          </w:p>
        </w:tc>
      </w:tr>
      <w:tr w:rsidR="00D55295" w:rsidTr="00D55295">
        <w:tc>
          <w:tcPr>
            <w:tcW w:w="3230" w:type="dxa"/>
          </w:tcPr>
          <w:p w:rsidR="00D55295" w:rsidRDefault="00D55295" w:rsidP="00D55295">
            <w:pPr>
              <w:jc w:val="center"/>
            </w:pPr>
            <w:r>
              <w:t>11</w:t>
            </w:r>
          </w:p>
        </w:tc>
        <w:tc>
          <w:tcPr>
            <w:tcW w:w="3173" w:type="dxa"/>
          </w:tcPr>
          <w:p w:rsidR="00D55295" w:rsidRDefault="00D55295" w:rsidP="00D55295">
            <w:pPr>
              <w:jc w:val="center"/>
            </w:pPr>
            <w:r>
              <w:t>314</w:t>
            </w:r>
          </w:p>
        </w:tc>
        <w:tc>
          <w:tcPr>
            <w:tcW w:w="2947" w:type="dxa"/>
          </w:tcPr>
          <w:p w:rsidR="00D55295" w:rsidRDefault="00D55295" w:rsidP="00D55295">
            <w:pPr>
              <w:jc w:val="center"/>
            </w:pPr>
            <w:r>
              <w:t>508</w:t>
            </w:r>
          </w:p>
        </w:tc>
      </w:tr>
      <w:tr w:rsidR="00D55295" w:rsidTr="00D55295">
        <w:tc>
          <w:tcPr>
            <w:tcW w:w="3230" w:type="dxa"/>
          </w:tcPr>
          <w:p w:rsidR="00D55295" w:rsidRDefault="00D55295" w:rsidP="00D55295">
            <w:pPr>
              <w:jc w:val="center"/>
            </w:pPr>
            <w:r>
              <w:t>12</w:t>
            </w:r>
          </w:p>
        </w:tc>
        <w:tc>
          <w:tcPr>
            <w:tcW w:w="3173" w:type="dxa"/>
          </w:tcPr>
          <w:p w:rsidR="00D55295" w:rsidRDefault="00D55295" w:rsidP="00D55295">
            <w:pPr>
              <w:jc w:val="center"/>
            </w:pPr>
            <w:r>
              <w:t>244</w:t>
            </w:r>
          </w:p>
        </w:tc>
        <w:tc>
          <w:tcPr>
            <w:tcW w:w="2947" w:type="dxa"/>
          </w:tcPr>
          <w:p w:rsidR="00D55295" w:rsidRDefault="00D55295" w:rsidP="00D55295">
            <w:pPr>
              <w:jc w:val="center"/>
            </w:pPr>
            <w:r>
              <w:t>380</w:t>
            </w:r>
          </w:p>
        </w:tc>
      </w:tr>
      <w:tr w:rsidR="00D55295" w:rsidTr="00D55295">
        <w:tc>
          <w:tcPr>
            <w:tcW w:w="3230" w:type="dxa"/>
          </w:tcPr>
          <w:p w:rsidR="00D55295" w:rsidRDefault="00D55295" w:rsidP="00D55295">
            <w:pPr>
              <w:jc w:val="center"/>
            </w:pPr>
            <w:r>
              <w:t>13</w:t>
            </w:r>
          </w:p>
        </w:tc>
        <w:tc>
          <w:tcPr>
            <w:tcW w:w="3173" w:type="dxa"/>
          </w:tcPr>
          <w:p w:rsidR="00D55295" w:rsidRDefault="00D55295" w:rsidP="00D55295">
            <w:pPr>
              <w:jc w:val="center"/>
            </w:pPr>
            <w:r>
              <w:t>226</w:t>
            </w:r>
          </w:p>
        </w:tc>
        <w:tc>
          <w:tcPr>
            <w:tcW w:w="2947" w:type="dxa"/>
          </w:tcPr>
          <w:p w:rsidR="00D55295" w:rsidRDefault="00D55295" w:rsidP="00D55295">
            <w:pPr>
              <w:jc w:val="center"/>
            </w:pPr>
            <w:r>
              <w:t>338</w:t>
            </w:r>
          </w:p>
        </w:tc>
      </w:tr>
      <w:tr w:rsidR="00D55295" w:rsidTr="00D55295">
        <w:tc>
          <w:tcPr>
            <w:tcW w:w="3230" w:type="dxa"/>
          </w:tcPr>
          <w:p w:rsidR="00D55295" w:rsidRDefault="00D55295" w:rsidP="00D55295">
            <w:pPr>
              <w:jc w:val="center"/>
            </w:pPr>
            <w:r>
              <w:t>14</w:t>
            </w:r>
          </w:p>
        </w:tc>
        <w:tc>
          <w:tcPr>
            <w:tcW w:w="3173" w:type="dxa"/>
          </w:tcPr>
          <w:p w:rsidR="00D55295" w:rsidRDefault="00D55295" w:rsidP="00D55295">
            <w:pPr>
              <w:jc w:val="center"/>
            </w:pPr>
            <w:r>
              <w:t>196</w:t>
            </w:r>
          </w:p>
        </w:tc>
        <w:tc>
          <w:tcPr>
            <w:tcW w:w="2947" w:type="dxa"/>
          </w:tcPr>
          <w:p w:rsidR="00D55295" w:rsidRDefault="00D55295" w:rsidP="00D55295">
            <w:pPr>
              <w:jc w:val="center"/>
            </w:pPr>
            <w:r>
              <w:t>284</w:t>
            </w:r>
          </w:p>
        </w:tc>
      </w:tr>
      <w:tr w:rsidR="00D55295" w:rsidTr="00D55295">
        <w:tc>
          <w:tcPr>
            <w:tcW w:w="3230" w:type="dxa"/>
          </w:tcPr>
          <w:p w:rsidR="00D55295" w:rsidRDefault="00D55295" w:rsidP="00D55295">
            <w:pPr>
              <w:jc w:val="center"/>
            </w:pPr>
            <w:r>
              <w:t>15</w:t>
            </w:r>
          </w:p>
        </w:tc>
        <w:tc>
          <w:tcPr>
            <w:tcW w:w="3173" w:type="dxa"/>
          </w:tcPr>
          <w:p w:rsidR="00D55295" w:rsidRDefault="00D55295" w:rsidP="00D55295">
            <w:pPr>
              <w:jc w:val="center"/>
            </w:pPr>
            <w:r>
              <w:t>184</w:t>
            </w:r>
          </w:p>
        </w:tc>
        <w:tc>
          <w:tcPr>
            <w:tcW w:w="2947" w:type="dxa"/>
          </w:tcPr>
          <w:p w:rsidR="00D55295" w:rsidRDefault="00D55295" w:rsidP="00D55295">
            <w:pPr>
              <w:jc w:val="center"/>
            </w:pPr>
            <w:r>
              <w:t>256</w:t>
            </w:r>
          </w:p>
        </w:tc>
      </w:tr>
      <w:tr w:rsidR="00D55295" w:rsidTr="00D55295">
        <w:tc>
          <w:tcPr>
            <w:tcW w:w="3230" w:type="dxa"/>
          </w:tcPr>
          <w:p w:rsidR="00D55295" w:rsidRDefault="00D55295" w:rsidP="00D55295">
            <w:pPr>
              <w:jc w:val="center"/>
            </w:pPr>
            <w:r>
              <w:t>16</w:t>
            </w:r>
          </w:p>
        </w:tc>
        <w:tc>
          <w:tcPr>
            <w:tcW w:w="3173" w:type="dxa"/>
          </w:tcPr>
          <w:p w:rsidR="00D55295" w:rsidRDefault="00D55295" w:rsidP="00D55295">
            <w:pPr>
              <w:jc w:val="center"/>
            </w:pPr>
            <w:r>
              <w:t>172</w:t>
            </w:r>
          </w:p>
        </w:tc>
        <w:tc>
          <w:tcPr>
            <w:tcW w:w="2947" w:type="dxa"/>
          </w:tcPr>
          <w:p w:rsidR="00D55295" w:rsidRDefault="00D55295" w:rsidP="00D55295">
            <w:pPr>
              <w:jc w:val="center"/>
            </w:pPr>
            <w:r>
              <w:t>238</w:t>
            </w:r>
          </w:p>
        </w:tc>
      </w:tr>
      <w:tr w:rsidR="00D55295" w:rsidTr="00D55295">
        <w:tc>
          <w:tcPr>
            <w:tcW w:w="3230" w:type="dxa"/>
          </w:tcPr>
          <w:p w:rsidR="00D55295" w:rsidRDefault="00D55295" w:rsidP="00D55295">
            <w:pPr>
              <w:jc w:val="center"/>
            </w:pPr>
            <w:r>
              <w:t>17</w:t>
            </w:r>
          </w:p>
        </w:tc>
        <w:tc>
          <w:tcPr>
            <w:tcW w:w="3173" w:type="dxa"/>
          </w:tcPr>
          <w:p w:rsidR="00D55295" w:rsidRDefault="00D55295" w:rsidP="00D55295">
            <w:pPr>
              <w:jc w:val="center"/>
            </w:pPr>
            <w:r>
              <w:t>165</w:t>
            </w:r>
          </w:p>
        </w:tc>
        <w:tc>
          <w:tcPr>
            <w:tcW w:w="2947" w:type="dxa"/>
          </w:tcPr>
          <w:p w:rsidR="00D55295" w:rsidRDefault="00D55295" w:rsidP="00D55295">
            <w:pPr>
              <w:jc w:val="center"/>
            </w:pPr>
            <w:r>
              <w:t>222</w:t>
            </w:r>
          </w:p>
        </w:tc>
      </w:tr>
      <w:tr w:rsidR="00D55295" w:rsidTr="00D55295">
        <w:tc>
          <w:tcPr>
            <w:tcW w:w="3230" w:type="dxa"/>
          </w:tcPr>
          <w:p w:rsidR="00D55295" w:rsidRDefault="00D55295" w:rsidP="00D55295">
            <w:pPr>
              <w:jc w:val="center"/>
            </w:pPr>
            <w:r>
              <w:t>18</w:t>
            </w:r>
          </w:p>
        </w:tc>
        <w:tc>
          <w:tcPr>
            <w:tcW w:w="3173" w:type="dxa"/>
          </w:tcPr>
          <w:p w:rsidR="00D55295" w:rsidRDefault="00D55295" w:rsidP="00D55295">
            <w:pPr>
              <w:jc w:val="center"/>
            </w:pPr>
            <w:r w:rsidRPr="006F7090">
              <w:t>92</w:t>
            </w:r>
          </w:p>
        </w:tc>
        <w:tc>
          <w:tcPr>
            <w:tcW w:w="2947" w:type="dxa"/>
          </w:tcPr>
          <w:p w:rsidR="00D55295" w:rsidRDefault="00D55295" w:rsidP="00D55295">
            <w:pPr>
              <w:jc w:val="center"/>
            </w:pPr>
            <w:r>
              <w:t>86</w:t>
            </w:r>
          </w:p>
        </w:tc>
      </w:tr>
      <w:tr w:rsidR="00D55295" w:rsidTr="00D55295">
        <w:tc>
          <w:tcPr>
            <w:tcW w:w="3230" w:type="dxa"/>
          </w:tcPr>
          <w:p w:rsidR="00D55295" w:rsidRDefault="00D55295" w:rsidP="00D55295">
            <w:pPr>
              <w:jc w:val="center"/>
            </w:pPr>
            <w:r>
              <w:t>19</w:t>
            </w:r>
          </w:p>
        </w:tc>
        <w:tc>
          <w:tcPr>
            <w:tcW w:w="3173" w:type="dxa"/>
          </w:tcPr>
          <w:p w:rsidR="00D55295" w:rsidRDefault="00D55295" w:rsidP="00D55295">
            <w:pPr>
              <w:jc w:val="center"/>
            </w:pPr>
            <w:r w:rsidRPr="006F7090">
              <w:t>92</w:t>
            </w:r>
          </w:p>
        </w:tc>
        <w:tc>
          <w:tcPr>
            <w:tcW w:w="2947" w:type="dxa"/>
          </w:tcPr>
          <w:p w:rsidR="00D55295" w:rsidRDefault="00D55295" w:rsidP="00D55295">
            <w:pPr>
              <w:jc w:val="center"/>
            </w:pPr>
            <w:r>
              <w:t>86</w:t>
            </w:r>
          </w:p>
        </w:tc>
      </w:tr>
      <w:tr w:rsidR="00D55295" w:rsidTr="00D55295">
        <w:tc>
          <w:tcPr>
            <w:tcW w:w="3230" w:type="dxa"/>
          </w:tcPr>
          <w:p w:rsidR="00D55295" w:rsidRDefault="00D55295" w:rsidP="00D55295">
            <w:pPr>
              <w:jc w:val="center"/>
            </w:pPr>
            <w:r>
              <w:t>20</w:t>
            </w:r>
          </w:p>
        </w:tc>
        <w:tc>
          <w:tcPr>
            <w:tcW w:w="3173" w:type="dxa"/>
          </w:tcPr>
          <w:p w:rsidR="00D55295" w:rsidRDefault="00D55295" w:rsidP="00D55295">
            <w:pPr>
              <w:jc w:val="center"/>
            </w:pPr>
            <w:r w:rsidRPr="006F7090">
              <w:t>92</w:t>
            </w:r>
          </w:p>
        </w:tc>
        <w:tc>
          <w:tcPr>
            <w:tcW w:w="2947" w:type="dxa"/>
          </w:tcPr>
          <w:p w:rsidR="00D55295" w:rsidRDefault="00D55295" w:rsidP="00D55295">
            <w:pPr>
              <w:jc w:val="center"/>
            </w:pPr>
            <w:r>
              <w:t>86</w:t>
            </w:r>
          </w:p>
        </w:tc>
      </w:tr>
    </w:tbl>
    <w:p w:rsidR="00D55295" w:rsidRDefault="00D55295" w:rsidP="00D55295">
      <w:pPr>
        <w:pStyle w:val="Caption"/>
        <w:rPr>
          <w:rFonts w:asciiTheme="minorBidi" w:hAnsiTheme="minorBidi"/>
        </w:rPr>
      </w:pPr>
      <w:r>
        <w:t xml:space="preserve">Table </w:t>
      </w:r>
      <w:r>
        <w:fldChar w:fldCharType="begin"/>
      </w:r>
      <w:r>
        <w:instrText xml:space="preserve"> SEQ Table \* ARABIC </w:instrText>
      </w:r>
      <w:r>
        <w:fldChar w:fldCharType="separate"/>
      </w:r>
      <w:r>
        <w:t>1</w:t>
      </w:r>
      <w:r>
        <w:fldChar w:fldCharType="end"/>
      </w:r>
      <w:r>
        <w:t>: Experimental Pressure Head Values for Flow 1</w:t>
      </w:r>
      <w:r>
        <w:t xml:space="preserve"> and Flow 2</w:t>
      </w:r>
    </w:p>
    <w:p w:rsidR="00E63DC6" w:rsidRDefault="00E63DC6"/>
    <w:p w:rsidR="00D55295" w:rsidRDefault="00D55295" w:rsidP="00D55295">
      <w:pPr>
        <w:spacing w:line="360" w:lineRule="auto"/>
        <w:rPr>
          <w:rFonts w:asciiTheme="minorBidi" w:hAnsiTheme="minorBidi"/>
        </w:rPr>
      </w:pPr>
      <w:r w:rsidRPr="00D55295">
        <w:rPr>
          <w:rFonts w:asciiTheme="minorBidi" w:hAnsiTheme="minorBidi"/>
        </w:rPr>
        <w:t xml:space="preserve">The first tab and the last 3 tabs of the manometer were not connected to the Venturi, hence displaying the pressure head value for the atmospheric pressure. The fact that all the other pressure head values are greater than the 4 atmospheric pressure tabs proves that pressure head increases as static pressure decreases. This claim is supported by the Bernoulli equation, the increase in flow velocity converts some of the static pressure in the flow to dynamic pressure, the atmospheric tabs preview the pressure head for a stagnant flow. The flow’s decrease in static pressure exerts less force due to pressure on the water inside the manometer, allowing the water to expand a reach a </w:t>
      </w:r>
      <w:proofErr w:type="gramStart"/>
      <w:r w:rsidRPr="00D55295">
        <w:rPr>
          <w:rFonts w:asciiTheme="minorBidi" w:hAnsiTheme="minorBidi"/>
        </w:rPr>
        <w:t>higher pressure</w:t>
      </w:r>
      <w:proofErr w:type="gramEnd"/>
      <w:r w:rsidRPr="00D55295">
        <w:rPr>
          <w:rFonts w:asciiTheme="minorBidi" w:hAnsiTheme="minorBidi"/>
        </w:rPr>
        <w:t xml:space="preserve"> head value. </w:t>
      </w:r>
    </w:p>
    <w:p w:rsidR="001A6647" w:rsidRDefault="001A6647" w:rsidP="00D55295">
      <w:pPr>
        <w:spacing w:line="360" w:lineRule="auto"/>
        <w:rPr>
          <w:rFonts w:asciiTheme="minorBidi" w:hAnsiTheme="minorBidi"/>
        </w:rPr>
      </w:pPr>
    </w:p>
    <w:p w:rsidR="001A6647" w:rsidRDefault="001A6647" w:rsidP="00D55295">
      <w:pPr>
        <w:spacing w:line="360" w:lineRule="auto"/>
        <w:rPr>
          <w:rFonts w:asciiTheme="minorBidi" w:hAnsiTheme="minorBidi"/>
        </w:rPr>
      </w:pPr>
      <w:r>
        <w:rPr>
          <w:rFonts w:asciiTheme="minorBidi" w:hAnsiTheme="minorBidi"/>
        </w:rPr>
        <w:lastRenderedPageBreak/>
        <w:t>The steady increase of pressure head between the first tab and the 10</w:t>
      </w:r>
      <w:r w:rsidRPr="001A6647">
        <w:rPr>
          <w:rFonts w:asciiTheme="minorBidi" w:hAnsiTheme="minorBidi"/>
          <w:vertAlign w:val="superscript"/>
        </w:rPr>
        <w:t>th</w:t>
      </w:r>
      <w:r>
        <w:rPr>
          <w:rFonts w:asciiTheme="minorBidi" w:hAnsiTheme="minorBidi"/>
        </w:rPr>
        <w:t xml:space="preserve"> tab proves that the velocity of the flow increases gradually as the Venturi tube gets thinner (area decreases), this is because:</w:t>
      </w:r>
    </w:p>
    <w:p w:rsidR="001A6647" w:rsidRPr="001A6647" w:rsidRDefault="001A6647" w:rsidP="001A6647">
      <w:pPr>
        <w:spacing w:line="360" w:lineRule="auto"/>
        <w:jc w:val="center"/>
        <w:rPr>
          <w:rFonts w:asciiTheme="minorBidi" w:eastAsiaTheme="minorEastAsia" w:hAnsiTheme="minorBidi"/>
        </w:rPr>
      </w:pPr>
      <m:oMathPara>
        <m:oMath>
          <m:sSub>
            <m:sSubPr>
              <m:ctrlPr>
                <w:rPr>
                  <w:rFonts w:ascii="Cambria Math" w:hAnsi="Cambria Math"/>
                  <w:i/>
                </w:rPr>
              </m:ctrlPr>
            </m:sSubPr>
            <m:e>
              <m:r>
                <w:rPr>
                  <w:rFonts w:ascii="Cambria Math" w:hAnsi="Cambria Math"/>
                </w:rPr>
                <m:t>Q</m:t>
              </m:r>
            </m:e>
            <m:sub>
              <m:r>
                <w:rPr>
                  <w:rFonts w:ascii="Cambria Math" w:hAnsi="Cambria Math"/>
                </w:rPr>
                <m:t>1</m:t>
              </m:r>
            </m:sub>
          </m:sSub>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2</m:t>
              </m:r>
            </m:sub>
          </m:sSub>
          <m:sSub>
            <m:sSubPr>
              <m:ctrlPr>
                <w:rPr>
                  <w:rFonts w:ascii="Cambria Math" w:hAnsi="Cambria Math"/>
                  <w:i/>
                </w:rPr>
              </m:ctrlPr>
            </m:sSubPr>
            <m:e>
              <m:r>
                <w:rPr>
                  <w:rFonts w:ascii="Cambria Math" w:hAnsi="Cambria Math"/>
                </w:rPr>
                <m:t>A</m:t>
              </m:r>
            </m:e>
            <m:sub>
              <m:r>
                <w:rPr>
                  <w:rFonts w:ascii="Cambria Math" w:hAnsi="Cambria Math"/>
                </w:rPr>
                <m:t>2</m:t>
              </m:r>
            </m:sub>
          </m:sSub>
        </m:oMath>
      </m:oMathPara>
    </w:p>
    <w:p w:rsidR="001A6647" w:rsidRDefault="001A6647" w:rsidP="001A6647">
      <w:pPr>
        <w:spacing w:line="360" w:lineRule="auto"/>
        <w:rPr>
          <w:rFonts w:asciiTheme="minorBidi" w:hAnsiTheme="minorBidi"/>
        </w:rPr>
      </w:pPr>
    </w:p>
    <w:p w:rsidR="001A6647" w:rsidRDefault="001A6647" w:rsidP="001A6647">
      <w:pPr>
        <w:spacing w:line="360" w:lineRule="auto"/>
        <w:rPr>
          <w:rFonts w:asciiTheme="minorBidi" w:hAnsiTheme="minorBidi"/>
        </w:rPr>
      </w:pPr>
      <w:r>
        <w:rPr>
          <w:rFonts w:asciiTheme="minorBidi" w:hAnsiTheme="minorBidi"/>
        </w:rPr>
        <w:t>This equation is true due to the fluid’s assumed incompressibility. Since the Venturi’s area decreases as the tabs get closer to the centerline the velocity of the flow increases. To further support this claim, the pressure heads decrease as the Venturi gets wider again, meaning the speed decreases with area.</w:t>
      </w:r>
    </w:p>
    <w:p w:rsidR="00882F52" w:rsidRDefault="00882F52" w:rsidP="00D55295">
      <w:pPr>
        <w:spacing w:line="360" w:lineRule="auto"/>
        <w:rPr>
          <w:rFonts w:asciiTheme="minorBidi" w:hAnsiTheme="minorBidi"/>
        </w:rPr>
      </w:pPr>
    </w:p>
    <w:p w:rsidR="001A6647" w:rsidRDefault="00882F52" w:rsidP="00D55295">
      <w:pPr>
        <w:spacing w:line="360" w:lineRule="auto"/>
        <w:rPr>
          <w:rFonts w:asciiTheme="minorBidi" w:hAnsiTheme="minorBidi"/>
        </w:rPr>
      </w:pPr>
      <w:r>
        <w:rPr>
          <w:rFonts w:asciiTheme="minorBidi" w:hAnsiTheme="minorBidi"/>
        </w:rPr>
        <w:t>Also, the pressure head values for flow 2 are significantly larger than flow 1’s values. This can be attributed to the difference of power that the suction control supplies the air entering the Venturi with, the larger the voltage the more the power supplied. Hence the velocity term in the Bernoulli equation increases even more notably in flow 2 compared to flow 1 resulting in a significant decrease in static pressure due to conservation of energy, which allows the water in the manometer to expand more in flow 2 than it expands in flow 1.</w:t>
      </w:r>
    </w:p>
    <w:p w:rsidR="00882F52" w:rsidRDefault="001A6647" w:rsidP="001A6647">
      <w:pPr>
        <w:rPr>
          <w:rFonts w:asciiTheme="minorBidi" w:hAnsiTheme="minorBidi"/>
        </w:rPr>
      </w:pPr>
      <w:r>
        <w:rPr>
          <w:rFonts w:asciiTheme="minorBidi" w:hAnsiTheme="minorBidi"/>
        </w:rPr>
        <w:br w:type="page"/>
      </w:r>
    </w:p>
    <w:p w:rsidR="00882F52" w:rsidRDefault="00882F52" w:rsidP="00D55295">
      <w:pPr>
        <w:spacing w:line="360" w:lineRule="auto"/>
        <w:rPr>
          <w:rFonts w:asciiTheme="minorBidi" w:hAnsiTheme="minorBidi"/>
        </w:rPr>
      </w:pPr>
    </w:p>
    <w:tbl>
      <w:tblPr>
        <w:tblStyle w:val="TableGrid"/>
        <w:tblW w:w="9776" w:type="dxa"/>
        <w:tblLook w:val="04A0" w:firstRow="1" w:lastRow="0" w:firstColumn="1" w:lastColumn="0" w:noHBand="0" w:noVBand="1"/>
      </w:tblPr>
      <w:tblGrid>
        <w:gridCol w:w="2122"/>
        <w:gridCol w:w="4677"/>
        <w:gridCol w:w="2977"/>
      </w:tblGrid>
      <w:tr w:rsidR="00882F52" w:rsidTr="00197540">
        <w:tc>
          <w:tcPr>
            <w:tcW w:w="2122" w:type="dxa"/>
          </w:tcPr>
          <w:p w:rsidR="00882F52" w:rsidRDefault="00882F52" w:rsidP="00197540">
            <w:pPr>
              <w:jc w:val="center"/>
            </w:pPr>
            <w:r>
              <w:t>Tab number</w:t>
            </w:r>
          </w:p>
        </w:tc>
        <w:tc>
          <w:tcPr>
            <w:tcW w:w="4677" w:type="dxa"/>
          </w:tcPr>
          <w:p w:rsidR="00882F52" w:rsidRDefault="00882F52" w:rsidP="00197540">
            <w:pPr>
              <w:jc w:val="center"/>
            </w:pPr>
            <w:r>
              <w:t xml:space="preserve">Distance from first tab </w:t>
            </w:r>
          </w:p>
          <w:p w:rsidR="00882F52" w:rsidRDefault="00882F52" w:rsidP="00197540">
            <w:pPr>
              <w:jc w:val="center"/>
            </w:pPr>
            <w:r>
              <w:t>(in.)</w:t>
            </w:r>
          </w:p>
        </w:tc>
        <w:tc>
          <w:tcPr>
            <w:tcW w:w="2977" w:type="dxa"/>
          </w:tcPr>
          <w:p w:rsidR="00882F52" w:rsidRDefault="00882F52" w:rsidP="00197540">
            <w:pPr>
              <w:jc w:val="center"/>
            </w:pPr>
            <w:r>
              <w:t>Diameter at that tab (m)</w:t>
            </w:r>
          </w:p>
        </w:tc>
      </w:tr>
      <w:tr w:rsidR="00882F52" w:rsidTr="00197540">
        <w:tc>
          <w:tcPr>
            <w:tcW w:w="2122" w:type="dxa"/>
          </w:tcPr>
          <w:p w:rsidR="00882F52" w:rsidRDefault="00882F52" w:rsidP="00197540">
            <w:pPr>
              <w:jc w:val="center"/>
            </w:pPr>
            <w:r>
              <w:t>1</w:t>
            </w:r>
          </w:p>
        </w:tc>
        <w:tc>
          <w:tcPr>
            <w:tcW w:w="4677" w:type="dxa"/>
          </w:tcPr>
          <w:p w:rsidR="00882F52" w:rsidRDefault="00882F52" w:rsidP="00197540">
            <w:pPr>
              <w:jc w:val="center"/>
            </w:pPr>
            <w:r>
              <w:t>0</w:t>
            </w:r>
          </w:p>
        </w:tc>
        <w:tc>
          <w:tcPr>
            <w:tcW w:w="2977" w:type="dxa"/>
          </w:tcPr>
          <w:p w:rsidR="00882F52" w:rsidRDefault="00882F52" w:rsidP="00197540">
            <w:pPr>
              <w:jc w:val="center"/>
            </w:pPr>
            <w:r>
              <w:t>0.265</w:t>
            </w:r>
          </w:p>
        </w:tc>
      </w:tr>
      <w:tr w:rsidR="00882F52" w:rsidTr="00197540">
        <w:tc>
          <w:tcPr>
            <w:tcW w:w="2122" w:type="dxa"/>
          </w:tcPr>
          <w:p w:rsidR="00882F52" w:rsidRDefault="00882F52" w:rsidP="00197540">
            <w:pPr>
              <w:jc w:val="center"/>
            </w:pPr>
            <w:r>
              <w:t>2</w:t>
            </w:r>
          </w:p>
        </w:tc>
        <w:tc>
          <w:tcPr>
            <w:tcW w:w="4677" w:type="dxa"/>
          </w:tcPr>
          <w:p w:rsidR="00882F52" w:rsidRDefault="00882F52" w:rsidP="00197540">
            <w:pPr>
              <w:jc w:val="center"/>
            </w:pPr>
            <w:r>
              <w:t>1.00</w:t>
            </w:r>
          </w:p>
        </w:tc>
        <w:tc>
          <w:tcPr>
            <w:tcW w:w="2977" w:type="dxa"/>
          </w:tcPr>
          <w:p w:rsidR="00882F52" w:rsidRDefault="00882F52" w:rsidP="00197540">
            <w:pPr>
              <w:jc w:val="center"/>
            </w:pPr>
            <w:r>
              <w:t>0.251</w:t>
            </w:r>
          </w:p>
        </w:tc>
      </w:tr>
      <w:tr w:rsidR="00882F52" w:rsidTr="00197540">
        <w:tc>
          <w:tcPr>
            <w:tcW w:w="2122" w:type="dxa"/>
          </w:tcPr>
          <w:p w:rsidR="00882F52" w:rsidRDefault="00882F52" w:rsidP="00197540">
            <w:pPr>
              <w:jc w:val="center"/>
            </w:pPr>
            <w:r>
              <w:t>3</w:t>
            </w:r>
          </w:p>
        </w:tc>
        <w:tc>
          <w:tcPr>
            <w:tcW w:w="4677" w:type="dxa"/>
          </w:tcPr>
          <w:p w:rsidR="00882F52" w:rsidRDefault="00882F52" w:rsidP="00197540">
            <w:pPr>
              <w:jc w:val="center"/>
            </w:pPr>
            <w:r>
              <w:t>2.00</w:t>
            </w:r>
          </w:p>
        </w:tc>
        <w:tc>
          <w:tcPr>
            <w:tcW w:w="2977" w:type="dxa"/>
          </w:tcPr>
          <w:p w:rsidR="00882F52" w:rsidRDefault="00882F52" w:rsidP="00197540">
            <w:pPr>
              <w:jc w:val="center"/>
            </w:pPr>
            <w:r>
              <w:t>0.237</w:t>
            </w:r>
          </w:p>
        </w:tc>
      </w:tr>
      <w:tr w:rsidR="00882F52" w:rsidTr="00197540">
        <w:tc>
          <w:tcPr>
            <w:tcW w:w="2122" w:type="dxa"/>
          </w:tcPr>
          <w:p w:rsidR="00882F52" w:rsidRDefault="00882F52" w:rsidP="00197540">
            <w:pPr>
              <w:jc w:val="center"/>
            </w:pPr>
            <w:r>
              <w:t>4</w:t>
            </w:r>
          </w:p>
        </w:tc>
        <w:tc>
          <w:tcPr>
            <w:tcW w:w="4677" w:type="dxa"/>
          </w:tcPr>
          <w:p w:rsidR="00882F52" w:rsidRDefault="00882F52" w:rsidP="00197540">
            <w:pPr>
              <w:jc w:val="center"/>
            </w:pPr>
            <w:r>
              <w:t>2.50</w:t>
            </w:r>
          </w:p>
        </w:tc>
        <w:tc>
          <w:tcPr>
            <w:tcW w:w="2977" w:type="dxa"/>
          </w:tcPr>
          <w:p w:rsidR="00882F52" w:rsidRDefault="00882F52" w:rsidP="00197540">
            <w:pPr>
              <w:jc w:val="center"/>
            </w:pPr>
            <w:r>
              <w:t>0.231</w:t>
            </w:r>
          </w:p>
        </w:tc>
      </w:tr>
      <w:tr w:rsidR="00882F52" w:rsidTr="00197540">
        <w:tc>
          <w:tcPr>
            <w:tcW w:w="2122" w:type="dxa"/>
          </w:tcPr>
          <w:p w:rsidR="00882F52" w:rsidRDefault="00882F52" w:rsidP="00197540">
            <w:pPr>
              <w:jc w:val="center"/>
            </w:pPr>
            <w:r>
              <w:t>5</w:t>
            </w:r>
          </w:p>
        </w:tc>
        <w:tc>
          <w:tcPr>
            <w:tcW w:w="4677" w:type="dxa"/>
          </w:tcPr>
          <w:p w:rsidR="00882F52" w:rsidRDefault="00882F52" w:rsidP="00197540">
            <w:pPr>
              <w:jc w:val="center"/>
            </w:pPr>
            <w:r>
              <w:t>3.00</w:t>
            </w:r>
          </w:p>
        </w:tc>
        <w:tc>
          <w:tcPr>
            <w:tcW w:w="2977" w:type="dxa"/>
          </w:tcPr>
          <w:p w:rsidR="00882F52" w:rsidRDefault="00882F52" w:rsidP="00197540">
            <w:pPr>
              <w:jc w:val="center"/>
            </w:pPr>
            <w:r>
              <w:t>0.224</w:t>
            </w:r>
          </w:p>
        </w:tc>
      </w:tr>
      <w:tr w:rsidR="00882F52" w:rsidTr="00197540">
        <w:tc>
          <w:tcPr>
            <w:tcW w:w="2122" w:type="dxa"/>
          </w:tcPr>
          <w:p w:rsidR="00882F52" w:rsidRDefault="00882F52" w:rsidP="00197540">
            <w:pPr>
              <w:jc w:val="center"/>
            </w:pPr>
            <w:r>
              <w:t>6</w:t>
            </w:r>
          </w:p>
        </w:tc>
        <w:tc>
          <w:tcPr>
            <w:tcW w:w="4677" w:type="dxa"/>
          </w:tcPr>
          <w:p w:rsidR="00882F52" w:rsidRDefault="00882F52" w:rsidP="00197540">
            <w:pPr>
              <w:jc w:val="center"/>
            </w:pPr>
            <w:r>
              <w:t>3.50</w:t>
            </w:r>
          </w:p>
        </w:tc>
        <w:tc>
          <w:tcPr>
            <w:tcW w:w="2977" w:type="dxa"/>
          </w:tcPr>
          <w:p w:rsidR="00882F52" w:rsidRDefault="00882F52" w:rsidP="00197540">
            <w:pPr>
              <w:jc w:val="center"/>
            </w:pPr>
            <w:r>
              <w:t>0.217</w:t>
            </w:r>
          </w:p>
        </w:tc>
      </w:tr>
      <w:tr w:rsidR="00882F52" w:rsidTr="00197540">
        <w:tc>
          <w:tcPr>
            <w:tcW w:w="2122" w:type="dxa"/>
          </w:tcPr>
          <w:p w:rsidR="00882F52" w:rsidRDefault="00882F52" w:rsidP="00197540">
            <w:pPr>
              <w:jc w:val="center"/>
            </w:pPr>
            <w:r>
              <w:t>7</w:t>
            </w:r>
          </w:p>
        </w:tc>
        <w:tc>
          <w:tcPr>
            <w:tcW w:w="4677" w:type="dxa"/>
          </w:tcPr>
          <w:p w:rsidR="00882F52" w:rsidRDefault="00882F52" w:rsidP="00197540">
            <w:pPr>
              <w:jc w:val="center"/>
            </w:pPr>
            <w:r>
              <w:t>4.00</w:t>
            </w:r>
          </w:p>
        </w:tc>
        <w:tc>
          <w:tcPr>
            <w:tcW w:w="2977" w:type="dxa"/>
          </w:tcPr>
          <w:p w:rsidR="00882F52" w:rsidRDefault="00882F52" w:rsidP="00197540">
            <w:pPr>
              <w:jc w:val="center"/>
            </w:pPr>
            <w:r>
              <w:t>0.210</w:t>
            </w:r>
          </w:p>
        </w:tc>
      </w:tr>
      <w:tr w:rsidR="00882F52" w:rsidTr="00197540">
        <w:tc>
          <w:tcPr>
            <w:tcW w:w="2122" w:type="dxa"/>
          </w:tcPr>
          <w:p w:rsidR="00882F52" w:rsidRDefault="00882F52" w:rsidP="00197540">
            <w:pPr>
              <w:jc w:val="center"/>
            </w:pPr>
            <w:r>
              <w:t>8</w:t>
            </w:r>
          </w:p>
        </w:tc>
        <w:tc>
          <w:tcPr>
            <w:tcW w:w="4677" w:type="dxa"/>
          </w:tcPr>
          <w:p w:rsidR="00882F52" w:rsidRDefault="00882F52" w:rsidP="00197540">
            <w:pPr>
              <w:jc w:val="center"/>
            </w:pPr>
            <w:r>
              <w:t>4.50</w:t>
            </w:r>
          </w:p>
        </w:tc>
        <w:tc>
          <w:tcPr>
            <w:tcW w:w="2977" w:type="dxa"/>
          </w:tcPr>
          <w:p w:rsidR="00882F52" w:rsidRDefault="00882F52" w:rsidP="00197540">
            <w:pPr>
              <w:jc w:val="center"/>
            </w:pPr>
            <w:r>
              <w:t>0.203</w:t>
            </w:r>
          </w:p>
        </w:tc>
      </w:tr>
      <w:tr w:rsidR="00882F52" w:rsidTr="00197540">
        <w:tc>
          <w:tcPr>
            <w:tcW w:w="2122" w:type="dxa"/>
          </w:tcPr>
          <w:p w:rsidR="00882F52" w:rsidRDefault="00882F52" w:rsidP="00197540">
            <w:pPr>
              <w:jc w:val="center"/>
            </w:pPr>
            <w:r>
              <w:t>9</w:t>
            </w:r>
          </w:p>
        </w:tc>
        <w:tc>
          <w:tcPr>
            <w:tcW w:w="4677" w:type="dxa"/>
          </w:tcPr>
          <w:p w:rsidR="00882F52" w:rsidRDefault="00882F52" w:rsidP="00197540">
            <w:pPr>
              <w:jc w:val="center"/>
            </w:pPr>
            <w:r>
              <w:t>5.31</w:t>
            </w:r>
          </w:p>
        </w:tc>
        <w:tc>
          <w:tcPr>
            <w:tcW w:w="2977" w:type="dxa"/>
          </w:tcPr>
          <w:p w:rsidR="00882F52" w:rsidRDefault="00882F52" w:rsidP="00197540">
            <w:pPr>
              <w:jc w:val="center"/>
            </w:pPr>
            <w:r>
              <w:t>0.192</w:t>
            </w:r>
          </w:p>
        </w:tc>
      </w:tr>
      <w:tr w:rsidR="00882F52" w:rsidTr="00197540">
        <w:tc>
          <w:tcPr>
            <w:tcW w:w="2122" w:type="dxa"/>
          </w:tcPr>
          <w:p w:rsidR="00882F52" w:rsidRDefault="00882F52" w:rsidP="00197540">
            <w:pPr>
              <w:jc w:val="center"/>
            </w:pPr>
            <w:r>
              <w:t>10</w:t>
            </w:r>
          </w:p>
        </w:tc>
        <w:tc>
          <w:tcPr>
            <w:tcW w:w="4677" w:type="dxa"/>
          </w:tcPr>
          <w:p w:rsidR="00882F52" w:rsidRDefault="00882F52" w:rsidP="00197540">
            <w:pPr>
              <w:jc w:val="center"/>
            </w:pPr>
            <w:r>
              <w:t>6.13</w:t>
            </w:r>
          </w:p>
        </w:tc>
        <w:tc>
          <w:tcPr>
            <w:tcW w:w="2977" w:type="dxa"/>
          </w:tcPr>
          <w:p w:rsidR="00882F52" w:rsidRDefault="00882F52" w:rsidP="00197540">
            <w:pPr>
              <w:jc w:val="center"/>
            </w:pPr>
            <w:r>
              <w:t>0.182</w:t>
            </w:r>
          </w:p>
        </w:tc>
      </w:tr>
      <w:tr w:rsidR="00882F52" w:rsidTr="00197540">
        <w:tc>
          <w:tcPr>
            <w:tcW w:w="2122" w:type="dxa"/>
          </w:tcPr>
          <w:p w:rsidR="00882F52" w:rsidRDefault="00882F52" w:rsidP="00197540">
            <w:pPr>
              <w:jc w:val="center"/>
            </w:pPr>
            <w:r>
              <w:t>11</w:t>
            </w:r>
          </w:p>
        </w:tc>
        <w:tc>
          <w:tcPr>
            <w:tcW w:w="4677" w:type="dxa"/>
          </w:tcPr>
          <w:p w:rsidR="00882F52" w:rsidRDefault="00882F52" w:rsidP="00197540">
            <w:pPr>
              <w:jc w:val="center"/>
            </w:pPr>
            <w:r>
              <w:t>6.63</w:t>
            </w:r>
          </w:p>
        </w:tc>
        <w:tc>
          <w:tcPr>
            <w:tcW w:w="2977" w:type="dxa"/>
          </w:tcPr>
          <w:p w:rsidR="00882F52" w:rsidRDefault="00882F52" w:rsidP="00197540">
            <w:pPr>
              <w:jc w:val="center"/>
            </w:pPr>
            <w:r>
              <w:t>0.187</w:t>
            </w:r>
          </w:p>
        </w:tc>
      </w:tr>
      <w:tr w:rsidR="00882F52" w:rsidTr="00197540">
        <w:tc>
          <w:tcPr>
            <w:tcW w:w="2122" w:type="dxa"/>
          </w:tcPr>
          <w:p w:rsidR="00882F52" w:rsidRDefault="00882F52" w:rsidP="00197540">
            <w:pPr>
              <w:jc w:val="center"/>
            </w:pPr>
            <w:r>
              <w:t>12</w:t>
            </w:r>
          </w:p>
        </w:tc>
        <w:tc>
          <w:tcPr>
            <w:tcW w:w="4677" w:type="dxa"/>
          </w:tcPr>
          <w:p w:rsidR="00882F52" w:rsidRDefault="00882F52" w:rsidP="00197540">
            <w:pPr>
              <w:jc w:val="center"/>
            </w:pPr>
            <w:r>
              <w:t>7.13</w:t>
            </w:r>
          </w:p>
        </w:tc>
        <w:tc>
          <w:tcPr>
            <w:tcW w:w="2977" w:type="dxa"/>
          </w:tcPr>
          <w:p w:rsidR="00882F52" w:rsidRDefault="00882F52" w:rsidP="00197540">
            <w:pPr>
              <w:jc w:val="center"/>
            </w:pPr>
            <w:r>
              <w:t>0.194</w:t>
            </w:r>
          </w:p>
        </w:tc>
      </w:tr>
      <w:tr w:rsidR="00882F52" w:rsidTr="00197540">
        <w:tc>
          <w:tcPr>
            <w:tcW w:w="2122" w:type="dxa"/>
          </w:tcPr>
          <w:p w:rsidR="00882F52" w:rsidRDefault="00882F52" w:rsidP="00197540">
            <w:pPr>
              <w:jc w:val="center"/>
            </w:pPr>
            <w:r>
              <w:t>13</w:t>
            </w:r>
          </w:p>
        </w:tc>
        <w:tc>
          <w:tcPr>
            <w:tcW w:w="4677" w:type="dxa"/>
          </w:tcPr>
          <w:p w:rsidR="00882F52" w:rsidRDefault="00882F52" w:rsidP="00197540">
            <w:pPr>
              <w:jc w:val="center"/>
            </w:pPr>
            <w:r>
              <w:t>7.63</w:t>
            </w:r>
          </w:p>
        </w:tc>
        <w:tc>
          <w:tcPr>
            <w:tcW w:w="2977" w:type="dxa"/>
          </w:tcPr>
          <w:p w:rsidR="00882F52" w:rsidRDefault="00882F52" w:rsidP="00197540">
            <w:pPr>
              <w:jc w:val="center"/>
            </w:pPr>
            <w:r>
              <w:t>0.201</w:t>
            </w:r>
          </w:p>
        </w:tc>
      </w:tr>
      <w:tr w:rsidR="00882F52" w:rsidTr="00197540">
        <w:tc>
          <w:tcPr>
            <w:tcW w:w="2122" w:type="dxa"/>
          </w:tcPr>
          <w:p w:rsidR="00882F52" w:rsidRDefault="00882F52" w:rsidP="00197540">
            <w:pPr>
              <w:jc w:val="center"/>
            </w:pPr>
            <w:r>
              <w:t>14</w:t>
            </w:r>
          </w:p>
        </w:tc>
        <w:tc>
          <w:tcPr>
            <w:tcW w:w="4677" w:type="dxa"/>
          </w:tcPr>
          <w:p w:rsidR="00882F52" w:rsidRDefault="00882F52" w:rsidP="00197540">
            <w:pPr>
              <w:jc w:val="center"/>
            </w:pPr>
            <w:r>
              <w:t>8.13</w:t>
            </w:r>
          </w:p>
        </w:tc>
        <w:tc>
          <w:tcPr>
            <w:tcW w:w="2977" w:type="dxa"/>
          </w:tcPr>
          <w:p w:rsidR="00882F52" w:rsidRDefault="00882F52" w:rsidP="00197540">
            <w:pPr>
              <w:jc w:val="center"/>
            </w:pPr>
            <w:r>
              <w:t>0.208</w:t>
            </w:r>
          </w:p>
        </w:tc>
      </w:tr>
      <w:tr w:rsidR="00882F52" w:rsidTr="00197540">
        <w:tc>
          <w:tcPr>
            <w:tcW w:w="2122" w:type="dxa"/>
          </w:tcPr>
          <w:p w:rsidR="00882F52" w:rsidRDefault="00882F52" w:rsidP="00197540">
            <w:pPr>
              <w:jc w:val="center"/>
            </w:pPr>
            <w:r>
              <w:t>15</w:t>
            </w:r>
          </w:p>
        </w:tc>
        <w:tc>
          <w:tcPr>
            <w:tcW w:w="4677" w:type="dxa"/>
          </w:tcPr>
          <w:p w:rsidR="00882F52" w:rsidRDefault="00882F52" w:rsidP="00197540">
            <w:pPr>
              <w:jc w:val="center"/>
            </w:pPr>
            <w:r>
              <w:t>8.63</w:t>
            </w:r>
          </w:p>
        </w:tc>
        <w:tc>
          <w:tcPr>
            <w:tcW w:w="2977" w:type="dxa"/>
          </w:tcPr>
          <w:p w:rsidR="00882F52" w:rsidRDefault="00882F52" w:rsidP="00197540">
            <w:pPr>
              <w:jc w:val="center"/>
            </w:pPr>
            <w:r>
              <w:t>0.215</w:t>
            </w:r>
          </w:p>
        </w:tc>
      </w:tr>
      <w:tr w:rsidR="00882F52" w:rsidTr="00197540">
        <w:tc>
          <w:tcPr>
            <w:tcW w:w="2122" w:type="dxa"/>
          </w:tcPr>
          <w:p w:rsidR="00882F52" w:rsidRDefault="00882F52" w:rsidP="00197540">
            <w:pPr>
              <w:jc w:val="center"/>
            </w:pPr>
            <w:r>
              <w:t>16</w:t>
            </w:r>
          </w:p>
        </w:tc>
        <w:tc>
          <w:tcPr>
            <w:tcW w:w="4677" w:type="dxa"/>
          </w:tcPr>
          <w:p w:rsidR="00882F52" w:rsidRDefault="00882F52" w:rsidP="00197540">
            <w:pPr>
              <w:jc w:val="center"/>
            </w:pPr>
            <w:r>
              <w:t>9.63</w:t>
            </w:r>
          </w:p>
        </w:tc>
        <w:tc>
          <w:tcPr>
            <w:tcW w:w="2977" w:type="dxa"/>
          </w:tcPr>
          <w:p w:rsidR="00882F52" w:rsidRDefault="00882F52" w:rsidP="00197540">
            <w:pPr>
              <w:jc w:val="center"/>
            </w:pPr>
            <w:r>
              <w:t>0.229</w:t>
            </w:r>
          </w:p>
        </w:tc>
      </w:tr>
    </w:tbl>
    <w:p w:rsidR="00882F52" w:rsidRDefault="00882F52" w:rsidP="00882F52">
      <w:pPr>
        <w:pStyle w:val="Caption"/>
      </w:pPr>
      <w:r>
        <w:t xml:space="preserve">Table </w:t>
      </w:r>
      <w:r>
        <w:t>2</w:t>
      </w:r>
      <w:r>
        <w:t xml:space="preserve">: Distance vs. Diameter in the </w:t>
      </w:r>
      <w:r>
        <w:t>Venturi apparatus</w:t>
      </w:r>
    </w:p>
    <w:p w:rsidR="001A6647" w:rsidRDefault="001A6647" w:rsidP="00DB1389">
      <w:pPr>
        <w:spacing w:line="360" w:lineRule="auto"/>
        <w:rPr>
          <w:rFonts w:asciiTheme="minorBidi" w:hAnsiTheme="minorBidi"/>
        </w:rPr>
      </w:pPr>
    </w:p>
    <w:p w:rsidR="00A11118" w:rsidRPr="00DB1389" w:rsidRDefault="00A11118" w:rsidP="00DB1389">
      <w:pPr>
        <w:spacing w:line="360" w:lineRule="auto"/>
        <w:rPr>
          <w:rFonts w:asciiTheme="minorBidi" w:hAnsiTheme="minorBidi"/>
        </w:rPr>
      </w:pPr>
      <w:r w:rsidRPr="00DB1389">
        <w:rPr>
          <w:rFonts w:asciiTheme="minorBidi" w:hAnsiTheme="minorBidi"/>
        </w:rPr>
        <w:t xml:space="preserve">To obtain the theoretical </w:t>
      </w:r>
      <w:r w:rsidR="00C3070C" w:rsidRPr="00DB1389">
        <w:rPr>
          <w:rFonts w:asciiTheme="minorBidi" w:hAnsiTheme="minorBidi"/>
        </w:rPr>
        <w:t xml:space="preserve">pressure head values, the area of the Venturi apparatus at each tab had to be found. The method of getting the areas was to use the diameter of the bellmouth and the throat as two points on a Cartesian plot and assuming a linear relationship between diameter and Venturi length. Also, the Venturi apparatus was assumed to be symmetrical, so the points after the center line have the diameters of mirrored points along the centerline. </w:t>
      </w:r>
    </w:p>
    <w:p w:rsidR="00C3070C" w:rsidRDefault="00C3070C">
      <w:r>
        <w:br w:type="page"/>
      </w:r>
    </w:p>
    <w:p w:rsidR="00DB1389" w:rsidRDefault="00DB1389" w:rsidP="00DB1389">
      <w:pPr>
        <w:pStyle w:val="Caption"/>
      </w:pPr>
      <w:r>
        <w:lastRenderedPageBreak/>
        <w:t>Figure 1: Experimental vs theoretical results for flow 1</w:t>
      </w:r>
    </w:p>
    <w:p w:rsidR="00D55295" w:rsidRDefault="00DB1389">
      <w:r>
        <w:rPr>
          <w:noProof/>
        </w:rPr>
        <w:drawing>
          <wp:inline distT="0" distB="0" distL="0" distR="0" wp14:anchorId="239B6408" wp14:editId="1B595343">
            <wp:extent cx="5943600" cy="3466472"/>
            <wp:effectExtent l="0" t="0" r="0" b="635"/>
            <wp:docPr id="1" name="Chart 1">
              <a:extLst xmlns:a="http://schemas.openxmlformats.org/drawingml/2006/main">
                <a:ext uri="{FF2B5EF4-FFF2-40B4-BE49-F238E27FC236}">
                  <a16:creationId xmlns:a16="http://schemas.microsoft.com/office/drawing/2014/main" id="{0DA256BB-1BE8-459A-B68D-11967B70B2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B1389" w:rsidRP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r w:rsidRPr="00DB1389">
        <w:rPr>
          <w:rFonts w:asciiTheme="minorBidi" w:hAnsiTheme="minorBidi"/>
        </w:rPr>
        <w:t xml:space="preserve">The discrepancy between the theoretical and actual pressure heads is very apparent, the data points for the theoretical pressure heads are almost always above the experimental pressure heads, which </w:t>
      </w:r>
      <w:r>
        <w:rPr>
          <w:rFonts w:asciiTheme="minorBidi" w:hAnsiTheme="minorBidi"/>
        </w:rPr>
        <w:t xml:space="preserve">supports the fact that the assumptions made by Bernoulli’s equation such as ignoring frictional losses, viscous effects and compressibility result in pressure heads that are far greater than what is physically correct. </w:t>
      </w: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Default="00DB1389" w:rsidP="00DB1389">
      <w:pPr>
        <w:spacing w:line="360" w:lineRule="auto"/>
        <w:rPr>
          <w:rFonts w:asciiTheme="minorBidi" w:hAnsiTheme="minorBidi"/>
        </w:rPr>
      </w:pPr>
    </w:p>
    <w:p w:rsidR="00DB1389" w:rsidRPr="00DB1389" w:rsidRDefault="00DB1389" w:rsidP="00DB1389">
      <w:pPr>
        <w:pStyle w:val="Caption"/>
      </w:pPr>
      <w:r>
        <w:lastRenderedPageBreak/>
        <w:t xml:space="preserve">Figure </w:t>
      </w:r>
      <w:r>
        <w:t>2</w:t>
      </w:r>
      <w:r>
        <w:t xml:space="preserve">: Experimental vs theoretical results for flow </w:t>
      </w:r>
      <w:r>
        <w:t>2</w:t>
      </w:r>
    </w:p>
    <w:p w:rsidR="00DB1389" w:rsidRDefault="00DB1389" w:rsidP="00DB1389">
      <w:pPr>
        <w:spacing w:line="360" w:lineRule="auto"/>
        <w:rPr>
          <w:rFonts w:asciiTheme="minorBidi" w:hAnsiTheme="minorBidi"/>
        </w:rPr>
      </w:pPr>
      <w:r>
        <w:rPr>
          <w:noProof/>
        </w:rPr>
        <w:drawing>
          <wp:inline distT="0" distB="0" distL="0" distR="0" wp14:anchorId="7A340910" wp14:editId="394C9C7B">
            <wp:extent cx="5195888" cy="3281363"/>
            <wp:effectExtent l="0" t="0" r="5080" b="14605"/>
            <wp:docPr id="3" name="Chart 3">
              <a:extLst xmlns:a="http://schemas.openxmlformats.org/drawingml/2006/main">
                <a:ext uri="{FF2B5EF4-FFF2-40B4-BE49-F238E27FC236}">
                  <a16:creationId xmlns:a16="http://schemas.microsoft.com/office/drawing/2014/main" id="{94DD10FA-444B-4166-A8D6-CE7F23DFD5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074EC" w:rsidRDefault="00C074EC" w:rsidP="00DB1389">
      <w:pPr>
        <w:spacing w:line="360" w:lineRule="auto"/>
        <w:rPr>
          <w:rFonts w:asciiTheme="minorBidi" w:hAnsiTheme="minorBidi"/>
        </w:rPr>
      </w:pPr>
    </w:p>
    <w:p w:rsidR="00DB1389" w:rsidRDefault="00DB1389" w:rsidP="00DB1389">
      <w:pPr>
        <w:spacing w:line="360" w:lineRule="auto"/>
        <w:rPr>
          <w:rFonts w:asciiTheme="minorBidi" w:hAnsiTheme="minorBidi"/>
        </w:rPr>
      </w:pPr>
      <w:r>
        <w:rPr>
          <w:rFonts w:asciiTheme="minorBidi" w:hAnsiTheme="minorBidi"/>
        </w:rPr>
        <w:t xml:space="preserve">This </w:t>
      </w:r>
      <w:r w:rsidR="00C074EC">
        <w:rPr>
          <w:rFonts w:asciiTheme="minorBidi" w:hAnsiTheme="minorBidi"/>
        </w:rPr>
        <w:t>figure also supports the claim made above with almost all the ideal pressure heads superseding the experimental pressure heads. Both figures suggest that although Bernoulli’s equation is crucial in fluid flow analysis and has many applications in almost all fields of engineering and design it does not come without limitations. The many assumptions demanded by the equation cause the results it provides to be flawed and over-valued, and that should always be considered when applying Bernoulli’s equations in the real world.</w:t>
      </w: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r>
        <w:rPr>
          <w:rFonts w:asciiTheme="minorBidi" w:hAnsiTheme="minorBidi"/>
        </w:rPr>
        <w:t>It is also worth mentioning that both graphs show the difference between the slopes of the 7 data points of the theoretical and experimental graphs. The theoretical graphs have perfectly straight lines while the experimental graphs show some turbulence, which could suggest that assuming the Venturi apparatus’s diameter varies linearly with the distance from the bellmouth was incorrect.</w:t>
      </w: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DB1389">
      <w:pPr>
        <w:spacing w:line="360" w:lineRule="auto"/>
        <w:rPr>
          <w:rFonts w:asciiTheme="minorBidi" w:hAnsiTheme="minorBidi"/>
        </w:rPr>
      </w:pPr>
    </w:p>
    <w:p w:rsidR="00C074EC" w:rsidRDefault="00C074EC" w:rsidP="00576E66">
      <w:pPr>
        <w:spacing w:line="360" w:lineRule="auto"/>
        <w:rPr>
          <w:rFonts w:asciiTheme="minorBidi" w:hAnsiTheme="minorBidi"/>
        </w:rPr>
      </w:pPr>
    </w:p>
    <w:p w:rsidR="00576E66" w:rsidRDefault="00C074EC" w:rsidP="00576E66">
      <w:pPr>
        <w:spacing w:line="360" w:lineRule="auto"/>
        <w:rPr>
          <w:rFonts w:asciiTheme="minorBidi" w:hAnsiTheme="minorBidi"/>
        </w:rPr>
      </w:pPr>
      <w:r>
        <w:rPr>
          <w:rFonts w:asciiTheme="minorBidi" w:hAnsiTheme="minorBidi"/>
        </w:rPr>
        <w:t xml:space="preserve">The velocity profile varies between the bellmouth and throat very significantly, the lack of viscous and frictional forces between the atmosphere results in a uniform profile </w:t>
      </w:r>
      <w:r w:rsidR="001A6647">
        <w:rPr>
          <w:rFonts w:asciiTheme="minorBidi" w:hAnsiTheme="minorBidi"/>
        </w:rPr>
        <w:t xml:space="preserve">where the velocity is equal at all points of the flow. But as the fluid passes through the Venturi apparatus </w:t>
      </w:r>
      <w:proofErr w:type="gramStart"/>
      <w:r w:rsidR="001A6647">
        <w:rPr>
          <w:rFonts w:asciiTheme="minorBidi" w:hAnsiTheme="minorBidi"/>
        </w:rPr>
        <w:t>it is clear that the</w:t>
      </w:r>
      <w:proofErr w:type="gramEnd"/>
      <w:r w:rsidR="001A6647">
        <w:rPr>
          <w:rFonts w:asciiTheme="minorBidi" w:hAnsiTheme="minorBidi"/>
        </w:rPr>
        <w:t xml:space="preserve"> velocity profile is no longer uniform; the parabolic shape created by the tips of the velocity profile arrows is created due to the viscous effects slowing down the velocity at the surface of Venturi at the top and the bottom of the flow according to the no-slip condition. This is also shown in the fluid exiting the Venturi tube. While the velocity arrows are shorter due to the decrease in flow velocity due to the fluid’s incompressibility along with the change in the Venturi’s area, the no-slip condition still holds true and the same parabolic shape is produced.</w:t>
      </w:r>
    </w:p>
    <w:p w:rsidR="00576E66" w:rsidRDefault="00576E66">
      <w:pPr>
        <w:rPr>
          <w:rFonts w:asciiTheme="minorBidi" w:hAnsiTheme="minorBidi"/>
        </w:rPr>
      </w:pPr>
      <w:r>
        <w:rPr>
          <w:rFonts w:asciiTheme="minorBidi" w:hAnsiTheme="minorBidi"/>
        </w:rPr>
        <w:br w:type="page"/>
      </w:r>
    </w:p>
    <w:p w:rsidR="00576E66" w:rsidRDefault="00576E66" w:rsidP="00576E66">
      <w:pPr>
        <w:pStyle w:val="Heading1"/>
        <w:rPr>
          <w:rFonts w:asciiTheme="minorBidi" w:hAnsiTheme="minorBidi" w:cstheme="minorBidi"/>
        </w:rPr>
      </w:pPr>
      <w:r w:rsidRPr="00576E66">
        <w:rPr>
          <w:rFonts w:asciiTheme="minorBidi" w:hAnsiTheme="minorBidi" w:cstheme="minorBidi"/>
        </w:rPr>
        <w:lastRenderedPageBreak/>
        <w:t>Conclusion</w:t>
      </w:r>
    </w:p>
    <w:p w:rsidR="009F069E" w:rsidRDefault="009F069E" w:rsidP="009F069E">
      <w:pPr>
        <w:rPr>
          <w:rFonts w:asciiTheme="minorBidi" w:hAnsiTheme="minorBidi"/>
        </w:rPr>
      </w:pPr>
    </w:p>
    <w:p w:rsidR="009F069E" w:rsidRDefault="009F069E" w:rsidP="009F069E">
      <w:pPr>
        <w:spacing w:line="360" w:lineRule="auto"/>
        <w:rPr>
          <w:rFonts w:asciiTheme="minorBidi" w:hAnsiTheme="minorBidi"/>
        </w:rPr>
      </w:pPr>
      <w:r>
        <w:rPr>
          <w:rFonts w:asciiTheme="minorBidi" w:hAnsiTheme="minorBidi"/>
        </w:rPr>
        <w:t xml:space="preserve">In this lab the main conclusion drawn from the results is that the Bernoulli equation’s many assumptions make the results obtained from its applications slightly over-estimated, and that employing it in real life scenarios involves accounting for frictional losses, viscous and compressibility effects. This indicates that the lab was successful and emphasizing the difference between theoretical and experimental values obtained for the fluid flow in a Venturi. In the field, most of the work done by engineers relies heavily on precision, hence inaccuracies such as Bernoulli equation’s theoretical values can damage the quality of work if not used properly; </w:t>
      </w:r>
      <w:bookmarkStart w:id="0" w:name="_GoBack"/>
      <w:bookmarkEnd w:id="0"/>
      <w:r>
        <w:rPr>
          <w:rFonts w:asciiTheme="minorBidi" w:hAnsiTheme="minorBidi"/>
        </w:rPr>
        <w:t>with thorough understanding of what the equation considers and what it does not.</w:t>
      </w:r>
    </w:p>
    <w:p w:rsidR="00576E66" w:rsidRPr="009F069E" w:rsidRDefault="009F069E" w:rsidP="009F069E">
      <w:pPr>
        <w:rPr>
          <w:rFonts w:asciiTheme="minorBidi" w:hAnsiTheme="minorBidi"/>
        </w:rPr>
      </w:pPr>
      <w:r>
        <w:rPr>
          <w:rFonts w:asciiTheme="minorBidi" w:hAnsiTheme="minorBidi"/>
        </w:rPr>
        <w:br w:type="page"/>
      </w:r>
    </w:p>
    <w:p w:rsidR="00576E66" w:rsidRDefault="00576E66" w:rsidP="00576E66">
      <w:pPr>
        <w:pStyle w:val="Heading1"/>
        <w:rPr>
          <w:rFonts w:asciiTheme="minorBidi" w:hAnsiTheme="minorBidi" w:cstheme="minorBidi"/>
        </w:rPr>
      </w:pPr>
      <w:r>
        <w:rPr>
          <w:rFonts w:asciiTheme="minorBidi" w:hAnsiTheme="minorBidi" w:cstheme="minorBidi"/>
        </w:rPr>
        <w:lastRenderedPageBreak/>
        <w:t>Appendix</w:t>
      </w:r>
    </w:p>
    <w:p w:rsidR="00576E66" w:rsidRDefault="00576E66" w:rsidP="00576E66"/>
    <w:p w:rsidR="00576E66" w:rsidRDefault="00576E66" w:rsidP="00576E66">
      <w:r>
        <w:t xml:space="preserve">Appendix A: </w:t>
      </w:r>
    </w:p>
    <w:p w:rsidR="00576E66" w:rsidRDefault="00576E66" w:rsidP="00576E66">
      <w:r>
        <w:t>Signed original data sheets</w:t>
      </w:r>
    </w:p>
    <w:p w:rsidR="00576E66" w:rsidRDefault="00576E66" w:rsidP="00576E66">
      <w:r>
        <w:rPr>
          <w:noProof/>
        </w:rPr>
        <w:drawing>
          <wp:inline distT="0" distB="0" distL="0" distR="0" wp14:anchorId="5BECD879" wp14:editId="28398987">
            <wp:extent cx="5158626" cy="687816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06-04 at 10.35.02 PM (1).jpeg"/>
                    <pic:cNvPicPr/>
                  </pic:nvPicPr>
                  <pic:blipFill>
                    <a:blip r:embed="rId9">
                      <a:extLst>
                        <a:ext uri="{28A0092B-C50C-407E-A947-70E740481C1C}">
                          <a14:useLocalDpi xmlns:a14="http://schemas.microsoft.com/office/drawing/2010/main" val="0"/>
                        </a:ext>
                      </a:extLst>
                    </a:blip>
                    <a:stretch>
                      <a:fillRect/>
                    </a:stretch>
                  </pic:blipFill>
                  <pic:spPr>
                    <a:xfrm>
                      <a:off x="0" y="0"/>
                      <a:ext cx="5165722" cy="6887628"/>
                    </a:xfrm>
                    <a:prstGeom prst="rect">
                      <a:avLst/>
                    </a:prstGeom>
                  </pic:spPr>
                </pic:pic>
              </a:graphicData>
            </a:graphic>
          </wp:inline>
        </w:drawing>
      </w:r>
    </w:p>
    <w:p w:rsidR="00576E66" w:rsidRDefault="00576E66" w:rsidP="00576E66">
      <w:r>
        <w:rPr>
          <w:noProof/>
        </w:rPr>
        <w:lastRenderedPageBreak/>
        <w:drawing>
          <wp:inline distT="0" distB="0" distL="0" distR="0" wp14:anchorId="41884FB0" wp14:editId="2565E01E">
            <wp:extent cx="5943600" cy="792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18-06-04 at 10.35.03 PM (1).jpeg"/>
                    <pic:cNvPicPr/>
                  </pic:nvPicPr>
                  <pic:blipFill>
                    <a:blip r:embed="rId10">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576E66" w:rsidRDefault="00576E66" w:rsidP="00576E66"/>
    <w:p w:rsidR="00576E66" w:rsidRDefault="00576E66" w:rsidP="00576E66">
      <w:r>
        <w:rPr>
          <w:noProof/>
        </w:rPr>
        <w:lastRenderedPageBreak/>
        <w:drawing>
          <wp:inline distT="0" distB="0" distL="0" distR="0" wp14:anchorId="512A3CF4" wp14:editId="5C713C06">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18-06-04 at 10.35.03 PM.jpeg"/>
                    <pic:cNvPicPr/>
                  </pic:nvPicPr>
                  <pic:blipFill>
                    <a:blip r:embed="rId11">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576E66" w:rsidRDefault="00576E66" w:rsidP="00576E66"/>
    <w:p w:rsidR="00576E66" w:rsidRDefault="00576E66" w:rsidP="00576E66">
      <w:r>
        <w:lastRenderedPageBreak/>
        <w:t xml:space="preserve">Appendix B: </w:t>
      </w:r>
    </w:p>
    <w:p w:rsidR="00576E66" w:rsidRDefault="00576E66" w:rsidP="00576E66">
      <w:r>
        <w:t>Sample Calculations</w:t>
      </w:r>
    </w:p>
    <w:p w:rsidR="009F069E" w:rsidRDefault="009F069E" w:rsidP="00576E66">
      <w:r>
        <w:rPr>
          <w:noProof/>
        </w:rPr>
        <w:drawing>
          <wp:inline distT="0" distB="0" distL="0" distR="0" wp14:anchorId="7A7332F9" wp14:editId="30776621">
            <wp:extent cx="5423338" cy="7231117"/>
            <wp:effectExtent l="0" t="0" r="635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18-06-04 at 10.35.02 PM.jpeg"/>
                    <pic:cNvPicPr/>
                  </pic:nvPicPr>
                  <pic:blipFill>
                    <a:blip r:embed="rId12">
                      <a:extLst>
                        <a:ext uri="{28A0092B-C50C-407E-A947-70E740481C1C}">
                          <a14:useLocalDpi xmlns:a14="http://schemas.microsoft.com/office/drawing/2010/main" val="0"/>
                        </a:ext>
                      </a:extLst>
                    </a:blip>
                    <a:stretch>
                      <a:fillRect/>
                    </a:stretch>
                  </pic:blipFill>
                  <pic:spPr>
                    <a:xfrm>
                      <a:off x="0" y="0"/>
                      <a:ext cx="5424207" cy="7232276"/>
                    </a:xfrm>
                    <a:prstGeom prst="rect">
                      <a:avLst/>
                    </a:prstGeom>
                  </pic:spPr>
                </pic:pic>
              </a:graphicData>
            </a:graphic>
          </wp:inline>
        </w:drawing>
      </w:r>
    </w:p>
    <w:p w:rsidR="009F069E" w:rsidRDefault="009F069E" w:rsidP="00576E66"/>
    <w:p w:rsidR="009F069E" w:rsidRDefault="009F069E" w:rsidP="00576E66">
      <w:r>
        <w:rPr>
          <w:noProof/>
        </w:rPr>
        <w:lastRenderedPageBreak/>
        <w:drawing>
          <wp:inline distT="0" distB="0" distL="0" distR="0" wp14:anchorId="3BFDC24D" wp14:editId="1113CBD5">
            <wp:extent cx="5943600" cy="7924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18-06-04 at 10.35.01 PM.jpeg"/>
                    <pic:cNvPicPr/>
                  </pic:nvPicPr>
                  <pic:blipFill>
                    <a:blip r:embed="rId13">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9F069E" w:rsidRDefault="009F069E" w:rsidP="00576E66"/>
    <w:p w:rsidR="009F069E" w:rsidRDefault="009F069E" w:rsidP="00576E66">
      <w:r>
        <w:rPr>
          <w:noProof/>
        </w:rPr>
        <w:lastRenderedPageBreak/>
        <w:drawing>
          <wp:inline distT="0" distB="0" distL="0" distR="0" wp14:anchorId="2BBFE000" wp14:editId="7B012CF3">
            <wp:extent cx="5943600" cy="792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18-06-04 at 10.35.00 PM (1).jpeg"/>
                    <pic:cNvPicPr/>
                  </pic:nvPicPr>
                  <pic:blipFill>
                    <a:blip r:embed="rId14">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9F069E" w:rsidRDefault="009F069E" w:rsidP="00576E66"/>
    <w:p w:rsidR="009F069E" w:rsidRDefault="009F069E" w:rsidP="00576E66">
      <w:r>
        <w:rPr>
          <w:noProof/>
        </w:rPr>
        <w:lastRenderedPageBreak/>
        <w:drawing>
          <wp:inline distT="0" distB="0" distL="0" distR="0" wp14:anchorId="3B5831BE" wp14:editId="41790869">
            <wp:extent cx="5943600" cy="7924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18-06-04 at 10.35.00 PM.jpeg"/>
                    <pic:cNvPicPr/>
                  </pic:nvPicPr>
                  <pic:blipFill>
                    <a:blip r:embed="rId15">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9F069E" w:rsidRDefault="009F069E" w:rsidP="00576E66"/>
    <w:p w:rsidR="009F069E" w:rsidRDefault="009F069E" w:rsidP="00576E66">
      <w:r>
        <w:rPr>
          <w:noProof/>
        </w:rPr>
        <w:lastRenderedPageBreak/>
        <w:drawing>
          <wp:inline distT="0" distB="0" distL="0" distR="0" wp14:anchorId="55487373" wp14:editId="5781EAB4">
            <wp:extent cx="5943600" cy="792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18-06-04 at 10.34.59 PM (2).jpeg"/>
                    <pic:cNvPicPr/>
                  </pic:nvPicPr>
                  <pic:blipFill>
                    <a:blip r:embed="rId16">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576E66" w:rsidRDefault="00576E66" w:rsidP="00576E66">
      <w:r>
        <w:rPr>
          <w:noProof/>
        </w:rPr>
        <w:lastRenderedPageBreak/>
        <w:drawing>
          <wp:inline distT="0" distB="0" distL="0" distR="0">
            <wp:extent cx="5943600" cy="792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18-06-04 at 10.34.59 PM (1).jpeg"/>
                    <pic:cNvPicPr/>
                  </pic:nvPicPr>
                  <pic:blipFill>
                    <a:blip r:embed="rId17">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extent cx="5943600" cy="792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18-06-04 at 10.34.59 PM.jpeg"/>
                    <pic:cNvPicPr/>
                  </pic:nvPicPr>
                  <pic:blipFill>
                    <a:blip r:embed="rId18">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rsidR="009F069E" w:rsidRDefault="009F069E" w:rsidP="00576E66"/>
    <w:p w:rsidR="009F069E" w:rsidRPr="00576E66" w:rsidRDefault="009F069E" w:rsidP="00576E66">
      <w:r>
        <w:rPr>
          <w:noProof/>
        </w:rPr>
        <w:lastRenderedPageBreak/>
        <w:drawing>
          <wp:inline distT="0" distB="0" distL="0" distR="0" wp14:anchorId="414C14FA" wp14:editId="1ECD8BD2">
            <wp:extent cx="5943600" cy="792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18-06-04 at 10.34.58 PM.jpeg"/>
                    <pic:cNvPicPr/>
                  </pic:nvPicPr>
                  <pic:blipFill>
                    <a:blip r:embed="rId19">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9F069E" w:rsidRPr="00576E6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7D73" w:rsidRDefault="00B07D73" w:rsidP="00DB1389">
      <w:pPr>
        <w:spacing w:after="0" w:line="240" w:lineRule="auto"/>
      </w:pPr>
      <w:r>
        <w:separator/>
      </w:r>
    </w:p>
  </w:endnote>
  <w:endnote w:type="continuationSeparator" w:id="0">
    <w:p w:rsidR="00B07D73" w:rsidRDefault="00B07D73" w:rsidP="00DB1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7D73" w:rsidRDefault="00B07D73" w:rsidP="00DB1389">
      <w:pPr>
        <w:spacing w:after="0" w:line="240" w:lineRule="auto"/>
      </w:pPr>
      <w:r>
        <w:separator/>
      </w:r>
    </w:p>
  </w:footnote>
  <w:footnote w:type="continuationSeparator" w:id="0">
    <w:p w:rsidR="00B07D73" w:rsidRDefault="00B07D73" w:rsidP="00DB1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4712F0"/>
    <w:multiLevelType w:val="hybridMultilevel"/>
    <w:tmpl w:val="F4FAA306"/>
    <w:lvl w:ilvl="0" w:tplc="D32E1E2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DC6"/>
    <w:rsid w:val="00102BB1"/>
    <w:rsid w:val="001A6647"/>
    <w:rsid w:val="00576E66"/>
    <w:rsid w:val="005F5336"/>
    <w:rsid w:val="00863E9B"/>
    <w:rsid w:val="00882F52"/>
    <w:rsid w:val="0090560F"/>
    <w:rsid w:val="009F069E"/>
    <w:rsid w:val="00A11118"/>
    <w:rsid w:val="00A25201"/>
    <w:rsid w:val="00B07D73"/>
    <w:rsid w:val="00C074EC"/>
    <w:rsid w:val="00C3070C"/>
    <w:rsid w:val="00D55295"/>
    <w:rsid w:val="00DB1389"/>
    <w:rsid w:val="00E63DC6"/>
    <w:rsid w:val="00F3197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464D7"/>
  <w15:chartTrackingRefBased/>
  <w15:docId w15:val="{F3E92AD4-359F-475E-9D8C-66C1C543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DC6"/>
  </w:style>
  <w:style w:type="paragraph" w:styleId="Heading1">
    <w:name w:val="heading 1"/>
    <w:basedOn w:val="Normal"/>
    <w:next w:val="Normal"/>
    <w:link w:val="Heading1Char"/>
    <w:uiPriority w:val="9"/>
    <w:qFormat/>
    <w:rsid w:val="00E63D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DC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63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3DC6"/>
    <w:pPr>
      <w:ind w:left="720"/>
      <w:contextualSpacing/>
    </w:pPr>
  </w:style>
  <w:style w:type="paragraph" w:styleId="Caption">
    <w:name w:val="caption"/>
    <w:basedOn w:val="Normal"/>
    <w:next w:val="Normal"/>
    <w:uiPriority w:val="35"/>
    <w:unhideWhenUsed/>
    <w:qFormat/>
    <w:rsid w:val="00D5529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B1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389"/>
  </w:style>
  <w:style w:type="paragraph" w:styleId="Footer">
    <w:name w:val="footer"/>
    <w:basedOn w:val="Normal"/>
    <w:link w:val="FooterChar"/>
    <w:uiPriority w:val="99"/>
    <w:unhideWhenUsed/>
    <w:rsid w:val="00DB1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389"/>
  </w:style>
  <w:style w:type="character" w:styleId="PlaceholderText">
    <w:name w:val="Placeholder Text"/>
    <w:basedOn w:val="DefaultParagraphFont"/>
    <w:uiPriority w:val="99"/>
    <w:semiHidden/>
    <w:rsid w:val="001A66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Theoretical and</a:t>
            </a:r>
            <a:r>
              <a:rPr lang="en-CA" baseline="0"/>
              <a:t> Experimental Results for Pressure Head Against Distance from Initial Tab for Flow 1</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Sheet1!$E$66</c:f>
              <c:strCache>
                <c:ptCount val="1"/>
                <c:pt idx="0">
                  <c:v>pressure head actual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Sheet1!$D$67:$D$82</c:f>
              <c:numCache>
                <c:formatCode>General</c:formatCode>
                <c:ptCount val="16"/>
                <c:pt idx="0">
                  <c:v>0</c:v>
                </c:pt>
                <c:pt idx="1">
                  <c:v>1</c:v>
                </c:pt>
                <c:pt idx="2">
                  <c:v>2</c:v>
                </c:pt>
                <c:pt idx="3">
                  <c:v>2.5</c:v>
                </c:pt>
                <c:pt idx="4">
                  <c:v>3</c:v>
                </c:pt>
                <c:pt idx="5">
                  <c:v>3.5</c:v>
                </c:pt>
                <c:pt idx="6">
                  <c:v>4</c:v>
                </c:pt>
                <c:pt idx="7">
                  <c:v>4.5</c:v>
                </c:pt>
                <c:pt idx="8">
                  <c:v>5.31</c:v>
                </c:pt>
                <c:pt idx="9">
                  <c:v>6.13</c:v>
                </c:pt>
                <c:pt idx="10">
                  <c:v>6.63</c:v>
                </c:pt>
                <c:pt idx="11">
                  <c:v>7.13</c:v>
                </c:pt>
                <c:pt idx="12">
                  <c:v>7.63</c:v>
                </c:pt>
                <c:pt idx="13">
                  <c:v>8.1300000000000008</c:v>
                </c:pt>
                <c:pt idx="14">
                  <c:v>8.6300000000000008</c:v>
                </c:pt>
                <c:pt idx="15">
                  <c:v>9.6300000000000008</c:v>
                </c:pt>
              </c:numCache>
            </c:numRef>
          </c:xVal>
          <c:yVal>
            <c:numRef>
              <c:f>Sheet1!$E$67:$E$82</c:f>
              <c:numCache>
                <c:formatCode>General</c:formatCode>
                <c:ptCount val="16"/>
                <c:pt idx="0">
                  <c:v>136</c:v>
                </c:pt>
                <c:pt idx="1">
                  <c:v>136</c:v>
                </c:pt>
                <c:pt idx="2">
                  <c:v>138</c:v>
                </c:pt>
                <c:pt idx="3">
                  <c:v>148</c:v>
                </c:pt>
                <c:pt idx="4">
                  <c:v>159</c:v>
                </c:pt>
                <c:pt idx="5">
                  <c:v>180</c:v>
                </c:pt>
                <c:pt idx="6">
                  <c:v>203</c:v>
                </c:pt>
                <c:pt idx="7">
                  <c:v>242</c:v>
                </c:pt>
                <c:pt idx="8">
                  <c:v>322</c:v>
                </c:pt>
                <c:pt idx="9">
                  <c:v>314</c:v>
                </c:pt>
                <c:pt idx="10">
                  <c:v>244</c:v>
                </c:pt>
                <c:pt idx="11">
                  <c:v>226</c:v>
                </c:pt>
                <c:pt idx="12">
                  <c:v>196</c:v>
                </c:pt>
                <c:pt idx="13">
                  <c:v>184</c:v>
                </c:pt>
                <c:pt idx="14">
                  <c:v>172</c:v>
                </c:pt>
                <c:pt idx="15">
                  <c:v>165</c:v>
                </c:pt>
              </c:numCache>
            </c:numRef>
          </c:yVal>
          <c:smooth val="1"/>
          <c:extLst>
            <c:ext xmlns:c16="http://schemas.microsoft.com/office/drawing/2014/chart" uri="{C3380CC4-5D6E-409C-BE32-E72D297353CC}">
              <c16:uniqueId val="{00000000-EC3D-4B0B-96E9-C83549CE9CF4}"/>
            </c:ext>
          </c:extLst>
        </c:ser>
        <c:ser>
          <c:idx val="1"/>
          <c:order val="1"/>
          <c:tx>
            <c:strRef>
              <c:f>Sheet1!$F$66</c:f>
              <c:strCache>
                <c:ptCount val="1"/>
                <c:pt idx="0">
                  <c:v>pressure head ideal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Sheet1!$D$67:$D$82</c:f>
              <c:numCache>
                <c:formatCode>General</c:formatCode>
                <c:ptCount val="16"/>
                <c:pt idx="0">
                  <c:v>0</c:v>
                </c:pt>
                <c:pt idx="1">
                  <c:v>1</c:v>
                </c:pt>
                <c:pt idx="2">
                  <c:v>2</c:v>
                </c:pt>
                <c:pt idx="3">
                  <c:v>2.5</c:v>
                </c:pt>
                <c:pt idx="4">
                  <c:v>3</c:v>
                </c:pt>
                <c:pt idx="5">
                  <c:v>3.5</c:v>
                </c:pt>
                <c:pt idx="6">
                  <c:v>4</c:v>
                </c:pt>
                <c:pt idx="7">
                  <c:v>4.5</c:v>
                </c:pt>
                <c:pt idx="8">
                  <c:v>5.31</c:v>
                </c:pt>
                <c:pt idx="9">
                  <c:v>6.13</c:v>
                </c:pt>
                <c:pt idx="10">
                  <c:v>6.63</c:v>
                </c:pt>
                <c:pt idx="11">
                  <c:v>7.13</c:v>
                </c:pt>
                <c:pt idx="12">
                  <c:v>7.63</c:v>
                </c:pt>
                <c:pt idx="13">
                  <c:v>8.1300000000000008</c:v>
                </c:pt>
                <c:pt idx="14">
                  <c:v>8.6300000000000008</c:v>
                </c:pt>
                <c:pt idx="15">
                  <c:v>9.6300000000000008</c:v>
                </c:pt>
              </c:numCache>
            </c:numRef>
          </c:xVal>
          <c:yVal>
            <c:numRef>
              <c:f>Sheet1!$F$67:$F$82</c:f>
              <c:numCache>
                <c:formatCode>General</c:formatCode>
                <c:ptCount val="16"/>
                <c:pt idx="0">
                  <c:v>174.48</c:v>
                </c:pt>
                <c:pt idx="1">
                  <c:v>193.43</c:v>
                </c:pt>
                <c:pt idx="2">
                  <c:v>215.83</c:v>
                </c:pt>
                <c:pt idx="3">
                  <c:v>226.71</c:v>
                </c:pt>
                <c:pt idx="4">
                  <c:v>240.52</c:v>
                </c:pt>
                <c:pt idx="5">
                  <c:v>255.68</c:v>
                </c:pt>
                <c:pt idx="6">
                  <c:v>272.39</c:v>
                </c:pt>
                <c:pt idx="7">
                  <c:v>290.85000000000002</c:v>
                </c:pt>
                <c:pt idx="8">
                  <c:v>324.04599999999999</c:v>
                </c:pt>
                <c:pt idx="9">
                  <c:v>359.59</c:v>
                </c:pt>
                <c:pt idx="10">
                  <c:v>341.11</c:v>
                </c:pt>
                <c:pt idx="11">
                  <c:v>317.58999999999997</c:v>
                </c:pt>
                <c:pt idx="12">
                  <c:v>296.48</c:v>
                </c:pt>
                <c:pt idx="13">
                  <c:v>277.47000000000003</c:v>
                </c:pt>
                <c:pt idx="14">
                  <c:v>260.29000000000002</c:v>
                </c:pt>
                <c:pt idx="15">
                  <c:v>230.52</c:v>
                </c:pt>
              </c:numCache>
            </c:numRef>
          </c:yVal>
          <c:smooth val="1"/>
          <c:extLst>
            <c:ext xmlns:c16="http://schemas.microsoft.com/office/drawing/2014/chart" uri="{C3380CC4-5D6E-409C-BE32-E72D297353CC}">
              <c16:uniqueId val="{00000001-EC3D-4B0B-96E9-C83549CE9CF4}"/>
            </c:ext>
          </c:extLst>
        </c:ser>
        <c:dLbls>
          <c:showLegendKey val="0"/>
          <c:showVal val="0"/>
          <c:showCatName val="0"/>
          <c:showSerName val="0"/>
          <c:showPercent val="0"/>
          <c:showBubbleSize val="0"/>
        </c:dLbls>
        <c:axId val="449291504"/>
        <c:axId val="449292160"/>
      </c:scatterChart>
      <c:valAx>
        <c:axId val="449291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Distance </a:t>
                </a:r>
                <a:r>
                  <a:rPr lang="en-CA" baseline="0"/>
                  <a:t>from initial tab (mm)</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92160"/>
        <c:crosses val="autoZero"/>
        <c:crossBetween val="midCat"/>
      </c:valAx>
      <c:valAx>
        <c:axId val="449292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Pressure Head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91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Flow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Sheet1!$J$66</c:f>
              <c:strCache>
                <c:ptCount val="1"/>
                <c:pt idx="0">
                  <c:v>pressure head actual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Sheet1!$I$67:$I$82</c:f>
              <c:numCache>
                <c:formatCode>General</c:formatCode>
                <c:ptCount val="16"/>
                <c:pt idx="0">
                  <c:v>0</c:v>
                </c:pt>
                <c:pt idx="1">
                  <c:v>1</c:v>
                </c:pt>
                <c:pt idx="2">
                  <c:v>2</c:v>
                </c:pt>
                <c:pt idx="3">
                  <c:v>2.5</c:v>
                </c:pt>
                <c:pt idx="4">
                  <c:v>3</c:v>
                </c:pt>
                <c:pt idx="5">
                  <c:v>3.5</c:v>
                </c:pt>
                <c:pt idx="6">
                  <c:v>4</c:v>
                </c:pt>
                <c:pt idx="7">
                  <c:v>4.5</c:v>
                </c:pt>
                <c:pt idx="8">
                  <c:v>5.31</c:v>
                </c:pt>
                <c:pt idx="9">
                  <c:v>6.13</c:v>
                </c:pt>
                <c:pt idx="10">
                  <c:v>6.63</c:v>
                </c:pt>
                <c:pt idx="11">
                  <c:v>7.13</c:v>
                </c:pt>
                <c:pt idx="12">
                  <c:v>7.63</c:v>
                </c:pt>
                <c:pt idx="13">
                  <c:v>8.1300000000000008</c:v>
                </c:pt>
                <c:pt idx="14">
                  <c:v>8.6300000000000008</c:v>
                </c:pt>
                <c:pt idx="15">
                  <c:v>9.6300000000000008</c:v>
                </c:pt>
              </c:numCache>
            </c:numRef>
          </c:xVal>
          <c:yVal>
            <c:numRef>
              <c:f>Sheet1!$J$67:$J$82</c:f>
              <c:numCache>
                <c:formatCode>General</c:formatCode>
                <c:ptCount val="16"/>
                <c:pt idx="0">
                  <c:v>174</c:v>
                </c:pt>
                <c:pt idx="1">
                  <c:v>174</c:v>
                </c:pt>
                <c:pt idx="2">
                  <c:v>176</c:v>
                </c:pt>
                <c:pt idx="3">
                  <c:v>198</c:v>
                </c:pt>
                <c:pt idx="4">
                  <c:v>218</c:v>
                </c:pt>
                <c:pt idx="5">
                  <c:v>260</c:v>
                </c:pt>
                <c:pt idx="6">
                  <c:v>310</c:v>
                </c:pt>
                <c:pt idx="7">
                  <c:v>384</c:v>
                </c:pt>
                <c:pt idx="8">
                  <c:v>544</c:v>
                </c:pt>
                <c:pt idx="9">
                  <c:v>508</c:v>
                </c:pt>
                <c:pt idx="10">
                  <c:v>380</c:v>
                </c:pt>
                <c:pt idx="11">
                  <c:v>338</c:v>
                </c:pt>
                <c:pt idx="12">
                  <c:v>284</c:v>
                </c:pt>
                <c:pt idx="13">
                  <c:v>256</c:v>
                </c:pt>
                <c:pt idx="14">
                  <c:v>238</c:v>
                </c:pt>
                <c:pt idx="15">
                  <c:v>222</c:v>
                </c:pt>
              </c:numCache>
            </c:numRef>
          </c:yVal>
          <c:smooth val="1"/>
          <c:extLst>
            <c:ext xmlns:c16="http://schemas.microsoft.com/office/drawing/2014/chart" uri="{C3380CC4-5D6E-409C-BE32-E72D297353CC}">
              <c16:uniqueId val="{00000000-DD4E-49DD-A722-FBA54AC67CC0}"/>
            </c:ext>
          </c:extLst>
        </c:ser>
        <c:ser>
          <c:idx val="1"/>
          <c:order val="1"/>
          <c:tx>
            <c:strRef>
              <c:f>Sheet1!$K$66</c:f>
              <c:strCache>
                <c:ptCount val="1"/>
                <c:pt idx="0">
                  <c:v>pressure head ideal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Sheet1!$I$67:$I$82</c:f>
              <c:numCache>
                <c:formatCode>General</c:formatCode>
                <c:ptCount val="16"/>
                <c:pt idx="0">
                  <c:v>0</c:v>
                </c:pt>
                <c:pt idx="1">
                  <c:v>1</c:v>
                </c:pt>
                <c:pt idx="2">
                  <c:v>2</c:v>
                </c:pt>
                <c:pt idx="3">
                  <c:v>2.5</c:v>
                </c:pt>
                <c:pt idx="4">
                  <c:v>3</c:v>
                </c:pt>
                <c:pt idx="5">
                  <c:v>3.5</c:v>
                </c:pt>
                <c:pt idx="6">
                  <c:v>4</c:v>
                </c:pt>
                <c:pt idx="7">
                  <c:v>4.5</c:v>
                </c:pt>
                <c:pt idx="8">
                  <c:v>5.31</c:v>
                </c:pt>
                <c:pt idx="9">
                  <c:v>6.13</c:v>
                </c:pt>
                <c:pt idx="10">
                  <c:v>6.63</c:v>
                </c:pt>
                <c:pt idx="11">
                  <c:v>7.13</c:v>
                </c:pt>
                <c:pt idx="12">
                  <c:v>7.63</c:v>
                </c:pt>
                <c:pt idx="13">
                  <c:v>8.1300000000000008</c:v>
                </c:pt>
                <c:pt idx="14">
                  <c:v>8.6300000000000008</c:v>
                </c:pt>
                <c:pt idx="15">
                  <c:v>9.6300000000000008</c:v>
                </c:pt>
              </c:numCache>
            </c:numRef>
          </c:xVal>
          <c:yVal>
            <c:numRef>
              <c:f>Sheet1!$K$67:$K$82</c:f>
              <c:numCache>
                <c:formatCode>General</c:formatCode>
                <c:ptCount val="16"/>
                <c:pt idx="0">
                  <c:v>251.72</c:v>
                </c:pt>
                <c:pt idx="1">
                  <c:v>278.58999999999997</c:v>
                </c:pt>
                <c:pt idx="2">
                  <c:v>310.36</c:v>
                </c:pt>
                <c:pt idx="3">
                  <c:v>325.77999999999997</c:v>
                </c:pt>
                <c:pt idx="4">
                  <c:v>345.3</c:v>
                </c:pt>
                <c:pt idx="5">
                  <c:v>366.8</c:v>
                </c:pt>
                <c:pt idx="6">
                  <c:v>390.54</c:v>
                </c:pt>
                <c:pt idx="7">
                  <c:v>416.72</c:v>
                </c:pt>
                <c:pt idx="8">
                  <c:v>546.19000000000005</c:v>
                </c:pt>
                <c:pt idx="9">
                  <c:v>487.98</c:v>
                </c:pt>
                <c:pt idx="10">
                  <c:v>454.63</c:v>
                </c:pt>
                <c:pt idx="11">
                  <c:v>424.71</c:v>
                </c:pt>
                <c:pt idx="12">
                  <c:v>397.75</c:v>
                </c:pt>
                <c:pt idx="13">
                  <c:v>373.39</c:v>
                </c:pt>
                <c:pt idx="14">
                  <c:v>331.19</c:v>
                </c:pt>
                <c:pt idx="15">
                  <c:v>310.12</c:v>
                </c:pt>
              </c:numCache>
            </c:numRef>
          </c:yVal>
          <c:smooth val="1"/>
          <c:extLst>
            <c:ext xmlns:c16="http://schemas.microsoft.com/office/drawing/2014/chart" uri="{C3380CC4-5D6E-409C-BE32-E72D297353CC}">
              <c16:uniqueId val="{00000001-DD4E-49DD-A722-FBA54AC67CC0}"/>
            </c:ext>
          </c:extLst>
        </c:ser>
        <c:dLbls>
          <c:showLegendKey val="0"/>
          <c:showVal val="0"/>
          <c:showCatName val="0"/>
          <c:showSerName val="0"/>
          <c:showPercent val="0"/>
          <c:showBubbleSize val="0"/>
        </c:dLbls>
        <c:axId val="586846480"/>
        <c:axId val="586852056"/>
      </c:scatterChart>
      <c:valAx>
        <c:axId val="586846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852056"/>
        <c:crosses val="autoZero"/>
        <c:crossBetween val="midCat"/>
      </c:valAx>
      <c:valAx>
        <c:axId val="586852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68464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24</Pages>
  <Words>1618</Words>
  <Characters>9228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bashsal99@outlook.com</dc:creator>
  <cp:keywords/>
  <dc:description/>
  <cp:lastModifiedBy>bashsal99@outlook.com</cp:lastModifiedBy>
  <cp:revision>1</cp:revision>
  <dcterms:created xsi:type="dcterms:W3CDTF">2018-06-05T00:36:00Z</dcterms:created>
  <dcterms:modified xsi:type="dcterms:W3CDTF">2018-06-05T02:52:00Z</dcterms:modified>
</cp:coreProperties>
</file>