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B" w:rsidRDefault="00C53BBB" w:rsidP="00C53BBB">
      <w:pPr>
        <w:jc w:val="center"/>
        <w:rPr>
          <w:b/>
        </w:rPr>
      </w:pPr>
      <w:r>
        <w:rPr>
          <w:b/>
        </w:rPr>
        <w:t>Intentional torts:</w:t>
      </w:r>
    </w:p>
    <w:p w:rsidR="002C432C" w:rsidRPr="00C53BBB" w:rsidRDefault="00C53BBB" w:rsidP="00C53BBB">
      <w:r w:rsidRPr="00C53BBB">
        <w:rPr>
          <w:b/>
        </w:rPr>
        <w:t>Assault</w:t>
      </w:r>
      <w:r w:rsidRPr="00C53BBB">
        <w:t>: is the tort of acting intentionally that is with either general or specific intent, causing the reasonable apprehension of an immediate harmful or offensive contact.</w:t>
      </w:r>
    </w:p>
    <w:p w:rsidR="00C53BBB" w:rsidRPr="00C53BBB" w:rsidRDefault="00C53BBB" w:rsidP="00C53BBB">
      <w:r w:rsidRPr="00C53BBB">
        <w:rPr>
          <w:b/>
        </w:rPr>
        <w:t>Battery</w:t>
      </w:r>
      <w:r w:rsidRPr="00C53BBB">
        <w:t xml:space="preserve">: the tort of intentionally (or, in </w:t>
      </w:r>
      <w:proofErr w:type="spellStart"/>
      <w:proofErr w:type="gramStart"/>
      <w:r w:rsidRPr="00C53BBB">
        <w:t>australia</w:t>
      </w:r>
      <w:proofErr w:type="spellEnd"/>
      <w:proofErr w:type="gramEnd"/>
      <w:r w:rsidRPr="00C53BBB">
        <w:t>, negligently) and voluntarily bringing about an unconsented harmful or offensive contact with a person or to something closely associated with them (e.g. A hat, a purse). Unlike assault, battery involves an actual contact.</w:t>
      </w:r>
    </w:p>
    <w:p w:rsidR="00C53BBB" w:rsidRPr="00C53BBB" w:rsidRDefault="00C53BBB" w:rsidP="00C53BBB">
      <w:r w:rsidRPr="00C53BBB">
        <w:rPr>
          <w:b/>
        </w:rPr>
        <w:t>False imprisonment</w:t>
      </w:r>
      <w:r w:rsidRPr="00C53BBB">
        <w:t xml:space="preserve"> is a restraint of a person in a bounded area without justification or consent. False imprisonment is a common-law </w:t>
      </w:r>
      <w:proofErr w:type="spellStart"/>
      <w:r w:rsidRPr="00C53BBB">
        <w:t>felonyand</w:t>
      </w:r>
      <w:proofErr w:type="spellEnd"/>
      <w:r w:rsidRPr="00C53BBB">
        <w:t xml:space="preserve"> a tort. It applies to private as well as governmental detention.</w:t>
      </w:r>
    </w:p>
    <w:p w:rsidR="00C53BBB" w:rsidRPr="00C53BBB" w:rsidRDefault="00C53BBB" w:rsidP="00C53BBB">
      <w:r w:rsidRPr="00C53BBB">
        <w:rPr>
          <w:b/>
        </w:rPr>
        <w:t>Trespass to land:</w:t>
      </w:r>
      <w:r w:rsidRPr="00C53BBB">
        <w:t> occupying (including transit) another's land without lawful right, in person or causing an object to cross the property line.</w:t>
      </w:r>
    </w:p>
    <w:p w:rsidR="00C53BBB" w:rsidRPr="00C53BBB" w:rsidRDefault="00C53BBB" w:rsidP="00C53BBB">
      <w:r w:rsidRPr="00C53BBB">
        <w:t>Trespass is, "any direct and immediate intentional interference with a chattel in the possession of another.</w:t>
      </w:r>
    </w:p>
    <w:p w:rsidR="00C53BBB" w:rsidRPr="00C53BBB" w:rsidRDefault="00C53BBB" w:rsidP="00C53BBB">
      <w:proofErr w:type="gramStart"/>
      <w:r w:rsidRPr="00C53BBB">
        <w:rPr>
          <w:b/>
        </w:rPr>
        <w:t>deceit</w:t>
      </w:r>
      <w:r w:rsidRPr="00C53BBB">
        <w:t xml:space="preserve"> </w:t>
      </w:r>
      <w:r>
        <w:t>:</w:t>
      </w:r>
      <w:proofErr w:type="gramEnd"/>
      <w:r>
        <w:t xml:space="preserve"> </w:t>
      </w:r>
      <w:r w:rsidRPr="00C53BBB">
        <w:t>Fraud or fraudulent misrepresentation or misstatement is where a false statement is made to a person upon which that person relies and as a consequence of relying on that statement suffers some damage. In the case of fraudulent misrepresentation there is a claim in tort under the commonly used name of.</w:t>
      </w:r>
    </w:p>
    <w:p w:rsidR="00C53BBB" w:rsidRPr="00C53BBB" w:rsidRDefault="00C53BBB" w:rsidP="00C53BBB">
      <w:r w:rsidRPr="00C53BBB">
        <w:rPr>
          <w:b/>
        </w:rPr>
        <w:t> </w:t>
      </w:r>
      <w:proofErr w:type="gramStart"/>
      <w:r w:rsidRPr="00C53BBB">
        <w:rPr>
          <w:b/>
        </w:rPr>
        <w:t>intentional</w:t>
      </w:r>
      <w:proofErr w:type="gramEnd"/>
      <w:r w:rsidRPr="00C53BBB">
        <w:rPr>
          <w:b/>
        </w:rPr>
        <w:t xml:space="preserve"> interference with contractual relations,</w:t>
      </w:r>
      <w:r w:rsidRPr="00C53BBB">
        <w:t xml:space="preserve"> in the </w:t>
      </w:r>
      <w:hyperlink r:id="rId5" w:tooltip="Common law" w:history="1">
        <w:r w:rsidRPr="00C53BBB">
          <w:rPr>
            <w:rStyle w:val="Hyperlink"/>
            <w:color w:val="auto"/>
            <w:u w:val="none"/>
          </w:rPr>
          <w:t>common law</w:t>
        </w:r>
      </w:hyperlink>
      <w:r w:rsidRPr="00C53BBB">
        <w:t> of </w:t>
      </w:r>
      <w:hyperlink r:id="rId6" w:tooltip="Tort" w:history="1">
        <w:r w:rsidRPr="00C53BBB">
          <w:rPr>
            <w:rStyle w:val="Hyperlink"/>
            <w:color w:val="auto"/>
            <w:u w:val="none"/>
          </w:rPr>
          <w:t>torts</w:t>
        </w:r>
      </w:hyperlink>
      <w:r w:rsidRPr="00C53BBB">
        <w:t>, occurs when a person intentionally damages the plaintiff’s </w:t>
      </w:r>
      <w:hyperlink r:id="rId7" w:tooltip="Contract" w:history="1">
        <w:r w:rsidRPr="00C53BBB">
          <w:rPr>
            <w:rStyle w:val="Hyperlink"/>
            <w:color w:val="auto"/>
            <w:u w:val="none"/>
          </w:rPr>
          <w:t>contractual</w:t>
        </w:r>
      </w:hyperlink>
      <w:r w:rsidRPr="00C53BBB">
        <w:t> or other business relationships. This tort is broadly divided into two categories, one specific to contractual relationships (irrespective of whether they involve business), and the other specific to business relationships or activities (irrespective of whether they involve a contract). There is also a tort of negligent such interference.</w:t>
      </w:r>
    </w:p>
    <w:p w:rsidR="00C53BBB" w:rsidRPr="00C53BBB" w:rsidRDefault="00C53BBB" w:rsidP="00C53BBB">
      <w:r w:rsidRPr="00C53BBB">
        <w:rPr>
          <w:b/>
        </w:rPr>
        <w:t>Conspiracy</w:t>
      </w:r>
      <w:r w:rsidRPr="00C53BBB">
        <w:t> are substantially the same as for establishing a </w:t>
      </w:r>
      <w:hyperlink r:id="rId8" w:tooltip="Conspiracy (criminal)" w:history="1">
        <w:r w:rsidRPr="00C53BBB">
          <w:rPr>
            <w:rStyle w:val="Hyperlink"/>
            <w:color w:val="auto"/>
            <w:u w:val="none"/>
          </w:rPr>
          <w:t>criminal conspiracy</w:t>
        </w:r>
      </w:hyperlink>
      <w:r w:rsidRPr="00C53BBB">
        <w:t>, i.e. There is an agreement between two or more </w:t>
      </w:r>
      <w:hyperlink r:id="rId9" w:tooltip="Natural person" w:history="1">
        <w:r w:rsidRPr="00C53BBB">
          <w:rPr>
            <w:rStyle w:val="Hyperlink"/>
            <w:color w:val="auto"/>
            <w:u w:val="none"/>
          </w:rPr>
          <w:t>natural persons</w:t>
        </w:r>
      </w:hyperlink>
      <w:r w:rsidRPr="00C53BBB">
        <w:t> to break the law at some time in the future or to achieve a lawful aim by unlawful means.</w:t>
      </w:r>
    </w:p>
    <w:p w:rsidR="00C53BBB" w:rsidRPr="00C53BBB" w:rsidRDefault="00C53BBB" w:rsidP="00C53BBB">
      <w:r w:rsidRPr="00C53BBB">
        <w:rPr>
          <w:b/>
        </w:rPr>
        <w:t>Intimidation</w:t>
      </w:r>
      <w:r w:rsidRPr="00C53BBB">
        <w:t xml:space="preserve"> definition:</w:t>
      </w:r>
      <w:r>
        <w:t xml:space="preserve"> </w:t>
      </w:r>
      <w:r w:rsidRPr="00C53BBB">
        <w:t>an intentional, economic tort against a person who issues a threat to engage in unlawful conduct if specified demands are not met.</w:t>
      </w:r>
    </w:p>
    <w:p w:rsidR="00C53BBB" w:rsidRPr="00C53BBB" w:rsidRDefault="00C53BBB" w:rsidP="00C53BBB">
      <w:r w:rsidRPr="00C53BBB">
        <w:rPr>
          <w:b/>
        </w:rPr>
        <w:t>Unlawful interference with economic relations</w:t>
      </w:r>
      <w:r w:rsidRPr="00C53BBB">
        <w:t xml:space="preserve"> has also been referred to as “interference with a trade or business by unlawful means”, “intentional interference with economic relations”, “causing loss by unlawful means”</w:t>
      </w:r>
    </w:p>
    <w:p w:rsidR="00C53BBB" w:rsidRDefault="00C53BBB">
      <w:pPr>
        <w:rPr>
          <w:rFonts w:ascii="Georgia" w:hAnsi="Georgia"/>
          <w:color w:val="222222"/>
          <w:sz w:val="20"/>
          <w:szCs w:val="20"/>
          <w:shd w:val="clear" w:color="auto" w:fill="FFFFFF"/>
        </w:rPr>
      </w:pPr>
    </w:p>
    <w:p w:rsidR="00C53BBB" w:rsidRPr="00C53BBB" w:rsidRDefault="00C53BBB" w:rsidP="00C53BBB">
      <w:pPr>
        <w:jc w:val="center"/>
        <w:rPr>
          <w:b/>
          <w:u w:val="single"/>
        </w:rPr>
      </w:pPr>
      <w:r w:rsidRPr="00C53BBB">
        <w:rPr>
          <w:b/>
          <w:u w:val="single"/>
        </w:rPr>
        <w:t>Negligence torts:</w:t>
      </w:r>
    </w:p>
    <w:p w:rsidR="00C53BBB" w:rsidRPr="00C53BBB" w:rsidRDefault="00C53BBB" w:rsidP="00C53BBB">
      <w:r w:rsidRPr="00C53BBB">
        <w:rPr>
          <w:b/>
        </w:rPr>
        <w:t>Occupiers' liability</w:t>
      </w:r>
      <w:r w:rsidRPr="00C53BBB">
        <w:t xml:space="preserve"> definition: liability of a person who controls land or building(s) in regards to damages caused to others who enter thereon.</w:t>
      </w:r>
    </w:p>
    <w:p w:rsidR="00C53BBB" w:rsidRPr="00C53BBB" w:rsidRDefault="00C53BBB" w:rsidP="00C53BBB">
      <w:r w:rsidRPr="00C53BBB">
        <w:rPr>
          <w:b/>
        </w:rPr>
        <w:t>Nuisance</w:t>
      </w:r>
      <w:r w:rsidRPr="00C53BBB">
        <w:t xml:space="preserve"> in </w:t>
      </w:r>
      <w:proofErr w:type="spellStart"/>
      <w:r w:rsidRPr="00C53BBB">
        <w:t>english</w:t>
      </w:r>
      <w:proofErr w:type="spellEnd"/>
      <w:r w:rsidRPr="00C53BBB">
        <w:t xml:space="preserve"> law is an area of tort law broadly divided into two torts; private nuisance, where the actions of the </w:t>
      </w:r>
      <w:bookmarkStart w:id="0" w:name="_GoBack"/>
      <w:bookmarkEnd w:id="0"/>
      <w:r w:rsidRPr="00C53BBB">
        <w:t>defendant are "causing a substantial and unreasonable interference with a [claimant]'s land or his use or enjoyment of that land", and public nuisance, where the defendant's actions "materially ...</w:t>
      </w:r>
    </w:p>
    <w:p w:rsidR="00C53BBB" w:rsidRPr="00C53BBB" w:rsidRDefault="00C53BBB" w:rsidP="00C53BBB">
      <w:r w:rsidRPr="00C53BBB">
        <w:rPr>
          <w:b/>
        </w:rPr>
        <w:lastRenderedPageBreak/>
        <w:t>Negligence</w:t>
      </w:r>
      <w:r w:rsidRPr="00C53BBB">
        <w:t xml:space="preserve"> (lat. </w:t>
      </w:r>
      <w:proofErr w:type="spellStart"/>
      <w:r w:rsidRPr="00C53BBB">
        <w:t>Negligentia</w:t>
      </w:r>
      <w:proofErr w:type="spellEnd"/>
      <w:r w:rsidRPr="00C53BBB">
        <w:t xml:space="preserve">, from </w:t>
      </w:r>
      <w:proofErr w:type="spellStart"/>
      <w:r w:rsidRPr="00C53BBB">
        <w:t>neglegere</w:t>
      </w:r>
      <w:proofErr w:type="spellEnd"/>
      <w:r w:rsidRPr="00C53BBB">
        <w:t>, to neglect, literally "not to pick up something") is a failure to exercise the care that a reasonably prudent person would exercise in like circumstances. The area of tort law known as negligence involves harm caused by carelessness, not intentional harm.</w:t>
      </w:r>
    </w:p>
    <w:p w:rsidR="00C53BBB" w:rsidRPr="00C53BBB" w:rsidRDefault="00C53BBB" w:rsidP="00C53BBB">
      <w:r w:rsidRPr="00C53BBB">
        <w:rPr>
          <w:b/>
        </w:rPr>
        <w:t>Professional negligence</w:t>
      </w:r>
      <w:r w:rsidRPr="00C53BBB">
        <w:t> is a breach of the duty of care between professionals and their clients. The duty of care is a common law arrangement where the client expects a level of professionalism and standards commonly held by those in the profession.</w:t>
      </w:r>
    </w:p>
    <w:p w:rsidR="00C53BBB" w:rsidRPr="00C53BBB" w:rsidRDefault="00C53BBB" w:rsidP="00C53BBB"/>
    <w:p w:rsidR="00C53BBB" w:rsidRPr="00C53BBB" w:rsidRDefault="00C53BBB" w:rsidP="00C53BBB">
      <w:r w:rsidRPr="00C53BBB">
        <w:rPr>
          <w:b/>
        </w:rPr>
        <w:t>Products liability</w:t>
      </w:r>
      <w:r w:rsidRPr="00C53BBB">
        <w:t xml:space="preserve"> is a field of tort law which concerns the responsibility of the manufacturer or vendor of a product to ensure that products are safe and do not cause injury.</w:t>
      </w:r>
    </w:p>
    <w:p w:rsidR="00C53BBB" w:rsidRPr="00C53BBB" w:rsidRDefault="00C53BBB" w:rsidP="00C53BBB"/>
    <w:p w:rsidR="00C53BBB" w:rsidRPr="00C53BBB" w:rsidRDefault="00C53BBB" w:rsidP="00C53BBB">
      <w:r w:rsidRPr="00C53BBB">
        <w:rPr>
          <w:b/>
        </w:rPr>
        <w:t>Strict liability</w:t>
      </w:r>
      <w:r w:rsidRPr="00C53BBB">
        <w:t xml:space="preserve"> tort means a defendant is held fully liable for any injury sustained by another party regardless of whether the injury was intended. Dangerous animals are just one of three major strict liability categories. Strict liability categories include:</w:t>
      </w:r>
    </w:p>
    <w:p w:rsidR="00C53BBB" w:rsidRPr="00C53BBB" w:rsidRDefault="00C53BBB" w:rsidP="00C53BBB">
      <w:r w:rsidRPr="00C53BBB">
        <w:t>Animals, owned or possessed</w:t>
      </w:r>
    </w:p>
    <w:p w:rsidR="00C53BBB" w:rsidRPr="00C53BBB" w:rsidRDefault="00C53BBB" w:rsidP="00C53BBB">
      <w:r w:rsidRPr="00C53BBB">
        <w:t>Abnormally dangerous acts</w:t>
      </w:r>
    </w:p>
    <w:p w:rsidR="00C53BBB" w:rsidRPr="00C53BBB" w:rsidRDefault="00C53BBB" w:rsidP="00C53BBB">
      <w:r w:rsidRPr="00C53BBB">
        <w:t>Product liability</w:t>
      </w:r>
    </w:p>
    <w:p w:rsidR="00C53BBB" w:rsidRPr="00C53BBB" w:rsidRDefault="00C53BBB" w:rsidP="00C53BBB"/>
    <w:p w:rsidR="00C53BBB" w:rsidRDefault="00C53BBB" w:rsidP="00C53BBB">
      <w:pPr>
        <w:rPr>
          <w:rFonts w:ascii="Arial" w:hAnsi="Arial" w:cs="Arial"/>
          <w:color w:val="222222"/>
          <w:shd w:val="clear" w:color="auto" w:fill="FFFFFF"/>
        </w:rPr>
      </w:pPr>
    </w:p>
    <w:p w:rsidR="00C53BBB" w:rsidRPr="00C53BBB" w:rsidRDefault="00C53BBB" w:rsidP="00C53BBB"/>
    <w:sectPr w:rsidR="00C53BBB" w:rsidRPr="00C53B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DB0D88"/>
    <w:multiLevelType w:val="multilevel"/>
    <w:tmpl w:val="840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BBB"/>
    <w:rsid w:val="002C432C"/>
    <w:rsid w:val="00C53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2C9300-4DBF-424D-BC94-3CBD98096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53B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53BBB"/>
  </w:style>
  <w:style w:type="character" w:styleId="Emphasis">
    <w:name w:val="Emphasis"/>
    <w:basedOn w:val="DefaultParagraphFont"/>
    <w:uiPriority w:val="20"/>
    <w:qFormat/>
    <w:rsid w:val="00C53BBB"/>
    <w:rPr>
      <w:i/>
      <w:iCs/>
    </w:rPr>
  </w:style>
  <w:style w:type="character" w:styleId="Hyperlink">
    <w:name w:val="Hyperlink"/>
    <w:basedOn w:val="DefaultParagraphFont"/>
    <w:uiPriority w:val="99"/>
    <w:unhideWhenUsed/>
    <w:rsid w:val="00C53BBB"/>
    <w:rPr>
      <w:color w:val="0000FF"/>
      <w:u w:val="single"/>
    </w:rPr>
  </w:style>
  <w:style w:type="character" w:customStyle="1" w:styleId="Heading1Char">
    <w:name w:val="Heading 1 Char"/>
    <w:basedOn w:val="DefaultParagraphFont"/>
    <w:link w:val="Heading1"/>
    <w:uiPriority w:val="9"/>
    <w:rsid w:val="00C53BB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53B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604271">
      <w:bodyDiv w:val="1"/>
      <w:marLeft w:val="0"/>
      <w:marRight w:val="0"/>
      <w:marTop w:val="0"/>
      <w:marBottom w:val="0"/>
      <w:divBdr>
        <w:top w:val="none" w:sz="0" w:space="0" w:color="auto"/>
        <w:left w:val="none" w:sz="0" w:space="0" w:color="auto"/>
        <w:bottom w:val="none" w:sz="0" w:space="0" w:color="auto"/>
        <w:right w:val="none" w:sz="0" w:space="0" w:color="auto"/>
      </w:divBdr>
    </w:div>
    <w:div w:id="1915043493">
      <w:bodyDiv w:val="1"/>
      <w:marLeft w:val="0"/>
      <w:marRight w:val="0"/>
      <w:marTop w:val="0"/>
      <w:marBottom w:val="0"/>
      <w:divBdr>
        <w:top w:val="none" w:sz="0" w:space="0" w:color="auto"/>
        <w:left w:val="none" w:sz="0" w:space="0" w:color="auto"/>
        <w:bottom w:val="none" w:sz="0" w:space="0" w:color="auto"/>
        <w:right w:val="none" w:sz="0" w:space="0" w:color="auto"/>
      </w:divBdr>
    </w:div>
    <w:div w:id="214002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nspiracy_(criminal)" TargetMode="External"/><Relationship Id="rId3" Type="http://schemas.openxmlformats.org/officeDocument/2006/relationships/settings" Target="settings.xml"/><Relationship Id="rId7" Type="http://schemas.openxmlformats.org/officeDocument/2006/relationships/hyperlink" Target="https://en.wikipedia.org/wiki/Contr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ort" TargetMode="External"/><Relationship Id="rId11" Type="http://schemas.openxmlformats.org/officeDocument/2006/relationships/theme" Target="theme/theme1.xml"/><Relationship Id="rId5" Type="http://schemas.openxmlformats.org/officeDocument/2006/relationships/hyperlink" Target="https://en.wikipedia.org/wiki/Common_law"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Natural_pe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Maheen Syed</dc:creator>
  <cp:keywords/>
  <dc:description/>
  <cp:lastModifiedBy>Maheen Syed</cp:lastModifiedBy>
  <cp:revision>1</cp:revision>
  <dcterms:created xsi:type="dcterms:W3CDTF">2016-02-22T23:49:00Z</dcterms:created>
  <dcterms:modified xsi:type="dcterms:W3CDTF">2016-02-23T00:06:00Z</dcterms:modified>
</cp:coreProperties>
</file>