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40FE15" w14:textId="77777777" w:rsidR="006108C5" w:rsidRDefault="00875E6A" w:rsidP="00875E6A">
      <w:pPr>
        <w:jc w:val="center"/>
        <w:rPr>
          <w:b/>
          <w:u w:val="single"/>
          <w:lang w:val="en-CA"/>
        </w:rPr>
      </w:pPr>
      <w:bookmarkStart w:id="0" w:name="_GoBack"/>
      <w:bookmarkEnd w:id="0"/>
      <w:r>
        <w:rPr>
          <w:b/>
          <w:u w:val="single"/>
          <w:lang w:val="en-CA"/>
        </w:rPr>
        <w:t>CHAPTER 33 – PRIVACY LAW AT WORK</w:t>
      </w:r>
    </w:p>
    <w:p w14:paraId="44D4410C" w14:textId="21A59F99" w:rsidR="00C536F6" w:rsidRDefault="00C536F6" w:rsidP="00875E6A">
      <w:pPr>
        <w:tabs>
          <w:tab w:val="left" w:pos="4014"/>
        </w:tabs>
        <w:rPr>
          <w:rFonts w:ascii="Calibri" w:hAnsi="Calibri"/>
          <w:b/>
          <w:bCs/>
          <w:u w:val="single"/>
          <w:lang w:val="en-CA"/>
        </w:rPr>
      </w:pPr>
      <w:r>
        <w:rPr>
          <w:rFonts w:ascii="Calibri" w:hAnsi="Calibri"/>
          <w:b/>
          <w:bCs/>
          <w:u w:val="single"/>
          <w:lang w:val="en-CA"/>
        </w:rPr>
        <w:t>Introduction</w:t>
      </w:r>
    </w:p>
    <w:p w14:paraId="5BDF53FB" w14:textId="330A966A" w:rsidR="00C536F6" w:rsidRPr="004C6BE7" w:rsidRDefault="00C536F6" w:rsidP="00C536F6">
      <w:pPr>
        <w:pStyle w:val="ListParagraph"/>
        <w:numPr>
          <w:ilvl w:val="0"/>
          <w:numId w:val="29"/>
        </w:numPr>
        <w:tabs>
          <w:tab w:val="left" w:pos="4014"/>
        </w:tabs>
        <w:rPr>
          <w:rFonts w:ascii="Calibri" w:hAnsi="Calibri"/>
          <w:b/>
          <w:bCs/>
          <w:lang w:val="en-CA"/>
        </w:rPr>
      </w:pPr>
      <w:r>
        <w:rPr>
          <w:rFonts w:ascii="Calibri" w:hAnsi="Calibri"/>
          <w:bCs/>
          <w:lang w:val="en-CA"/>
        </w:rPr>
        <w:t>The legal protection</w:t>
      </w:r>
      <w:r w:rsidR="004C6BE7">
        <w:rPr>
          <w:rFonts w:ascii="Calibri" w:hAnsi="Calibri"/>
          <w:bCs/>
          <w:lang w:val="en-CA"/>
        </w:rPr>
        <w:t xml:space="preserve"> of privacy in the workplace comes from a variety of sources:</w:t>
      </w:r>
    </w:p>
    <w:p w14:paraId="46332476" w14:textId="1FBC006F" w:rsidR="004C6BE7" w:rsidRPr="004C6BE7" w:rsidRDefault="004C6BE7" w:rsidP="004C6BE7">
      <w:pPr>
        <w:pStyle w:val="ListParagraph"/>
        <w:numPr>
          <w:ilvl w:val="1"/>
          <w:numId w:val="29"/>
        </w:numPr>
        <w:tabs>
          <w:tab w:val="left" w:pos="4014"/>
        </w:tabs>
        <w:rPr>
          <w:rFonts w:ascii="Calibri" w:hAnsi="Calibri"/>
          <w:b/>
          <w:bCs/>
          <w:lang w:val="en-CA"/>
        </w:rPr>
      </w:pPr>
      <w:r>
        <w:rPr>
          <w:rFonts w:ascii="Calibri" w:hAnsi="Calibri"/>
          <w:bCs/>
          <w:lang w:val="en-CA"/>
        </w:rPr>
        <w:t>Public and private sector statutes</w:t>
      </w:r>
    </w:p>
    <w:p w14:paraId="33C0391F" w14:textId="7F39CF3D" w:rsidR="004C6BE7" w:rsidRPr="004C6BE7" w:rsidRDefault="004C6BE7" w:rsidP="004C6BE7">
      <w:pPr>
        <w:pStyle w:val="ListParagraph"/>
        <w:numPr>
          <w:ilvl w:val="1"/>
          <w:numId w:val="29"/>
        </w:numPr>
        <w:tabs>
          <w:tab w:val="left" w:pos="4014"/>
        </w:tabs>
        <w:rPr>
          <w:rFonts w:ascii="Calibri" w:hAnsi="Calibri"/>
          <w:b/>
          <w:bCs/>
          <w:lang w:val="en-CA"/>
        </w:rPr>
      </w:pPr>
      <w:r>
        <w:rPr>
          <w:rFonts w:ascii="Calibri" w:hAnsi="Calibri"/>
          <w:bCs/>
          <w:lang w:val="en-CA"/>
        </w:rPr>
        <w:t>Anti-discrimination statutes</w:t>
      </w:r>
    </w:p>
    <w:p w14:paraId="67D047BC" w14:textId="72065B34" w:rsidR="004C6BE7" w:rsidRPr="004C6BE7" w:rsidRDefault="004C6BE7" w:rsidP="004C6BE7">
      <w:pPr>
        <w:pStyle w:val="ListParagraph"/>
        <w:numPr>
          <w:ilvl w:val="1"/>
          <w:numId w:val="29"/>
        </w:numPr>
        <w:tabs>
          <w:tab w:val="left" w:pos="4014"/>
        </w:tabs>
        <w:rPr>
          <w:rFonts w:ascii="Calibri" w:hAnsi="Calibri"/>
          <w:b/>
          <w:bCs/>
          <w:lang w:val="en-CA"/>
        </w:rPr>
      </w:pPr>
      <w:r>
        <w:rPr>
          <w:rFonts w:ascii="Calibri" w:hAnsi="Calibri"/>
          <w:bCs/>
          <w:lang w:val="en-CA"/>
        </w:rPr>
        <w:t>The tort of “intrusion upon seclusion”</w:t>
      </w:r>
    </w:p>
    <w:p w14:paraId="78E5D0B9" w14:textId="213FD0DC" w:rsidR="004C6BE7" w:rsidRPr="004C6BE7" w:rsidRDefault="004C6BE7" w:rsidP="004C6BE7">
      <w:pPr>
        <w:pStyle w:val="ListParagraph"/>
        <w:numPr>
          <w:ilvl w:val="1"/>
          <w:numId w:val="29"/>
        </w:numPr>
        <w:tabs>
          <w:tab w:val="left" w:pos="4014"/>
        </w:tabs>
        <w:rPr>
          <w:rFonts w:ascii="Calibri" w:hAnsi="Calibri"/>
          <w:b/>
          <w:bCs/>
          <w:lang w:val="en-CA"/>
        </w:rPr>
      </w:pPr>
      <w:r>
        <w:rPr>
          <w:rFonts w:ascii="Calibri" w:hAnsi="Calibri"/>
          <w:bCs/>
          <w:lang w:val="en-CA"/>
        </w:rPr>
        <w:t>Contract law</w:t>
      </w:r>
    </w:p>
    <w:p w14:paraId="1610E577" w14:textId="03308FAA" w:rsidR="004C6BE7" w:rsidRPr="004C6BE7" w:rsidRDefault="004C6BE7" w:rsidP="004C6BE7">
      <w:pPr>
        <w:pStyle w:val="ListParagraph"/>
        <w:numPr>
          <w:ilvl w:val="1"/>
          <w:numId w:val="29"/>
        </w:numPr>
        <w:tabs>
          <w:tab w:val="left" w:pos="4014"/>
        </w:tabs>
        <w:rPr>
          <w:rFonts w:ascii="Calibri" w:hAnsi="Calibri"/>
          <w:b/>
          <w:bCs/>
          <w:lang w:val="en-CA"/>
        </w:rPr>
      </w:pPr>
      <w:r>
        <w:rPr>
          <w:rFonts w:ascii="Calibri" w:hAnsi="Calibri"/>
          <w:bCs/>
          <w:lang w:val="en-CA"/>
        </w:rPr>
        <w:t>Arbitration decisions in unionized environments</w:t>
      </w:r>
    </w:p>
    <w:p w14:paraId="7256B37C" w14:textId="6ED466BE" w:rsidR="004C6BE7" w:rsidRPr="004C6BE7" w:rsidRDefault="004C6BE7" w:rsidP="004C6BE7">
      <w:pPr>
        <w:pStyle w:val="ListParagraph"/>
        <w:numPr>
          <w:ilvl w:val="0"/>
          <w:numId w:val="29"/>
        </w:numPr>
        <w:tabs>
          <w:tab w:val="left" w:pos="4014"/>
        </w:tabs>
        <w:rPr>
          <w:rFonts w:ascii="Calibri" w:hAnsi="Calibri"/>
          <w:b/>
          <w:bCs/>
          <w:lang w:val="en-CA"/>
        </w:rPr>
      </w:pPr>
      <w:r>
        <w:rPr>
          <w:rFonts w:ascii="Calibri" w:hAnsi="Calibri"/>
          <w:bCs/>
          <w:lang w:val="en-CA"/>
        </w:rPr>
        <w:t>The levels and types of privacy protection afforded to employees in Canada are entirely dependent on the legal regimes applicable to the particular employment relationship.</w:t>
      </w:r>
    </w:p>
    <w:p w14:paraId="2F732162" w14:textId="19DB9C30" w:rsidR="004C6BE7" w:rsidRPr="004C6BE7" w:rsidRDefault="004C6BE7" w:rsidP="004C6BE7">
      <w:pPr>
        <w:pStyle w:val="ListParagraph"/>
        <w:numPr>
          <w:ilvl w:val="1"/>
          <w:numId w:val="29"/>
        </w:numPr>
        <w:tabs>
          <w:tab w:val="left" w:pos="4014"/>
        </w:tabs>
        <w:rPr>
          <w:rFonts w:ascii="Calibri" w:hAnsi="Calibri"/>
          <w:b/>
          <w:bCs/>
          <w:lang w:val="en-CA"/>
        </w:rPr>
      </w:pPr>
      <w:r>
        <w:rPr>
          <w:rFonts w:ascii="Calibri" w:hAnsi="Calibri"/>
          <w:bCs/>
          <w:lang w:val="en-CA"/>
        </w:rPr>
        <w:t xml:space="preserve">It would be inaccurate to claim that all employees in Canada have the same legal obligations and rights with respect to the collection and use of information from employees. </w:t>
      </w:r>
    </w:p>
    <w:p w14:paraId="1DD051D0" w14:textId="77777777" w:rsidR="00C536F6" w:rsidRDefault="00C536F6" w:rsidP="00875E6A">
      <w:pPr>
        <w:tabs>
          <w:tab w:val="left" w:pos="4014"/>
        </w:tabs>
        <w:rPr>
          <w:rFonts w:ascii="Calibri" w:hAnsi="Calibri"/>
          <w:b/>
          <w:bCs/>
          <w:lang w:val="en-CA"/>
        </w:rPr>
      </w:pPr>
    </w:p>
    <w:p w14:paraId="1A603EF4" w14:textId="77777777" w:rsidR="00875E6A" w:rsidRPr="00950AE0" w:rsidRDefault="00875E6A" w:rsidP="00875E6A">
      <w:pPr>
        <w:tabs>
          <w:tab w:val="left" w:pos="4014"/>
        </w:tabs>
        <w:rPr>
          <w:rFonts w:ascii="Calibri" w:hAnsi="Calibri"/>
          <w:b/>
          <w:bCs/>
          <w:lang w:val="en-CA"/>
        </w:rPr>
      </w:pPr>
      <w:r w:rsidRPr="00950AE0">
        <w:rPr>
          <w:rFonts w:ascii="Calibri" w:hAnsi="Calibri"/>
          <w:b/>
          <w:bCs/>
          <w:lang w:val="en-CA"/>
        </w:rPr>
        <w:t>Privacy</w:t>
      </w:r>
    </w:p>
    <w:p w14:paraId="795BC984" w14:textId="77777777" w:rsidR="00875E6A" w:rsidRPr="00950AE0" w:rsidRDefault="00875E6A" w:rsidP="00875E6A">
      <w:pPr>
        <w:tabs>
          <w:tab w:val="left" w:pos="4014"/>
        </w:tabs>
        <w:rPr>
          <w:rFonts w:ascii="Calibri" w:hAnsi="Calibri"/>
        </w:rPr>
      </w:pPr>
      <w:r w:rsidRPr="00950AE0">
        <w:rPr>
          <w:rFonts w:ascii="Calibri" w:hAnsi="Calibri"/>
          <w:noProof/>
        </w:rPr>
        <w:drawing>
          <wp:anchor distT="0" distB="0" distL="114300" distR="114300" simplePos="0" relativeHeight="251659264" behindDoc="0" locked="0" layoutInCell="1" allowOverlap="1" wp14:anchorId="7F4C3B7E" wp14:editId="2A9353C1">
            <wp:simplePos x="0" y="0"/>
            <wp:positionH relativeFrom="column">
              <wp:posOffset>0</wp:posOffset>
            </wp:positionH>
            <wp:positionV relativeFrom="paragraph">
              <wp:posOffset>1270</wp:posOffset>
            </wp:positionV>
            <wp:extent cx="2680335" cy="2101904"/>
            <wp:effectExtent l="0" t="0" r="12065" b="6350"/>
            <wp:wrapTight wrapText="bothSides">
              <wp:wrapPolygon edited="0">
                <wp:start x="0" y="0"/>
                <wp:lineTo x="0" y="21404"/>
                <wp:lineTo x="21493" y="21404"/>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7-09-26 at 2.13.53 PM.png"/>
                    <pic:cNvPicPr/>
                  </pic:nvPicPr>
                  <pic:blipFill>
                    <a:blip r:embed="rId7">
                      <a:extLst>
                        <a:ext uri="{28A0092B-C50C-407E-A947-70E740481C1C}">
                          <a14:useLocalDpi xmlns:a14="http://schemas.microsoft.com/office/drawing/2010/main" val="0"/>
                        </a:ext>
                      </a:extLst>
                    </a:blip>
                    <a:stretch>
                      <a:fillRect/>
                    </a:stretch>
                  </pic:blipFill>
                  <pic:spPr>
                    <a:xfrm>
                      <a:off x="0" y="0"/>
                      <a:ext cx="2680335" cy="2101904"/>
                    </a:xfrm>
                    <a:prstGeom prst="rect">
                      <a:avLst/>
                    </a:prstGeom>
                  </pic:spPr>
                </pic:pic>
              </a:graphicData>
            </a:graphic>
            <wp14:sizeRelH relativeFrom="page">
              <wp14:pctWidth>0</wp14:pctWidth>
            </wp14:sizeRelH>
            <wp14:sizeRelV relativeFrom="page">
              <wp14:pctHeight>0</wp14:pctHeight>
            </wp14:sizeRelV>
          </wp:anchor>
        </w:drawing>
      </w:r>
    </w:p>
    <w:p w14:paraId="514EB39B" w14:textId="77777777" w:rsidR="00875E6A" w:rsidRPr="00950AE0" w:rsidRDefault="00875E6A" w:rsidP="00875E6A">
      <w:pPr>
        <w:tabs>
          <w:tab w:val="left" w:pos="4014"/>
        </w:tabs>
        <w:rPr>
          <w:rFonts w:ascii="Calibri" w:hAnsi="Calibri"/>
        </w:rPr>
      </w:pPr>
    </w:p>
    <w:p w14:paraId="534D1574" w14:textId="77777777" w:rsidR="00875E6A" w:rsidRPr="00950AE0" w:rsidRDefault="00875E6A" w:rsidP="00875E6A">
      <w:pPr>
        <w:rPr>
          <w:rFonts w:ascii="Calibri" w:hAnsi="Calibri"/>
        </w:rPr>
      </w:pPr>
    </w:p>
    <w:p w14:paraId="4F3CDC4E" w14:textId="77777777" w:rsidR="00875E6A" w:rsidRPr="00950AE0" w:rsidRDefault="00875E6A" w:rsidP="00875E6A">
      <w:pPr>
        <w:rPr>
          <w:rFonts w:ascii="Calibri" w:hAnsi="Calibri"/>
        </w:rPr>
      </w:pPr>
    </w:p>
    <w:p w14:paraId="6CDC7C04" w14:textId="77777777" w:rsidR="00875E6A" w:rsidRPr="00950AE0" w:rsidRDefault="00875E6A" w:rsidP="00875E6A">
      <w:pPr>
        <w:rPr>
          <w:rFonts w:ascii="Calibri" w:hAnsi="Calibri"/>
        </w:rPr>
      </w:pPr>
    </w:p>
    <w:p w14:paraId="618EA3EE" w14:textId="77777777" w:rsidR="00875E6A" w:rsidRPr="00950AE0" w:rsidRDefault="00875E6A" w:rsidP="00875E6A">
      <w:pPr>
        <w:rPr>
          <w:rFonts w:ascii="Calibri" w:hAnsi="Calibri"/>
        </w:rPr>
      </w:pPr>
    </w:p>
    <w:p w14:paraId="3833D2AE" w14:textId="77777777" w:rsidR="00875E6A" w:rsidRPr="00950AE0" w:rsidRDefault="00875E6A" w:rsidP="00875E6A">
      <w:pPr>
        <w:rPr>
          <w:rFonts w:ascii="Calibri" w:hAnsi="Calibri"/>
        </w:rPr>
      </w:pPr>
    </w:p>
    <w:p w14:paraId="3726224C" w14:textId="77777777" w:rsidR="00875E6A" w:rsidRPr="00950AE0" w:rsidRDefault="00875E6A" w:rsidP="00875E6A">
      <w:pPr>
        <w:rPr>
          <w:rFonts w:ascii="Calibri" w:hAnsi="Calibri"/>
        </w:rPr>
      </w:pPr>
    </w:p>
    <w:p w14:paraId="4CFE8338" w14:textId="77777777" w:rsidR="00875E6A" w:rsidRPr="00950AE0" w:rsidRDefault="00875E6A" w:rsidP="00875E6A">
      <w:pPr>
        <w:rPr>
          <w:rFonts w:ascii="Calibri" w:hAnsi="Calibri"/>
        </w:rPr>
      </w:pPr>
    </w:p>
    <w:p w14:paraId="5AFCCB5E" w14:textId="77777777" w:rsidR="00875E6A" w:rsidRPr="00950AE0" w:rsidRDefault="00875E6A" w:rsidP="00875E6A">
      <w:pPr>
        <w:rPr>
          <w:rFonts w:ascii="Calibri" w:hAnsi="Calibri"/>
        </w:rPr>
      </w:pPr>
    </w:p>
    <w:p w14:paraId="2F12AEB0" w14:textId="77777777" w:rsidR="00875E6A" w:rsidRPr="00950AE0" w:rsidRDefault="00875E6A" w:rsidP="00875E6A">
      <w:pPr>
        <w:rPr>
          <w:rFonts w:ascii="Calibri" w:hAnsi="Calibri"/>
        </w:rPr>
      </w:pPr>
    </w:p>
    <w:p w14:paraId="4651A282" w14:textId="77777777" w:rsidR="00C536F6" w:rsidRDefault="00C536F6" w:rsidP="00875E6A">
      <w:pPr>
        <w:tabs>
          <w:tab w:val="left" w:pos="2829"/>
        </w:tabs>
        <w:rPr>
          <w:rFonts w:ascii="Calibri" w:hAnsi="Calibri"/>
          <w:b/>
        </w:rPr>
      </w:pPr>
    </w:p>
    <w:p w14:paraId="585ABED6" w14:textId="1B1C355D" w:rsidR="00875E6A" w:rsidRPr="004C6BE7" w:rsidRDefault="004C6BE7" w:rsidP="00875E6A">
      <w:pPr>
        <w:tabs>
          <w:tab w:val="left" w:pos="2829"/>
        </w:tabs>
        <w:rPr>
          <w:rFonts w:ascii="Calibri" w:hAnsi="Calibri"/>
          <w:b/>
          <w:u w:val="single"/>
        </w:rPr>
      </w:pPr>
      <w:r w:rsidRPr="004C6BE7">
        <w:rPr>
          <w:rFonts w:ascii="Calibri" w:hAnsi="Calibri"/>
          <w:b/>
          <w:u w:val="single"/>
        </w:rPr>
        <w:t>Privacy Legislation in Canada</w:t>
      </w:r>
    </w:p>
    <w:p w14:paraId="6A5A091B" w14:textId="26D726EF" w:rsidR="004C6BE7" w:rsidRDefault="004C6BE7" w:rsidP="004C6BE7">
      <w:pPr>
        <w:pStyle w:val="ListParagraph"/>
        <w:numPr>
          <w:ilvl w:val="0"/>
          <w:numId w:val="30"/>
        </w:numPr>
        <w:tabs>
          <w:tab w:val="left" w:pos="2829"/>
        </w:tabs>
        <w:rPr>
          <w:rFonts w:ascii="Calibri" w:hAnsi="Calibri"/>
        </w:rPr>
      </w:pPr>
      <w:r>
        <w:rPr>
          <w:rFonts w:ascii="Calibri" w:hAnsi="Calibri"/>
        </w:rPr>
        <w:t>Some provinces have enacted privacy legislation applicable to the workplace, but most have not.</w:t>
      </w:r>
    </w:p>
    <w:p w14:paraId="3515F7FB" w14:textId="52DF4528" w:rsidR="004C6BE7" w:rsidRPr="004C6BE7" w:rsidRDefault="004C6BE7" w:rsidP="004C6BE7">
      <w:pPr>
        <w:pStyle w:val="ListParagraph"/>
        <w:numPr>
          <w:ilvl w:val="1"/>
          <w:numId w:val="30"/>
        </w:numPr>
        <w:tabs>
          <w:tab w:val="left" w:pos="2829"/>
        </w:tabs>
        <w:rPr>
          <w:rFonts w:ascii="Calibri" w:hAnsi="Calibri"/>
        </w:rPr>
      </w:pPr>
      <w:r>
        <w:rPr>
          <w:rFonts w:ascii="Calibri" w:hAnsi="Calibri"/>
        </w:rPr>
        <w:t>Other statutes may indirectly regulate aspects of workplace privacy, and tort and contract law also may play a minor role in protecting privacy intersts.</w:t>
      </w:r>
    </w:p>
    <w:p w14:paraId="2C57F541" w14:textId="77777777" w:rsidR="00875E6A" w:rsidRPr="00875E6A" w:rsidRDefault="00875E6A" w:rsidP="00875E6A">
      <w:pPr>
        <w:pStyle w:val="ListParagraph"/>
        <w:numPr>
          <w:ilvl w:val="0"/>
          <w:numId w:val="14"/>
        </w:numPr>
        <w:tabs>
          <w:tab w:val="left" w:pos="2829"/>
        </w:tabs>
        <w:rPr>
          <w:rFonts w:ascii="Calibri" w:hAnsi="Calibri"/>
        </w:rPr>
      </w:pPr>
      <w:r w:rsidRPr="00875E6A">
        <w:rPr>
          <w:rFonts w:ascii="Calibri" w:hAnsi="Calibri"/>
          <w:lang w:val="en-CA"/>
        </w:rPr>
        <w:t>Historically, the right to privacy was not recognized as a distinct right under the common law.</w:t>
      </w:r>
    </w:p>
    <w:p w14:paraId="45688C77" w14:textId="5A6CE88B" w:rsidR="00875E6A" w:rsidRDefault="00875E6A" w:rsidP="00875E6A">
      <w:pPr>
        <w:pStyle w:val="ListParagraph"/>
        <w:numPr>
          <w:ilvl w:val="0"/>
          <w:numId w:val="14"/>
        </w:numPr>
        <w:tabs>
          <w:tab w:val="left" w:pos="2829"/>
        </w:tabs>
        <w:rPr>
          <w:rFonts w:ascii="Calibri" w:hAnsi="Calibri"/>
        </w:rPr>
      </w:pPr>
      <w:r w:rsidRPr="00875E6A">
        <w:rPr>
          <w:rFonts w:ascii="Calibri" w:hAnsi="Calibri"/>
        </w:rPr>
        <w:t>In recent years</w:t>
      </w:r>
      <w:r w:rsidR="004C6BE7">
        <w:rPr>
          <w:rFonts w:ascii="Calibri" w:hAnsi="Calibri"/>
        </w:rPr>
        <w:t>,</w:t>
      </w:r>
      <w:r w:rsidRPr="00875E6A">
        <w:rPr>
          <w:rFonts w:ascii="Calibri" w:hAnsi="Calibri"/>
        </w:rPr>
        <w:t xml:space="preserve"> dramatic growth has taken place in privacy legislation.</w:t>
      </w:r>
    </w:p>
    <w:p w14:paraId="56E18081" w14:textId="77777777" w:rsidR="00875E6A" w:rsidRPr="00875E6A" w:rsidRDefault="00875E6A" w:rsidP="00875E6A">
      <w:pPr>
        <w:pStyle w:val="ListParagraph"/>
        <w:numPr>
          <w:ilvl w:val="0"/>
          <w:numId w:val="14"/>
        </w:numPr>
        <w:tabs>
          <w:tab w:val="left" w:pos="2829"/>
        </w:tabs>
        <w:rPr>
          <w:rFonts w:ascii="Calibri" w:hAnsi="Calibri"/>
        </w:rPr>
      </w:pPr>
      <w:r w:rsidRPr="00875E6A">
        <w:rPr>
          <w:rFonts w:ascii="Calibri" w:hAnsi="Calibri"/>
        </w:rPr>
        <w:t xml:space="preserve">Much of it is subject matter-related statutes (health information) or legislation that addresses the retention and rights of access to personal information held by governments (e.g., the federal </w:t>
      </w:r>
      <w:r w:rsidRPr="00875E6A">
        <w:rPr>
          <w:rFonts w:ascii="Calibri" w:hAnsi="Calibri"/>
          <w:i/>
          <w:iCs/>
        </w:rPr>
        <w:t>Privacy Act</w:t>
      </w:r>
      <w:r w:rsidRPr="00875E6A">
        <w:rPr>
          <w:rFonts w:ascii="Calibri" w:hAnsi="Calibri"/>
        </w:rPr>
        <w:t xml:space="preserve">, </w:t>
      </w:r>
      <w:r w:rsidRPr="00875E6A">
        <w:rPr>
          <w:rFonts w:ascii="Calibri" w:hAnsi="Calibri"/>
          <w:lang w:val="en-CA"/>
        </w:rPr>
        <w:t>1985).</w:t>
      </w:r>
    </w:p>
    <w:p w14:paraId="240BB573" w14:textId="77777777" w:rsidR="00875E6A" w:rsidRPr="00875E6A" w:rsidRDefault="00875E6A" w:rsidP="00875E6A">
      <w:pPr>
        <w:pStyle w:val="ListParagraph"/>
        <w:numPr>
          <w:ilvl w:val="0"/>
          <w:numId w:val="14"/>
        </w:numPr>
        <w:tabs>
          <w:tab w:val="left" w:pos="2829"/>
        </w:tabs>
        <w:rPr>
          <w:rFonts w:ascii="Calibri" w:hAnsi="Calibri"/>
        </w:rPr>
      </w:pPr>
      <w:r w:rsidRPr="00875E6A">
        <w:rPr>
          <w:rFonts w:ascii="Calibri" w:hAnsi="Calibri"/>
          <w:lang w:val="en-CA"/>
        </w:rPr>
        <w:t xml:space="preserve">Among the many privacy statutes, the most notable is the federal </w:t>
      </w:r>
      <w:r w:rsidRPr="00875E6A">
        <w:rPr>
          <w:rFonts w:ascii="Calibri" w:hAnsi="Calibri"/>
          <w:i/>
          <w:iCs/>
          <w:lang w:val="en-CA"/>
        </w:rPr>
        <w:t>Personal Information Protection and Electronic Documents Act</w:t>
      </w:r>
      <w:r w:rsidRPr="00875E6A">
        <w:rPr>
          <w:rFonts w:ascii="Calibri" w:hAnsi="Calibri"/>
          <w:lang w:val="en-CA"/>
        </w:rPr>
        <w:t xml:space="preserve"> (</w:t>
      </w:r>
      <w:r w:rsidRPr="00875E6A">
        <w:rPr>
          <w:rFonts w:ascii="Calibri" w:hAnsi="Calibri"/>
          <w:i/>
          <w:iCs/>
          <w:lang w:val="en-CA"/>
        </w:rPr>
        <w:t>PIPEDA</w:t>
      </w:r>
      <w:r w:rsidRPr="00875E6A">
        <w:rPr>
          <w:rFonts w:ascii="Calibri" w:hAnsi="Calibri"/>
          <w:lang w:val="en-CA"/>
        </w:rPr>
        <w:t>).</w:t>
      </w:r>
    </w:p>
    <w:p w14:paraId="4F1BA8C3" w14:textId="77777777" w:rsidR="00A43F9A" w:rsidRDefault="00A43F9A" w:rsidP="00875E6A">
      <w:pPr>
        <w:tabs>
          <w:tab w:val="left" w:pos="2829"/>
        </w:tabs>
        <w:rPr>
          <w:rFonts w:ascii="Calibri" w:hAnsi="Calibri"/>
          <w:b/>
        </w:rPr>
      </w:pPr>
    </w:p>
    <w:p w14:paraId="01552F50" w14:textId="77777777" w:rsidR="00A43F9A" w:rsidRDefault="00A43F9A" w:rsidP="00875E6A">
      <w:pPr>
        <w:tabs>
          <w:tab w:val="left" w:pos="2829"/>
        </w:tabs>
        <w:rPr>
          <w:rFonts w:ascii="Calibri" w:hAnsi="Calibri"/>
          <w:b/>
        </w:rPr>
      </w:pPr>
    </w:p>
    <w:p w14:paraId="3C04C171" w14:textId="77777777" w:rsidR="00A43F9A" w:rsidRDefault="00A43F9A" w:rsidP="00875E6A">
      <w:pPr>
        <w:tabs>
          <w:tab w:val="left" w:pos="2829"/>
        </w:tabs>
        <w:rPr>
          <w:rFonts w:ascii="Calibri" w:hAnsi="Calibri"/>
          <w:b/>
        </w:rPr>
      </w:pPr>
    </w:p>
    <w:p w14:paraId="30C1C5DB" w14:textId="11038540" w:rsidR="00A43F9A" w:rsidRDefault="00A43F9A" w:rsidP="00875E6A">
      <w:pPr>
        <w:tabs>
          <w:tab w:val="left" w:pos="2829"/>
        </w:tabs>
        <w:rPr>
          <w:rFonts w:ascii="Calibri" w:hAnsi="Calibri"/>
          <w:b/>
        </w:rPr>
      </w:pPr>
      <w:r>
        <w:rPr>
          <w:rFonts w:ascii="Calibri" w:hAnsi="Calibri"/>
          <w:b/>
        </w:rPr>
        <w:lastRenderedPageBreak/>
        <w:t>Provincial Privacy Acts</w:t>
      </w:r>
    </w:p>
    <w:p w14:paraId="732629BD" w14:textId="7BBF9F74" w:rsidR="00A43F9A" w:rsidRDefault="00A43F9A" w:rsidP="00A43F9A">
      <w:pPr>
        <w:pStyle w:val="ListParagraph"/>
        <w:numPr>
          <w:ilvl w:val="0"/>
          <w:numId w:val="31"/>
        </w:numPr>
        <w:tabs>
          <w:tab w:val="left" w:pos="2829"/>
        </w:tabs>
        <w:rPr>
          <w:rFonts w:ascii="Calibri" w:hAnsi="Calibri"/>
        </w:rPr>
      </w:pPr>
      <w:r>
        <w:rPr>
          <w:rFonts w:ascii="Calibri" w:hAnsi="Calibri"/>
        </w:rPr>
        <w:t xml:space="preserve">Several provinces have created a tort invasion privacy through their privacy legislation. </w:t>
      </w:r>
      <w:r w:rsidRPr="00A43F9A">
        <w:rPr>
          <w:rFonts w:ascii="Calibri" w:hAnsi="Calibri"/>
        </w:rPr>
        <w:sym w:font="Wingdings" w:char="F0E0"/>
      </w:r>
      <w:r>
        <w:rPr>
          <w:rFonts w:ascii="Calibri" w:hAnsi="Calibri"/>
        </w:rPr>
        <w:t xml:space="preserve"> fills a void in the common law</w:t>
      </w:r>
    </w:p>
    <w:p w14:paraId="1D7DDA6E" w14:textId="6F43E022" w:rsidR="00A43F9A" w:rsidRPr="00A43F9A" w:rsidRDefault="00A43F9A" w:rsidP="00A43F9A">
      <w:pPr>
        <w:pStyle w:val="ListParagraph"/>
        <w:numPr>
          <w:ilvl w:val="0"/>
          <w:numId w:val="31"/>
        </w:numPr>
        <w:tabs>
          <w:tab w:val="left" w:pos="2829"/>
        </w:tabs>
        <w:rPr>
          <w:rFonts w:ascii="Calibri" w:hAnsi="Calibri"/>
        </w:rPr>
      </w:pPr>
      <w:r>
        <w:rPr>
          <w:rFonts w:ascii="Calibri" w:hAnsi="Calibri"/>
        </w:rPr>
        <w:t xml:space="preserve">Privacy legislation does not necessarily restrict the right of an employer to conduct surveillance or to search an employee or an employee’s locker, work computer, or even personal belongings. </w:t>
      </w:r>
      <w:r w:rsidRPr="00A43F9A">
        <w:rPr>
          <w:rFonts w:ascii="Calibri" w:hAnsi="Calibri"/>
        </w:rPr>
        <w:sym w:font="Wingdings" w:char="F0E0"/>
      </w:r>
      <w:r>
        <w:rPr>
          <w:rFonts w:ascii="Calibri" w:hAnsi="Calibri"/>
        </w:rPr>
        <w:t xml:space="preserve"> courts will weigh the “reasonableness” of the employer’s actions against the employee’s </w:t>
      </w:r>
      <w:r w:rsidR="00A14AB3">
        <w:rPr>
          <w:rFonts w:ascii="Calibri" w:hAnsi="Calibri"/>
        </w:rPr>
        <w:t xml:space="preserve">privacy interests, </w:t>
      </w:r>
      <w:r>
        <w:rPr>
          <w:rFonts w:ascii="Calibri" w:hAnsi="Calibri"/>
        </w:rPr>
        <w:t>considering</w:t>
      </w:r>
      <w:r w:rsidR="00A14AB3">
        <w:rPr>
          <w:rFonts w:ascii="Calibri" w:hAnsi="Calibri"/>
        </w:rPr>
        <w:t xml:space="preserve"> also whether the employee would have reasonable expectation of privacy in the circumstances.</w:t>
      </w:r>
    </w:p>
    <w:p w14:paraId="14D02AB8" w14:textId="77777777" w:rsidR="00A43F9A" w:rsidRPr="00A14AB3" w:rsidRDefault="00A43F9A" w:rsidP="00875E6A">
      <w:pPr>
        <w:tabs>
          <w:tab w:val="left" w:pos="2829"/>
        </w:tabs>
        <w:rPr>
          <w:rFonts w:ascii="Calibri" w:hAnsi="Calibri"/>
          <w:b/>
        </w:rPr>
      </w:pPr>
    </w:p>
    <w:p w14:paraId="703CB56C" w14:textId="3DDCEA81" w:rsidR="00875E6A" w:rsidRPr="00A14AB3" w:rsidRDefault="00A14AB3" w:rsidP="00875E6A">
      <w:pPr>
        <w:tabs>
          <w:tab w:val="left" w:pos="2829"/>
        </w:tabs>
        <w:rPr>
          <w:rFonts w:ascii="Calibri" w:hAnsi="Calibri"/>
          <w:b/>
        </w:rPr>
      </w:pPr>
      <w:r w:rsidRPr="00A14AB3">
        <w:rPr>
          <w:rFonts w:ascii="Calibri" w:hAnsi="Calibri"/>
          <w:b/>
        </w:rPr>
        <w:t>Federal Information Pr</w:t>
      </w:r>
      <w:r>
        <w:rPr>
          <w:rFonts w:ascii="Calibri" w:hAnsi="Calibri"/>
          <w:b/>
        </w:rPr>
        <w:t>ivacy Law: The Federal Personal Information Protection and Electronic Documents Act (PIPEDA)</w:t>
      </w:r>
    </w:p>
    <w:p w14:paraId="5F1D2F0D" w14:textId="6DF1036F" w:rsidR="00A14AB3" w:rsidRPr="00A14AB3" w:rsidRDefault="00A14AB3" w:rsidP="00875E6A">
      <w:pPr>
        <w:pStyle w:val="ListParagraph"/>
        <w:numPr>
          <w:ilvl w:val="0"/>
          <w:numId w:val="15"/>
        </w:numPr>
        <w:tabs>
          <w:tab w:val="left" w:pos="2829"/>
        </w:tabs>
        <w:rPr>
          <w:rFonts w:ascii="Calibri" w:hAnsi="Calibri"/>
        </w:rPr>
      </w:pPr>
      <w:r>
        <w:rPr>
          <w:rFonts w:ascii="Calibri" w:hAnsi="Calibri"/>
        </w:rPr>
        <w:t>Introduced information privacy law to the federally regulated private sector in 2001, but it expressly does not apply to provincially regulated employment relationships.</w:t>
      </w:r>
    </w:p>
    <w:p w14:paraId="6408D65C" w14:textId="521DA05A" w:rsidR="00875E6A" w:rsidRPr="00875E6A" w:rsidRDefault="00875E6A" w:rsidP="00875E6A">
      <w:pPr>
        <w:pStyle w:val="ListParagraph"/>
        <w:numPr>
          <w:ilvl w:val="0"/>
          <w:numId w:val="15"/>
        </w:numPr>
        <w:tabs>
          <w:tab w:val="left" w:pos="2829"/>
        </w:tabs>
        <w:rPr>
          <w:rFonts w:ascii="Calibri" w:hAnsi="Calibri"/>
        </w:rPr>
      </w:pPr>
      <w:r w:rsidRPr="00875E6A">
        <w:rPr>
          <w:rFonts w:ascii="Calibri" w:hAnsi="Calibri"/>
          <w:lang w:val="en-CA"/>
        </w:rPr>
        <w:t xml:space="preserve">This </w:t>
      </w:r>
      <w:r w:rsidRPr="00875E6A">
        <w:rPr>
          <w:rFonts w:ascii="Calibri" w:hAnsi="Calibri"/>
          <w:i/>
          <w:iCs/>
          <w:lang w:val="en-CA"/>
        </w:rPr>
        <w:t xml:space="preserve">Act </w:t>
      </w:r>
      <w:r w:rsidRPr="00875E6A">
        <w:rPr>
          <w:rFonts w:ascii="Calibri" w:hAnsi="Calibri"/>
          <w:lang w:val="en-CA"/>
        </w:rPr>
        <w:t xml:space="preserve">covers personal information in the </w:t>
      </w:r>
      <w:r w:rsidRPr="00875E6A">
        <w:rPr>
          <w:rFonts w:ascii="Calibri" w:hAnsi="Calibri"/>
          <w:i/>
          <w:iCs/>
          <w:lang w:val="en-CA"/>
        </w:rPr>
        <w:t xml:space="preserve">federally regulated </w:t>
      </w:r>
      <w:r w:rsidRPr="00875E6A">
        <w:rPr>
          <w:rFonts w:ascii="Calibri" w:hAnsi="Calibri"/>
          <w:lang w:val="en-CA"/>
        </w:rPr>
        <w:t>private sector</w:t>
      </w:r>
      <w:r w:rsidR="00A14AB3">
        <w:rPr>
          <w:rFonts w:ascii="Calibri" w:hAnsi="Calibri"/>
          <w:lang w:val="en-CA"/>
        </w:rPr>
        <w:t xml:space="preserve"> (only)</w:t>
      </w:r>
      <w:r w:rsidRPr="00875E6A">
        <w:rPr>
          <w:rFonts w:ascii="Calibri" w:hAnsi="Calibri"/>
          <w:lang w:val="en-CA"/>
        </w:rPr>
        <w:t>.</w:t>
      </w:r>
    </w:p>
    <w:p w14:paraId="42147771" w14:textId="77777777" w:rsidR="00875E6A" w:rsidRPr="00875E6A" w:rsidRDefault="00875E6A" w:rsidP="00875E6A">
      <w:pPr>
        <w:pStyle w:val="ListParagraph"/>
        <w:numPr>
          <w:ilvl w:val="1"/>
          <w:numId w:val="15"/>
        </w:numPr>
        <w:tabs>
          <w:tab w:val="left" w:pos="2829"/>
        </w:tabs>
        <w:rPr>
          <w:rFonts w:ascii="Calibri" w:hAnsi="Calibri"/>
        </w:rPr>
      </w:pPr>
      <w:r w:rsidRPr="00875E6A">
        <w:rPr>
          <w:rFonts w:ascii="Calibri" w:hAnsi="Calibri"/>
          <w:lang w:val="en-CA"/>
        </w:rPr>
        <w:t>Banks, telecommunication companies, airlines, etc.</w:t>
      </w:r>
    </w:p>
    <w:p w14:paraId="2636F2BC" w14:textId="77777777" w:rsidR="00875E6A" w:rsidRPr="00A14AB3" w:rsidRDefault="00875E6A" w:rsidP="00875E6A">
      <w:pPr>
        <w:pStyle w:val="ListParagraph"/>
        <w:numPr>
          <w:ilvl w:val="0"/>
          <w:numId w:val="16"/>
        </w:numPr>
        <w:tabs>
          <w:tab w:val="left" w:pos="2829"/>
        </w:tabs>
        <w:rPr>
          <w:rFonts w:ascii="Calibri" w:hAnsi="Calibri"/>
        </w:rPr>
      </w:pPr>
      <w:r w:rsidRPr="00875E6A">
        <w:rPr>
          <w:rFonts w:ascii="Calibri" w:hAnsi="Calibri"/>
          <w:lang w:val="en-GB"/>
        </w:rPr>
        <w:t>Ontario has no comparable legislation for the Ontario regulated private sector</w:t>
      </w:r>
      <w:r w:rsidRPr="00875E6A">
        <w:rPr>
          <w:rFonts w:ascii="Calibri" w:hAnsi="Calibri"/>
          <w:lang w:val="en-CA"/>
        </w:rPr>
        <w:t>.</w:t>
      </w:r>
    </w:p>
    <w:p w14:paraId="250AD11E" w14:textId="1374C77B" w:rsidR="00875E6A" w:rsidRDefault="00875E6A" w:rsidP="00875E6A">
      <w:pPr>
        <w:pStyle w:val="ListParagraph"/>
        <w:numPr>
          <w:ilvl w:val="0"/>
          <w:numId w:val="16"/>
        </w:numPr>
        <w:tabs>
          <w:tab w:val="left" w:pos="2829"/>
        </w:tabs>
        <w:rPr>
          <w:rFonts w:ascii="Calibri" w:hAnsi="Calibri"/>
        </w:rPr>
      </w:pPr>
      <w:r w:rsidRPr="00875E6A">
        <w:rPr>
          <w:rFonts w:ascii="Calibri" w:hAnsi="Calibri"/>
          <w:i/>
          <w:iCs/>
        </w:rPr>
        <w:t>Purpose</w:t>
      </w:r>
      <w:r w:rsidRPr="00875E6A">
        <w:rPr>
          <w:rFonts w:ascii="Calibri" w:hAnsi="Calibri"/>
        </w:rPr>
        <w:t>:</w:t>
      </w:r>
      <w:r w:rsidRPr="00875E6A">
        <w:rPr>
          <w:rFonts w:ascii="Calibri" w:hAnsi="Calibri"/>
          <w:b/>
          <w:bCs/>
        </w:rPr>
        <w:t xml:space="preserve"> </w:t>
      </w:r>
      <w:r w:rsidRPr="00875E6A">
        <w:rPr>
          <w:rFonts w:ascii="Calibri" w:hAnsi="Calibri"/>
        </w:rPr>
        <w:t>To balance a</w:t>
      </w:r>
      <w:r w:rsidR="00A14AB3">
        <w:rPr>
          <w:rFonts w:ascii="Calibri" w:hAnsi="Calibri"/>
        </w:rPr>
        <w:t>n</w:t>
      </w:r>
      <w:r w:rsidRPr="00875E6A">
        <w:rPr>
          <w:rFonts w:ascii="Calibri" w:hAnsi="Calibri"/>
        </w:rPr>
        <w:t xml:space="preserve"> individual’s rights to have personal information kept private with an organization’s need to collect, use, and disclose personal information where necessary.</w:t>
      </w:r>
    </w:p>
    <w:p w14:paraId="7E063801" w14:textId="7ED276E5" w:rsidR="00A14AB3" w:rsidRPr="00A14AB3" w:rsidRDefault="00A14AB3" w:rsidP="00875E6A">
      <w:pPr>
        <w:pStyle w:val="ListParagraph"/>
        <w:numPr>
          <w:ilvl w:val="0"/>
          <w:numId w:val="16"/>
        </w:numPr>
        <w:tabs>
          <w:tab w:val="left" w:pos="2829"/>
        </w:tabs>
        <w:rPr>
          <w:rFonts w:ascii="Calibri" w:hAnsi="Calibri"/>
        </w:rPr>
      </w:pPr>
      <w:r>
        <w:rPr>
          <w:rFonts w:ascii="Calibri" w:hAnsi="Calibri"/>
          <w:iCs/>
        </w:rPr>
        <w:t>The regulatory framework of PIPEDA is built on two fundamental and sometimes conflicting principles:</w:t>
      </w:r>
    </w:p>
    <w:p w14:paraId="48FF2244" w14:textId="56C7A398" w:rsidR="00A14AB3" w:rsidRPr="00A14AB3" w:rsidRDefault="00A14AB3" w:rsidP="00A14AB3">
      <w:pPr>
        <w:pStyle w:val="ListParagraph"/>
        <w:numPr>
          <w:ilvl w:val="1"/>
          <w:numId w:val="16"/>
        </w:numPr>
        <w:tabs>
          <w:tab w:val="left" w:pos="2829"/>
        </w:tabs>
        <w:rPr>
          <w:rFonts w:ascii="Calibri" w:hAnsi="Calibri"/>
        </w:rPr>
      </w:pPr>
      <w:r>
        <w:rPr>
          <w:rFonts w:ascii="Calibri" w:hAnsi="Calibri"/>
          <w:iCs/>
        </w:rPr>
        <w:t>Reasonableness</w:t>
      </w:r>
    </w:p>
    <w:p w14:paraId="24E3EB53" w14:textId="43DBF342" w:rsidR="00A14AB3" w:rsidRPr="00875E6A" w:rsidRDefault="00A14AB3" w:rsidP="00A14AB3">
      <w:pPr>
        <w:pStyle w:val="ListParagraph"/>
        <w:numPr>
          <w:ilvl w:val="1"/>
          <w:numId w:val="16"/>
        </w:numPr>
        <w:tabs>
          <w:tab w:val="left" w:pos="2829"/>
        </w:tabs>
        <w:rPr>
          <w:rFonts w:ascii="Calibri" w:hAnsi="Calibri"/>
        </w:rPr>
      </w:pPr>
      <w:r>
        <w:rPr>
          <w:rFonts w:ascii="Calibri" w:hAnsi="Calibri"/>
          <w:iCs/>
        </w:rPr>
        <w:t>consent</w:t>
      </w:r>
    </w:p>
    <w:p w14:paraId="2B0535EE" w14:textId="77777777" w:rsidR="00875E6A" w:rsidRPr="00875E6A" w:rsidRDefault="00875E6A" w:rsidP="00875E6A">
      <w:pPr>
        <w:pStyle w:val="ListParagraph"/>
        <w:numPr>
          <w:ilvl w:val="0"/>
          <w:numId w:val="16"/>
        </w:numPr>
        <w:tabs>
          <w:tab w:val="left" w:pos="2829"/>
        </w:tabs>
        <w:rPr>
          <w:rFonts w:ascii="Calibri" w:hAnsi="Calibri"/>
        </w:rPr>
      </w:pPr>
      <w:r w:rsidRPr="00875E6A">
        <w:rPr>
          <w:rFonts w:ascii="Calibri" w:hAnsi="Calibri"/>
          <w:lang w:val="en-GB"/>
        </w:rPr>
        <w:t xml:space="preserve">What is “personal information”? </w:t>
      </w:r>
    </w:p>
    <w:p w14:paraId="01F2B0A0" w14:textId="56455D94"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All information about an identifiable individual, except for his or her name, title, or business add</w:t>
      </w:r>
      <w:r w:rsidR="00A14AB3">
        <w:rPr>
          <w:rFonts w:ascii="Calibri" w:hAnsi="Calibri"/>
          <w:lang w:val="en-CA"/>
        </w:rPr>
        <w:t xml:space="preserve">ress and telephone number </w:t>
      </w:r>
      <w:r w:rsidRPr="00875E6A">
        <w:rPr>
          <w:rFonts w:ascii="Calibri" w:hAnsi="Calibri"/>
          <w:lang w:val="en-CA"/>
        </w:rPr>
        <w:t>[S. 2. (1)]</w:t>
      </w:r>
    </w:p>
    <w:p w14:paraId="566E9056" w14:textId="77777777" w:rsidR="00875E6A" w:rsidRPr="00875E6A" w:rsidRDefault="00875E6A" w:rsidP="00875E6A">
      <w:pPr>
        <w:pStyle w:val="ListParagraph"/>
        <w:numPr>
          <w:ilvl w:val="0"/>
          <w:numId w:val="16"/>
        </w:numPr>
        <w:tabs>
          <w:tab w:val="left" w:pos="2829"/>
        </w:tabs>
        <w:rPr>
          <w:rFonts w:ascii="Calibri" w:hAnsi="Calibri"/>
        </w:rPr>
      </w:pPr>
      <w:r w:rsidRPr="00875E6A">
        <w:rPr>
          <w:rFonts w:ascii="Calibri" w:hAnsi="Calibri"/>
        </w:rPr>
        <w:t>Individual consent is required for the collection, use or disclosure of personal information.</w:t>
      </w:r>
    </w:p>
    <w:p w14:paraId="6AA42582" w14:textId="77777777" w:rsidR="00875E6A" w:rsidRPr="00A14AB3" w:rsidRDefault="00875E6A" w:rsidP="00875E6A">
      <w:pPr>
        <w:pStyle w:val="ListParagraph"/>
        <w:numPr>
          <w:ilvl w:val="1"/>
          <w:numId w:val="16"/>
        </w:numPr>
        <w:tabs>
          <w:tab w:val="left" w:pos="2829"/>
        </w:tabs>
        <w:rPr>
          <w:rFonts w:ascii="Calibri" w:hAnsi="Calibri"/>
        </w:rPr>
      </w:pPr>
      <w:r w:rsidRPr="00875E6A">
        <w:rPr>
          <w:rFonts w:ascii="Calibri" w:hAnsi="Calibri"/>
          <w:lang w:val="en-CA"/>
        </w:rPr>
        <w:t>Consent may be express or implied.</w:t>
      </w:r>
    </w:p>
    <w:p w14:paraId="680FFA2C" w14:textId="779C5B37" w:rsidR="00A14AB3" w:rsidRPr="00875E6A" w:rsidRDefault="00A14AB3" w:rsidP="00875E6A">
      <w:pPr>
        <w:pStyle w:val="ListParagraph"/>
        <w:numPr>
          <w:ilvl w:val="1"/>
          <w:numId w:val="16"/>
        </w:numPr>
        <w:tabs>
          <w:tab w:val="left" w:pos="2829"/>
        </w:tabs>
        <w:rPr>
          <w:rFonts w:ascii="Calibri" w:hAnsi="Calibri"/>
        </w:rPr>
      </w:pPr>
      <w:r>
        <w:rPr>
          <w:rFonts w:ascii="Calibri" w:hAnsi="Calibri"/>
          <w:lang w:val="en-CA"/>
        </w:rPr>
        <w:t>Even if an individual consents to the collection of personal information, no exception appears in PIPEDA that would allow the collection, use or disclosure of personal information to occur in unreasonable circumstances.</w:t>
      </w:r>
    </w:p>
    <w:p w14:paraId="363FDD25" w14:textId="77777777" w:rsidR="00875E6A" w:rsidRPr="00875E6A" w:rsidRDefault="00875E6A" w:rsidP="00875E6A">
      <w:pPr>
        <w:pStyle w:val="ListParagraph"/>
        <w:numPr>
          <w:ilvl w:val="0"/>
          <w:numId w:val="16"/>
        </w:numPr>
        <w:tabs>
          <w:tab w:val="left" w:pos="2829"/>
        </w:tabs>
        <w:rPr>
          <w:rFonts w:ascii="Calibri" w:hAnsi="Calibri"/>
        </w:rPr>
      </w:pPr>
      <w:r w:rsidRPr="00875E6A">
        <w:rPr>
          <w:rFonts w:ascii="Calibri" w:hAnsi="Calibri"/>
          <w:lang w:val="en-CA"/>
        </w:rPr>
        <w:t>Organizations must take precautions to safeguard personal information in their possession.</w:t>
      </w:r>
    </w:p>
    <w:p w14:paraId="4B13A404" w14:textId="77777777" w:rsidR="00875E6A" w:rsidRPr="00875E6A" w:rsidRDefault="00875E6A" w:rsidP="00875E6A">
      <w:pPr>
        <w:pStyle w:val="ListParagraph"/>
        <w:numPr>
          <w:ilvl w:val="0"/>
          <w:numId w:val="16"/>
        </w:numPr>
        <w:tabs>
          <w:tab w:val="left" w:pos="2829"/>
        </w:tabs>
        <w:rPr>
          <w:rFonts w:ascii="Calibri" w:hAnsi="Calibri"/>
        </w:rPr>
      </w:pPr>
      <w:r w:rsidRPr="00875E6A">
        <w:rPr>
          <w:rFonts w:ascii="Calibri" w:hAnsi="Calibri"/>
        </w:rPr>
        <w:t xml:space="preserve">“An organization may collect, use or disclose personal information </w:t>
      </w:r>
      <w:r w:rsidRPr="00875E6A">
        <w:rPr>
          <w:rFonts w:ascii="Calibri" w:hAnsi="Calibri"/>
          <w:i/>
          <w:iCs/>
        </w:rPr>
        <w:t xml:space="preserve">only for purposes that a reasonable person </w:t>
      </w:r>
      <w:r w:rsidRPr="00875E6A">
        <w:rPr>
          <w:rFonts w:ascii="Calibri" w:hAnsi="Calibri"/>
        </w:rPr>
        <w:t>would consider are appropriate in the circumstances.” [S. 5. (3)]</w:t>
      </w:r>
    </w:p>
    <w:p w14:paraId="4B88038C" w14:textId="3E23E835" w:rsidR="00875E6A" w:rsidRPr="00A14AB3" w:rsidRDefault="00875E6A" w:rsidP="00875E6A">
      <w:pPr>
        <w:pStyle w:val="ListParagraph"/>
        <w:numPr>
          <w:ilvl w:val="0"/>
          <w:numId w:val="16"/>
        </w:numPr>
        <w:tabs>
          <w:tab w:val="left" w:pos="2829"/>
        </w:tabs>
        <w:rPr>
          <w:rFonts w:ascii="Calibri" w:hAnsi="Calibri"/>
          <w:b/>
        </w:rPr>
      </w:pPr>
      <w:r w:rsidRPr="00A14AB3">
        <w:rPr>
          <w:rFonts w:ascii="Calibri" w:hAnsi="Calibri"/>
          <w:b/>
          <w:lang w:val="en-CA"/>
        </w:rPr>
        <w:t>Privacy Principles</w:t>
      </w:r>
      <w:r w:rsidR="00A14AB3">
        <w:rPr>
          <w:rFonts w:ascii="Calibri" w:hAnsi="Calibri"/>
          <w:b/>
          <w:lang w:val="en-CA"/>
        </w:rPr>
        <w:t>:</w:t>
      </w:r>
    </w:p>
    <w:p w14:paraId="3BFCE063"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Accountability</w:t>
      </w:r>
      <w:r w:rsidRPr="00875E6A">
        <w:rPr>
          <w:rFonts w:ascii="Calibri" w:hAnsi="Calibri"/>
          <w:lang w:val="en-CA"/>
        </w:rPr>
        <w:tab/>
      </w:r>
    </w:p>
    <w:p w14:paraId="6F38F73A"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Consent</w:t>
      </w:r>
      <w:r w:rsidRPr="00875E6A">
        <w:rPr>
          <w:rFonts w:ascii="Calibri" w:hAnsi="Calibri"/>
          <w:lang w:val="en-CA"/>
        </w:rPr>
        <w:tab/>
      </w:r>
      <w:r w:rsidRPr="00875E6A">
        <w:rPr>
          <w:rFonts w:ascii="Calibri" w:hAnsi="Calibri"/>
          <w:lang w:val="en-CA"/>
        </w:rPr>
        <w:tab/>
      </w:r>
    </w:p>
    <w:p w14:paraId="77714DEC"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Accuracy</w:t>
      </w:r>
      <w:r w:rsidRPr="00875E6A">
        <w:rPr>
          <w:rFonts w:ascii="Calibri" w:hAnsi="Calibri"/>
          <w:lang w:val="en-CA"/>
        </w:rPr>
        <w:tab/>
      </w:r>
      <w:r w:rsidRPr="00875E6A">
        <w:rPr>
          <w:rFonts w:ascii="Calibri" w:hAnsi="Calibri"/>
          <w:lang w:val="en-CA"/>
        </w:rPr>
        <w:tab/>
      </w:r>
    </w:p>
    <w:p w14:paraId="50C75FA1"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Openness</w:t>
      </w:r>
      <w:r w:rsidRPr="00875E6A">
        <w:rPr>
          <w:rFonts w:ascii="Calibri" w:hAnsi="Calibri"/>
          <w:lang w:val="en-CA"/>
        </w:rPr>
        <w:tab/>
      </w:r>
      <w:r w:rsidRPr="00875E6A">
        <w:rPr>
          <w:rFonts w:ascii="Calibri" w:hAnsi="Calibri"/>
          <w:lang w:val="en-CA"/>
        </w:rPr>
        <w:tab/>
      </w:r>
    </w:p>
    <w:p w14:paraId="0BAC77F0"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Challenging Compliance</w:t>
      </w:r>
    </w:p>
    <w:p w14:paraId="7281DA7F"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Limiting Use, Disclosure, Retention</w:t>
      </w:r>
    </w:p>
    <w:p w14:paraId="7AA82FB2"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Identifying Purposes</w:t>
      </w:r>
    </w:p>
    <w:p w14:paraId="213ABFB8"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Limiting Collection</w:t>
      </w:r>
    </w:p>
    <w:p w14:paraId="65D9B9A7"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Safeguards</w:t>
      </w:r>
    </w:p>
    <w:p w14:paraId="6CB42444" w14:textId="77777777" w:rsidR="00875E6A" w:rsidRPr="00875E6A" w:rsidRDefault="00875E6A" w:rsidP="00875E6A">
      <w:pPr>
        <w:pStyle w:val="ListParagraph"/>
        <w:numPr>
          <w:ilvl w:val="1"/>
          <w:numId w:val="16"/>
        </w:numPr>
        <w:tabs>
          <w:tab w:val="left" w:pos="2829"/>
        </w:tabs>
        <w:rPr>
          <w:rFonts w:ascii="Calibri" w:hAnsi="Calibri"/>
        </w:rPr>
      </w:pPr>
      <w:r w:rsidRPr="00875E6A">
        <w:rPr>
          <w:rFonts w:ascii="Calibri" w:hAnsi="Calibri"/>
          <w:lang w:val="en-CA"/>
        </w:rPr>
        <w:t>Individual Access</w:t>
      </w:r>
    </w:p>
    <w:p w14:paraId="55E0346C" w14:textId="77777777" w:rsidR="00875E6A" w:rsidRPr="00875E6A" w:rsidRDefault="00875E6A" w:rsidP="00875E6A">
      <w:pPr>
        <w:pStyle w:val="ListParagraph"/>
        <w:numPr>
          <w:ilvl w:val="0"/>
          <w:numId w:val="16"/>
        </w:numPr>
        <w:tabs>
          <w:tab w:val="left" w:pos="2829"/>
        </w:tabs>
        <w:rPr>
          <w:rFonts w:ascii="Calibri" w:hAnsi="Calibri"/>
        </w:rPr>
      </w:pPr>
      <w:r w:rsidRPr="00875E6A">
        <w:rPr>
          <w:rFonts w:ascii="Calibri" w:hAnsi="Calibri"/>
        </w:rPr>
        <w:t>Individuals have a right to gain access to their information and to challenge an organization’s treatment of it or its accuracy.</w:t>
      </w:r>
    </w:p>
    <w:p w14:paraId="1547E67C" w14:textId="77777777" w:rsidR="00875E6A" w:rsidRPr="00875E6A" w:rsidRDefault="00875E6A" w:rsidP="00875E6A">
      <w:pPr>
        <w:pStyle w:val="ListParagraph"/>
        <w:numPr>
          <w:ilvl w:val="0"/>
          <w:numId w:val="16"/>
        </w:numPr>
        <w:tabs>
          <w:tab w:val="left" w:pos="2829"/>
        </w:tabs>
        <w:rPr>
          <w:rFonts w:ascii="Calibri" w:hAnsi="Calibri"/>
        </w:rPr>
      </w:pPr>
      <w:r w:rsidRPr="00875E6A">
        <w:rPr>
          <w:rFonts w:ascii="Calibri" w:hAnsi="Calibri"/>
        </w:rPr>
        <w:t>Individuals may make a complaint to the Office of the Privacy Commissioner of Canada.</w:t>
      </w:r>
    </w:p>
    <w:p w14:paraId="0261CEF5" w14:textId="77777777" w:rsidR="00875E6A" w:rsidRPr="00950AE0" w:rsidRDefault="00875E6A" w:rsidP="00875E6A">
      <w:pPr>
        <w:tabs>
          <w:tab w:val="left" w:pos="2829"/>
        </w:tabs>
        <w:rPr>
          <w:rFonts w:ascii="Calibri" w:hAnsi="Calibri"/>
          <w:b/>
        </w:rPr>
      </w:pPr>
      <w:r w:rsidRPr="00950AE0">
        <w:rPr>
          <w:rFonts w:ascii="Calibri" w:hAnsi="Calibri"/>
          <w:b/>
        </w:rPr>
        <w:t>What do you think?</w:t>
      </w:r>
    </w:p>
    <w:p w14:paraId="7D4D5169" w14:textId="77777777" w:rsidR="00875E6A" w:rsidRPr="00875E6A" w:rsidRDefault="00875E6A" w:rsidP="00875E6A">
      <w:pPr>
        <w:pStyle w:val="ListParagraph"/>
        <w:numPr>
          <w:ilvl w:val="0"/>
          <w:numId w:val="19"/>
        </w:numPr>
        <w:tabs>
          <w:tab w:val="left" w:pos="2829"/>
        </w:tabs>
        <w:rPr>
          <w:rFonts w:ascii="Calibri" w:hAnsi="Calibri"/>
        </w:rPr>
      </w:pPr>
      <w:r w:rsidRPr="00875E6A">
        <w:rPr>
          <w:rFonts w:ascii="Calibri" w:hAnsi="Calibri"/>
          <w:lang w:val="en-CA"/>
        </w:rPr>
        <w:t>Class 4 Fact Scenario 2</w:t>
      </w:r>
    </w:p>
    <w:p w14:paraId="1A392322" w14:textId="77777777" w:rsidR="00875E6A" w:rsidRPr="00875E6A" w:rsidRDefault="00875E6A" w:rsidP="00875E6A">
      <w:pPr>
        <w:pStyle w:val="ListParagraph"/>
        <w:numPr>
          <w:ilvl w:val="0"/>
          <w:numId w:val="19"/>
        </w:numPr>
        <w:tabs>
          <w:tab w:val="left" w:pos="2829"/>
        </w:tabs>
        <w:rPr>
          <w:rFonts w:ascii="Calibri" w:hAnsi="Calibri"/>
        </w:rPr>
      </w:pPr>
      <w:r w:rsidRPr="00875E6A">
        <w:rPr>
          <w:rFonts w:ascii="Calibri" w:hAnsi="Calibri"/>
          <w:lang w:val="en-CA"/>
        </w:rPr>
        <w:t>Privacy Commissioner Case Summary 69</w:t>
      </w:r>
    </w:p>
    <w:p w14:paraId="1D058ED1" w14:textId="77777777" w:rsidR="00875E6A" w:rsidRPr="00875E6A" w:rsidRDefault="00875E6A" w:rsidP="00875E6A">
      <w:pPr>
        <w:pStyle w:val="ListParagraph"/>
        <w:numPr>
          <w:ilvl w:val="0"/>
          <w:numId w:val="19"/>
        </w:numPr>
        <w:tabs>
          <w:tab w:val="left" w:pos="2829"/>
        </w:tabs>
        <w:rPr>
          <w:rFonts w:ascii="Calibri" w:hAnsi="Calibri"/>
        </w:rPr>
      </w:pPr>
      <w:r w:rsidRPr="00875E6A">
        <w:rPr>
          <w:rFonts w:ascii="Calibri" w:hAnsi="Calibri"/>
          <w:lang w:val="en-CA"/>
        </w:rPr>
        <w:t>The Privacy Commissioner concluded that the employer in that instance could not use the employee’s Social Insurance Number on a fundraising pledge form and other internal employee identification forms. It is to be used for payroll purposes only.</w:t>
      </w:r>
    </w:p>
    <w:p w14:paraId="7944BBFE" w14:textId="77777777" w:rsidR="00875E6A" w:rsidRDefault="00875E6A" w:rsidP="00875E6A">
      <w:pPr>
        <w:tabs>
          <w:tab w:val="left" w:pos="2829"/>
        </w:tabs>
        <w:rPr>
          <w:rFonts w:ascii="Calibri" w:hAnsi="Calibri"/>
          <w:b/>
        </w:rPr>
      </w:pPr>
      <w:r w:rsidRPr="00950AE0">
        <w:rPr>
          <w:rFonts w:ascii="Calibri" w:hAnsi="Calibri"/>
          <w:b/>
        </w:rPr>
        <w:t>What do you think?</w:t>
      </w:r>
    </w:p>
    <w:p w14:paraId="5CECF7D5" w14:textId="77777777" w:rsidR="00875E6A" w:rsidRPr="00875E6A" w:rsidRDefault="00875E6A" w:rsidP="00875E6A">
      <w:pPr>
        <w:pStyle w:val="ListParagraph"/>
        <w:numPr>
          <w:ilvl w:val="0"/>
          <w:numId w:val="21"/>
        </w:numPr>
        <w:tabs>
          <w:tab w:val="left" w:pos="2829"/>
        </w:tabs>
        <w:rPr>
          <w:rFonts w:ascii="Calibri" w:hAnsi="Calibri"/>
          <w:b/>
        </w:rPr>
      </w:pPr>
      <w:r w:rsidRPr="00875E6A">
        <w:rPr>
          <w:rFonts w:ascii="Calibri" w:hAnsi="Calibri"/>
          <w:lang w:val="en-CA"/>
        </w:rPr>
        <w:t>Class 4 Fact Scenario 3</w:t>
      </w:r>
    </w:p>
    <w:p w14:paraId="09EC8A43" w14:textId="77777777" w:rsidR="00875E6A" w:rsidRPr="00875E6A" w:rsidRDefault="00875E6A" w:rsidP="00875E6A">
      <w:pPr>
        <w:pStyle w:val="ListParagraph"/>
        <w:numPr>
          <w:ilvl w:val="0"/>
          <w:numId w:val="21"/>
        </w:numPr>
        <w:tabs>
          <w:tab w:val="left" w:pos="2829"/>
        </w:tabs>
        <w:rPr>
          <w:rFonts w:ascii="Calibri" w:hAnsi="Calibri"/>
        </w:rPr>
      </w:pPr>
      <w:r w:rsidRPr="00875E6A">
        <w:rPr>
          <w:rFonts w:ascii="Calibri" w:hAnsi="Calibri"/>
          <w:lang w:val="en-CA"/>
        </w:rPr>
        <w:t xml:space="preserve">Privacy Commissioner Case Summary 297 </w:t>
      </w:r>
    </w:p>
    <w:p w14:paraId="5280E4AF" w14:textId="77777777" w:rsidR="00875E6A" w:rsidRPr="00875E6A" w:rsidRDefault="00875E6A" w:rsidP="00875E6A">
      <w:pPr>
        <w:pStyle w:val="ListParagraph"/>
        <w:numPr>
          <w:ilvl w:val="0"/>
          <w:numId w:val="21"/>
        </w:numPr>
        <w:tabs>
          <w:tab w:val="left" w:pos="2829"/>
        </w:tabs>
        <w:rPr>
          <w:rFonts w:ascii="Calibri" w:hAnsi="Calibri"/>
        </w:rPr>
      </w:pPr>
      <w:r w:rsidRPr="00875E6A">
        <w:rPr>
          <w:rFonts w:ascii="Calibri" w:hAnsi="Calibri"/>
          <w:lang w:val="en-CA"/>
        </w:rPr>
        <w:t>The Privacy Commissioner concluded that, although the employee’s e-mail address had been published by his employer, it was with the expectation that it would be used to further the interests of the employer and not for personal marketing purposes.</w:t>
      </w:r>
    </w:p>
    <w:p w14:paraId="35D1FE31" w14:textId="77777777" w:rsidR="00875E6A" w:rsidRPr="00875E6A" w:rsidRDefault="00875E6A" w:rsidP="00875E6A">
      <w:pPr>
        <w:pStyle w:val="ListParagraph"/>
        <w:numPr>
          <w:ilvl w:val="0"/>
          <w:numId w:val="21"/>
        </w:numPr>
        <w:tabs>
          <w:tab w:val="left" w:pos="2829"/>
        </w:tabs>
        <w:rPr>
          <w:rFonts w:ascii="Calibri" w:hAnsi="Calibri"/>
        </w:rPr>
      </w:pPr>
      <w:r w:rsidRPr="00875E6A">
        <w:rPr>
          <w:rFonts w:ascii="Calibri" w:hAnsi="Calibri"/>
          <w:lang w:val="en-CA"/>
        </w:rPr>
        <w:t xml:space="preserve">In this case its use by a third party for its own marketing purposes contravened </w:t>
      </w:r>
      <w:r w:rsidRPr="00875E6A">
        <w:rPr>
          <w:rFonts w:ascii="Calibri" w:hAnsi="Calibri"/>
          <w:i/>
          <w:iCs/>
          <w:lang w:val="en-CA"/>
        </w:rPr>
        <w:t>PIPEDA</w:t>
      </w:r>
      <w:r w:rsidRPr="00875E6A">
        <w:rPr>
          <w:rFonts w:ascii="Calibri" w:hAnsi="Calibri"/>
          <w:lang w:val="en-CA"/>
        </w:rPr>
        <w:t>.</w:t>
      </w:r>
    </w:p>
    <w:p w14:paraId="541177DD" w14:textId="77777777" w:rsidR="00875E6A" w:rsidRPr="00950AE0" w:rsidRDefault="00875E6A" w:rsidP="00875E6A">
      <w:pPr>
        <w:tabs>
          <w:tab w:val="left" w:pos="2829"/>
        </w:tabs>
        <w:rPr>
          <w:rFonts w:ascii="Calibri" w:hAnsi="Calibri"/>
          <w:b/>
        </w:rPr>
      </w:pPr>
      <w:r w:rsidRPr="00950AE0">
        <w:rPr>
          <w:rFonts w:ascii="Calibri" w:hAnsi="Calibri"/>
          <w:b/>
        </w:rPr>
        <w:t>PIPEDA</w:t>
      </w:r>
    </w:p>
    <w:p w14:paraId="3D303FDD" w14:textId="77777777" w:rsidR="00875E6A" w:rsidRPr="00875E6A" w:rsidRDefault="00875E6A" w:rsidP="00875E6A">
      <w:pPr>
        <w:pStyle w:val="ListParagraph"/>
        <w:numPr>
          <w:ilvl w:val="0"/>
          <w:numId w:val="23"/>
        </w:numPr>
        <w:tabs>
          <w:tab w:val="left" w:pos="2829"/>
        </w:tabs>
        <w:rPr>
          <w:rFonts w:ascii="Calibri" w:hAnsi="Calibri"/>
        </w:rPr>
      </w:pPr>
      <w:r w:rsidRPr="00875E6A">
        <w:rPr>
          <w:rFonts w:ascii="Calibri" w:hAnsi="Calibri"/>
          <w:lang w:val="en-CA"/>
        </w:rPr>
        <w:t>Employer Surveillance</w:t>
      </w:r>
    </w:p>
    <w:p w14:paraId="7F0ECE4F" w14:textId="77777777" w:rsidR="00875E6A" w:rsidRPr="00950AE0" w:rsidRDefault="00875E6A" w:rsidP="00875E6A">
      <w:pPr>
        <w:numPr>
          <w:ilvl w:val="0"/>
          <w:numId w:val="23"/>
        </w:numPr>
        <w:tabs>
          <w:tab w:val="left" w:pos="2829"/>
        </w:tabs>
        <w:rPr>
          <w:rFonts w:ascii="Calibri" w:hAnsi="Calibri"/>
        </w:rPr>
      </w:pPr>
      <w:r w:rsidRPr="00950AE0">
        <w:rPr>
          <w:rFonts w:ascii="Calibri" w:hAnsi="Calibri"/>
          <w:i/>
          <w:iCs/>
          <w:lang w:val="en-CA"/>
        </w:rPr>
        <w:t>Eastmond v. Canadian Pacific Railway</w:t>
      </w:r>
      <w:r w:rsidRPr="00950AE0">
        <w:rPr>
          <w:rFonts w:ascii="Calibri" w:hAnsi="Calibri"/>
          <w:lang w:val="en-CA"/>
        </w:rPr>
        <w:t xml:space="preserve">, 2004 FC </w:t>
      </w:r>
      <w:r w:rsidRPr="00950AE0">
        <w:rPr>
          <w:rFonts w:ascii="Calibri" w:hAnsi="Calibri"/>
          <w:i/>
          <w:iCs/>
          <w:lang w:val="en-CA"/>
        </w:rPr>
        <w:t xml:space="preserve"> </w:t>
      </w:r>
      <w:r w:rsidRPr="00950AE0">
        <w:rPr>
          <w:rFonts w:ascii="Calibri" w:hAnsi="Calibri"/>
          <w:lang w:val="en-CA"/>
        </w:rPr>
        <w:t>(Ref. Box 33.2)</w:t>
      </w:r>
    </w:p>
    <w:p w14:paraId="760DA269" w14:textId="77777777" w:rsidR="00875E6A" w:rsidRPr="00950AE0" w:rsidRDefault="00875E6A" w:rsidP="00875E6A">
      <w:pPr>
        <w:numPr>
          <w:ilvl w:val="0"/>
          <w:numId w:val="23"/>
        </w:numPr>
        <w:tabs>
          <w:tab w:val="left" w:pos="2829"/>
        </w:tabs>
        <w:rPr>
          <w:rFonts w:ascii="Calibri" w:hAnsi="Calibri"/>
        </w:rPr>
      </w:pPr>
      <w:r w:rsidRPr="00950AE0">
        <w:rPr>
          <w:rFonts w:ascii="Calibri" w:hAnsi="Calibri"/>
        </w:rPr>
        <w:t>The surveillance was reasonable because:</w:t>
      </w:r>
    </w:p>
    <w:p w14:paraId="041C7DC6" w14:textId="77777777" w:rsidR="00875E6A" w:rsidRPr="00950AE0" w:rsidRDefault="00875E6A" w:rsidP="00875E6A">
      <w:pPr>
        <w:numPr>
          <w:ilvl w:val="1"/>
          <w:numId w:val="23"/>
        </w:numPr>
        <w:tabs>
          <w:tab w:val="left" w:pos="2829"/>
        </w:tabs>
        <w:rPr>
          <w:rFonts w:ascii="Calibri" w:hAnsi="Calibri"/>
        </w:rPr>
      </w:pPr>
      <w:r w:rsidRPr="00950AE0">
        <w:rPr>
          <w:rFonts w:ascii="Calibri" w:hAnsi="Calibri"/>
        </w:rPr>
        <w:t>The employee had low expectations of privacy in the rail yards;</w:t>
      </w:r>
    </w:p>
    <w:p w14:paraId="5411D07F" w14:textId="77777777" w:rsidR="00875E6A" w:rsidRPr="00950AE0" w:rsidRDefault="00875E6A" w:rsidP="00875E6A">
      <w:pPr>
        <w:numPr>
          <w:ilvl w:val="1"/>
          <w:numId w:val="23"/>
        </w:numPr>
        <w:tabs>
          <w:tab w:val="left" w:pos="2829"/>
        </w:tabs>
        <w:rPr>
          <w:rFonts w:ascii="Calibri" w:hAnsi="Calibri"/>
        </w:rPr>
      </w:pPr>
      <w:r w:rsidRPr="00950AE0">
        <w:rPr>
          <w:rFonts w:ascii="Calibri" w:hAnsi="Calibri"/>
        </w:rPr>
        <w:t>The tapes were reviewed only post-incident;    otherwise, they were destroyed;</w:t>
      </w:r>
    </w:p>
    <w:p w14:paraId="4A78817C" w14:textId="77777777" w:rsidR="00875E6A" w:rsidRPr="00950AE0" w:rsidRDefault="00875E6A" w:rsidP="00875E6A">
      <w:pPr>
        <w:numPr>
          <w:ilvl w:val="1"/>
          <w:numId w:val="23"/>
        </w:numPr>
        <w:tabs>
          <w:tab w:val="left" w:pos="2829"/>
        </w:tabs>
        <w:rPr>
          <w:rFonts w:ascii="Calibri" w:hAnsi="Calibri"/>
        </w:rPr>
      </w:pPr>
      <w:r w:rsidRPr="00950AE0">
        <w:rPr>
          <w:rFonts w:ascii="Calibri" w:hAnsi="Calibri"/>
        </w:rPr>
        <w:t>Alternatives were not cost-effective; and</w:t>
      </w:r>
    </w:p>
    <w:p w14:paraId="0C0C5ABA" w14:textId="77777777" w:rsidR="00875E6A" w:rsidRPr="00950AE0" w:rsidRDefault="00875E6A" w:rsidP="00875E6A">
      <w:pPr>
        <w:numPr>
          <w:ilvl w:val="1"/>
          <w:numId w:val="23"/>
        </w:numPr>
        <w:tabs>
          <w:tab w:val="left" w:pos="2829"/>
        </w:tabs>
        <w:rPr>
          <w:rFonts w:ascii="Calibri" w:hAnsi="Calibri"/>
        </w:rPr>
      </w:pPr>
      <w:r w:rsidRPr="00950AE0">
        <w:rPr>
          <w:rFonts w:ascii="Calibri" w:hAnsi="Calibri"/>
        </w:rPr>
        <w:t>A S. 7 exception (investigation) applied.</w:t>
      </w:r>
    </w:p>
    <w:p w14:paraId="51013B88" w14:textId="77777777" w:rsidR="00875E6A" w:rsidRPr="00950AE0" w:rsidRDefault="00875E6A" w:rsidP="00875E6A">
      <w:pPr>
        <w:tabs>
          <w:tab w:val="left" w:pos="2829"/>
        </w:tabs>
        <w:rPr>
          <w:rFonts w:ascii="Calibri" w:hAnsi="Calibri"/>
          <w:b/>
        </w:rPr>
      </w:pPr>
      <w:r w:rsidRPr="00950AE0">
        <w:rPr>
          <w:rFonts w:ascii="Calibri" w:hAnsi="Calibri"/>
          <w:b/>
        </w:rPr>
        <w:t>Intrusion Upon Seclusion</w:t>
      </w:r>
    </w:p>
    <w:p w14:paraId="37559F75" w14:textId="77777777" w:rsidR="00875E6A" w:rsidRDefault="00875E6A" w:rsidP="00875E6A">
      <w:pPr>
        <w:pStyle w:val="ListParagraph"/>
        <w:numPr>
          <w:ilvl w:val="0"/>
          <w:numId w:val="25"/>
        </w:numPr>
        <w:tabs>
          <w:tab w:val="left" w:pos="2829"/>
        </w:tabs>
        <w:rPr>
          <w:rFonts w:ascii="Calibri" w:hAnsi="Calibri"/>
        </w:rPr>
      </w:pPr>
      <w:r w:rsidRPr="00875E6A">
        <w:rPr>
          <w:rFonts w:ascii="Calibri" w:hAnsi="Calibri"/>
        </w:rPr>
        <w:t>Is there a recognized tort of invasion of privacy?</w:t>
      </w:r>
    </w:p>
    <w:p w14:paraId="6AD3172E" w14:textId="77777777" w:rsidR="00875E6A" w:rsidRPr="00875E6A" w:rsidRDefault="00875E6A" w:rsidP="00875E6A">
      <w:pPr>
        <w:pStyle w:val="ListParagraph"/>
        <w:numPr>
          <w:ilvl w:val="0"/>
          <w:numId w:val="25"/>
        </w:numPr>
        <w:tabs>
          <w:tab w:val="left" w:pos="2829"/>
        </w:tabs>
        <w:rPr>
          <w:rFonts w:ascii="Calibri" w:hAnsi="Calibri"/>
        </w:rPr>
      </w:pPr>
      <w:r w:rsidRPr="00875E6A">
        <w:rPr>
          <w:rFonts w:ascii="Calibri" w:hAnsi="Calibri"/>
          <w:i/>
          <w:iCs/>
          <w:lang w:val="en-CA"/>
        </w:rPr>
        <w:t>Jones v. Tsige</w:t>
      </w:r>
      <w:r w:rsidRPr="00875E6A">
        <w:rPr>
          <w:rFonts w:ascii="Calibri" w:hAnsi="Calibri"/>
          <w:lang w:val="en-CA"/>
        </w:rPr>
        <w:t>,</w:t>
      </w:r>
      <w:r w:rsidRPr="00875E6A">
        <w:rPr>
          <w:rFonts w:ascii="Calibri" w:hAnsi="Calibri"/>
          <w:i/>
          <w:iCs/>
          <w:lang w:val="en-CA"/>
        </w:rPr>
        <w:t xml:space="preserve"> </w:t>
      </w:r>
      <w:r w:rsidRPr="00875E6A">
        <w:rPr>
          <w:rFonts w:ascii="Calibri" w:hAnsi="Calibri"/>
          <w:lang w:val="en-CA"/>
        </w:rPr>
        <w:t>2012 (ON CA) (Ref. Box 33.4)</w:t>
      </w:r>
    </w:p>
    <w:p w14:paraId="3F2D2B15"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The appellant, Winnie Tsige, was employed by the Bank of Montreal. Without lawful authority or permission, she accessed the banking information of the respondent, Sandra Jones, her fellow employee, at least 174 times over a four-year period.</w:t>
      </w:r>
    </w:p>
    <w:p w14:paraId="42DAA9B5"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Sandra Jones commenced a legal action for the tort of breach of privacy.</w:t>
      </w:r>
    </w:p>
    <w:p w14:paraId="59AD5FDE"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Motion Judge</w:t>
      </w:r>
    </w:p>
    <w:p w14:paraId="6B439CB1" w14:textId="77777777" w:rsidR="00875E6A" w:rsidRPr="00950AE0" w:rsidRDefault="00875E6A" w:rsidP="00875E6A">
      <w:pPr>
        <w:numPr>
          <w:ilvl w:val="1"/>
          <w:numId w:val="25"/>
        </w:numPr>
        <w:tabs>
          <w:tab w:val="left" w:pos="2829"/>
        </w:tabs>
        <w:rPr>
          <w:rFonts w:ascii="Calibri" w:hAnsi="Calibri"/>
        </w:rPr>
      </w:pPr>
      <w:r w:rsidRPr="00950AE0">
        <w:rPr>
          <w:rFonts w:ascii="Calibri" w:hAnsi="Calibri"/>
          <w:lang w:val="en-CA"/>
        </w:rPr>
        <w:t xml:space="preserve">Ms. Jones’s action was dismissed on the grounds that Ontario law does </w:t>
      </w:r>
      <w:r w:rsidRPr="00950AE0">
        <w:rPr>
          <w:rFonts w:ascii="Calibri" w:hAnsi="Calibri"/>
          <w:i/>
          <w:iCs/>
          <w:lang w:val="en-CA"/>
        </w:rPr>
        <w:t>not</w:t>
      </w:r>
      <w:r w:rsidRPr="00950AE0">
        <w:rPr>
          <w:rFonts w:ascii="Calibri" w:hAnsi="Calibri"/>
          <w:lang w:val="en-CA"/>
        </w:rPr>
        <w:t xml:space="preserve"> recognize the tort of breach of privacy.</w:t>
      </w:r>
    </w:p>
    <w:p w14:paraId="1BDF125D"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Ontario Court of Appeal</w:t>
      </w:r>
    </w:p>
    <w:p w14:paraId="57D0282A" w14:textId="77777777" w:rsidR="00875E6A" w:rsidRPr="00950AE0" w:rsidRDefault="00875E6A" w:rsidP="00875E6A">
      <w:pPr>
        <w:numPr>
          <w:ilvl w:val="1"/>
          <w:numId w:val="25"/>
        </w:numPr>
        <w:tabs>
          <w:tab w:val="left" w:pos="2829"/>
        </w:tabs>
        <w:rPr>
          <w:rFonts w:ascii="Calibri" w:hAnsi="Calibri"/>
        </w:rPr>
      </w:pPr>
      <w:r w:rsidRPr="00950AE0">
        <w:rPr>
          <w:rFonts w:ascii="Calibri" w:hAnsi="Calibri"/>
          <w:lang w:val="en-CA"/>
        </w:rPr>
        <w:t>The decision of the motion judge was overturned and a new tort in Ontario, “intrusion upon seclusion,” was established.</w:t>
      </w:r>
    </w:p>
    <w:p w14:paraId="67A1BDCE"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Constituent Elements of the Tort of Intrusion upon Seclusion:</w:t>
      </w:r>
    </w:p>
    <w:p w14:paraId="42FB6CEA" w14:textId="77777777" w:rsidR="00875E6A" w:rsidRPr="00950AE0" w:rsidRDefault="00875E6A" w:rsidP="00875E6A">
      <w:pPr>
        <w:pStyle w:val="ListParagraph"/>
        <w:numPr>
          <w:ilvl w:val="0"/>
          <w:numId w:val="25"/>
        </w:numPr>
        <w:tabs>
          <w:tab w:val="left" w:pos="2829"/>
        </w:tabs>
        <w:rPr>
          <w:rFonts w:ascii="Calibri" w:hAnsi="Calibri"/>
        </w:rPr>
      </w:pPr>
      <w:r w:rsidRPr="00950AE0">
        <w:rPr>
          <w:rFonts w:ascii="Calibri" w:hAnsi="Calibri"/>
          <w:lang w:val="en-CA"/>
        </w:rPr>
        <w:t>The offending party must have invaded the victim’s private affairs or concerns without lawful justification;</w:t>
      </w:r>
    </w:p>
    <w:p w14:paraId="428E281F" w14:textId="77777777" w:rsidR="00875E6A" w:rsidRPr="00950AE0" w:rsidRDefault="00875E6A" w:rsidP="00875E6A">
      <w:pPr>
        <w:numPr>
          <w:ilvl w:val="1"/>
          <w:numId w:val="25"/>
        </w:numPr>
        <w:tabs>
          <w:tab w:val="left" w:pos="2829"/>
        </w:tabs>
        <w:rPr>
          <w:rFonts w:ascii="Calibri" w:hAnsi="Calibri"/>
        </w:rPr>
      </w:pPr>
      <w:r w:rsidRPr="00950AE0">
        <w:rPr>
          <w:rFonts w:ascii="Calibri" w:hAnsi="Calibri"/>
          <w:lang w:val="en-CA"/>
        </w:rPr>
        <w:t>The offending party’s conduct must be intentional or reckless;</w:t>
      </w:r>
    </w:p>
    <w:p w14:paraId="62A6024E" w14:textId="77777777" w:rsidR="00875E6A" w:rsidRPr="00950AE0" w:rsidRDefault="00875E6A" w:rsidP="00875E6A">
      <w:pPr>
        <w:numPr>
          <w:ilvl w:val="1"/>
          <w:numId w:val="25"/>
        </w:numPr>
        <w:tabs>
          <w:tab w:val="left" w:pos="2829"/>
        </w:tabs>
        <w:rPr>
          <w:rFonts w:ascii="Calibri" w:hAnsi="Calibri"/>
        </w:rPr>
      </w:pPr>
      <w:r w:rsidRPr="00950AE0">
        <w:rPr>
          <w:rFonts w:ascii="Calibri" w:hAnsi="Calibri"/>
          <w:lang w:val="en-CA"/>
        </w:rPr>
        <w:t xml:space="preserve">A </w:t>
      </w:r>
      <w:r w:rsidRPr="00950AE0">
        <w:rPr>
          <w:rFonts w:ascii="Calibri" w:hAnsi="Calibri"/>
          <w:i/>
          <w:iCs/>
          <w:lang w:val="en-CA"/>
        </w:rPr>
        <w:t>reasonable</w:t>
      </w:r>
      <w:r w:rsidRPr="00950AE0">
        <w:rPr>
          <w:rFonts w:ascii="Calibri" w:hAnsi="Calibri"/>
          <w:lang w:val="en-CA"/>
        </w:rPr>
        <w:t xml:space="preserve"> </w:t>
      </w:r>
      <w:r w:rsidRPr="00950AE0">
        <w:rPr>
          <w:rFonts w:ascii="Calibri" w:hAnsi="Calibri"/>
          <w:i/>
          <w:iCs/>
          <w:lang w:val="en-CA"/>
        </w:rPr>
        <w:t>person</w:t>
      </w:r>
      <w:r w:rsidRPr="00950AE0">
        <w:rPr>
          <w:rFonts w:ascii="Calibri" w:hAnsi="Calibri"/>
          <w:lang w:val="en-CA"/>
        </w:rPr>
        <w:t xml:space="preserve"> would regard the invasion as highly offensive, causing distress, humiliation or anguish.</w:t>
      </w:r>
    </w:p>
    <w:p w14:paraId="15B34A66"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 xml:space="preserve">Proof of harm (i.e., economic loss) is </w:t>
      </w:r>
      <w:r w:rsidRPr="00950AE0">
        <w:rPr>
          <w:rFonts w:ascii="Calibri" w:hAnsi="Calibri"/>
          <w:i/>
          <w:iCs/>
          <w:lang w:val="en-CA"/>
        </w:rPr>
        <w:t xml:space="preserve">not </w:t>
      </w:r>
      <w:r w:rsidRPr="00950AE0">
        <w:rPr>
          <w:rFonts w:ascii="Calibri" w:hAnsi="Calibri"/>
          <w:lang w:val="en-CA"/>
        </w:rPr>
        <w:t>a necessary ingredient of the tort.</w:t>
      </w:r>
    </w:p>
    <w:p w14:paraId="1A39D94A"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Damages for the Tort of Intrusion upon Seclusion:</w:t>
      </w:r>
    </w:p>
    <w:p w14:paraId="3851A222" w14:textId="77777777" w:rsidR="00875E6A" w:rsidRPr="00950AE0" w:rsidRDefault="00875E6A" w:rsidP="00875E6A">
      <w:pPr>
        <w:numPr>
          <w:ilvl w:val="1"/>
          <w:numId w:val="25"/>
        </w:numPr>
        <w:tabs>
          <w:tab w:val="left" w:pos="2829"/>
        </w:tabs>
        <w:rPr>
          <w:rFonts w:ascii="Calibri" w:hAnsi="Calibri"/>
        </w:rPr>
      </w:pPr>
      <w:r w:rsidRPr="00950AE0">
        <w:rPr>
          <w:rFonts w:ascii="Calibri" w:hAnsi="Calibri"/>
          <w:lang w:val="en-CA"/>
        </w:rPr>
        <w:t>Proven pecuniary loss; and/or</w:t>
      </w:r>
    </w:p>
    <w:p w14:paraId="2EC5B94F" w14:textId="77777777" w:rsidR="00875E6A" w:rsidRPr="00950AE0" w:rsidRDefault="00875E6A" w:rsidP="00875E6A">
      <w:pPr>
        <w:numPr>
          <w:ilvl w:val="1"/>
          <w:numId w:val="25"/>
        </w:numPr>
        <w:tabs>
          <w:tab w:val="left" w:pos="2829"/>
        </w:tabs>
        <w:rPr>
          <w:rFonts w:ascii="Calibri" w:hAnsi="Calibri"/>
        </w:rPr>
      </w:pPr>
      <w:r w:rsidRPr="00950AE0">
        <w:rPr>
          <w:rFonts w:ascii="Calibri" w:hAnsi="Calibri"/>
          <w:lang w:val="en-CA"/>
        </w:rPr>
        <w:t>Damages for intangible harm (embarrassment, hurt feelings, mental distress, etc.).</w:t>
      </w:r>
    </w:p>
    <w:p w14:paraId="7262E60F" w14:textId="77777777" w:rsidR="00875E6A" w:rsidRPr="00950AE0" w:rsidRDefault="00875E6A" w:rsidP="00875E6A">
      <w:pPr>
        <w:numPr>
          <w:ilvl w:val="2"/>
          <w:numId w:val="25"/>
        </w:numPr>
        <w:tabs>
          <w:tab w:val="left" w:pos="2829"/>
        </w:tabs>
        <w:rPr>
          <w:rFonts w:ascii="Calibri" w:hAnsi="Calibri"/>
        </w:rPr>
      </w:pPr>
      <w:r w:rsidRPr="00950AE0">
        <w:rPr>
          <w:rFonts w:ascii="Calibri" w:hAnsi="Calibri"/>
          <w:lang w:val="en-CA"/>
        </w:rPr>
        <w:t>The court set a ceiling of $20,000.</w:t>
      </w:r>
    </w:p>
    <w:p w14:paraId="5720CFE6" w14:textId="77777777" w:rsidR="00875E6A" w:rsidRDefault="00875E6A" w:rsidP="00875E6A">
      <w:pPr>
        <w:numPr>
          <w:ilvl w:val="0"/>
          <w:numId w:val="25"/>
        </w:numPr>
        <w:tabs>
          <w:tab w:val="left" w:pos="2829"/>
        </w:tabs>
        <w:rPr>
          <w:rFonts w:ascii="Calibri" w:hAnsi="Calibri"/>
        </w:rPr>
      </w:pPr>
      <w:r w:rsidRPr="00950AE0">
        <w:rPr>
          <w:rFonts w:ascii="Calibri" w:hAnsi="Calibri"/>
          <w:lang w:val="en-CA"/>
        </w:rPr>
        <w:t>Why now?</w:t>
      </w:r>
    </w:p>
    <w:p w14:paraId="20D48D8A" w14:textId="77777777" w:rsidR="00875E6A" w:rsidRPr="00950AE0" w:rsidRDefault="00875E6A" w:rsidP="00875E6A">
      <w:pPr>
        <w:numPr>
          <w:ilvl w:val="0"/>
          <w:numId w:val="25"/>
        </w:numPr>
        <w:tabs>
          <w:tab w:val="left" w:pos="2829"/>
        </w:tabs>
        <w:rPr>
          <w:rFonts w:ascii="Calibri" w:hAnsi="Calibri"/>
        </w:rPr>
      </w:pPr>
      <w:r w:rsidRPr="00950AE0">
        <w:rPr>
          <w:rFonts w:ascii="Calibri" w:hAnsi="Calibri"/>
          <w:lang w:val="en-CA"/>
        </w:rPr>
        <w:t>In the words of the Court of Appeal, “Recognition of such a cause of action would amount to an incremental step that is consistent with the role of this court to develop the common law in a manner consistent with the changing needs of society.”</w:t>
      </w:r>
    </w:p>
    <w:p w14:paraId="15469897" w14:textId="77777777" w:rsidR="00875E6A" w:rsidRDefault="00875E6A" w:rsidP="00875E6A">
      <w:pPr>
        <w:tabs>
          <w:tab w:val="left" w:pos="2829"/>
        </w:tabs>
        <w:rPr>
          <w:rFonts w:ascii="Calibri" w:hAnsi="Calibri"/>
          <w:b/>
          <w:lang w:val="en-CA"/>
        </w:rPr>
      </w:pPr>
      <w:r>
        <w:rPr>
          <w:rFonts w:ascii="Calibri" w:hAnsi="Calibri"/>
          <w:b/>
          <w:lang w:val="en-CA"/>
        </w:rPr>
        <w:t>Technology and Privacy</w:t>
      </w:r>
    </w:p>
    <w:p w14:paraId="505887D6" w14:textId="77777777" w:rsidR="00875E6A" w:rsidRPr="00875E6A" w:rsidRDefault="00875E6A" w:rsidP="00875E6A">
      <w:pPr>
        <w:pStyle w:val="ListParagraph"/>
        <w:numPr>
          <w:ilvl w:val="0"/>
          <w:numId w:val="26"/>
        </w:numPr>
        <w:tabs>
          <w:tab w:val="left" w:pos="2829"/>
        </w:tabs>
        <w:rPr>
          <w:rFonts w:ascii="Calibri" w:hAnsi="Calibri"/>
        </w:rPr>
      </w:pPr>
      <w:r w:rsidRPr="00875E6A">
        <w:rPr>
          <w:rFonts w:ascii="Calibri" w:hAnsi="Calibri"/>
          <w:lang w:val="en-CA"/>
        </w:rPr>
        <w:t>Box 33.1</w:t>
      </w:r>
    </w:p>
    <w:p w14:paraId="6F5FF24F" w14:textId="77777777" w:rsidR="00875E6A" w:rsidRPr="00950AE0" w:rsidRDefault="00875E6A" w:rsidP="00875E6A">
      <w:pPr>
        <w:numPr>
          <w:ilvl w:val="0"/>
          <w:numId w:val="27"/>
        </w:numPr>
        <w:tabs>
          <w:tab w:val="left" w:pos="2829"/>
        </w:tabs>
        <w:rPr>
          <w:rFonts w:ascii="Calibri" w:hAnsi="Calibri"/>
        </w:rPr>
      </w:pPr>
      <w:r w:rsidRPr="00950AE0">
        <w:rPr>
          <w:rFonts w:ascii="Calibri" w:hAnsi="Calibri"/>
          <w:lang w:val="en-CA"/>
        </w:rPr>
        <w:t>The problems of privacy in an increasingly technological world</w:t>
      </w:r>
    </w:p>
    <w:p w14:paraId="4EDFAB2C" w14:textId="77777777" w:rsidR="00875E6A" w:rsidRPr="00950AE0" w:rsidRDefault="00875E6A" w:rsidP="00875E6A">
      <w:pPr>
        <w:numPr>
          <w:ilvl w:val="0"/>
          <w:numId w:val="27"/>
        </w:numPr>
        <w:tabs>
          <w:tab w:val="left" w:pos="2829"/>
        </w:tabs>
        <w:rPr>
          <w:rFonts w:ascii="Calibri" w:hAnsi="Calibri"/>
        </w:rPr>
      </w:pPr>
      <w:r w:rsidRPr="00950AE0">
        <w:rPr>
          <w:rFonts w:ascii="Calibri" w:hAnsi="Calibri"/>
        </w:rPr>
        <w:t>Class 4 Fact Scenario 4</w:t>
      </w:r>
    </w:p>
    <w:p w14:paraId="75B6952B" w14:textId="77777777" w:rsidR="00875E6A" w:rsidRPr="00950AE0" w:rsidRDefault="00875E6A" w:rsidP="00875E6A">
      <w:pPr>
        <w:numPr>
          <w:ilvl w:val="0"/>
          <w:numId w:val="27"/>
        </w:numPr>
        <w:tabs>
          <w:tab w:val="left" w:pos="2829"/>
        </w:tabs>
        <w:rPr>
          <w:rFonts w:ascii="Calibri" w:hAnsi="Calibri"/>
        </w:rPr>
      </w:pPr>
      <w:r w:rsidRPr="00950AE0">
        <w:rPr>
          <w:rFonts w:ascii="Calibri" w:hAnsi="Calibri"/>
          <w:i/>
          <w:iCs/>
          <w:lang w:val="en-CA"/>
        </w:rPr>
        <w:t>R. v. Cole</w:t>
      </w:r>
      <w:r w:rsidRPr="00950AE0">
        <w:rPr>
          <w:rFonts w:ascii="Calibri" w:hAnsi="Calibri"/>
          <w:lang w:val="en-CA"/>
        </w:rPr>
        <w:t>, 2012 SCC</w:t>
      </w:r>
    </w:p>
    <w:p w14:paraId="788578D2" w14:textId="77777777" w:rsidR="00875E6A" w:rsidRPr="00950AE0" w:rsidRDefault="00875E6A" w:rsidP="00875E6A">
      <w:pPr>
        <w:numPr>
          <w:ilvl w:val="0"/>
          <w:numId w:val="27"/>
        </w:numPr>
        <w:tabs>
          <w:tab w:val="left" w:pos="2829"/>
        </w:tabs>
        <w:rPr>
          <w:rFonts w:ascii="Calibri" w:hAnsi="Calibri"/>
        </w:rPr>
      </w:pPr>
      <w:r w:rsidRPr="00950AE0">
        <w:rPr>
          <w:rFonts w:ascii="Calibri" w:hAnsi="Calibri"/>
          <w:lang w:val="en-CA"/>
        </w:rPr>
        <w:t xml:space="preserve">The court determined that the high school teacher’s right of privacy, protected under S. 8 of the </w:t>
      </w:r>
      <w:r w:rsidRPr="00950AE0">
        <w:rPr>
          <w:rFonts w:ascii="Calibri" w:hAnsi="Calibri"/>
          <w:i/>
          <w:iCs/>
          <w:lang w:val="en-CA"/>
        </w:rPr>
        <w:t>Charter</w:t>
      </w:r>
      <w:r w:rsidRPr="00950AE0">
        <w:rPr>
          <w:rFonts w:ascii="Calibri" w:hAnsi="Calibri"/>
          <w:lang w:val="en-CA"/>
        </w:rPr>
        <w:t>, had been breached.</w:t>
      </w:r>
    </w:p>
    <w:p w14:paraId="33790734" w14:textId="77777777" w:rsidR="00875E6A" w:rsidRDefault="00875E6A" w:rsidP="00875E6A">
      <w:pPr>
        <w:numPr>
          <w:ilvl w:val="0"/>
          <w:numId w:val="27"/>
        </w:numPr>
        <w:tabs>
          <w:tab w:val="left" w:pos="2829"/>
        </w:tabs>
        <w:rPr>
          <w:rFonts w:ascii="Calibri" w:hAnsi="Calibri"/>
        </w:rPr>
      </w:pPr>
      <w:r w:rsidRPr="00950AE0">
        <w:rPr>
          <w:rFonts w:ascii="Calibri" w:hAnsi="Calibri"/>
          <w:lang w:val="en-CA"/>
        </w:rPr>
        <w:t>Arguments in Cole’s favour</w:t>
      </w:r>
    </w:p>
    <w:p w14:paraId="4516138E" w14:textId="77777777" w:rsidR="00875E6A" w:rsidRPr="00950AE0" w:rsidRDefault="00875E6A" w:rsidP="00875E6A">
      <w:pPr>
        <w:numPr>
          <w:ilvl w:val="1"/>
          <w:numId w:val="27"/>
        </w:numPr>
        <w:tabs>
          <w:tab w:val="left" w:pos="2829"/>
        </w:tabs>
        <w:rPr>
          <w:rFonts w:ascii="Calibri" w:hAnsi="Calibri"/>
        </w:rPr>
      </w:pPr>
      <w:r w:rsidRPr="00950AE0">
        <w:rPr>
          <w:rFonts w:ascii="Calibri" w:hAnsi="Calibri"/>
          <w:lang w:val="en-CA"/>
        </w:rPr>
        <w:t>His personal use of his work-issued laptop generated information that is connected to him personally;</w:t>
      </w:r>
    </w:p>
    <w:p w14:paraId="7AF91B3B" w14:textId="77777777" w:rsidR="00875E6A" w:rsidRDefault="00875E6A" w:rsidP="00875E6A">
      <w:pPr>
        <w:numPr>
          <w:ilvl w:val="1"/>
          <w:numId w:val="27"/>
        </w:numPr>
        <w:tabs>
          <w:tab w:val="left" w:pos="2829"/>
        </w:tabs>
        <w:rPr>
          <w:rFonts w:ascii="Calibri" w:hAnsi="Calibri"/>
        </w:rPr>
      </w:pPr>
      <w:r w:rsidRPr="00950AE0">
        <w:rPr>
          <w:rFonts w:ascii="Calibri" w:hAnsi="Calibri"/>
          <w:lang w:val="en-CA"/>
        </w:rPr>
        <w:t>Although the ownership of the laptop by the school board, the workplace policies and practices governing its use, and the technology in place at the school diminished his privacy interest in the laptop, they did not eliminate it entirely;</w:t>
      </w:r>
    </w:p>
    <w:p w14:paraId="41968ECF" w14:textId="77777777" w:rsidR="00875E6A" w:rsidRPr="00950AE0" w:rsidRDefault="00875E6A" w:rsidP="00875E6A">
      <w:pPr>
        <w:numPr>
          <w:ilvl w:val="1"/>
          <w:numId w:val="27"/>
        </w:numPr>
        <w:tabs>
          <w:tab w:val="left" w:pos="2829"/>
        </w:tabs>
        <w:rPr>
          <w:rFonts w:ascii="Calibri" w:hAnsi="Calibri"/>
        </w:rPr>
      </w:pPr>
      <w:r w:rsidRPr="00950AE0">
        <w:rPr>
          <w:rFonts w:ascii="Calibri" w:hAnsi="Calibri"/>
          <w:lang w:val="en-CA"/>
        </w:rPr>
        <w:t xml:space="preserve">The impact on his </w:t>
      </w:r>
      <w:r w:rsidRPr="00950AE0">
        <w:rPr>
          <w:rFonts w:ascii="Calibri" w:hAnsi="Calibri"/>
          <w:i/>
          <w:iCs/>
          <w:lang w:val="en-CA"/>
        </w:rPr>
        <w:t>Charter</w:t>
      </w:r>
      <w:r w:rsidRPr="00950AE0">
        <w:rPr>
          <w:rFonts w:ascii="Calibri" w:hAnsi="Calibri"/>
          <w:lang w:val="en-CA"/>
        </w:rPr>
        <w:t>-protected interests, even assuming that his reasonable expectation of privacy was reduced because it was a workplace computer, was significant given the extent of the intrusion into his privacy;</w:t>
      </w:r>
    </w:p>
    <w:p w14:paraId="47F17616" w14:textId="77777777" w:rsidR="00875E6A" w:rsidRPr="00950AE0" w:rsidRDefault="00875E6A" w:rsidP="00875E6A">
      <w:pPr>
        <w:numPr>
          <w:ilvl w:val="1"/>
          <w:numId w:val="27"/>
        </w:numPr>
        <w:tabs>
          <w:tab w:val="left" w:pos="2829"/>
        </w:tabs>
        <w:rPr>
          <w:rFonts w:ascii="Calibri" w:hAnsi="Calibri"/>
        </w:rPr>
      </w:pPr>
      <w:r w:rsidRPr="00950AE0">
        <w:rPr>
          <w:rFonts w:ascii="Calibri" w:hAnsi="Calibri"/>
          <w:lang w:val="en-CA"/>
        </w:rPr>
        <w:t>It included the entire contents of the computer, with no restrictions as to scope.</w:t>
      </w:r>
    </w:p>
    <w:p w14:paraId="154C107F" w14:textId="77777777" w:rsidR="00875E6A" w:rsidRDefault="00875E6A" w:rsidP="00875E6A">
      <w:pPr>
        <w:tabs>
          <w:tab w:val="left" w:pos="2829"/>
        </w:tabs>
        <w:rPr>
          <w:rFonts w:ascii="Calibri" w:hAnsi="Calibri"/>
          <w:b/>
        </w:rPr>
      </w:pPr>
      <w:r>
        <w:rPr>
          <w:rFonts w:ascii="Calibri" w:hAnsi="Calibri"/>
          <w:b/>
        </w:rPr>
        <w:t>What Do You Think?</w:t>
      </w:r>
    </w:p>
    <w:p w14:paraId="22219E32" w14:textId="77777777" w:rsidR="00875E6A" w:rsidRPr="00875E6A" w:rsidRDefault="00875E6A" w:rsidP="00875E6A">
      <w:pPr>
        <w:pStyle w:val="ListParagraph"/>
        <w:numPr>
          <w:ilvl w:val="0"/>
          <w:numId w:val="28"/>
        </w:numPr>
        <w:tabs>
          <w:tab w:val="left" w:pos="2829"/>
        </w:tabs>
        <w:rPr>
          <w:rFonts w:ascii="Calibri" w:hAnsi="Calibri"/>
        </w:rPr>
      </w:pPr>
      <w:r w:rsidRPr="00875E6A">
        <w:rPr>
          <w:rFonts w:ascii="Calibri" w:hAnsi="Calibri"/>
          <w:lang w:val="en-CA"/>
        </w:rPr>
        <w:t>Class 4 Fact Scenario 5</w:t>
      </w:r>
    </w:p>
    <w:p w14:paraId="7EBEB7A1" w14:textId="77777777" w:rsidR="00875E6A" w:rsidRPr="00875E6A" w:rsidRDefault="00875E6A" w:rsidP="00875E6A">
      <w:pPr>
        <w:pStyle w:val="ListParagraph"/>
        <w:numPr>
          <w:ilvl w:val="0"/>
          <w:numId w:val="28"/>
        </w:numPr>
        <w:tabs>
          <w:tab w:val="left" w:pos="2829"/>
        </w:tabs>
        <w:rPr>
          <w:rFonts w:ascii="Calibri" w:hAnsi="Calibri"/>
        </w:rPr>
      </w:pPr>
      <w:r w:rsidRPr="00875E6A">
        <w:rPr>
          <w:rFonts w:ascii="Calibri" w:hAnsi="Calibri"/>
          <w:i/>
          <w:iCs/>
          <w:lang w:val="en-CA"/>
        </w:rPr>
        <w:t>R. v. Vu</w:t>
      </w:r>
      <w:r w:rsidRPr="00875E6A">
        <w:rPr>
          <w:rFonts w:ascii="Calibri" w:hAnsi="Calibri"/>
          <w:lang w:val="en-CA"/>
        </w:rPr>
        <w:t>, 2013 SCC</w:t>
      </w:r>
    </w:p>
    <w:p w14:paraId="7597A906" w14:textId="77777777" w:rsidR="00875E6A" w:rsidRPr="00875E6A" w:rsidRDefault="00875E6A" w:rsidP="00875E6A">
      <w:pPr>
        <w:pStyle w:val="ListParagraph"/>
        <w:numPr>
          <w:ilvl w:val="0"/>
          <w:numId w:val="28"/>
        </w:numPr>
        <w:tabs>
          <w:tab w:val="left" w:pos="2829"/>
        </w:tabs>
        <w:rPr>
          <w:rFonts w:ascii="Calibri" w:hAnsi="Calibri"/>
        </w:rPr>
      </w:pPr>
      <w:r w:rsidRPr="00875E6A">
        <w:rPr>
          <w:rFonts w:ascii="Calibri" w:hAnsi="Calibri"/>
          <w:lang w:val="en-CA"/>
        </w:rPr>
        <w:t xml:space="preserve">The purpose of the prior authorization process (search warrant) </w:t>
      </w:r>
      <w:r w:rsidRPr="00875E6A">
        <w:rPr>
          <w:rFonts w:ascii="Calibri" w:hAnsi="Calibri"/>
          <w:i/>
          <w:iCs/>
          <w:lang w:val="en-CA"/>
        </w:rPr>
        <w:t>is to balance the privacy interest of the individual against the interest of the state in investigating criminal activity</w:t>
      </w:r>
      <w:r w:rsidRPr="00875E6A">
        <w:rPr>
          <w:rFonts w:ascii="Calibri" w:hAnsi="Calibri"/>
          <w:lang w:val="en-CA"/>
        </w:rPr>
        <w:t xml:space="preserve"> before</w:t>
      </w:r>
      <w:r w:rsidRPr="00875E6A">
        <w:rPr>
          <w:rFonts w:ascii="Calibri" w:hAnsi="Calibri"/>
          <w:i/>
          <w:iCs/>
          <w:lang w:val="en-CA"/>
        </w:rPr>
        <w:t xml:space="preserve"> </w:t>
      </w:r>
      <w:r w:rsidRPr="00875E6A">
        <w:rPr>
          <w:rFonts w:ascii="Calibri" w:hAnsi="Calibri"/>
          <w:lang w:val="en-CA"/>
        </w:rPr>
        <w:t>the state intrusion occurs.</w:t>
      </w:r>
    </w:p>
    <w:p w14:paraId="563C5007" w14:textId="77777777" w:rsidR="00875E6A" w:rsidRPr="00875E6A" w:rsidRDefault="00875E6A" w:rsidP="00875E6A">
      <w:pPr>
        <w:pStyle w:val="ListParagraph"/>
        <w:numPr>
          <w:ilvl w:val="0"/>
          <w:numId w:val="28"/>
        </w:numPr>
        <w:tabs>
          <w:tab w:val="left" w:pos="2829"/>
        </w:tabs>
        <w:rPr>
          <w:rFonts w:ascii="Calibri" w:hAnsi="Calibri"/>
        </w:rPr>
      </w:pPr>
      <w:r w:rsidRPr="00875E6A">
        <w:rPr>
          <w:rFonts w:ascii="Calibri" w:hAnsi="Calibri"/>
          <w:lang w:val="en-CA"/>
        </w:rPr>
        <w:t>The privacy interests at stake when computers are searched require that those devices be treated, to a certain extent, as a separate place.</w:t>
      </w:r>
    </w:p>
    <w:p w14:paraId="62D6F854" w14:textId="77777777" w:rsidR="00875E6A" w:rsidRPr="00875E6A" w:rsidRDefault="00875E6A" w:rsidP="00875E6A">
      <w:pPr>
        <w:pStyle w:val="ListParagraph"/>
        <w:numPr>
          <w:ilvl w:val="0"/>
          <w:numId w:val="28"/>
        </w:numPr>
        <w:tabs>
          <w:tab w:val="left" w:pos="2829"/>
        </w:tabs>
        <w:rPr>
          <w:rFonts w:ascii="Calibri" w:hAnsi="Calibri"/>
        </w:rPr>
      </w:pPr>
      <w:r w:rsidRPr="00875E6A">
        <w:rPr>
          <w:rFonts w:ascii="Calibri" w:hAnsi="Calibri"/>
          <w:lang w:val="en-CA"/>
        </w:rPr>
        <w:t xml:space="preserve">Only a specific, prior authorization to search a computer found in the place of search </w:t>
      </w:r>
      <w:r w:rsidRPr="00875E6A">
        <w:rPr>
          <w:rFonts w:ascii="Calibri" w:hAnsi="Calibri"/>
          <w:i/>
          <w:iCs/>
          <w:lang w:val="en-CA"/>
        </w:rPr>
        <w:t>ensures that the authorizing justice has considered the full range of the distinctive privacy concerns raised by computer searches.</w:t>
      </w:r>
    </w:p>
    <w:p w14:paraId="6C019BE9" w14:textId="77777777" w:rsidR="00875E6A" w:rsidRPr="00950AE0" w:rsidRDefault="00875E6A" w:rsidP="00875E6A">
      <w:pPr>
        <w:tabs>
          <w:tab w:val="left" w:pos="2829"/>
        </w:tabs>
        <w:rPr>
          <w:rFonts w:ascii="Calibri" w:hAnsi="Calibri"/>
        </w:rPr>
      </w:pPr>
    </w:p>
    <w:p w14:paraId="14C71AFB" w14:textId="77777777" w:rsidR="00875E6A" w:rsidRPr="00875E6A" w:rsidRDefault="00875E6A" w:rsidP="00875E6A">
      <w:pPr>
        <w:rPr>
          <w:lang w:val="en-CA"/>
        </w:rPr>
      </w:pPr>
    </w:p>
    <w:sectPr w:rsidR="00875E6A" w:rsidRPr="00875E6A" w:rsidSect="000E25CD">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33712B" w14:textId="77777777" w:rsidR="009374A1" w:rsidRDefault="009374A1" w:rsidP="00AF2376">
      <w:r>
        <w:separator/>
      </w:r>
    </w:p>
  </w:endnote>
  <w:endnote w:type="continuationSeparator" w:id="0">
    <w:p w14:paraId="385B554F" w14:textId="77777777" w:rsidR="009374A1" w:rsidRDefault="009374A1" w:rsidP="00AF2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F5E204" w14:textId="77777777" w:rsidR="00AF2376" w:rsidRDefault="00AF2376"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9E537F" w14:textId="77777777" w:rsidR="00AF2376" w:rsidRDefault="00AF2376" w:rsidP="00AF237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9CF0B" w14:textId="77777777" w:rsidR="00AF2376" w:rsidRDefault="00AF2376" w:rsidP="00E66AB7">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374A1">
      <w:rPr>
        <w:rStyle w:val="PageNumber"/>
        <w:noProof/>
      </w:rPr>
      <w:t>1</w:t>
    </w:r>
    <w:r>
      <w:rPr>
        <w:rStyle w:val="PageNumber"/>
      </w:rPr>
      <w:fldChar w:fldCharType="end"/>
    </w:r>
  </w:p>
  <w:p w14:paraId="06211406" w14:textId="77777777" w:rsidR="00AF2376" w:rsidRDefault="00AF2376" w:rsidP="00AF237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81CC63" w14:textId="77777777" w:rsidR="009374A1" w:rsidRDefault="009374A1" w:rsidP="00AF2376">
      <w:r>
        <w:separator/>
      </w:r>
    </w:p>
  </w:footnote>
  <w:footnote w:type="continuationSeparator" w:id="0">
    <w:p w14:paraId="78C291A6" w14:textId="77777777" w:rsidR="009374A1" w:rsidRDefault="009374A1" w:rsidP="00AF23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66258"/>
    <w:multiLevelType w:val="hybridMultilevel"/>
    <w:tmpl w:val="4CF6D67E"/>
    <w:lvl w:ilvl="0" w:tplc="C820EAD0">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3513168"/>
    <w:multiLevelType w:val="hybridMultilevel"/>
    <w:tmpl w:val="3F76F9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111746"/>
    <w:multiLevelType w:val="hybridMultilevel"/>
    <w:tmpl w:val="FFAE4F7E"/>
    <w:lvl w:ilvl="0" w:tplc="E474FA66">
      <w:start w:val="1"/>
      <w:numFmt w:val="bullet"/>
      <w:lvlText w:val="•"/>
      <w:lvlJc w:val="left"/>
      <w:pPr>
        <w:tabs>
          <w:tab w:val="num" w:pos="720"/>
        </w:tabs>
        <w:ind w:left="720" w:hanging="360"/>
      </w:pPr>
      <w:rPr>
        <w:rFonts w:ascii="Arial" w:hAnsi="Arial" w:hint="default"/>
      </w:rPr>
    </w:lvl>
    <w:lvl w:ilvl="1" w:tplc="C820EAD0">
      <w:numFmt w:val="bullet"/>
      <w:lvlText w:val=""/>
      <w:lvlJc w:val="left"/>
      <w:pPr>
        <w:ind w:left="1440" w:hanging="360"/>
      </w:pPr>
      <w:rPr>
        <w:rFonts w:ascii="Wingdings" w:hAnsi="Wingdings" w:hint="default"/>
      </w:rPr>
    </w:lvl>
    <w:lvl w:ilvl="2" w:tplc="08F64584">
      <w:start w:val="1"/>
      <w:numFmt w:val="bullet"/>
      <w:lvlText w:val="•"/>
      <w:lvlJc w:val="left"/>
      <w:pPr>
        <w:tabs>
          <w:tab w:val="num" w:pos="2160"/>
        </w:tabs>
        <w:ind w:left="2160" w:hanging="360"/>
      </w:pPr>
      <w:rPr>
        <w:rFonts w:ascii="Arial" w:hAnsi="Arial" w:hint="default"/>
      </w:rPr>
    </w:lvl>
    <w:lvl w:ilvl="3" w:tplc="3A7E7286" w:tentative="1">
      <w:start w:val="1"/>
      <w:numFmt w:val="bullet"/>
      <w:lvlText w:val="•"/>
      <w:lvlJc w:val="left"/>
      <w:pPr>
        <w:tabs>
          <w:tab w:val="num" w:pos="2880"/>
        </w:tabs>
        <w:ind w:left="2880" w:hanging="360"/>
      </w:pPr>
      <w:rPr>
        <w:rFonts w:ascii="Arial" w:hAnsi="Arial" w:hint="default"/>
      </w:rPr>
    </w:lvl>
    <w:lvl w:ilvl="4" w:tplc="D77A1544" w:tentative="1">
      <w:start w:val="1"/>
      <w:numFmt w:val="bullet"/>
      <w:lvlText w:val="•"/>
      <w:lvlJc w:val="left"/>
      <w:pPr>
        <w:tabs>
          <w:tab w:val="num" w:pos="3600"/>
        </w:tabs>
        <w:ind w:left="3600" w:hanging="360"/>
      </w:pPr>
      <w:rPr>
        <w:rFonts w:ascii="Arial" w:hAnsi="Arial" w:hint="default"/>
      </w:rPr>
    </w:lvl>
    <w:lvl w:ilvl="5" w:tplc="4A78746E" w:tentative="1">
      <w:start w:val="1"/>
      <w:numFmt w:val="bullet"/>
      <w:lvlText w:val="•"/>
      <w:lvlJc w:val="left"/>
      <w:pPr>
        <w:tabs>
          <w:tab w:val="num" w:pos="4320"/>
        </w:tabs>
        <w:ind w:left="4320" w:hanging="360"/>
      </w:pPr>
      <w:rPr>
        <w:rFonts w:ascii="Arial" w:hAnsi="Arial" w:hint="default"/>
      </w:rPr>
    </w:lvl>
    <w:lvl w:ilvl="6" w:tplc="243697DC" w:tentative="1">
      <w:start w:val="1"/>
      <w:numFmt w:val="bullet"/>
      <w:lvlText w:val="•"/>
      <w:lvlJc w:val="left"/>
      <w:pPr>
        <w:tabs>
          <w:tab w:val="num" w:pos="5040"/>
        </w:tabs>
        <w:ind w:left="5040" w:hanging="360"/>
      </w:pPr>
      <w:rPr>
        <w:rFonts w:ascii="Arial" w:hAnsi="Arial" w:hint="default"/>
      </w:rPr>
    </w:lvl>
    <w:lvl w:ilvl="7" w:tplc="7D2688C0" w:tentative="1">
      <w:start w:val="1"/>
      <w:numFmt w:val="bullet"/>
      <w:lvlText w:val="•"/>
      <w:lvlJc w:val="left"/>
      <w:pPr>
        <w:tabs>
          <w:tab w:val="num" w:pos="5760"/>
        </w:tabs>
        <w:ind w:left="5760" w:hanging="360"/>
      </w:pPr>
      <w:rPr>
        <w:rFonts w:ascii="Arial" w:hAnsi="Arial" w:hint="default"/>
      </w:rPr>
    </w:lvl>
    <w:lvl w:ilvl="8" w:tplc="BD026A8E" w:tentative="1">
      <w:start w:val="1"/>
      <w:numFmt w:val="bullet"/>
      <w:lvlText w:val="•"/>
      <w:lvlJc w:val="left"/>
      <w:pPr>
        <w:tabs>
          <w:tab w:val="num" w:pos="6480"/>
        </w:tabs>
        <w:ind w:left="6480" w:hanging="360"/>
      </w:pPr>
      <w:rPr>
        <w:rFonts w:ascii="Arial" w:hAnsi="Arial" w:hint="default"/>
      </w:rPr>
    </w:lvl>
  </w:abstractNum>
  <w:abstractNum w:abstractNumId="3">
    <w:nsid w:val="15C022E8"/>
    <w:multiLevelType w:val="hybridMultilevel"/>
    <w:tmpl w:val="89223D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E2265F"/>
    <w:multiLevelType w:val="hybridMultilevel"/>
    <w:tmpl w:val="196A5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1B438C"/>
    <w:multiLevelType w:val="hybridMultilevel"/>
    <w:tmpl w:val="2E362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37139D"/>
    <w:multiLevelType w:val="hybridMultilevel"/>
    <w:tmpl w:val="4AFC06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2312AE"/>
    <w:multiLevelType w:val="hybridMultilevel"/>
    <w:tmpl w:val="89E6AFC4"/>
    <w:lvl w:ilvl="0" w:tplc="A18A931E">
      <w:start w:val="1"/>
      <w:numFmt w:val="bullet"/>
      <w:lvlText w:val="•"/>
      <w:lvlJc w:val="left"/>
      <w:pPr>
        <w:tabs>
          <w:tab w:val="num" w:pos="720"/>
        </w:tabs>
        <w:ind w:left="720" w:hanging="360"/>
      </w:pPr>
      <w:rPr>
        <w:rFonts w:ascii="Arial" w:hAnsi="Arial" w:hint="default"/>
      </w:rPr>
    </w:lvl>
    <w:lvl w:ilvl="1" w:tplc="4B985442" w:tentative="1">
      <w:start w:val="1"/>
      <w:numFmt w:val="bullet"/>
      <w:lvlText w:val="•"/>
      <w:lvlJc w:val="left"/>
      <w:pPr>
        <w:tabs>
          <w:tab w:val="num" w:pos="1440"/>
        </w:tabs>
        <w:ind w:left="1440" w:hanging="360"/>
      </w:pPr>
      <w:rPr>
        <w:rFonts w:ascii="Arial" w:hAnsi="Arial" w:hint="default"/>
      </w:rPr>
    </w:lvl>
    <w:lvl w:ilvl="2" w:tplc="F90CCD22" w:tentative="1">
      <w:start w:val="1"/>
      <w:numFmt w:val="bullet"/>
      <w:lvlText w:val="•"/>
      <w:lvlJc w:val="left"/>
      <w:pPr>
        <w:tabs>
          <w:tab w:val="num" w:pos="2160"/>
        </w:tabs>
        <w:ind w:left="2160" w:hanging="360"/>
      </w:pPr>
      <w:rPr>
        <w:rFonts w:ascii="Arial" w:hAnsi="Arial" w:hint="default"/>
      </w:rPr>
    </w:lvl>
    <w:lvl w:ilvl="3" w:tplc="0672ADCA" w:tentative="1">
      <w:start w:val="1"/>
      <w:numFmt w:val="bullet"/>
      <w:lvlText w:val="•"/>
      <w:lvlJc w:val="left"/>
      <w:pPr>
        <w:tabs>
          <w:tab w:val="num" w:pos="2880"/>
        </w:tabs>
        <w:ind w:left="2880" w:hanging="360"/>
      </w:pPr>
      <w:rPr>
        <w:rFonts w:ascii="Arial" w:hAnsi="Arial" w:hint="default"/>
      </w:rPr>
    </w:lvl>
    <w:lvl w:ilvl="4" w:tplc="A02C4658" w:tentative="1">
      <w:start w:val="1"/>
      <w:numFmt w:val="bullet"/>
      <w:lvlText w:val="•"/>
      <w:lvlJc w:val="left"/>
      <w:pPr>
        <w:tabs>
          <w:tab w:val="num" w:pos="3600"/>
        </w:tabs>
        <w:ind w:left="3600" w:hanging="360"/>
      </w:pPr>
      <w:rPr>
        <w:rFonts w:ascii="Arial" w:hAnsi="Arial" w:hint="default"/>
      </w:rPr>
    </w:lvl>
    <w:lvl w:ilvl="5" w:tplc="35DA763A" w:tentative="1">
      <w:start w:val="1"/>
      <w:numFmt w:val="bullet"/>
      <w:lvlText w:val="•"/>
      <w:lvlJc w:val="left"/>
      <w:pPr>
        <w:tabs>
          <w:tab w:val="num" w:pos="4320"/>
        </w:tabs>
        <w:ind w:left="4320" w:hanging="360"/>
      </w:pPr>
      <w:rPr>
        <w:rFonts w:ascii="Arial" w:hAnsi="Arial" w:hint="default"/>
      </w:rPr>
    </w:lvl>
    <w:lvl w:ilvl="6" w:tplc="15245E68" w:tentative="1">
      <w:start w:val="1"/>
      <w:numFmt w:val="bullet"/>
      <w:lvlText w:val="•"/>
      <w:lvlJc w:val="left"/>
      <w:pPr>
        <w:tabs>
          <w:tab w:val="num" w:pos="5040"/>
        </w:tabs>
        <w:ind w:left="5040" w:hanging="360"/>
      </w:pPr>
      <w:rPr>
        <w:rFonts w:ascii="Arial" w:hAnsi="Arial" w:hint="default"/>
      </w:rPr>
    </w:lvl>
    <w:lvl w:ilvl="7" w:tplc="4C64074E" w:tentative="1">
      <w:start w:val="1"/>
      <w:numFmt w:val="bullet"/>
      <w:lvlText w:val="•"/>
      <w:lvlJc w:val="left"/>
      <w:pPr>
        <w:tabs>
          <w:tab w:val="num" w:pos="5760"/>
        </w:tabs>
        <w:ind w:left="5760" w:hanging="360"/>
      </w:pPr>
      <w:rPr>
        <w:rFonts w:ascii="Arial" w:hAnsi="Arial" w:hint="default"/>
      </w:rPr>
    </w:lvl>
    <w:lvl w:ilvl="8" w:tplc="757A3AF4" w:tentative="1">
      <w:start w:val="1"/>
      <w:numFmt w:val="bullet"/>
      <w:lvlText w:val="•"/>
      <w:lvlJc w:val="left"/>
      <w:pPr>
        <w:tabs>
          <w:tab w:val="num" w:pos="6480"/>
        </w:tabs>
        <w:ind w:left="6480" w:hanging="360"/>
      </w:pPr>
      <w:rPr>
        <w:rFonts w:ascii="Arial" w:hAnsi="Arial" w:hint="default"/>
      </w:rPr>
    </w:lvl>
  </w:abstractNum>
  <w:abstractNum w:abstractNumId="8">
    <w:nsid w:val="28A800FD"/>
    <w:multiLevelType w:val="hybridMultilevel"/>
    <w:tmpl w:val="0C823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17054C"/>
    <w:multiLevelType w:val="hybridMultilevel"/>
    <w:tmpl w:val="8036006A"/>
    <w:lvl w:ilvl="0" w:tplc="66B82BE0">
      <w:start w:val="1"/>
      <w:numFmt w:val="bullet"/>
      <w:lvlText w:val="•"/>
      <w:lvlJc w:val="left"/>
      <w:pPr>
        <w:tabs>
          <w:tab w:val="num" w:pos="720"/>
        </w:tabs>
        <w:ind w:left="720" w:hanging="360"/>
      </w:pPr>
      <w:rPr>
        <w:rFonts w:ascii="Arial" w:hAnsi="Arial" w:hint="default"/>
      </w:rPr>
    </w:lvl>
    <w:lvl w:ilvl="1" w:tplc="C820EAD0">
      <w:numFmt w:val="bullet"/>
      <w:lvlText w:val=""/>
      <w:lvlJc w:val="left"/>
      <w:pPr>
        <w:ind w:left="1440" w:hanging="360"/>
      </w:pPr>
      <w:rPr>
        <w:rFonts w:ascii="Wingdings" w:hAnsi="Wingdings" w:hint="default"/>
      </w:rPr>
    </w:lvl>
    <w:lvl w:ilvl="2" w:tplc="715C3946" w:tentative="1">
      <w:start w:val="1"/>
      <w:numFmt w:val="bullet"/>
      <w:lvlText w:val="•"/>
      <w:lvlJc w:val="left"/>
      <w:pPr>
        <w:tabs>
          <w:tab w:val="num" w:pos="2160"/>
        </w:tabs>
        <w:ind w:left="2160" w:hanging="360"/>
      </w:pPr>
      <w:rPr>
        <w:rFonts w:ascii="Arial" w:hAnsi="Arial" w:hint="default"/>
      </w:rPr>
    </w:lvl>
    <w:lvl w:ilvl="3" w:tplc="93E8B884" w:tentative="1">
      <w:start w:val="1"/>
      <w:numFmt w:val="bullet"/>
      <w:lvlText w:val="•"/>
      <w:lvlJc w:val="left"/>
      <w:pPr>
        <w:tabs>
          <w:tab w:val="num" w:pos="2880"/>
        </w:tabs>
        <w:ind w:left="2880" w:hanging="360"/>
      </w:pPr>
      <w:rPr>
        <w:rFonts w:ascii="Arial" w:hAnsi="Arial" w:hint="default"/>
      </w:rPr>
    </w:lvl>
    <w:lvl w:ilvl="4" w:tplc="4D18FA62" w:tentative="1">
      <w:start w:val="1"/>
      <w:numFmt w:val="bullet"/>
      <w:lvlText w:val="•"/>
      <w:lvlJc w:val="left"/>
      <w:pPr>
        <w:tabs>
          <w:tab w:val="num" w:pos="3600"/>
        </w:tabs>
        <w:ind w:left="3600" w:hanging="360"/>
      </w:pPr>
      <w:rPr>
        <w:rFonts w:ascii="Arial" w:hAnsi="Arial" w:hint="default"/>
      </w:rPr>
    </w:lvl>
    <w:lvl w:ilvl="5" w:tplc="465E1B0E" w:tentative="1">
      <w:start w:val="1"/>
      <w:numFmt w:val="bullet"/>
      <w:lvlText w:val="•"/>
      <w:lvlJc w:val="left"/>
      <w:pPr>
        <w:tabs>
          <w:tab w:val="num" w:pos="4320"/>
        </w:tabs>
        <w:ind w:left="4320" w:hanging="360"/>
      </w:pPr>
      <w:rPr>
        <w:rFonts w:ascii="Arial" w:hAnsi="Arial" w:hint="default"/>
      </w:rPr>
    </w:lvl>
    <w:lvl w:ilvl="6" w:tplc="2A7C35AC" w:tentative="1">
      <w:start w:val="1"/>
      <w:numFmt w:val="bullet"/>
      <w:lvlText w:val="•"/>
      <w:lvlJc w:val="left"/>
      <w:pPr>
        <w:tabs>
          <w:tab w:val="num" w:pos="5040"/>
        </w:tabs>
        <w:ind w:left="5040" w:hanging="360"/>
      </w:pPr>
      <w:rPr>
        <w:rFonts w:ascii="Arial" w:hAnsi="Arial" w:hint="default"/>
      </w:rPr>
    </w:lvl>
    <w:lvl w:ilvl="7" w:tplc="6C5A1AC4" w:tentative="1">
      <w:start w:val="1"/>
      <w:numFmt w:val="bullet"/>
      <w:lvlText w:val="•"/>
      <w:lvlJc w:val="left"/>
      <w:pPr>
        <w:tabs>
          <w:tab w:val="num" w:pos="5760"/>
        </w:tabs>
        <w:ind w:left="5760" w:hanging="360"/>
      </w:pPr>
      <w:rPr>
        <w:rFonts w:ascii="Arial" w:hAnsi="Arial" w:hint="default"/>
      </w:rPr>
    </w:lvl>
    <w:lvl w:ilvl="8" w:tplc="15F011F4" w:tentative="1">
      <w:start w:val="1"/>
      <w:numFmt w:val="bullet"/>
      <w:lvlText w:val="•"/>
      <w:lvlJc w:val="left"/>
      <w:pPr>
        <w:tabs>
          <w:tab w:val="num" w:pos="6480"/>
        </w:tabs>
        <w:ind w:left="6480" w:hanging="360"/>
      </w:pPr>
      <w:rPr>
        <w:rFonts w:ascii="Arial" w:hAnsi="Arial" w:hint="default"/>
      </w:rPr>
    </w:lvl>
  </w:abstractNum>
  <w:abstractNum w:abstractNumId="10">
    <w:nsid w:val="29393B51"/>
    <w:multiLevelType w:val="hybridMultilevel"/>
    <w:tmpl w:val="957085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9AC5452"/>
    <w:multiLevelType w:val="hybridMultilevel"/>
    <w:tmpl w:val="24CABC08"/>
    <w:lvl w:ilvl="0" w:tplc="25F82364">
      <w:start w:val="1"/>
      <w:numFmt w:val="bullet"/>
      <w:lvlText w:val="•"/>
      <w:lvlJc w:val="left"/>
      <w:pPr>
        <w:tabs>
          <w:tab w:val="num" w:pos="720"/>
        </w:tabs>
        <w:ind w:left="720" w:hanging="360"/>
      </w:pPr>
      <w:rPr>
        <w:rFonts w:ascii="Arial" w:hAnsi="Arial" w:hint="default"/>
      </w:rPr>
    </w:lvl>
    <w:lvl w:ilvl="1" w:tplc="0418517E" w:tentative="1">
      <w:start w:val="1"/>
      <w:numFmt w:val="bullet"/>
      <w:lvlText w:val="•"/>
      <w:lvlJc w:val="left"/>
      <w:pPr>
        <w:tabs>
          <w:tab w:val="num" w:pos="1440"/>
        </w:tabs>
        <w:ind w:left="1440" w:hanging="360"/>
      </w:pPr>
      <w:rPr>
        <w:rFonts w:ascii="Arial" w:hAnsi="Arial" w:hint="default"/>
      </w:rPr>
    </w:lvl>
    <w:lvl w:ilvl="2" w:tplc="CE926C8C" w:tentative="1">
      <w:start w:val="1"/>
      <w:numFmt w:val="bullet"/>
      <w:lvlText w:val="•"/>
      <w:lvlJc w:val="left"/>
      <w:pPr>
        <w:tabs>
          <w:tab w:val="num" w:pos="2160"/>
        </w:tabs>
        <w:ind w:left="2160" w:hanging="360"/>
      </w:pPr>
      <w:rPr>
        <w:rFonts w:ascii="Arial" w:hAnsi="Arial" w:hint="default"/>
      </w:rPr>
    </w:lvl>
    <w:lvl w:ilvl="3" w:tplc="A83EE854" w:tentative="1">
      <w:start w:val="1"/>
      <w:numFmt w:val="bullet"/>
      <w:lvlText w:val="•"/>
      <w:lvlJc w:val="left"/>
      <w:pPr>
        <w:tabs>
          <w:tab w:val="num" w:pos="2880"/>
        </w:tabs>
        <w:ind w:left="2880" w:hanging="360"/>
      </w:pPr>
      <w:rPr>
        <w:rFonts w:ascii="Arial" w:hAnsi="Arial" w:hint="default"/>
      </w:rPr>
    </w:lvl>
    <w:lvl w:ilvl="4" w:tplc="998400CE" w:tentative="1">
      <w:start w:val="1"/>
      <w:numFmt w:val="bullet"/>
      <w:lvlText w:val="•"/>
      <w:lvlJc w:val="left"/>
      <w:pPr>
        <w:tabs>
          <w:tab w:val="num" w:pos="3600"/>
        </w:tabs>
        <w:ind w:left="3600" w:hanging="360"/>
      </w:pPr>
      <w:rPr>
        <w:rFonts w:ascii="Arial" w:hAnsi="Arial" w:hint="default"/>
      </w:rPr>
    </w:lvl>
    <w:lvl w:ilvl="5" w:tplc="1D941DAE" w:tentative="1">
      <w:start w:val="1"/>
      <w:numFmt w:val="bullet"/>
      <w:lvlText w:val="•"/>
      <w:lvlJc w:val="left"/>
      <w:pPr>
        <w:tabs>
          <w:tab w:val="num" w:pos="4320"/>
        </w:tabs>
        <w:ind w:left="4320" w:hanging="360"/>
      </w:pPr>
      <w:rPr>
        <w:rFonts w:ascii="Arial" w:hAnsi="Arial" w:hint="default"/>
      </w:rPr>
    </w:lvl>
    <w:lvl w:ilvl="6" w:tplc="E0CEC756" w:tentative="1">
      <w:start w:val="1"/>
      <w:numFmt w:val="bullet"/>
      <w:lvlText w:val="•"/>
      <w:lvlJc w:val="left"/>
      <w:pPr>
        <w:tabs>
          <w:tab w:val="num" w:pos="5040"/>
        </w:tabs>
        <w:ind w:left="5040" w:hanging="360"/>
      </w:pPr>
      <w:rPr>
        <w:rFonts w:ascii="Arial" w:hAnsi="Arial" w:hint="default"/>
      </w:rPr>
    </w:lvl>
    <w:lvl w:ilvl="7" w:tplc="E64ED61C" w:tentative="1">
      <w:start w:val="1"/>
      <w:numFmt w:val="bullet"/>
      <w:lvlText w:val="•"/>
      <w:lvlJc w:val="left"/>
      <w:pPr>
        <w:tabs>
          <w:tab w:val="num" w:pos="5760"/>
        </w:tabs>
        <w:ind w:left="5760" w:hanging="360"/>
      </w:pPr>
      <w:rPr>
        <w:rFonts w:ascii="Arial" w:hAnsi="Arial" w:hint="default"/>
      </w:rPr>
    </w:lvl>
    <w:lvl w:ilvl="8" w:tplc="AB428DAE" w:tentative="1">
      <w:start w:val="1"/>
      <w:numFmt w:val="bullet"/>
      <w:lvlText w:val="•"/>
      <w:lvlJc w:val="left"/>
      <w:pPr>
        <w:tabs>
          <w:tab w:val="num" w:pos="6480"/>
        </w:tabs>
        <w:ind w:left="6480" w:hanging="360"/>
      </w:pPr>
      <w:rPr>
        <w:rFonts w:ascii="Arial" w:hAnsi="Arial" w:hint="default"/>
      </w:rPr>
    </w:lvl>
  </w:abstractNum>
  <w:abstractNum w:abstractNumId="12">
    <w:nsid w:val="2E860A39"/>
    <w:multiLevelType w:val="hybridMultilevel"/>
    <w:tmpl w:val="B412AFC6"/>
    <w:lvl w:ilvl="0" w:tplc="B45E25E4">
      <w:start w:val="1"/>
      <w:numFmt w:val="bullet"/>
      <w:lvlText w:val="•"/>
      <w:lvlJc w:val="left"/>
      <w:pPr>
        <w:tabs>
          <w:tab w:val="num" w:pos="720"/>
        </w:tabs>
        <w:ind w:left="720" w:hanging="360"/>
      </w:pPr>
      <w:rPr>
        <w:rFonts w:ascii="Arial" w:hAnsi="Arial" w:hint="default"/>
      </w:rPr>
    </w:lvl>
    <w:lvl w:ilvl="1" w:tplc="F440C226" w:tentative="1">
      <w:start w:val="1"/>
      <w:numFmt w:val="bullet"/>
      <w:lvlText w:val="•"/>
      <w:lvlJc w:val="left"/>
      <w:pPr>
        <w:tabs>
          <w:tab w:val="num" w:pos="1440"/>
        </w:tabs>
        <w:ind w:left="1440" w:hanging="360"/>
      </w:pPr>
      <w:rPr>
        <w:rFonts w:ascii="Arial" w:hAnsi="Arial" w:hint="default"/>
      </w:rPr>
    </w:lvl>
    <w:lvl w:ilvl="2" w:tplc="CB38A632" w:tentative="1">
      <w:start w:val="1"/>
      <w:numFmt w:val="bullet"/>
      <w:lvlText w:val="•"/>
      <w:lvlJc w:val="left"/>
      <w:pPr>
        <w:tabs>
          <w:tab w:val="num" w:pos="2160"/>
        </w:tabs>
        <w:ind w:left="2160" w:hanging="360"/>
      </w:pPr>
      <w:rPr>
        <w:rFonts w:ascii="Arial" w:hAnsi="Arial" w:hint="default"/>
      </w:rPr>
    </w:lvl>
    <w:lvl w:ilvl="3" w:tplc="4CA25CFE" w:tentative="1">
      <w:start w:val="1"/>
      <w:numFmt w:val="bullet"/>
      <w:lvlText w:val="•"/>
      <w:lvlJc w:val="left"/>
      <w:pPr>
        <w:tabs>
          <w:tab w:val="num" w:pos="2880"/>
        </w:tabs>
        <w:ind w:left="2880" w:hanging="360"/>
      </w:pPr>
      <w:rPr>
        <w:rFonts w:ascii="Arial" w:hAnsi="Arial" w:hint="default"/>
      </w:rPr>
    </w:lvl>
    <w:lvl w:ilvl="4" w:tplc="DF14C19A" w:tentative="1">
      <w:start w:val="1"/>
      <w:numFmt w:val="bullet"/>
      <w:lvlText w:val="•"/>
      <w:lvlJc w:val="left"/>
      <w:pPr>
        <w:tabs>
          <w:tab w:val="num" w:pos="3600"/>
        </w:tabs>
        <w:ind w:left="3600" w:hanging="360"/>
      </w:pPr>
      <w:rPr>
        <w:rFonts w:ascii="Arial" w:hAnsi="Arial" w:hint="default"/>
      </w:rPr>
    </w:lvl>
    <w:lvl w:ilvl="5" w:tplc="D0F25874" w:tentative="1">
      <w:start w:val="1"/>
      <w:numFmt w:val="bullet"/>
      <w:lvlText w:val="•"/>
      <w:lvlJc w:val="left"/>
      <w:pPr>
        <w:tabs>
          <w:tab w:val="num" w:pos="4320"/>
        </w:tabs>
        <w:ind w:left="4320" w:hanging="360"/>
      </w:pPr>
      <w:rPr>
        <w:rFonts w:ascii="Arial" w:hAnsi="Arial" w:hint="default"/>
      </w:rPr>
    </w:lvl>
    <w:lvl w:ilvl="6" w:tplc="B5340810" w:tentative="1">
      <w:start w:val="1"/>
      <w:numFmt w:val="bullet"/>
      <w:lvlText w:val="•"/>
      <w:lvlJc w:val="left"/>
      <w:pPr>
        <w:tabs>
          <w:tab w:val="num" w:pos="5040"/>
        </w:tabs>
        <w:ind w:left="5040" w:hanging="360"/>
      </w:pPr>
      <w:rPr>
        <w:rFonts w:ascii="Arial" w:hAnsi="Arial" w:hint="default"/>
      </w:rPr>
    </w:lvl>
    <w:lvl w:ilvl="7" w:tplc="B226DE4A" w:tentative="1">
      <w:start w:val="1"/>
      <w:numFmt w:val="bullet"/>
      <w:lvlText w:val="•"/>
      <w:lvlJc w:val="left"/>
      <w:pPr>
        <w:tabs>
          <w:tab w:val="num" w:pos="5760"/>
        </w:tabs>
        <w:ind w:left="5760" w:hanging="360"/>
      </w:pPr>
      <w:rPr>
        <w:rFonts w:ascii="Arial" w:hAnsi="Arial" w:hint="default"/>
      </w:rPr>
    </w:lvl>
    <w:lvl w:ilvl="8" w:tplc="628CFE80" w:tentative="1">
      <w:start w:val="1"/>
      <w:numFmt w:val="bullet"/>
      <w:lvlText w:val="•"/>
      <w:lvlJc w:val="left"/>
      <w:pPr>
        <w:tabs>
          <w:tab w:val="num" w:pos="6480"/>
        </w:tabs>
        <w:ind w:left="6480" w:hanging="360"/>
      </w:pPr>
      <w:rPr>
        <w:rFonts w:ascii="Arial" w:hAnsi="Arial" w:hint="default"/>
      </w:rPr>
    </w:lvl>
  </w:abstractNum>
  <w:abstractNum w:abstractNumId="13">
    <w:nsid w:val="32AC24CD"/>
    <w:multiLevelType w:val="hybridMultilevel"/>
    <w:tmpl w:val="0C58D4F4"/>
    <w:lvl w:ilvl="0" w:tplc="4BC08002">
      <w:start w:val="1"/>
      <w:numFmt w:val="bullet"/>
      <w:lvlText w:val="•"/>
      <w:lvlJc w:val="left"/>
      <w:pPr>
        <w:tabs>
          <w:tab w:val="num" w:pos="720"/>
        </w:tabs>
        <w:ind w:left="720" w:hanging="360"/>
      </w:pPr>
      <w:rPr>
        <w:rFonts w:ascii="Arial" w:hAnsi="Arial" w:hint="default"/>
      </w:rPr>
    </w:lvl>
    <w:lvl w:ilvl="1" w:tplc="C820EAD0">
      <w:numFmt w:val="bullet"/>
      <w:lvlText w:val=""/>
      <w:lvlJc w:val="left"/>
      <w:pPr>
        <w:ind w:left="1440" w:hanging="360"/>
      </w:pPr>
      <w:rPr>
        <w:rFonts w:ascii="Wingdings" w:hAnsi="Wingdings" w:hint="default"/>
      </w:rPr>
    </w:lvl>
    <w:lvl w:ilvl="2" w:tplc="C004D21E" w:tentative="1">
      <w:start w:val="1"/>
      <w:numFmt w:val="bullet"/>
      <w:lvlText w:val="•"/>
      <w:lvlJc w:val="left"/>
      <w:pPr>
        <w:tabs>
          <w:tab w:val="num" w:pos="2160"/>
        </w:tabs>
        <w:ind w:left="2160" w:hanging="360"/>
      </w:pPr>
      <w:rPr>
        <w:rFonts w:ascii="Arial" w:hAnsi="Arial" w:hint="default"/>
      </w:rPr>
    </w:lvl>
    <w:lvl w:ilvl="3" w:tplc="4AFCFC20" w:tentative="1">
      <w:start w:val="1"/>
      <w:numFmt w:val="bullet"/>
      <w:lvlText w:val="•"/>
      <w:lvlJc w:val="left"/>
      <w:pPr>
        <w:tabs>
          <w:tab w:val="num" w:pos="2880"/>
        </w:tabs>
        <w:ind w:left="2880" w:hanging="360"/>
      </w:pPr>
      <w:rPr>
        <w:rFonts w:ascii="Arial" w:hAnsi="Arial" w:hint="default"/>
      </w:rPr>
    </w:lvl>
    <w:lvl w:ilvl="4" w:tplc="FF02B3E6" w:tentative="1">
      <w:start w:val="1"/>
      <w:numFmt w:val="bullet"/>
      <w:lvlText w:val="•"/>
      <w:lvlJc w:val="left"/>
      <w:pPr>
        <w:tabs>
          <w:tab w:val="num" w:pos="3600"/>
        </w:tabs>
        <w:ind w:left="3600" w:hanging="360"/>
      </w:pPr>
      <w:rPr>
        <w:rFonts w:ascii="Arial" w:hAnsi="Arial" w:hint="default"/>
      </w:rPr>
    </w:lvl>
    <w:lvl w:ilvl="5" w:tplc="F69C6086" w:tentative="1">
      <w:start w:val="1"/>
      <w:numFmt w:val="bullet"/>
      <w:lvlText w:val="•"/>
      <w:lvlJc w:val="left"/>
      <w:pPr>
        <w:tabs>
          <w:tab w:val="num" w:pos="4320"/>
        </w:tabs>
        <w:ind w:left="4320" w:hanging="360"/>
      </w:pPr>
      <w:rPr>
        <w:rFonts w:ascii="Arial" w:hAnsi="Arial" w:hint="default"/>
      </w:rPr>
    </w:lvl>
    <w:lvl w:ilvl="6" w:tplc="914EE082" w:tentative="1">
      <w:start w:val="1"/>
      <w:numFmt w:val="bullet"/>
      <w:lvlText w:val="•"/>
      <w:lvlJc w:val="left"/>
      <w:pPr>
        <w:tabs>
          <w:tab w:val="num" w:pos="5040"/>
        </w:tabs>
        <w:ind w:left="5040" w:hanging="360"/>
      </w:pPr>
      <w:rPr>
        <w:rFonts w:ascii="Arial" w:hAnsi="Arial" w:hint="default"/>
      </w:rPr>
    </w:lvl>
    <w:lvl w:ilvl="7" w:tplc="68FAB400" w:tentative="1">
      <w:start w:val="1"/>
      <w:numFmt w:val="bullet"/>
      <w:lvlText w:val="•"/>
      <w:lvlJc w:val="left"/>
      <w:pPr>
        <w:tabs>
          <w:tab w:val="num" w:pos="5760"/>
        </w:tabs>
        <w:ind w:left="5760" w:hanging="360"/>
      </w:pPr>
      <w:rPr>
        <w:rFonts w:ascii="Arial" w:hAnsi="Arial" w:hint="default"/>
      </w:rPr>
    </w:lvl>
    <w:lvl w:ilvl="8" w:tplc="0D62A518" w:tentative="1">
      <w:start w:val="1"/>
      <w:numFmt w:val="bullet"/>
      <w:lvlText w:val="•"/>
      <w:lvlJc w:val="left"/>
      <w:pPr>
        <w:tabs>
          <w:tab w:val="num" w:pos="6480"/>
        </w:tabs>
        <w:ind w:left="6480" w:hanging="360"/>
      </w:pPr>
      <w:rPr>
        <w:rFonts w:ascii="Arial" w:hAnsi="Arial" w:hint="default"/>
      </w:rPr>
    </w:lvl>
  </w:abstractNum>
  <w:abstractNum w:abstractNumId="14">
    <w:nsid w:val="33783048"/>
    <w:multiLevelType w:val="hybridMultilevel"/>
    <w:tmpl w:val="F76A5C50"/>
    <w:lvl w:ilvl="0" w:tplc="E280CBDA">
      <w:start w:val="1"/>
      <w:numFmt w:val="bullet"/>
      <w:lvlText w:val="•"/>
      <w:lvlJc w:val="left"/>
      <w:pPr>
        <w:tabs>
          <w:tab w:val="num" w:pos="720"/>
        </w:tabs>
        <w:ind w:left="720" w:hanging="360"/>
      </w:pPr>
      <w:rPr>
        <w:rFonts w:ascii="Arial" w:hAnsi="Arial" w:hint="default"/>
      </w:rPr>
    </w:lvl>
    <w:lvl w:ilvl="1" w:tplc="EEA6F2C0" w:tentative="1">
      <w:start w:val="1"/>
      <w:numFmt w:val="bullet"/>
      <w:lvlText w:val="•"/>
      <w:lvlJc w:val="left"/>
      <w:pPr>
        <w:tabs>
          <w:tab w:val="num" w:pos="1440"/>
        </w:tabs>
        <w:ind w:left="1440" w:hanging="360"/>
      </w:pPr>
      <w:rPr>
        <w:rFonts w:ascii="Arial" w:hAnsi="Arial" w:hint="default"/>
      </w:rPr>
    </w:lvl>
    <w:lvl w:ilvl="2" w:tplc="49DA88D6" w:tentative="1">
      <w:start w:val="1"/>
      <w:numFmt w:val="bullet"/>
      <w:lvlText w:val="•"/>
      <w:lvlJc w:val="left"/>
      <w:pPr>
        <w:tabs>
          <w:tab w:val="num" w:pos="2160"/>
        </w:tabs>
        <w:ind w:left="2160" w:hanging="360"/>
      </w:pPr>
      <w:rPr>
        <w:rFonts w:ascii="Arial" w:hAnsi="Arial" w:hint="default"/>
      </w:rPr>
    </w:lvl>
    <w:lvl w:ilvl="3" w:tplc="DD92A9B2" w:tentative="1">
      <w:start w:val="1"/>
      <w:numFmt w:val="bullet"/>
      <w:lvlText w:val="•"/>
      <w:lvlJc w:val="left"/>
      <w:pPr>
        <w:tabs>
          <w:tab w:val="num" w:pos="2880"/>
        </w:tabs>
        <w:ind w:left="2880" w:hanging="360"/>
      </w:pPr>
      <w:rPr>
        <w:rFonts w:ascii="Arial" w:hAnsi="Arial" w:hint="default"/>
      </w:rPr>
    </w:lvl>
    <w:lvl w:ilvl="4" w:tplc="ADFE5E18" w:tentative="1">
      <w:start w:val="1"/>
      <w:numFmt w:val="bullet"/>
      <w:lvlText w:val="•"/>
      <w:lvlJc w:val="left"/>
      <w:pPr>
        <w:tabs>
          <w:tab w:val="num" w:pos="3600"/>
        </w:tabs>
        <w:ind w:left="3600" w:hanging="360"/>
      </w:pPr>
      <w:rPr>
        <w:rFonts w:ascii="Arial" w:hAnsi="Arial" w:hint="default"/>
      </w:rPr>
    </w:lvl>
    <w:lvl w:ilvl="5" w:tplc="32706706" w:tentative="1">
      <w:start w:val="1"/>
      <w:numFmt w:val="bullet"/>
      <w:lvlText w:val="•"/>
      <w:lvlJc w:val="left"/>
      <w:pPr>
        <w:tabs>
          <w:tab w:val="num" w:pos="4320"/>
        </w:tabs>
        <w:ind w:left="4320" w:hanging="360"/>
      </w:pPr>
      <w:rPr>
        <w:rFonts w:ascii="Arial" w:hAnsi="Arial" w:hint="default"/>
      </w:rPr>
    </w:lvl>
    <w:lvl w:ilvl="6" w:tplc="EA10232A" w:tentative="1">
      <w:start w:val="1"/>
      <w:numFmt w:val="bullet"/>
      <w:lvlText w:val="•"/>
      <w:lvlJc w:val="left"/>
      <w:pPr>
        <w:tabs>
          <w:tab w:val="num" w:pos="5040"/>
        </w:tabs>
        <w:ind w:left="5040" w:hanging="360"/>
      </w:pPr>
      <w:rPr>
        <w:rFonts w:ascii="Arial" w:hAnsi="Arial" w:hint="default"/>
      </w:rPr>
    </w:lvl>
    <w:lvl w:ilvl="7" w:tplc="7BE8EDD2" w:tentative="1">
      <w:start w:val="1"/>
      <w:numFmt w:val="bullet"/>
      <w:lvlText w:val="•"/>
      <w:lvlJc w:val="left"/>
      <w:pPr>
        <w:tabs>
          <w:tab w:val="num" w:pos="5760"/>
        </w:tabs>
        <w:ind w:left="5760" w:hanging="360"/>
      </w:pPr>
      <w:rPr>
        <w:rFonts w:ascii="Arial" w:hAnsi="Arial" w:hint="default"/>
      </w:rPr>
    </w:lvl>
    <w:lvl w:ilvl="8" w:tplc="437ECD02" w:tentative="1">
      <w:start w:val="1"/>
      <w:numFmt w:val="bullet"/>
      <w:lvlText w:val="•"/>
      <w:lvlJc w:val="left"/>
      <w:pPr>
        <w:tabs>
          <w:tab w:val="num" w:pos="6480"/>
        </w:tabs>
        <w:ind w:left="6480" w:hanging="360"/>
      </w:pPr>
      <w:rPr>
        <w:rFonts w:ascii="Arial" w:hAnsi="Arial" w:hint="default"/>
      </w:rPr>
    </w:lvl>
  </w:abstractNum>
  <w:abstractNum w:abstractNumId="15">
    <w:nsid w:val="38873FEA"/>
    <w:multiLevelType w:val="hybridMultilevel"/>
    <w:tmpl w:val="76FE6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3A073A"/>
    <w:multiLevelType w:val="hybridMultilevel"/>
    <w:tmpl w:val="B6B4A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BA3A1A"/>
    <w:multiLevelType w:val="hybridMultilevel"/>
    <w:tmpl w:val="80D4D3FC"/>
    <w:lvl w:ilvl="0" w:tplc="F05482C2">
      <w:start w:val="1"/>
      <w:numFmt w:val="bullet"/>
      <w:lvlText w:val="•"/>
      <w:lvlJc w:val="left"/>
      <w:pPr>
        <w:tabs>
          <w:tab w:val="num" w:pos="720"/>
        </w:tabs>
        <w:ind w:left="720" w:hanging="360"/>
      </w:pPr>
      <w:rPr>
        <w:rFonts w:ascii="Arial" w:hAnsi="Arial" w:hint="default"/>
      </w:rPr>
    </w:lvl>
    <w:lvl w:ilvl="1" w:tplc="EF6E0772">
      <w:numFmt w:val="bullet"/>
      <w:lvlText w:val=""/>
      <w:lvlJc w:val="left"/>
      <w:pPr>
        <w:tabs>
          <w:tab w:val="num" w:pos="1440"/>
        </w:tabs>
        <w:ind w:left="1440" w:hanging="360"/>
      </w:pPr>
      <w:rPr>
        <w:rFonts w:ascii="Wingdings" w:hAnsi="Wingdings" w:hint="default"/>
      </w:rPr>
    </w:lvl>
    <w:lvl w:ilvl="2" w:tplc="F434130E">
      <w:start w:val="1"/>
      <w:numFmt w:val="bullet"/>
      <w:lvlText w:val="•"/>
      <w:lvlJc w:val="left"/>
      <w:pPr>
        <w:tabs>
          <w:tab w:val="num" w:pos="2160"/>
        </w:tabs>
        <w:ind w:left="2160" w:hanging="360"/>
      </w:pPr>
      <w:rPr>
        <w:rFonts w:ascii="Arial" w:hAnsi="Arial" w:hint="default"/>
      </w:rPr>
    </w:lvl>
    <w:lvl w:ilvl="3" w:tplc="77C0A56E" w:tentative="1">
      <w:start w:val="1"/>
      <w:numFmt w:val="bullet"/>
      <w:lvlText w:val="•"/>
      <w:lvlJc w:val="left"/>
      <w:pPr>
        <w:tabs>
          <w:tab w:val="num" w:pos="2880"/>
        </w:tabs>
        <w:ind w:left="2880" w:hanging="360"/>
      </w:pPr>
      <w:rPr>
        <w:rFonts w:ascii="Arial" w:hAnsi="Arial" w:hint="default"/>
      </w:rPr>
    </w:lvl>
    <w:lvl w:ilvl="4" w:tplc="1BB43ACE" w:tentative="1">
      <w:start w:val="1"/>
      <w:numFmt w:val="bullet"/>
      <w:lvlText w:val="•"/>
      <w:lvlJc w:val="left"/>
      <w:pPr>
        <w:tabs>
          <w:tab w:val="num" w:pos="3600"/>
        </w:tabs>
        <w:ind w:left="3600" w:hanging="360"/>
      </w:pPr>
      <w:rPr>
        <w:rFonts w:ascii="Arial" w:hAnsi="Arial" w:hint="default"/>
      </w:rPr>
    </w:lvl>
    <w:lvl w:ilvl="5" w:tplc="81F2B76C" w:tentative="1">
      <w:start w:val="1"/>
      <w:numFmt w:val="bullet"/>
      <w:lvlText w:val="•"/>
      <w:lvlJc w:val="left"/>
      <w:pPr>
        <w:tabs>
          <w:tab w:val="num" w:pos="4320"/>
        </w:tabs>
        <w:ind w:left="4320" w:hanging="360"/>
      </w:pPr>
      <w:rPr>
        <w:rFonts w:ascii="Arial" w:hAnsi="Arial" w:hint="default"/>
      </w:rPr>
    </w:lvl>
    <w:lvl w:ilvl="6" w:tplc="1F9AB5E4" w:tentative="1">
      <w:start w:val="1"/>
      <w:numFmt w:val="bullet"/>
      <w:lvlText w:val="•"/>
      <w:lvlJc w:val="left"/>
      <w:pPr>
        <w:tabs>
          <w:tab w:val="num" w:pos="5040"/>
        </w:tabs>
        <w:ind w:left="5040" w:hanging="360"/>
      </w:pPr>
      <w:rPr>
        <w:rFonts w:ascii="Arial" w:hAnsi="Arial" w:hint="default"/>
      </w:rPr>
    </w:lvl>
    <w:lvl w:ilvl="7" w:tplc="61E86134" w:tentative="1">
      <w:start w:val="1"/>
      <w:numFmt w:val="bullet"/>
      <w:lvlText w:val="•"/>
      <w:lvlJc w:val="left"/>
      <w:pPr>
        <w:tabs>
          <w:tab w:val="num" w:pos="5760"/>
        </w:tabs>
        <w:ind w:left="5760" w:hanging="360"/>
      </w:pPr>
      <w:rPr>
        <w:rFonts w:ascii="Arial" w:hAnsi="Arial" w:hint="default"/>
      </w:rPr>
    </w:lvl>
    <w:lvl w:ilvl="8" w:tplc="64129332" w:tentative="1">
      <w:start w:val="1"/>
      <w:numFmt w:val="bullet"/>
      <w:lvlText w:val="•"/>
      <w:lvlJc w:val="left"/>
      <w:pPr>
        <w:tabs>
          <w:tab w:val="num" w:pos="6480"/>
        </w:tabs>
        <w:ind w:left="6480" w:hanging="360"/>
      </w:pPr>
      <w:rPr>
        <w:rFonts w:ascii="Arial" w:hAnsi="Arial" w:hint="default"/>
      </w:rPr>
    </w:lvl>
  </w:abstractNum>
  <w:abstractNum w:abstractNumId="18">
    <w:nsid w:val="3C9B568C"/>
    <w:multiLevelType w:val="hybridMultilevel"/>
    <w:tmpl w:val="E8FCC7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45127694"/>
    <w:multiLevelType w:val="hybridMultilevel"/>
    <w:tmpl w:val="96224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6154C32"/>
    <w:multiLevelType w:val="hybridMultilevel"/>
    <w:tmpl w:val="BC6CF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600E79"/>
    <w:multiLevelType w:val="hybridMultilevel"/>
    <w:tmpl w:val="D0967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DB30E1"/>
    <w:multiLevelType w:val="hybridMultilevel"/>
    <w:tmpl w:val="50BA8718"/>
    <w:lvl w:ilvl="0" w:tplc="494C6D90">
      <w:start w:val="1"/>
      <w:numFmt w:val="bullet"/>
      <w:lvlText w:val="•"/>
      <w:lvlJc w:val="left"/>
      <w:pPr>
        <w:tabs>
          <w:tab w:val="num" w:pos="720"/>
        </w:tabs>
        <w:ind w:left="720" w:hanging="360"/>
      </w:pPr>
      <w:rPr>
        <w:rFonts w:ascii="Arial" w:hAnsi="Arial" w:hint="default"/>
      </w:rPr>
    </w:lvl>
    <w:lvl w:ilvl="1" w:tplc="CA5A9752" w:tentative="1">
      <w:start w:val="1"/>
      <w:numFmt w:val="bullet"/>
      <w:lvlText w:val="•"/>
      <w:lvlJc w:val="left"/>
      <w:pPr>
        <w:tabs>
          <w:tab w:val="num" w:pos="1440"/>
        </w:tabs>
        <w:ind w:left="1440" w:hanging="360"/>
      </w:pPr>
      <w:rPr>
        <w:rFonts w:ascii="Arial" w:hAnsi="Arial" w:hint="default"/>
      </w:rPr>
    </w:lvl>
    <w:lvl w:ilvl="2" w:tplc="A4B67994" w:tentative="1">
      <w:start w:val="1"/>
      <w:numFmt w:val="bullet"/>
      <w:lvlText w:val="•"/>
      <w:lvlJc w:val="left"/>
      <w:pPr>
        <w:tabs>
          <w:tab w:val="num" w:pos="2160"/>
        </w:tabs>
        <w:ind w:left="2160" w:hanging="360"/>
      </w:pPr>
      <w:rPr>
        <w:rFonts w:ascii="Arial" w:hAnsi="Arial" w:hint="default"/>
      </w:rPr>
    </w:lvl>
    <w:lvl w:ilvl="3" w:tplc="AA68F7CC" w:tentative="1">
      <w:start w:val="1"/>
      <w:numFmt w:val="bullet"/>
      <w:lvlText w:val="•"/>
      <w:lvlJc w:val="left"/>
      <w:pPr>
        <w:tabs>
          <w:tab w:val="num" w:pos="2880"/>
        </w:tabs>
        <w:ind w:left="2880" w:hanging="360"/>
      </w:pPr>
      <w:rPr>
        <w:rFonts w:ascii="Arial" w:hAnsi="Arial" w:hint="default"/>
      </w:rPr>
    </w:lvl>
    <w:lvl w:ilvl="4" w:tplc="F796F5C8" w:tentative="1">
      <w:start w:val="1"/>
      <w:numFmt w:val="bullet"/>
      <w:lvlText w:val="•"/>
      <w:lvlJc w:val="left"/>
      <w:pPr>
        <w:tabs>
          <w:tab w:val="num" w:pos="3600"/>
        </w:tabs>
        <w:ind w:left="3600" w:hanging="360"/>
      </w:pPr>
      <w:rPr>
        <w:rFonts w:ascii="Arial" w:hAnsi="Arial" w:hint="default"/>
      </w:rPr>
    </w:lvl>
    <w:lvl w:ilvl="5" w:tplc="95A8B732" w:tentative="1">
      <w:start w:val="1"/>
      <w:numFmt w:val="bullet"/>
      <w:lvlText w:val="•"/>
      <w:lvlJc w:val="left"/>
      <w:pPr>
        <w:tabs>
          <w:tab w:val="num" w:pos="4320"/>
        </w:tabs>
        <w:ind w:left="4320" w:hanging="360"/>
      </w:pPr>
      <w:rPr>
        <w:rFonts w:ascii="Arial" w:hAnsi="Arial" w:hint="default"/>
      </w:rPr>
    </w:lvl>
    <w:lvl w:ilvl="6" w:tplc="A6BE758C" w:tentative="1">
      <w:start w:val="1"/>
      <w:numFmt w:val="bullet"/>
      <w:lvlText w:val="•"/>
      <w:lvlJc w:val="left"/>
      <w:pPr>
        <w:tabs>
          <w:tab w:val="num" w:pos="5040"/>
        </w:tabs>
        <w:ind w:left="5040" w:hanging="360"/>
      </w:pPr>
      <w:rPr>
        <w:rFonts w:ascii="Arial" w:hAnsi="Arial" w:hint="default"/>
      </w:rPr>
    </w:lvl>
    <w:lvl w:ilvl="7" w:tplc="E27A0DC4" w:tentative="1">
      <w:start w:val="1"/>
      <w:numFmt w:val="bullet"/>
      <w:lvlText w:val="•"/>
      <w:lvlJc w:val="left"/>
      <w:pPr>
        <w:tabs>
          <w:tab w:val="num" w:pos="5760"/>
        </w:tabs>
        <w:ind w:left="5760" w:hanging="360"/>
      </w:pPr>
      <w:rPr>
        <w:rFonts w:ascii="Arial" w:hAnsi="Arial" w:hint="default"/>
      </w:rPr>
    </w:lvl>
    <w:lvl w:ilvl="8" w:tplc="817C08FA" w:tentative="1">
      <w:start w:val="1"/>
      <w:numFmt w:val="bullet"/>
      <w:lvlText w:val="•"/>
      <w:lvlJc w:val="left"/>
      <w:pPr>
        <w:tabs>
          <w:tab w:val="num" w:pos="6480"/>
        </w:tabs>
        <w:ind w:left="6480" w:hanging="360"/>
      </w:pPr>
      <w:rPr>
        <w:rFonts w:ascii="Arial" w:hAnsi="Arial" w:hint="default"/>
      </w:rPr>
    </w:lvl>
  </w:abstractNum>
  <w:abstractNum w:abstractNumId="23">
    <w:nsid w:val="53E4232E"/>
    <w:multiLevelType w:val="hybridMultilevel"/>
    <w:tmpl w:val="CF30D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4AE5F2D"/>
    <w:multiLevelType w:val="hybridMultilevel"/>
    <w:tmpl w:val="32F43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9716C1"/>
    <w:multiLevelType w:val="hybridMultilevel"/>
    <w:tmpl w:val="5674FD20"/>
    <w:lvl w:ilvl="0" w:tplc="4BC08002">
      <w:start w:val="1"/>
      <w:numFmt w:val="bullet"/>
      <w:lvlText w:val="•"/>
      <w:lvlJc w:val="left"/>
      <w:pPr>
        <w:tabs>
          <w:tab w:val="num" w:pos="720"/>
        </w:tabs>
        <w:ind w:left="720" w:hanging="360"/>
      </w:pPr>
      <w:rPr>
        <w:rFonts w:ascii="Arial" w:hAnsi="Arial" w:hint="default"/>
      </w:rPr>
    </w:lvl>
    <w:lvl w:ilvl="1" w:tplc="6644DD8C">
      <w:start w:val="1"/>
      <w:numFmt w:val="bullet"/>
      <w:lvlText w:val="•"/>
      <w:lvlJc w:val="left"/>
      <w:pPr>
        <w:tabs>
          <w:tab w:val="num" w:pos="1440"/>
        </w:tabs>
        <w:ind w:left="1440" w:hanging="360"/>
      </w:pPr>
      <w:rPr>
        <w:rFonts w:ascii="Arial" w:hAnsi="Arial" w:hint="default"/>
      </w:rPr>
    </w:lvl>
    <w:lvl w:ilvl="2" w:tplc="C004D21E" w:tentative="1">
      <w:start w:val="1"/>
      <w:numFmt w:val="bullet"/>
      <w:lvlText w:val="•"/>
      <w:lvlJc w:val="left"/>
      <w:pPr>
        <w:tabs>
          <w:tab w:val="num" w:pos="2160"/>
        </w:tabs>
        <w:ind w:left="2160" w:hanging="360"/>
      </w:pPr>
      <w:rPr>
        <w:rFonts w:ascii="Arial" w:hAnsi="Arial" w:hint="default"/>
      </w:rPr>
    </w:lvl>
    <w:lvl w:ilvl="3" w:tplc="4AFCFC20" w:tentative="1">
      <w:start w:val="1"/>
      <w:numFmt w:val="bullet"/>
      <w:lvlText w:val="•"/>
      <w:lvlJc w:val="left"/>
      <w:pPr>
        <w:tabs>
          <w:tab w:val="num" w:pos="2880"/>
        </w:tabs>
        <w:ind w:left="2880" w:hanging="360"/>
      </w:pPr>
      <w:rPr>
        <w:rFonts w:ascii="Arial" w:hAnsi="Arial" w:hint="default"/>
      </w:rPr>
    </w:lvl>
    <w:lvl w:ilvl="4" w:tplc="FF02B3E6" w:tentative="1">
      <w:start w:val="1"/>
      <w:numFmt w:val="bullet"/>
      <w:lvlText w:val="•"/>
      <w:lvlJc w:val="left"/>
      <w:pPr>
        <w:tabs>
          <w:tab w:val="num" w:pos="3600"/>
        </w:tabs>
        <w:ind w:left="3600" w:hanging="360"/>
      </w:pPr>
      <w:rPr>
        <w:rFonts w:ascii="Arial" w:hAnsi="Arial" w:hint="default"/>
      </w:rPr>
    </w:lvl>
    <w:lvl w:ilvl="5" w:tplc="F69C6086" w:tentative="1">
      <w:start w:val="1"/>
      <w:numFmt w:val="bullet"/>
      <w:lvlText w:val="•"/>
      <w:lvlJc w:val="left"/>
      <w:pPr>
        <w:tabs>
          <w:tab w:val="num" w:pos="4320"/>
        </w:tabs>
        <w:ind w:left="4320" w:hanging="360"/>
      </w:pPr>
      <w:rPr>
        <w:rFonts w:ascii="Arial" w:hAnsi="Arial" w:hint="default"/>
      </w:rPr>
    </w:lvl>
    <w:lvl w:ilvl="6" w:tplc="914EE082" w:tentative="1">
      <w:start w:val="1"/>
      <w:numFmt w:val="bullet"/>
      <w:lvlText w:val="•"/>
      <w:lvlJc w:val="left"/>
      <w:pPr>
        <w:tabs>
          <w:tab w:val="num" w:pos="5040"/>
        </w:tabs>
        <w:ind w:left="5040" w:hanging="360"/>
      </w:pPr>
      <w:rPr>
        <w:rFonts w:ascii="Arial" w:hAnsi="Arial" w:hint="default"/>
      </w:rPr>
    </w:lvl>
    <w:lvl w:ilvl="7" w:tplc="68FAB400" w:tentative="1">
      <w:start w:val="1"/>
      <w:numFmt w:val="bullet"/>
      <w:lvlText w:val="•"/>
      <w:lvlJc w:val="left"/>
      <w:pPr>
        <w:tabs>
          <w:tab w:val="num" w:pos="5760"/>
        </w:tabs>
        <w:ind w:left="5760" w:hanging="360"/>
      </w:pPr>
      <w:rPr>
        <w:rFonts w:ascii="Arial" w:hAnsi="Arial" w:hint="default"/>
      </w:rPr>
    </w:lvl>
    <w:lvl w:ilvl="8" w:tplc="0D62A518" w:tentative="1">
      <w:start w:val="1"/>
      <w:numFmt w:val="bullet"/>
      <w:lvlText w:val="•"/>
      <w:lvlJc w:val="left"/>
      <w:pPr>
        <w:tabs>
          <w:tab w:val="num" w:pos="6480"/>
        </w:tabs>
        <w:ind w:left="6480" w:hanging="360"/>
      </w:pPr>
      <w:rPr>
        <w:rFonts w:ascii="Arial" w:hAnsi="Arial" w:hint="default"/>
      </w:rPr>
    </w:lvl>
  </w:abstractNum>
  <w:abstractNum w:abstractNumId="26">
    <w:nsid w:val="5908595B"/>
    <w:multiLevelType w:val="hybridMultilevel"/>
    <w:tmpl w:val="63701E0E"/>
    <w:lvl w:ilvl="0" w:tplc="7CBCDF6E">
      <w:start w:val="1"/>
      <w:numFmt w:val="bullet"/>
      <w:lvlText w:val="•"/>
      <w:lvlJc w:val="left"/>
      <w:pPr>
        <w:tabs>
          <w:tab w:val="num" w:pos="720"/>
        </w:tabs>
        <w:ind w:left="720" w:hanging="360"/>
      </w:pPr>
      <w:rPr>
        <w:rFonts w:ascii="Arial" w:hAnsi="Arial" w:hint="default"/>
      </w:rPr>
    </w:lvl>
    <w:lvl w:ilvl="1" w:tplc="1742AB0E" w:tentative="1">
      <w:start w:val="1"/>
      <w:numFmt w:val="bullet"/>
      <w:lvlText w:val="•"/>
      <w:lvlJc w:val="left"/>
      <w:pPr>
        <w:tabs>
          <w:tab w:val="num" w:pos="1440"/>
        </w:tabs>
        <w:ind w:left="1440" w:hanging="360"/>
      </w:pPr>
      <w:rPr>
        <w:rFonts w:ascii="Arial" w:hAnsi="Arial" w:hint="default"/>
      </w:rPr>
    </w:lvl>
    <w:lvl w:ilvl="2" w:tplc="BA0E549A" w:tentative="1">
      <w:start w:val="1"/>
      <w:numFmt w:val="bullet"/>
      <w:lvlText w:val="•"/>
      <w:lvlJc w:val="left"/>
      <w:pPr>
        <w:tabs>
          <w:tab w:val="num" w:pos="2160"/>
        </w:tabs>
        <w:ind w:left="2160" w:hanging="360"/>
      </w:pPr>
      <w:rPr>
        <w:rFonts w:ascii="Arial" w:hAnsi="Arial" w:hint="default"/>
      </w:rPr>
    </w:lvl>
    <w:lvl w:ilvl="3" w:tplc="1AD60710" w:tentative="1">
      <w:start w:val="1"/>
      <w:numFmt w:val="bullet"/>
      <w:lvlText w:val="•"/>
      <w:lvlJc w:val="left"/>
      <w:pPr>
        <w:tabs>
          <w:tab w:val="num" w:pos="2880"/>
        </w:tabs>
        <w:ind w:left="2880" w:hanging="360"/>
      </w:pPr>
      <w:rPr>
        <w:rFonts w:ascii="Arial" w:hAnsi="Arial" w:hint="default"/>
      </w:rPr>
    </w:lvl>
    <w:lvl w:ilvl="4" w:tplc="6F3CE6A6" w:tentative="1">
      <w:start w:val="1"/>
      <w:numFmt w:val="bullet"/>
      <w:lvlText w:val="•"/>
      <w:lvlJc w:val="left"/>
      <w:pPr>
        <w:tabs>
          <w:tab w:val="num" w:pos="3600"/>
        </w:tabs>
        <w:ind w:left="3600" w:hanging="360"/>
      </w:pPr>
      <w:rPr>
        <w:rFonts w:ascii="Arial" w:hAnsi="Arial" w:hint="default"/>
      </w:rPr>
    </w:lvl>
    <w:lvl w:ilvl="5" w:tplc="1AF230E0" w:tentative="1">
      <w:start w:val="1"/>
      <w:numFmt w:val="bullet"/>
      <w:lvlText w:val="•"/>
      <w:lvlJc w:val="left"/>
      <w:pPr>
        <w:tabs>
          <w:tab w:val="num" w:pos="4320"/>
        </w:tabs>
        <w:ind w:left="4320" w:hanging="360"/>
      </w:pPr>
      <w:rPr>
        <w:rFonts w:ascii="Arial" w:hAnsi="Arial" w:hint="default"/>
      </w:rPr>
    </w:lvl>
    <w:lvl w:ilvl="6" w:tplc="7D6E4A5A" w:tentative="1">
      <w:start w:val="1"/>
      <w:numFmt w:val="bullet"/>
      <w:lvlText w:val="•"/>
      <w:lvlJc w:val="left"/>
      <w:pPr>
        <w:tabs>
          <w:tab w:val="num" w:pos="5040"/>
        </w:tabs>
        <w:ind w:left="5040" w:hanging="360"/>
      </w:pPr>
      <w:rPr>
        <w:rFonts w:ascii="Arial" w:hAnsi="Arial" w:hint="default"/>
      </w:rPr>
    </w:lvl>
    <w:lvl w:ilvl="7" w:tplc="EA184376" w:tentative="1">
      <w:start w:val="1"/>
      <w:numFmt w:val="bullet"/>
      <w:lvlText w:val="•"/>
      <w:lvlJc w:val="left"/>
      <w:pPr>
        <w:tabs>
          <w:tab w:val="num" w:pos="5760"/>
        </w:tabs>
        <w:ind w:left="5760" w:hanging="360"/>
      </w:pPr>
      <w:rPr>
        <w:rFonts w:ascii="Arial" w:hAnsi="Arial" w:hint="default"/>
      </w:rPr>
    </w:lvl>
    <w:lvl w:ilvl="8" w:tplc="61B82CF8" w:tentative="1">
      <w:start w:val="1"/>
      <w:numFmt w:val="bullet"/>
      <w:lvlText w:val="•"/>
      <w:lvlJc w:val="left"/>
      <w:pPr>
        <w:tabs>
          <w:tab w:val="num" w:pos="6480"/>
        </w:tabs>
        <w:ind w:left="6480" w:hanging="360"/>
      </w:pPr>
      <w:rPr>
        <w:rFonts w:ascii="Arial" w:hAnsi="Arial" w:hint="default"/>
      </w:rPr>
    </w:lvl>
  </w:abstractNum>
  <w:abstractNum w:abstractNumId="27">
    <w:nsid w:val="61DD1FCF"/>
    <w:multiLevelType w:val="hybridMultilevel"/>
    <w:tmpl w:val="DFFAF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832404"/>
    <w:multiLevelType w:val="hybridMultilevel"/>
    <w:tmpl w:val="CD167A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E716C8"/>
    <w:multiLevelType w:val="hybridMultilevel"/>
    <w:tmpl w:val="5C243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8B5A38"/>
    <w:multiLevelType w:val="hybridMultilevel"/>
    <w:tmpl w:val="EB4A3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4"/>
  </w:num>
  <w:num w:numId="3">
    <w:abstractNumId w:val="17"/>
  </w:num>
  <w:num w:numId="4">
    <w:abstractNumId w:val="26"/>
  </w:num>
  <w:num w:numId="5">
    <w:abstractNumId w:val="11"/>
  </w:num>
  <w:num w:numId="6">
    <w:abstractNumId w:val="22"/>
  </w:num>
  <w:num w:numId="7">
    <w:abstractNumId w:val="25"/>
  </w:num>
  <w:num w:numId="8">
    <w:abstractNumId w:val="13"/>
  </w:num>
  <w:num w:numId="9">
    <w:abstractNumId w:val="2"/>
  </w:num>
  <w:num w:numId="10">
    <w:abstractNumId w:val="0"/>
  </w:num>
  <w:num w:numId="11">
    <w:abstractNumId w:val="9"/>
  </w:num>
  <w:num w:numId="12">
    <w:abstractNumId w:val="7"/>
  </w:num>
  <w:num w:numId="13">
    <w:abstractNumId w:val="16"/>
  </w:num>
  <w:num w:numId="14">
    <w:abstractNumId w:val="23"/>
  </w:num>
  <w:num w:numId="15">
    <w:abstractNumId w:val="19"/>
  </w:num>
  <w:num w:numId="16">
    <w:abstractNumId w:val="1"/>
  </w:num>
  <w:num w:numId="17">
    <w:abstractNumId w:val="28"/>
  </w:num>
  <w:num w:numId="18">
    <w:abstractNumId w:val="18"/>
  </w:num>
  <w:num w:numId="19">
    <w:abstractNumId w:val="4"/>
  </w:num>
  <w:num w:numId="20">
    <w:abstractNumId w:val="24"/>
  </w:num>
  <w:num w:numId="21">
    <w:abstractNumId w:val="20"/>
  </w:num>
  <w:num w:numId="22">
    <w:abstractNumId w:val="21"/>
  </w:num>
  <w:num w:numId="23">
    <w:abstractNumId w:val="15"/>
  </w:num>
  <w:num w:numId="24">
    <w:abstractNumId w:val="10"/>
  </w:num>
  <w:num w:numId="25">
    <w:abstractNumId w:val="3"/>
  </w:num>
  <w:num w:numId="26">
    <w:abstractNumId w:val="27"/>
  </w:num>
  <w:num w:numId="27">
    <w:abstractNumId w:val="8"/>
  </w:num>
  <w:num w:numId="28">
    <w:abstractNumId w:val="30"/>
  </w:num>
  <w:num w:numId="29">
    <w:abstractNumId w:val="29"/>
  </w:num>
  <w:num w:numId="30">
    <w:abstractNumId w:val="6"/>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7"/>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E6A"/>
    <w:rsid w:val="000E25CD"/>
    <w:rsid w:val="004C6BE7"/>
    <w:rsid w:val="004E4146"/>
    <w:rsid w:val="006108C5"/>
    <w:rsid w:val="00805548"/>
    <w:rsid w:val="00875E6A"/>
    <w:rsid w:val="009374A1"/>
    <w:rsid w:val="00982940"/>
    <w:rsid w:val="00A14AB3"/>
    <w:rsid w:val="00A43F9A"/>
    <w:rsid w:val="00AF2376"/>
    <w:rsid w:val="00C536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70594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5E6A"/>
    <w:pPr>
      <w:ind w:left="720"/>
      <w:contextualSpacing/>
    </w:pPr>
    <w:rPr>
      <w:rFonts w:ascii="Times New Roman" w:hAnsi="Times New Roman" w:cs="Times New Roman"/>
    </w:rPr>
  </w:style>
  <w:style w:type="paragraph" w:styleId="Footer">
    <w:name w:val="footer"/>
    <w:basedOn w:val="Normal"/>
    <w:link w:val="FooterChar"/>
    <w:uiPriority w:val="99"/>
    <w:unhideWhenUsed/>
    <w:rsid w:val="00AF2376"/>
    <w:pPr>
      <w:tabs>
        <w:tab w:val="center" w:pos="4680"/>
        <w:tab w:val="right" w:pos="9360"/>
      </w:tabs>
    </w:pPr>
  </w:style>
  <w:style w:type="character" w:customStyle="1" w:styleId="FooterChar">
    <w:name w:val="Footer Char"/>
    <w:basedOn w:val="DefaultParagraphFont"/>
    <w:link w:val="Footer"/>
    <w:uiPriority w:val="99"/>
    <w:rsid w:val="00AF2376"/>
  </w:style>
  <w:style w:type="character" w:styleId="PageNumber">
    <w:name w:val="page number"/>
    <w:basedOn w:val="DefaultParagraphFont"/>
    <w:uiPriority w:val="99"/>
    <w:semiHidden/>
    <w:unhideWhenUsed/>
    <w:rsid w:val="00AF23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5</Pages>
  <Words>1238</Words>
  <Characters>7059</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Nika Moslehi</dc:creator>
  <cp:keywords/>
  <dc:description/>
  <cp:lastModifiedBy>Nika Moslehi</cp:lastModifiedBy>
  <cp:revision>3</cp:revision>
  <dcterms:created xsi:type="dcterms:W3CDTF">2017-10-14T23:54:00Z</dcterms:created>
  <dcterms:modified xsi:type="dcterms:W3CDTF">2017-10-15T20:15:00Z</dcterms:modified>
</cp:coreProperties>
</file>