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AE4EBC" w14:textId="77777777" w:rsidR="00716004" w:rsidRDefault="00995160" w:rsidP="006B46A9">
      <w:pPr>
        <w:tabs>
          <w:tab w:val="left" w:pos="1265"/>
        </w:tabs>
        <w:jc w:val="center"/>
        <w:rPr>
          <w:b/>
          <w:u w:val="single"/>
        </w:rPr>
      </w:pPr>
      <w:bookmarkStart w:id="0" w:name="_GoBack"/>
      <w:bookmarkEnd w:id="0"/>
      <w:r>
        <w:rPr>
          <w:b/>
          <w:u w:val="single"/>
        </w:rPr>
        <w:t>CHAPTER 10 – MODIFIYING EMPLOYMENT CONTRACTS</w:t>
      </w:r>
    </w:p>
    <w:p w14:paraId="460F85DF" w14:textId="77777777" w:rsidR="00995160" w:rsidRDefault="00C17C95" w:rsidP="00995160">
      <w:pPr>
        <w:tabs>
          <w:tab w:val="left" w:pos="1265"/>
        </w:tabs>
        <w:rPr>
          <w:b/>
          <w:u w:val="single"/>
        </w:rPr>
      </w:pPr>
      <w:r>
        <w:rPr>
          <w:b/>
          <w:u w:val="single"/>
        </w:rPr>
        <w:t>Introduction</w:t>
      </w:r>
    </w:p>
    <w:p w14:paraId="5C8F945A" w14:textId="77777777" w:rsidR="00C17C95" w:rsidRPr="00FC1759" w:rsidRDefault="00FC1759" w:rsidP="00FC1759">
      <w:pPr>
        <w:pStyle w:val="ListParagraph"/>
        <w:numPr>
          <w:ilvl w:val="0"/>
          <w:numId w:val="3"/>
        </w:numPr>
        <w:tabs>
          <w:tab w:val="left" w:pos="1265"/>
        </w:tabs>
      </w:pPr>
      <w:r>
        <w:t xml:space="preserve">Although employers have power superiority, an employer’s right to manage employees does not extend so far that it gives the employer the right to unilaterally make a </w:t>
      </w:r>
      <w:r>
        <w:rPr>
          <w:b/>
        </w:rPr>
        <w:t>contract modification.</w:t>
      </w:r>
    </w:p>
    <w:p w14:paraId="0B3B2075" w14:textId="77777777" w:rsidR="00FC1759" w:rsidRDefault="00FC1759" w:rsidP="00FC1759">
      <w:pPr>
        <w:pStyle w:val="ListParagraph"/>
        <w:numPr>
          <w:ilvl w:val="1"/>
          <w:numId w:val="3"/>
        </w:numPr>
        <w:tabs>
          <w:tab w:val="left" w:pos="1265"/>
        </w:tabs>
      </w:pPr>
      <w:r>
        <w:rPr>
          <w:b/>
        </w:rPr>
        <w:t>Contract modification:</w:t>
      </w:r>
      <w:r>
        <w:t xml:space="preserve"> a change to one or more terms of the contract during the term of the contract. </w:t>
      </w:r>
    </w:p>
    <w:p w14:paraId="7658E139" w14:textId="77777777" w:rsidR="00FC1759" w:rsidRDefault="00FC1759" w:rsidP="00FC1759">
      <w:pPr>
        <w:pStyle w:val="ListParagraph"/>
        <w:numPr>
          <w:ilvl w:val="1"/>
          <w:numId w:val="3"/>
        </w:numPr>
        <w:tabs>
          <w:tab w:val="left" w:pos="1265"/>
        </w:tabs>
      </w:pPr>
      <w:r>
        <w:t xml:space="preserve">Nor can an employee change the terms of the contract without the employer’s consent. </w:t>
      </w:r>
    </w:p>
    <w:p w14:paraId="4AC534CD" w14:textId="77777777" w:rsidR="00FC1759" w:rsidRDefault="00FC1759" w:rsidP="00FC1759">
      <w:pPr>
        <w:pStyle w:val="ListParagraph"/>
        <w:numPr>
          <w:ilvl w:val="0"/>
          <w:numId w:val="3"/>
        </w:numPr>
        <w:tabs>
          <w:tab w:val="left" w:pos="1265"/>
        </w:tabs>
      </w:pPr>
      <w:r>
        <w:t xml:space="preserve">Sometimes a party might wish to modify the contract terms. That party may approach the other party and ask for his or her agreement to the modification. </w:t>
      </w:r>
    </w:p>
    <w:p w14:paraId="0A87884C" w14:textId="77777777" w:rsidR="00FC1759" w:rsidRDefault="00FC1759" w:rsidP="00FC1759">
      <w:pPr>
        <w:pStyle w:val="ListParagraph"/>
        <w:numPr>
          <w:ilvl w:val="0"/>
          <w:numId w:val="3"/>
        </w:numPr>
        <w:tabs>
          <w:tab w:val="left" w:pos="1265"/>
        </w:tabs>
      </w:pPr>
      <w:r>
        <w:t>Competing policy interests are at play:</w:t>
      </w:r>
    </w:p>
    <w:p w14:paraId="0C848DB3" w14:textId="77777777" w:rsidR="00FC1759" w:rsidRDefault="00FC1759" w:rsidP="00FC1759">
      <w:pPr>
        <w:pStyle w:val="ListParagraph"/>
        <w:numPr>
          <w:ilvl w:val="1"/>
          <w:numId w:val="3"/>
        </w:numPr>
        <w:tabs>
          <w:tab w:val="left" w:pos="1265"/>
        </w:tabs>
      </w:pPr>
      <w:r>
        <w:t xml:space="preserve">On one hand, good policy reasons might exist to allow employers “flexibility” in governing the workplace in order to adapt quickly to changes in the business environment </w:t>
      </w:r>
      <w:r>
        <w:sym w:font="Wingdings" w:char="F0E0"/>
      </w:r>
      <w:r>
        <w:t xml:space="preserve"> however may be difficult as it is impossible to predict all of the circumstances </w:t>
      </w:r>
      <w:r w:rsidR="006E71D9">
        <w:t>that could arise during the life of an indefinite term employment contract.</w:t>
      </w:r>
    </w:p>
    <w:p w14:paraId="543CC772" w14:textId="77777777" w:rsidR="006E71D9" w:rsidRDefault="006E71D9" w:rsidP="00FC1759">
      <w:pPr>
        <w:pStyle w:val="ListParagraph"/>
        <w:numPr>
          <w:ilvl w:val="1"/>
          <w:numId w:val="3"/>
        </w:numPr>
        <w:tabs>
          <w:tab w:val="left" w:pos="1265"/>
        </w:tabs>
      </w:pPr>
      <w:r>
        <w:t>On the other hand, employees have an interest in predictability and stability in their employment conditions. If employers can simply change the contract terms whenever it suits them, then the original contract terms that employees accepted would be meaningless.</w:t>
      </w:r>
    </w:p>
    <w:p w14:paraId="3ABC3BD4" w14:textId="77777777" w:rsidR="006E71D9" w:rsidRDefault="006E71D9" w:rsidP="006E71D9">
      <w:pPr>
        <w:tabs>
          <w:tab w:val="left" w:pos="1265"/>
        </w:tabs>
        <w:rPr>
          <w:b/>
        </w:rPr>
      </w:pPr>
      <w:r>
        <w:rPr>
          <w:b/>
        </w:rPr>
        <w:t>The Modification of Employment Contracts</w:t>
      </w:r>
    </w:p>
    <w:tbl>
      <w:tblPr>
        <w:tblStyle w:val="TableGrid"/>
        <w:tblW w:w="0" w:type="auto"/>
        <w:tblLook w:val="04A0" w:firstRow="1" w:lastRow="0" w:firstColumn="1" w:lastColumn="0" w:noHBand="0" w:noVBand="1"/>
      </w:tblPr>
      <w:tblGrid>
        <w:gridCol w:w="4675"/>
        <w:gridCol w:w="4675"/>
      </w:tblGrid>
      <w:tr w:rsidR="006E71D9" w14:paraId="5E32BB20" w14:textId="77777777" w:rsidTr="006E71D9">
        <w:tc>
          <w:tcPr>
            <w:tcW w:w="4675" w:type="dxa"/>
          </w:tcPr>
          <w:p w14:paraId="624FFE91" w14:textId="77777777" w:rsidR="006E71D9" w:rsidRPr="006E71D9" w:rsidRDefault="006E71D9" w:rsidP="006E71D9">
            <w:pPr>
              <w:tabs>
                <w:tab w:val="left" w:pos="1265"/>
              </w:tabs>
              <w:rPr>
                <w:b/>
              </w:rPr>
            </w:pPr>
            <w:r>
              <w:rPr>
                <w:b/>
              </w:rPr>
              <w:t>Scenario</w:t>
            </w:r>
          </w:p>
        </w:tc>
        <w:tc>
          <w:tcPr>
            <w:tcW w:w="4675" w:type="dxa"/>
          </w:tcPr>
          <w:p w14:paraId="31E5F69D" w14:textId="77777777" w:rsidR="006E71D9" w:rsidRPr="006E71D9" w:rsidRDefault="006E71D9" w:rsidP="006E71D9">
            <w:pPr>
              <w:tabs>
                <w:tab w:val="left" w:pos="1265"/>
              </w:tabs>
              <w:rPr>
                <w:b/>
              </w:rPr>
            </w:pPr>
            <w:r>
              <w:rPr>
                <w:b/>
              </w:rPr>
              <w:t>Action Required</w:t>
            </w:r>
          </w:p>
        </w:tc>
      </w:tr>
      <w:tr w:rsidR="006E71D9" w14:paraId="00024BD7" w14:textId="77777777" w:rsidTr="006E71D9">
        <w:tc>
          <w:tcPr>
            <w:tcW w:w="4675" w:type="dxa"/>
          </w:tcPr>
          <w:p w14:paraId="5B41AF83" w14:textId="77777777" w:rsidR="006E71D9" w:rsidRPr="006E71D9" w:rsidRDefault="006E71D9" w:rsidP="006E71D9">
            <w:pPr>
              <w:pStyle w:val="ListParagraph"/>
              <w:numPr>
                <w:ilvl w:val="0"/>
                <w:numId w:val="6"/>
              </w:numPr>
              <w:tabs>
                <w:tab w:val="left" w:pos="1265"/>
              </w:tabs>
            </w:pPr>
            <w:r>
              <w:t>The employment contract includes a clause describing the process for contract modification.</w:t>
            </w:r>
          </w:p>
        </w:tc>
        <w:tc>
          <w:tcPr>
            <w:tcW w:w="4675" w:type="dxa"/>
          </w:tcPr>
          <w:p w14:paraId="01F71C38" w14:textId="77777777" w:rsidR="006E71D9" w:rsidRPr="006E71D9" w:rsidRDefault="006E71D9" w:rsidP="006E71D9">
            <w:pPr>
              <w:tabs>
                <w:tab w:val="left" w:pos="1265"/>
              </w:tabs>
            </w:pPr>
            <w:r w:rsidRPr="006E71D9">
              <w:t>The employer and emp</w:t>
            </w:r>
            <w:r>
              <w:t>loyee must comply with the specified rules for contract modification.</w:t>
            </w:r>
          </w:p>
        </w:tc>
      </w:tr>
      <w:tr w:rsidR="006E71D9" w14:paraId="3DA2659F" w14:textId="77777777" w:rsidTr="006E71D9">
        <w:tc>
          <w:tcPr>
            <w:tcW w:w="4675" w:type="dxa"/>
          </w:tcPr>
          <w:p w14:paraId="7324331F" w14:textId="77777777" w:rsidR="006E71D9" w:rsidRPr="006E71D9" w:rsidRDefault="006E71D9" w:rsidP="006E71D9">
            <w:pPr>
              <w:pStyle w:val="ListParagraph"/>
              <w:numPr>
                <w:ilvl w:val="0"/>
                <w:numId w:val="6"/>
              </w:numPr>
              <w:tabs>
                <w:tab w:val="left" w:pos="1265"/>
              </w:tabs>
            </w:pPr>
            <w:r>
              <w:t>The employment contract does not include a clause describing the process for contract modification.</w:t>
            </w:r>
          </w:p>
        </w:tc>
        <w:tc>
          <w:tcPr>
            <w:tcW w:w="4675" w:type="dxa"/>
          </w:tcPr>
          <w:p w14:paraId="4ECA300E" w14:textId="77777777" w:rsidR="006E71D9" w:rsidRDefault="006E71D9" w:rsidP="006E71D9">
            <w:pPr>
              <w:tabs>
                <w:tab w:val="left" w:pos="1265"/>
              </w:tabs>
              <w:rPr>
                <w:b/>
              </w:rPr>
            </w:pPr>
          </w:p>
        </w:tc>
      </w:tr>
      <w:tr w:rsidR="006E71D9" w14:paraId="03B49988" w14:textId="77777777" w:rsidTr="006E71D9">
        <w:tc>
          <w:tcPr>
            <w:tcW w:w="4675" w:type="dxa"/>
          </w:tcPr>
          <w:p w14:paraId="1A216B1E" w14:textId="77777777" w:rsidR="006E71D9" w:rsidRPr="006E71D9" w:rsidRDefault="006E71D9" w:rsidP="006E71D9">
            <w:pPr>
              <w:pStyle w:val="ListParagraph"/>
              <w:numPr>
                <w:ilvl w:val="0"/>
                <w:numId w:val="8"/>
              </w:numPr>
              <w:tabs>
                <w:tab w:val="left" w:pos="1265"/>
              </w:tabs>
            </w:pPr>
            <w:r>
              <w:t>Both employer and employee agree to the modification.</w:t>
            </w:r>
          </w:p>
        </w:tc>
        <w:tc>
          <w:tcPr>
            <w:tcW w:w="4675" w:type="dxa"/>
          </w:tcPr>
          <w:p w14:paraId="0F171606" w14:textId="77777777" w:rsidR="006E71D9" w:rsidRPr="006E71D9" w:rsidRDefault="006E71D9" w:rsidP="006E71D9">
            <w:pPr>
              <w:tabs>
                <w:tab w:val="left" w:pos="1265"/>
              </w:tabs>
            </w:pPr>
            <w:r w:rsidRPr="006E71D9">
              <w:t>Both sides must receive new consideration as a result of the modification.</w:t>
            </w:r>
          </w:p>
        </w:tc>
      </w:tr>
      <w:tr w:rsidR="006E71D9" w14:paraId="311B46F4" w14:textId="77777777" w:rsidTr="006E71D9">
        <w:tc>
          <w:tcPr>
            <w:tcW w:w="4675" w:type="dxa"/>
          </w:tcPr>
          <w:p w14:paraId="4272B678" w14:textId="77777777" w:rsidR="006E71D9" w:rsidRPr="006E71D9" w:rsidRDefault="006E71D9" w:rsidP="006E71D9">
            <w:pPr>
              <w:pStyle w:val="ListParagraph"/>
              <w:numPr>
                <w:ilvl w:val="0"/>
                <w:numId w:val="8"/>
              </w:numPr>
              <w:tabs>
                <w:tab w:val="left" w:pos="1265"/>
              </w:tabs>
            </w:pPr>
            <w:r>
              <w:t>The employer and employee do no both agree to the modification.</w:t>
            </w:r>
          </w:p>
        </w:tc>
        <w:tc>
          <w:tcPr>
            <w:tcW w:w="4675" w:type="dxa"/>
          </w:tcPr>
          <w:p w14:paraId="45CEFF0C" w14:textId="77777777" w:rsidR="006E71D9" w:rsidRPr="006E71D9" w:rsidRDefault="006E71D9" w:rsidP="006E71D9">
            <w:pPr>
              <w:tabs>
                <w:tab w:val="left" w:pos="1265"/>
              </w:tabs>
            </w:pPr>
            <w:r>
              <w:t>The contract cannot be unilaterally modified. The original contract must be terminated in its entirety by provision of the amount of notice required by the contract. A new contract can then be offered with any terms the parties desire.</w:t>
            </w:r>
          </w:p>
        </w:tc>
      </w:tr>
    </w:tbl>
    <w:p w14:paraId="7E7DBF13" w14:textId="77777777" w:rsidR="006E71D9" w:rsidRPr="006E71D9" w:rsidRDefault="006E71D9" w:rsidP="006E71D9">
      <w:pPr>
        <w:tabs>
          <w:tab w:val="left" w:pos="1265"/>
        </w:tabs>
        <w:rPr>
          <w:b/>
        </w:rPr>
      </w:pPr>
    </w:p>
    <w:p w14:paraId="39184433" w14:textId="77777777" w:rsidR="00716004" w:rsidRDefault="006E71D9" w:rsidP="00716004">
      <w:pPr>
        <w:tabs>
          <w:tab w:val="left" w:pos="1265"/>
        </w:tabs>
        <w:rPr>
          <w:b/>
          <w:u w:val="single"/>
        </w:rPr>
      </w:pPr>
      <w:r>
        <w:rPr>
          <w:b/>
          <w:u w:val="single"/>
        </w:rPr>
        <w:t xml:space="preserve">When the Contract Expressly Deals with Contract </w:t>
      </w:r>
      <w:r w:rsidR="00716004">
        <w:rPr>
          <w:b/>
          <w:u w:val="single"/>
        </w:rPr>
        <w:t>M</w:t>
      </w:r>
      <w:r>
        <w:rPr>
          <w:b/>
          <w:u w:val="single"/>
        </w:rPr>
        <w:t>odifications</w:t>
      </w:r>
    </w:p>
    <w:p w14:paraId="72FD1B96" w14:textId="77777777" w:rsidR="006E71D9" w:rsidRDefault="00017934" w:rsidP="006E71D9">
      <w:pPr>
        <w:pStyle w:val="ListParagraph"/>
        <w:numPr>
          <w:ilvl w:val="0"/>
          <w:numId w:val="9"/>
        </w:numPr>
        <w:tabs>
          <w:tab w:val="left" w:pos="1265"/>
        </w:tabs>
      </w:pPr>
      <w:r>
        <w:t xml:space="preserve">The parties to an employment contract can define for themselves the rules governing mid-term contract modifications. </w:t>
      </w:r>
    </w:p>
    <w:p w14:paraId="73183922" w14:textId="77777777" w:rsidR="00017934" w:rsidRDefault="00017934" w:rsidP="006E71D9">
      <w:pPr>
        <w:pStyle w:val="ListParagraph"/>
        <w:numPr>
          <w:ilvl w:val="0"/>
          <w:numId w:val="9"/>
        </w:numPr>
        <w:tabs>
          <w:tab w:val="left" w:pos="1265"/>
        </w:tabs>
      </w:pPr>
      <w:r>
        <w:t>It is possible for an employment contract to include a clause permitting the employer to unilaterally amend any term of the employment contract.</w:t>
      </w:r>
    </w:p>
    <w:p w14:paraId="0354C012" w14:textId="77777777" w:rsidR="00017934" w:rsidRDefault="00017934" w:rsidP="00017934">
      <w:pPr>
        <w:pStyle w:val="ListParagraph"/>
        <w:numPr>
          <w:ilvl w:val="1"/>
          <w:numId w:val="9"/>
        </w:numPr>
        <w:tabs>
          <w:tab w:val="left" w:pos="1265"/>
        </w:tabs>
      </w:pPr>
      <w:r>
        <w:lastRenderedPageBreak/>
        <w:t xml:space="preserve">However, despite the benefits for the employers, this may be a turnoff for employees, or employers may believe that this is unnecessary since it is easy enough for employers to make changes when needed even absent such a term. </w:t>
      </w:r>
    </w:p>
    <w:p w14:paraId="6559299C" w14:textId="77777777" w:rsidR="00017934" w:rsidRDefault="00017934" w:rsidP="00017934">
      <w:pPr>
        <w:tabs>
          <w:tab w:val="left" w:pos="1265"/>
        </w:tabs>
        <w:rPr>
          <w:b/>
        </w:rPr>
      </w:pPr>
    </w:p>
    <w:p w14:paraId="289E32EC" w14:textId="77777777" w:rsidR="00017934" w:rsidRDefault="00017934" w:rsidP="00017934">
      <w:pPr>
        <w:tabs>
          <w:tab w:val="left" w:pos="1265"/>
        </w:tabs>
        <w:rPr>
          <w:b/>
        </w:rPr>
      </w:pPr>
      <w:r>
        <w:rPr>
          <w:b/>
        </w:rPr>
        <w:t>When the Contract Does Not Expressly Deal with Contract Modifications</w:t>
      </w:r>
    </w:p>
    <w:p w14:paraId="58144BC5" w14:textId="77777777" w:rsidR="00017934" w:rsidRDefault="00FB777A" w:rsidP="00017934">
      <w:pPr>
        <w:tabs>
          <w:tab w:val="left" w:pos="1265"/>
        </w:tabs>
      </w:pPr>
      <w:r>
        <w:t>When the contract does not expressly deal with mid-term contract modifications, (most common scenario in Canada), the situation is more legally complex. This scenario can be divided into two subcategories:</w:t>
      </w:r>
    </w:p>
    <w:p w14:paraId="1DAB9BB6" w14:textId="77777777" w:rsidR="00FB777A" w:rsidRDefault="00FB777A" w:rsidP="00FB777A">
      <w:pPr>
        <w:pStyle w:val="ListParagraph"/>
        <w:numPr>
          <w:ilvl w:val="0"/>
          <w:numId w:val="10"/>
        </w:numPr>
        <w:tabs>
          <w:tab w:val="left" w:pos="1265"/>
        </w:tabs>
      </w:pPr>
      <w:r>
        <w:t xml:space="preserve">When the employee </w:t>
      </w:r>
      <w:r>
        <w:rPr>
          <w:b/>
        </w:rPr>
        <w:t>agrees</w:t>
      </w:r>
      <w:r>
        <w:t xml:space="preserve"> to the modification.</w:t>
      </w:r>
    </w:p>
    <w:p w14:paraId="5B81521C" w14:textId="77777777" w:rsidR="00FB777A" w:rsidRDefault="00FB777A" w:rsidP="00FB777A">
      <w:pPr>
        <w:pStyle w:val="ListParagraph"/>
        <w:tabs>
          <w:tab w:val="left" w:pos="1265"/>
        </w:tabs>
        <w:ind w:left="360"/>
        <w:rPr>
          <w:b/>
        </w:rPr>
      </w:pPr>
      <w:r>
        <w:t xml:space="preserve">A lack of mutual consideration (something of new value flow to both parties) renders any agreement void, even if both parties signed the amended contract. New consideration can constitute </w:t>
      </w:r>
      <w:r>
        <w:rPr>
          <w:b/>
        </w:rPr>
        <w:t xml:space="preserve">forbearance. </w:t>
      </w:r>
    </w:p>
    <w:p w14:paraId="0B37D078" w14:textId="77777777" w:rsidR="00FB777A" w:rsidRPr="00FB777A" w:rsidRDefault="00FB777A" w:rsidP="00FB777A">
      <w:pPr>
        <w:pStyle w:val="ListParagraph"/>
        <w:tabs>
          <w:tab w:val="left" w:pos="1265"/>
        </w:tabs>
        <w:ind w:left="360"/>
      </w:pPr>
      <w:r>
        <w:rPr>
          <w:b/>
        </w:rPr>
        <w:t xml:space="preserve">Forbearance: </w:t>
      </w:r>
      <w:r>
        <w:t xml:space="preserve">a promise by one party in a contract to another party to refrain from exercising a contractual right for a period of time. A forbearance by an employer to not exercise the contractual right to terminate the employment contract may constitute consideration flowing to an employee. </w:t>
      </w:r>
    </w:p>
    <w:p w14:paraId="77454C54" w14:textId="77777777" w:rsidR="00CD433B" w:rsidRDefault="00FB777A" w:rsidP="00CD433B">
      <w:pPr>
        <w:pStyle w:val="ListParagraph"/>
        <w:numPr>
          <w:ilvl w:val="0"/>
          <w:numId w:val="10"/>
        </w:numPr>
        <w:tabs>
          <w:tab w:val="left" w:pos="1265"/>
        </w:tabs>
      </w:pPr>
      <w:r>
        <w:t xml:space="preserve">When the employee </w:t>
      </w:r>
      <w:r>
        <w:rPr>
          <w:b/>
        </w:rPr>
        <w:t>does not agree</w:t>
      </w:r>
      <w:r>
        <w:t xml:space="preserve"> to the modification.</w:t>
      </w:r>
      <w:r w:rsidR="00CD433B">
        <w:t xml:space="preserve"> </w:t>
      </w:r>
    </w:p>
    <w:p w14:paraId="388E3052" w14:textId="625EEFEF" w:rsidR="00CD433B" w:rsidRPr="00CD433B" w:rsidRDefault="00CD433B" w:rsidP="00CD433B">
      <w:pPr>
        <w:pStyle w:val="ListParagraph"/>
        <w:tabs>
          <w:tab w:val="left" w:pos="1265"/>
        </w:tabs>
        <w:ind w:left="360"/>
        <w:rPr>
          <w:i/>
        </w:rPr>
      </w:pPr>
      <w:r>
        <w:t xml:space="preserve">Employee can seek legal action (refer to cases </w:t>
      </w:r>
      <w:r w:rsidR="002F2E4E">
        <w:rPr>
          <w:i/>
        </w:rPr>
        <w:t>Hill v Pe</w:t>
      </w:r>
      <w:r>
        <w:rPr>
          <w:i/>
        </w:rPr>
        <w:t xml:space="preserve">ter Gorman Ltd., </w:t>
      </w:r>
      <w:r>
        <w:t xml:space="preserve">and </w:t>
      </w:r>
      <w:r>
        <w:rPr>
          <w:i/>
        </w:rPr>
        <w:t>Wronko v Western Inventory Service Ltd.)</w:t>
      </w:r>
    </w:p>
    <w:p w14:paraId="41E092BB" w14:textId="77777777" w:rsidR="00FB777A" w:rsidRDefault="00FB777A" w:rsidP="00FB777A">
      <w:pPr>
        <w:tabs>
          <w:tab w:val="left" w:pos="1265"/>
        </w:tabs>
      </w:pPr>
    </w:p>
    <w:p w14:paraId="5F69DAB6" w14:textId="77777777" w:rsidR="00CD433B" w:rsidRPr="006E71D9" w:rsidRDefault="00CD433B" w:rsidP="00CD433B">
      <w:pPr>
        <w:tabs>
          <w:tab w:val="left" w:pos="1265"/>
        </w:tabs>
      </w:pPr>
      <w:r>
        <w:t>-------------------------------------------------------------------------------------------------------------------------------</w:t>
      </w:r>
    </w:p>
    <w:p w14:paraId="7AF85C98" w14:textId="77777777" w:rsidR="006E71D9" w:rsidRPr="006E71D9" w:rsidRDefault="006E71D9" w:rsidP="00716004">
      <w:pPr>
        <w:tabs>
          <w:tab w:val="left" w:pos="1265"/>
        </w:tabs>
      </w:pPr>
    </w:p>
    <w:p w14:paraId="25052350" w14:textId="77777777" w:rsidR="00716004" w:rsidRPr="00CE4F16" w:rsidRDefault="00716004" w:rsidP="00716004">
      <w:pPr>
        <w:pStyle w:val="ListParagraph"/>
        <w:numPr>
          <w:ilvl w:val="0"/>
          <w:numId w:val="1"/>
        </w:numPr>
        <w:tabs>
          <w:tab w:val="left" w:pos="1265"/>
        </w:tabs>
      </w:pPr>
      <w:r w:rsidRPr="00CE4F16">
        <w:rPr>
          <w:lang w:val="en-CA"/>
        </w:rPr>
        <w:t>Contract Amendment Provision</w:t>
      </w:r>
    </w:p>
    <w:p w14:paraId="512883B6" w14:textId="77777777" w:rsidR="00716004" w:rsidRPr="00CE4F16" w:rsidRDefault="00716004" w:rsidP="00716004">
      <w:pPr>
        <w:pStyle w:val="ListParagraph"/>
        <w:numPr>
          <w:ilvl w:val="1"/>
          <w:numId w:val="1"/>
        </w:numPr>
        <w:tabs>
          <w:tab w:val="left" w:pos="1265"/>
        </w:tabs>
      </w:pPr>
      <w:r w:rsidRPr="00CE4F16">
        <w:rPr>
          <w:lang w:val="en-CA"/>
        </w:rPr>
        <w:t>The provision for amending an employment contract may allow a unilateral change by either party or require that the parties agree on any changes.</w:t>
      </w:r>
    </w:p>
    <w:p w14:paraId="1A51BA2E" w14:textId="77777777" w:rsidR="00716004" w:rsidRPr="00CE4F16" w:rsidRDefault="00716004" w:rsidP="00716004">
      <w:pPr>
        <w:pStyle w:val="ListParagraph"/>
        <w:numPr>
          <w:ilvl w:val="0"/>
          <w:numId w:val="2"/>
        </w:numPr>
        <w:tabs>
          <w:tab w:val="left" w:pos="1265"/>
        </w:tabs>
      </w:pPr>
      <w:r w:rsidRPr="00CE4F16">
        <w:rPr>
          <w:lang w:val="en-CA"/>
        </w:rPr>
        <w:t>No Contract Amendment Provision</w:t>
      </w:r>
    </w:p>
    <w:p w14:paraId="4C60411D" w14:textId="77777777" w:rsidR="00716004" w:rsidRPr="00A17764" w:rsidRDefault="00716004" w:rsidP="00716004">
      <w:pPr>
        <w:pStyle w:val="ListParagraph"/>
        <w:numPr>
          <w:ilvl w:val="1"/>
          <w:numId w:val="2"/>
        </w:numPr>
        <w:tabs>
          <w:tab w:val="left" w:pos="1265"/>
        </w:tabs>
      </w:pPr>
      <w:r w:rsidRPr="00CE4F16">
        <w:rPr>
          <w:lang w:val="en-CA"/>
        </w:rPr>
        <w:t xml:space="preserve">For an enforceable agreement to change the employment contract, </w:t>
      </w:r>
      <w:r w:rsidRPr="00CE4F16">
        <w:rPr>
          <w:i/>
          <w:iCs/>
          <w:lang w:val="en-CA"/>
        </w:rPr>
        <w:t xml:space="preserve">new consideration is required. </w:t>
      </w:r>
      <w:r w:rsidRPr="00CE4F16">
        <w:rPr>
          <w:lang w:val="en-CA"/>
        </w:rPr>
        <w:t>(Ref. Boxes 10.1 and 10.3)</w:t>
      </w:r>
    </w:p>
    <w:p w14:paraId="23AEDD8A" w14:textId="77777777" w:rsidR="00716004" w:rsidRPr="00A17764" w:rsidRDefault="00716004" w:rsidP="00716004">
      <w:pPr>
        <w:tabs>
          <w:tab w:val="left" w:pos="1265"/>
        </w:tabs>
      </w:pPr>
    </w:p>
    <w:p w14:paraId="0675AF1C" w14:textId="77777777" w:rsidR="00716004" w:rsidRDefault="00716004" w:rsidP="00716004">
      <w:pPr>
        <w:tabs>
          <w:tab w:val="left" w:pos="1265"/>
        </w:tabs>
        <w:rPr>
          <w:b/>
        </w:rPr>
      </w:pPr>
      <w:r>
        <w:rPr>
          <w:b/>
        </w:rPr>
        <w:t>Instructor Supplements</w:t>
      </w:r>
    </w:p>
    <w:p w14:paraId="6BCB6C95" w14:textId="77777777" w:rsidR="00716004" w:rsidRDefault="00716004" w:rsidP="00716004">
      <w:pPr>
        <w:tabs>
          <w:tab w:val="left" w:pos="1265"/>
        </w:tabs>
        <w:rPr>
          <w:lang w:val="en-CA"/>
        </w:rPr>
      </w:pPr>
      <w:r>
        <w:rPr>
          <w:lang w:val="en-CA"/>
        </w:rPr>
        <w:t>Question 9:</w:t>
      </w:r>
    </w:p>
    <w:p w14:paraId="76117ECC" w14:textId="77777777" w:rsidR="00716004" w:rsidRDefault="00716004" w:rsidP="00716004">
      <w:pPr>
        <w:tabs>
          <w:tab w:val="left" w:pos="1265"/>
        </w:tabs>
        <w:rPr>
          <w:color w:val="FF0000"/>
          <w:lang w:val="en-CA"/>
        </w:rPr>
      </w:pPr>
      <w:r>
        <w:rPr>
          <w:lang w:val="en-CA"/>
        </w:rPr>
        <w:t xml:space="preserve">ANS: </w:t>
      </w:r>
      <w:r>
        <w:rPr>
          <w:color w:val="FF0000"/>
          <w:lang w:val="en-CA"/>
        </w:rPr>
        <w:t xml:space="preserve">similar to fact scenario 3… to now present with another document (employment manuel) </w:t>
      </w:r>
      <w:r>
        <w:rPr>
          <w:b/>
          <w:color w:val="FF0000"/>
          <w:lang w:val="en-CA"/>
        </w:rPr>
        <w:t>after</w:t>
      </w:r>
      <w:r>
        <w:rPr>
          <w:color w:val="FF0000"/>
          <w:lang w:val="en-CA"/>
        </w:rPr>
        <w:t xml:space="preserve"> she gets the job is unenforceable, </w:t>
      </w:r>
      <w:r>
        <w:rPr>
          <w:b/>
          <w:color w:val="FF0000"/>
          <w:lang w:val="en-CA"/>
        </w:rPr>
        <w:t xml:space="preserve">unless </w:t>
      </w:r>
      <w:r>
        <w:rPr>
          <w:color w:val="FF0000"/>
          <w:lang w:val="en-CA"/>
        </w:rPr>
        <w:t>she gets fresh consideration</w:t>
      </w:r>
    </w:p>
    <w:p w14:paraId="183A3CE4" w14:textId="77777777" w:rsidR="00716004" w:rsidRDefault="00716004" w:rsidP="00716004">
      <w:pPr>
        <w:tabs>
          <w:tab w:val="left" w:pos="1265"/>
        </w:tabs>
        <w:rPr>
          <w:color w:val="000000" w:themeColor="text1"/>
          <w:lang w:val="en-CA"/>
        </w:rPr>
      </w:pPr>
      <w:r>
        <w:rPr>
          <w:color w:val="000000" w:themeColor="text1"/>
          <w:lang w:val="en-CA"/>
        </w:rPr>
        <w:t>Question 11:</w:t>
      </w:r>
    </w:p>
    <w:p w14:paraId="0D3EB625" w14:textId="77777777" w:rsidR="00716004" w:rsidRDefault="00716004" w:rsidP="00716004">
      <w:pPr>
        <w:tabs>
          <w:tab w:val="left" w:pos="1265"/>
        </w:tabs>
        <w:rPr>
          <w:color w:val="FF0000"/>
          <w:lang w:val="en-CA"/>
        </w:rPr>
      </w:pPr>
      <w:r>
        <w:rPr>
          <w:color w:val="000000" w:themeColor="text1"/>
          <w:lang w:val="en-CA"/>
        </w:rPr>
        <w:t xml:space="preserve">ANS: </w:t>
      </w:r>
      <w:r>
        <w:rPr>
          <w:color w:val="FF0000"/>
          <w:lang w:val="en-CA"/>
        </w:rPr>
        <w:t>particular issues to consider in non-compete clause: the onus is on the employer to prove the non-compete clause is enforceable, then you have to demonstrate which proprietary interest you are trying to protect (has to be legitimate), time and geography (what are the temporal and geographic parameters of this clause? Is it reasonable?), would you be able to have the same result with non solictors?..</w:t>
      </w:r>
    </w:p>
    <w:p w14:paraId="39DE6F93" w14:textId="77777777" w:rsidR="00716004" w:rsidRDefault="00716004" w:rsidP="00716004"/>
    <w:p w14:paraId="256B34D8" w14:textId="77777777" w:rsidR="006108C5" w:rsidRDefault="006108C5"/>
    <w:sectPr w:rsidR="006108C5" w:rsidSect="000E25CD">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B3EDFF" w14:textId="77777777" w:rsidR="001D4B90" w:rsidRDefault="001D4B90" w:rsidP="00E60ED9">
      <w:r>
        <w:separator/>
      </w:r>
    </w:p>
  </w:endnote>
  <w:endnote w:type="continuationSeparator" w:id="0">
    <w:p w14:paraId="4FF0E300" w14:textId="77777777" w:rsidR="001D4B90" w:rsidRDefault="001D4B90" w:rsidP="00E60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7C042" w14:textId="77777777" w:rsidR="00E60ED9" w:rsidRDefault="00E60ED9"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4BC4C0" w14:textId="77777777" w:rsidR="00E60ED9" w:rsidRDefault="00E60ED9" w:rsidP="00E60ED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EE813C" w14:textId="77777777" w:rsidR="00E60ED9" w:rsidRDefault="00E60ED9"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D4B90">
      <w:rPr>
        <w:rStyle w:val="PageNumber"/>
        <w:noProof/>
      </w:rPr>
      <w:t>1</w:t>
    </w:r>
    <w:r>
      <w:rPr>
        <w:rStyle w:val="PageNumber"/>
      </w:rPr>
      <w:fldChar w:fldCharType="end"/>
    </w:r>
  </w:p>
  <w:p w14:paraId="31A271A4" w14:textId="77777777" w:rsidR="00E60ED9" w:rsidRDefault="00E60ED9" w:rsidP="00E60ED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E688F8" w14:textId="77777777" w:rsidR="001D4B90" w:rsidRDefault="001D4B90" w:rsidP="00E60ED9">
      <w:r>
        <w:separator/>
      </w:r>
    </w:p>
  </w:footnote>
  <w:footnote w:type="continuationSeparator" w:id="0">
    <w:p w14:paraId="307C00EC" w14:textId="77777777" w:rsidR="001D4B90" w:rsidRDefault="001D4B90" w:rsidP="00E60ED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451B45"/>
    <w:multiLevelType w:val="hybridMultilevel"/>
    <w:tmpl w:val="B1522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40794B"/>
    <w:multiLevelType w:val="hybridMultilevel"/>
    <w:tmpl w:val="71FE7BB2"/>
    <w:lvl w:ilvl="0" w:tplc="FD6E0530">
      <w:start w:val="1"/>
      <w:numFmt w:val="decimal"/>
      <w:lvlText w:val="%1e"/>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1066FD"/>
    <w:multiLevelType w:val="hybridMultilevel"/>
    <w:tmpl w:val="F4364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074889"/>
    <w:multiLevelType w:val="hybridMultilevel"/>
    <w:tmpl w:val="83527B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46235EF1"/>
    <w:multiLevelType w:val="hybridMultilevel"/>
    <w:tmpl w:val="3F540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F0012F"/>
    <w:multiLevelType w:val="hybridMultilevel"/>
    <w:tmpl w:val="0DFA92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1D02FF"/>
    <w:multiLevelType w:val="hybridMultilevel"/>
    <w:tmpl w:val="B38EC2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A90D60"/>
    <w:multiLevelType w:val="hybridMultilevel"/>
    <w:tmpl w:val="2190F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612F39"/>
    <w:multiLevelType w:val="hybridMultilevel"/>
    <w:tmpl w:val="83527B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70E8462F"/>
    <w:multiLevelType w:val="hybridMultilevel"/>
    <w:tmpl w:val="7C788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1F2F76"/>
    <w:multiLevelType w:val="hybridMultilevel"/>
    <w:tmpl w:val="225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4"/>
  </w:num>
  <w:num w:numId="4">
    <w:abstractNumId w:val="2"/>
  </w:num>
  <w:num w:numId="5">
    <w:abstractNumId w:val="1"/>
  </w:num>
  <w:num w:numId="6">
    <w:abstractNumId w:val="8"/>
  </w:num>
  <w:num w:numId="7">
    <w:abstractNumId w:val="10"/>
  </w:num>
  <w:num w:numId="8">
    <w:abstractNumId w:val="6"/>
  </w:num>
  <w:num w:numId="9">
    <w:abstractNumId w:val="5"/>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004"/>
    <w:rsid w:val="00017934"/>
    <w:rsid w:val="000E25CD"/>
    <w:rsid w:val="001D4B90"/>
    <w:rsid w:val="002F2E4E"/>
    <w:rsid w:val="004E4146"/>
    <w:rsid w:val="006108C5"/>
    <w:rsid w:val="006B46A9"/>
    <w:rsid w:val="006E71D9"/>
    <w:rsid w:val="00716004"/>
    <w:rsid w:val="00982940"/>
    <w:rsid w:val="00995160"/>
    <w:rsid w:val="00C17C95"/>
    <w:rsid w:val="00CD433B"/>
    <w:rsid w:val="00E60ED9"/>
    <w:rsid w:val="00FB777A"/>
    <w:rsid w:val="00FC1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153180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004"/>
    <w:pPr>
      <w:ind w:left="720"/>
      <w:contextualSpacing/>
    </w:pPr>
  </w:style>
  <w:style w:type="table" w:styleId="TableGrid">
    <w:name w:val="Table Grid"/>
    <w:basedOn w:val="TableNormal"/>
    <w:uiPriority w:val="39"/>
    <w:rsid w:val="006E71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E60ED9"/>
    <w:pPr>
      <w:tabs>
        <w:tab w:val="center" w:pos="4680"/>
        <w:tab w:val="right" w:pos="9360"/>
      </w:tabs>
    </w:pPr>
  </w:style>
  <w:style w:type="character" w:customStyle="1" w:styleId="FooterChar">
    <w:name w:val="Footer Char"/>
    <w:basedOn w:val="DefaultParagraphFont"/>
    <w:link w:val="Footer"/>
    <w:uiPriority w:val="99"/>
    <w:rsid w:val="00E60ED9"/>
  </w:style>
  <w:style w:type="character" w:styleId="PageNumber">
    <w:name w:val="page number"/>
    <w:basedOn w:val="DefaultParagraphFont"/>
    <w:uiPriority w:val="99"/>
    <w:semiHidden/>
    <w:unhideWhenUsed/>
    <w:rsid w:val="00E60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691</Words>
  <Characters>3945</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Moslehi</dc:creator>
  <cp:keywords/>
  <dc:description/>
  <cp:lastModifiedBy>Nika Moslehi</cp:lastModifiedBy>
  <cp:revision>3</cp:revision>
  <dcterms:created xsi:type="dcterms:W3CDTF">2017-10-14T15:32:00Z</dcterms:created>
  <dcterms:modified xsi:type="dcterms:W3CDTF">2017-10-15T20:14:00Z</dcterms:modified>
</cp:coreProperties>
</file>