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provisions of the</w:t>
      </w:r>
      <w:r w:rsidRPr="007E206D">
        <w:rPr>
          <w:rFonts w:ascii="Tahoma" w:hAnsi="Tahoma" w:cs="Tahoma"/>
          <w:szCs w:val="24"/>
          <w:lang w:val="en-CA"/>
        </w:rPr>
        <w:t xml:space="preserve"> </w:t>
      </w:r>
      <w:r w:rsidRPr="007E206D">
        <w:rPr>
          <w:rFonts w:ascii="Tahoma" w:hAnsi="Tahoma" w:cs="Tahoma"/>
          <w:i/>
          <w:sz w:val="22"/>
          <w:szCs w:val="22"/>
          <w:lang w:val="en-CA"/>
        </w:rPr>
        <w:t>Charter</w:t>
      </w:r>
      <w:r w:rsidRPr="007E206D">
        <w:rPr>
          <w:rFonts w:ascii="Tahoma" w:hAnsi="Tahoma" w:cs="Tahoma"/>
          <w:sz w:val="22"/>
          <w:szCs w:val="22"/>
          <w:lang w:val="en-CA"/>
        </w:rPr>
        <w:t xml:space="preserve"> with respect to ‘Fundamental Freedoms’ and ‘Legal Rights’</w:t>
      </w:r>
      <w:r w:rsidR="004D0689" w:rsidRPr="007E206D">
        <w:rPr>
          <w:rFonts w:ascii="Tahoma" w:hAnsi="Tahoma" w:cs="Tahoma"/>
          <w:sz w:val="22"/>
          <w:szCs w:val="22"/>
          <w:lang w:val="en-CA"/>
        </w:rPr>
        <w:t>:</w:t>
      </w:r>
    </w:p>
    <w:p w:rsidR="00BF634A" w:rsidRPr="007E206D" w:rsidRDefault="00BF634A" w:rsidP="00BF634A">
      <w:pPr>
        <w:pStyle w:val="ListParagraph"/>
        <w:widowControl w:val="0"/>
        <w:autoSpaceDE w:val="0"/>
        <w:autoSpaceDN w:val="0"/>
        <w:adjustRightInd w:val="0"/>
        <w:ind w:left="1800"/>
        <w:rPr>
          <w:rFonts w:ascii="Tahoma" w:hAnsi="Tahoma" w:cs="Tahoma"/>
          <w:sz w:val="22"/>
          <w:szCs w:val="22"/>
        </w:rPr>
      </w:pPr>
    </w:p>
    <w:p w:rsidR="00BF634A" w:rsidRPr="007E206D" w:rsidRDefault="00BF634A" w:rsidP="00BF634A">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fundamental freedoms:</w:t>
      </w:r>
    </w:p>
    <w:p w:rsidR="00BF634A" w:rsidRPr="007E206D" w:rsidRDefault="00BF634A" w:rsidP="00BF634A">
      <w:pPr>
        <w:pStyle w:val="ListParagraph"/>
        <w:widowControl w:val="0"/>
        <w:numPr>
          <w:ilvl w:val="2"/>
          <w:numId w:val="16"/>
        </w:numPr>
        <w:autoSpaceDE w:val="0"/>
        <w:autoSpaceDN w:val="0"/>
        <w:adjustRightInd w:val="0"/>
        <w:rPr>
          <w:rFonts w:ascii="Tahoma" w:hAnsi="Tahoma" w:cs="Tahoma"/>
          <w:sz w:val="22"/>
          <w:szCs w:val="22"/>
        </w:rPr>
      </w:pPr>
      <w:r w:rsidRPr="007E206D">
        <w:rPr>
          <w:rFonts w:ascii="Tahoma" w:hAnsi="Tahoma" w:cs="Tahoma"/>
          <w:sz w:val="22"/>
          <w:szCs w:val="22"/>
        </w:rPr>
        <w:t>(a) freedom of conscience and religion;</w:t>
      </w:r>
    </w:p>
    <w:p w:rsidR="00BF634A" w:rsidRPr="007E206D" w:rsidRDefault="00BF634A" w:rsidP="00BF634A">
      <w:pPr>
        <w:pStyle w:val="ListParagraph"/>
        <w:widowControl w:val="0"/>
        <w:numPr>
          <w:ilvl w:val="2"/>
          <w:numId w:val="16"/>
        </w:numPr>
        <w:autoSpaceDE w:val="0"/>
        <w:autoSpaceDN w:val="0"/>
        <w:adjustRightInd w:val="0"/>
        <w:rPr>
          <w:rFonts w:ascii="Tahoma" w:hAnsi="Tahoma" w:cs="Tahoma"/>
          <w:sz w:val="22"/>
          <w:szCs w:val="22"/>
        </w:rPr>
      </w:pPr>
      <w:r w:rsidRPr="007E206D">
        <w:rPr>
          <w:rFonts w:ascii="Tahoma" w:hAnsi="Tahoma" w:cs="Tahoma"/>
          <w:sz w:val="22"/>
          <w:szCs w:val="22"/>
        </w:rPr>
        <w:t>(b) freedom of thought, belief, opinion and expression, including freedom of the press and other media of communication;</w:t>
      </w:r>
    </w:p>
    <w:p w:rsidR="00BF634A" w:rsidRPr="007E206D" w:rsidRDefault="00BF634A" w:rsidP="00BF634A">
      <w:pPr>
        <w:pStyle w:val="ListParagraph"/>
        <w:widowControl w:val="0"/>
        <w:numPr>
          <w:ilvl w:val="2"/>
          <w:numId w:val="16"/>
        </w:numPr>
        <w:autoSpaceDE w:val="0"/>
        <w:autoSpaceDN w:val="0"/>
        <w:adjustRightInd w:val="0"/>
        <w:rPr>
          <w:rFonts w:ascii="Tahoma" w:hAnsi="Tahoma" w:cs="Tahoma"/>
          <w:sz w:val="22"/>
          <w:szCs w:val="22"/>
        </w:rPr>
      </w:pPr>
      <w:r w:rsidRPr="007E206D">
        <w:rPr>
          <w:rFonts w:ascii="Tahoma" w:hAnsi="Tahoma" w:cs="Tahoma"/>
          <w:sz w:val="22"/>
          <w:szCs w:val="22"/>
        </w:rPr>
        <w:t>(c) freedom of peaceful assembly; and</w:t>
      </w:r>
    </w:p>
    <w:p w:rsidR="00BF634A" w:rsidRPr="007E206D" w:rsidRDefault="004D0689" w:rsidP="00BF634A">
      <w:pPr>
        <w:pStyle w:val="ListParagraph"/>
        <w:widowControl w:val="0"/>
        <w:numPr>
          <w:ilvl w:val="2"/>
          <w:numId w:val="16"/>
        </w:numPr>
        <w:autoSpaceDE w:val="0"/>
        <w:autoSpaceDN w:val="0"/>
        <w:adjustRightInd w:val="0"/>
        <w:rPr>
          <w:rFonts w:ascii="Tahoma" w:hAnsi="Tahoma" w:cs="Tahoma"/>
          <w:sz w:val="22"/>
          <w:szCs w:val="22"/>
        </w:rPr>
      </w:pPr>
      <w:r w:rsidRPr="007E206D">
        <w:rPr>
          <w:rFonts w:ascii="Tahoma" w:hAnsi="Tahoma" w:cs="Tahoma"/>
          <w:sz w:val="22"/>
          <w:szCs w:val="22"/>
        </w:rPr>
        <w:t>(d) freedom of association</w:t>
      </w:r>
    </w:p>
    <w:p w:rsidR="00BF634A" w:rsidRPr="007E206D" w:rsidRDefault="00BF634A" w:rsidP="00BF634A">
      <w:pPr>
        <w:pStyle w:val="ListParagraph"/>
        <w:widowControl w:val="0"/>
        <w:autoSpaceDE w:val="0"/>
        <w:autoSpaceDN w:val="0"/>
        <w:adjustRightInd w:val="0"/>
        <w:spacing w:after="280"/>
        <w:ind w:left="1800"/>
        <w:rPr>
          <w:rFonts w:ascii="Tahoma" w:hAnsi="Tahoma" w:cs="Tahoma"/>
          <w:sz w:val="22"/>
          <w:szCs w:val="22"/>
        </w:rPr>
      </w:pPr>
    </w:p>
    <w:p w:rsidR="00BF634A" w:rsidRPr="007E206D" w:rsidRDefault="00BF634A" w:rsidP="00BF634A">
      <w:pPr>
        <w:pStyle w:val="ListParagraph"/>
        <w:widowControl w:val="0"/>
        <w:numPr>
          <w:ilvl w:val="1"/>
          <w:numId w:val="16"/>
        </w:numPr>
        <w:autoSpaceDE w:val="0"/>
        <w:autoSpaceDN w:val="0"/>
        <w:adjustRightInd w:val="0"/>
        <w:spacing w:after="280"/>
        <w:rPr>
          <w:rFonts w:ascii="Tahoma" w:hAnsi="Tahoma" w:cs="Tahoma"/>
          <w:sz w:val="22"/>
          <w:szCs w:val="22"/>
        </w:rPr>
      </w:pPr>
      <w:r w:rsidRPr="007E206D">
        <w:rPr>
          <w:rFonts w:ascii="Tahoma" w:hAnsi="Tahoma" w:cs="Tahoma"/>
          <w:sz w:val="22"/>
          <w:szCs w:val="22"/>
        </w:rPr>
        <w:t>legal rights:</w:t>
      </w:r>
    </w:p>
    <w:p w:rsidR="00BF634A" w:rsidRPr="007E206D" w:rsidRDefault="00BF634A" w:rsidP="00BF634A">
      <w:pPr>
        <w:pStyle w:val="ListParagraph"/>
        <w:widowControl w:val="0"/>
        <w:numPr>
          <w:ilvl w:val="2"/>
          <w:numId w:val="16"/>
        </w:numPr>
        <w:autoSpaceDE w:val="0"/>
        <w:autoSpaceDN w:val="0"/>
        <w:adjustRightInd w:val="0"/>
        <w:spacing w:after="280"/>
        <w:rPr>
          <w:rFonts w:ascii="Tahoma" w:hAnsi="Tahoma" w:cs="Tahoma"/>
          <w:sz w:val="22"/>
          <w:szCs w:val="22"/>
        </w:rPr>
      </w:pPr>
      <w:r w:rsidRPr="007E206D">
        <w:rPr>
          <w:rFonts w:ascii="Tahoma" w:hAnsi="Tahoma" w:cs="Tahoma"/>
          <w:sz w:val="22"/>
          <w:szCs w:val="22"/>
        </w:rPr>
        <w:t>life, liberty, and security of a person:</w:t>
      </w:r>
    </w:p>
    <w:p w:rsidR="00BF634A" w:rsidRPr="007E206D" w:rsidRDefault="00BF634A" w:rsidP="00BF634A">
      <w:pPr>
        <w:pStyle w:val="ListParagraph"/>
        <w:widowControl w:val="0"/>
        <w:numPr>
          <w:ilvl w:val="3"/>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Everyone has the right to life, liberty and security of the person and the right not to be deprived thereof except in accordance with the principles of fundamental justice.</w:t>
      </w:r>
    </w:p>
    <w:p w:rsidR="00BF634A" w:rsidRPr="007E206D" w:rsidRDefault="00BF634A" w:rsidP="00BF634A">
      <w:pPr>
        <w:pStyle w:val="ListParagraph"/>
        <w:widowControl w:val="0"/>
        <w:numPr>
          <w:ilvl w:val="2"/>
          <w:numId w:val="16"/>
        </w:numPr>
        <w:autoSpaceDE w:val="0"/>
        <w:autoSpaceDN w:val="0"/>
        <w:adjustRightInd w:val="0"/>
        <w:rPr>
          <w:rFonts w:ascii="Tahoma" w:hAnsi="Tahoma" w:cs="Tahoma"/>
          <w:sz w:val="22"/>
          <w:szCs w:val="22"/>
        </w:rPr>
      </w:pPr>
      <w:r w:rsidRPr="007E206D">
        <w:rPr>
          <w:rFonts w:ascii="Tahoma" w:hAnsi="Tahoma" w:cs="Tahoma"/>
          <w:sz w:val="22"/>
          <w:szCs w:val="22"/>
        </w:rPr>
        <w:t>search or seizure</w:t>
      </w:r>
    </w:p>
    <w:p w:rsidR="00BF634A" w:rsidRPr="007E206D" w:rsidRDefault="00BF634A" w:rsidP="00BF634A">
      <w:pPr>
        <w:pStyle w:val="ListParagraph"/>
        <w:widowControl w:val="0"/>
        <w:numPr>
          <w:ilvl w:val="3"/>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Everyone has the right to be secure against</w:t>
      </w:r>
      <w:r w:rsidR="004D0689" w:rsidRPr="007E206D">
        <w:rPr>
          <w:rFonts w:ascii="Tahoma" w:hAnsi="Tahoma" w:cs="Tahoma"/>
          <w:sz w:val="22"/>
          <w:szCs w:val="22"/>
        </w:rPr>
        <w:t xml:space="preserve"> unreasonable search or seizure</w:t>
      </w:r>
    </w:p>
    <w:p w:rsidR="004D0689" w:rsidRPr="007E206D" w:rsidRDefault="004D0689" w:rsidP="004D0689">
      <w:pPr>
        <w:pStyle w:val="ListParagraph"/>
        <w:widowControl w:val="0"/>
        <w:autoSpaceDE w:val="0"/>
        <w:autoSpaceDN w:val="0"/>
        <w:adjustRightInd w:val="0"/>
        <w:spacing w:after="240"/>
        <w:ind w:left="2880"/>
        <w:rPr>
          <w:rFonts w:ascii="Tahoma" w:hAnsi="Tahoma" w:cs="Tahoma"/>
          <w:sz w:val="22"/>
          <w:szCs w:val="22"/>
        </w:rPr>
      </w:pPr>
    </w:p>
    <w:p w:rsidR="00BF634A" w:rsidRPr="007E206D" w:rsidRDefault="00BF634A" w:rsidP="00BF634A">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detention of imprisonment:</w:t>
      </w:r>
    </w:p>
    <w:p w:rsidR="00BF634A" w:rsidRPr="007E206D" w:rsidRDefault="00BF634A" w:rsidP="00BF634A">
      <w:pPr>
        <w:pStyle w:val="ListParagraph"/>
        <w:widowControl w:val="0"/>
        <w:numPr>
          <w:ilvl w:val="2"/>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everyone has the right not to be arb</w:t>
      </w:r>
      <w:r w:rsidR="004D0689" w:rsidRPr="007E206D">
        <w:rPr>
          <w:rFonts w:ascii="Tahoma" w:hAnsi="Tahoma" w:cs="Tahoma"/>
          <w:sz w:val="22"/>
          <w:szCs w:val="22"/>
        </w:rPr>
        <w:t>itrarily detained or imprisoned</w:t>
      </w:r>
    </w:p>
    <w:p w:rsidR="004D0689" w:rsidRPr="007E206D" w:rsidRDefault="004D0689" w:rsidP="004D0689">
      <w:pPr>
        <w:pStyle w:val="ListParagraph"/>
        <w:widowControl w:val="0"/>
        <w:autoSpaceDE w:val="0"/>
        <w:autoSpaceDN w:val="0"/>
        <w:adjustRightInd w:val="0"/>
        <w:spacing w:after="240"/>
        <w:ind w:left="2160"/>
        <w:rPr>
          <w:rFonts w:ascii="Tahoma" w:hAnsi="Tahoma" w:cs="Tahoma"/>
          <w:sz w:val="22"/>
          <w:szCs w:val="22"/>
        </w:rPr>
      </w:pPr>
    </w:p>
    <w:p w:rsidR="00BF634A" w:rsidRPr="007E206D" w:rsidRDefault="00BF634A" w:rsidP="00BF634A">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arrest or detention:</w:t>
      </w:r>
    </w:p>
    <w:p w:rsidR="00BF634A" w:rsidRPr="007E206D" w:rsidRDefault="00BF634A" w:rsidP="00BF634A">
      <w:pPr>
        <w:pStyle w:val="ListParagraph"/>
        <w:widowControl w:val="0"/>
        <w:numPr>
          <w:ilvl w:val="2"/>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Everyone has the right on arrest or detention:</w:t>
      </w:r>
    </w:p>
    <w:p w:rsidR="00BF634A" w:rsidRPr="007E206D" w:rsidRDefault="00BF634A" w:rsidP="00BF634A">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 xml:space="preserve">(a) to be informed promptly of the reasons </w:t>
      </w:r>
      <w:r w:rsidR="004D0689" w:rsidRPr="007E206D">
        <w:rPr>
          <w:rFonts w:ascii="Tahoma" w:hAnsi="Tahoma" w:cs="Tahoma"/>
          <w:sz w:val="22"/>
          <w:szCs w:val="22"/>
        </w:rPr>
        <w:t>therefore</w:t>
      </w:r>
      <w:r w:rsidRPr="007E206D">
        <w:rPr>
          <w:rFonts w:ascii="Tahoma" w:hAnsi="Tahoma" w:cs="Tahoma"/>
          <w:sz w:val="22"/>
          <w:szCs w:val="22"/>
        </w:rPr>
        <w:t>;</w:t>
      </w:r>
    </w:p>
    <w:p w:rsidR="00BF634A" w:rsidRPr="007E206D" w:rsidRDefault="00BF634A" w:rsidP="00BF634A">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(b) to retain and instruct counsel without delay and to be informed of that right; and</w:t>
      </w:r>
    </w:p>
    <w:p w:rsidR="004D0689" w:rsidRPr="007E206D" w:rsidRDefault="00BF634A"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(c) to have the validity of the detention determined by way of habeas corpus and to be released if the detention is not lawful</w:t>
      </w:r>
    </w:p>
    <w:p w:rsidR="004D0689" w:rsidRPr="007E206D" w:rsidRDefault="004D0689" w:rsidP="004D0689">
      <w:pPr>
        <w:pStyle w:val="ListParagraph"/>
        <w:widowControl w:val="0"/>
        <w:autoSpaceDE w:val="0"/>
        <w:autoSpaceDN w:val="0"/>
        <w:adjustRightInd w:val="0"/>
        <w:ind w:left="2880"/>
        <w:rPr>
          <w:rFonts w:ascii="Tahoma" w:hAnsi="Tahoma" w:cs="Tahoma"/>
          <w:sz w:val="22"/>
          <w:szCs w:val="22"/>
        </w:rPr>
      </w:pP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proceedings in criminal and penal matters:</w:t>
      </w:r>
    </w:p>
    <w:p w:rsidR="004D0689" w:rsidRPr="007E206D" w:rsidRDefault="004D0689" w:rsidP="004D0689">
      <w:pPr>
        <w:pStyle w:val="ListParagraph"/>
        <w:widowControl w:val="0"/>
        <w:numPr>
          <w:ilvl w:val="2"/>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any person charged with an offence has the right:</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(a) to be informed without unreasonable delay of the specific offence;</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(b) to be tried within a reasonable time;</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(c) not to be compelled to be a witness in proceedings against that person in respect of the offence;</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(d) to be presumed innocent until proven guilty according to law in a fair and public hearing by an independent and impartial tribunal;</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(e) not to be denied reasonable bail without just cause;</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(f) except in the case of an offence under military law tried before a military tribunal, to the benefit of trial by jury where the maximum punishment for the offence is imprisonment for five years or a more severe punishment;</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 xml:space="preserve">(g) not to be found guilty on account of any act or omission </w:t>
      </w:r>
      <w:r w:rsidRPr="007E206D">
        <w:rPr>
          <w:rFonts w:ascii="Tahoma" w:hAnsi="Tahoma" w:cs="Tahoma"/>
          <w:sz w:val="22"/>
          <w:szCs w:val="22"/>
        </w:rPr>
        <w:lastRenderedPageBreak/>
        <w:t>unless, at the time of the act or omission, it constituted an offence under Canadian or international law or was criminal according to the general principles of law recognized by the community of nations;</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(h) if finally acquitted of the offence, not to be tried for it again and, if finally found guilty and punished for the offence, not to be tried or punished for it again; and</w:t>
      </w:r>
    </w:p>
    <w:p w:rsidR="004D0689" w:rsidRPr="007E206D" w:rsidRDefault="004D0689" w:rsidP="004D0689">
      <w:pPr>
        <w:pStyle w:val="ListParagraph"/>
        <w:widowControl w:val="0"/>
        <w:numPr>
          <w:ilvl w:val="3"/>
          <w:numId w:val="16"/>
        </w:numPr>
        <w:autoSpaceDE w:val="0"/>
        <w:autoSpaceDN w:val="0"/>
        <w:adjustRightInd w:val="0"/>
        <w:rPr>
          <w:rFonts w:ascii="Tahoma" w:hAnsi="Tahoma" w:cs="Tahoma"/>
          <w:sz w:val="22"/>
          <w:szCs w:val="22"/>
        </w:rPr>
      </w:pPr>
      <w:r w:rsidRPr="007E206D">
        <w:rPr>
          <w:rFonts w:ascii="Tahoma" w:hAnsi="Tahoma" w:cs="Tahoma"/>
          <w:sz w:val="22"/>
          <w:szCs w:val="22"/>
        </w:rPr>
        <w:t>(</w:t>
      </w:r>
      <w:proofErr w:type="spellStart"/>
      <w:r w:rsidRPr="007E206D">
        <w:rPr>
          <w:rFonts w:ascii="Tahoma" w:hAnsi="Tahoma" w:cs="Tahoma"/>
          <w:sz w:val="22"/>
          <w:szCs w:val="22"/>
        </w:rPr>
        <w:t>i</w:t>
      </w:r>
      <w:proofErr w:type="spellEnd"/>
      <w:r w:rsidRPr="007E206D">
        <w:rPr>
          <w:rFonts w:ascii="Tahoma" w:hAnsi="Tahoma" w:cs="Tahoma"/>
          <w:sz w:val="22"/>
          <w:szCs w:val="22"/>
        </w:rPr>
        <w:t>) if found guilty of the offence and if the punishment for the offence has been varied between the time of commission and the time of sentencing, to the benefit of the lesser punishment</w:t>
      </w:r>
    </w:p>
    <w:p w:rsidR="004D0689" w:rsidRPr="007E206D" w:rsidRDefault="004D0689" w:rsidP="004D0689">
      <w:pPr>
        <w:pStyle w:val="ListParagraph"/>
        <w:widowControl w:val="0"/>
        <w:autoSpaceDE w:val="0"/>
        <w:autoSpaceDN w:val="0"/>
        <w:adjustRightInd w:val="0"/>
        <w:ind w:left="2880"/>
        <w:rPr>
          <w:rFonts w:ascii="Tahoma" w:hAnsi="Tahoma" w:cs="Tahoma"/>
          <w:sz w:val="22"/>
          <w:szCs w:val="22"/>
        </w:rPr>
      </w:pP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treatment or punishment:</w:t>
      </w:r>
    </w:p>
    <w:p w:rsidR="004D0689" w:rsidRPr="007E206D" w:rsidRDefault="004D0689" w:rsidP="004D0689">
      <w:pPr>
        <w:pStyle w:val="ListParagraph"/>
        <w:widowControl w:val="0"/>
        <w:numPr>
          <w:ilvl w:val="2"/>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Everyone has the right not to be subjected to any cruel and unusual treatment or punishment</w:t>
      </w:r>
    </w:p>
    <w:p w:rsidR="004D0689" w:rsidRPr="007E206D" w:rsidRDefault="004D0689" w:rsidP="004D0689">
      <w:pPr>
        <w:pStyle w:val="ListParagraph"/>
        <w:widowControl w:val="0"/>
        <w:autoSpaceDE w:val="0"/>
        <w:autoSpaceDN w:val="0"/>
        <w:adjustRightInd w:val="0"/>
        <w:spacing w:after="240"/>
        <w:ind w:left="2160"/>
        <w:rPr>
          <w:rFonts w:ascii="Tahoma" w:hAnsi="Tahoma" w:cs="Tahoma"/>
          <w:sz w:val="22"/>
          <w:szCs w:val="22"/>
        </w:rPr>
      </w:pP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self incrimination:</w:t>
      </w:r>
    </w:p>
    <w:p w:rsidR="004D0689" w:rsidRPr="007E206D" w:rsidRDefault="004D0689" w:rsidP="004D0689">
      <w:pPr>
        <w:pStyle w:val="ListParagraph"/>
        <w:widowControl w:val="0"/>
        <w:numPr>
          <w:ilvl w:val="2"/>
          <w:numId w:val="16"/>
        </w:numPr>
        <w:autoSpaceDE w:val="0"/>
        <w:autoSpaceDN w:val="0"/>
        <w:adjustRightInd w:val="0"/>
        <w:spacing w:after="240"/>
        <w:rPr>
          <w:rFonts w:ascii="Tahoma" w:hAnsi="Tahoma" w:cs="Tahoma"/>
          <w:sz w:val="22"/>
          <w:szCs w:val="22"/>
        </w:rPr>
      </w:pPr>
      <w:r w:rsidRPr="007E206D">
        <w:rPr>
          <w:rFonts w:ascii="Tahoma" w:hAnsi="Tahoma" w:cs="Tahoma"/>
          <w:sz w:val="22"/>
          <w:szCs w:val="22"/>
        </w:rPr>
        <w:t>a witness who testifies in any proceedings has the right not to have any incriminating evidence so given used to incriminate that witness in any other proceedings, except in a prosecution for perjury or for the giving of contradictory evidence</w:t>
      </w:r>
    </w:p>
    <w:p w:rsidR="004D0689" w:rsidRPr="007E206D" w:rsidRDefault="004D0689" w:rsidP="004D0689">
      <w:pPr>
        <w:pStyle w:val="ListParagraph"/>
        <w:widowControl w:val="0"/>
        <w:autoSpaceDE w:val="0"/>
        <w:autoSpaceDN w:val="0"/>
        <w:adjustRightInd w:val="0"/>
        <w:spacing w:after="240"/>
        <w:ind w:left="2160"/>
        <w:rPr>
          <w:rFonts w:ascii="Tahoma" w:hAnsi="Tahoma" w:cs="Tahoma"/>
          <w:sz w:val="22"/>
          <w:szCs w:val="22"/>
        </w:rPr>
      </w:pPr>
    </w:p>
    <w:p w:rsidR="004D0689" w:rsidRPr="007E206D" w:rsidRDefault="004D0689" w:rsidP="004D0689">
      <w:pPr>
        <w:pStyle w:val="ListParagraph"/>
        <w:widowControl w:val="0"/>
        <w:autoSpaceDE w:val="0"/>
        <w:autoSpaceDN w:val="0"/>
        <w:adjustRightInd w:val="0"/>
        <w:ind w:left="1800"/>
        <w:rPr>
          <w:rFonts w:ascii="Tahoma" w:hAnsi="Tahoma" w:cs="Tahoma"/>
          <w:sz w:val="22"/>
          <w:szCs w:val="22"/>
        </w:rPr>
      </w:pPr>
      <w:proofErr w:type="gramStart"/>
      <w:r w:rsidRPr="007E206D">
        <w:rPr>
          <w:rFonts w:ascii="Tahoma" w:hAnsi="Tahoma" w:cs="Tahoma"/>
          <w:sz w:val="22"/>
          <w:szCs w:val="22"/>
        </w:rPr>
        <w:t>interpreter</w:t>
      </w:r>
      <w:proofErr w:type="gramEnd"/>
      <w:r w:rsidRPr="007E206D">
        <w:rPr>
          <w:rFonts w:ascii="Tahoma" w:hAnsi="Tahoma" w:cs="Tahoma"/>
          <w:sz w:val="22"/>
          <w:szCs w:val="22"/>
        </w:rPr>
        <w:t xml:space="preserve">: </w:t>
      </w:r>
    </w:p>
    <w:p w:rsidR="004D0689" w:rsidRPr="007E206D" w:rsidRDefault="004D0689" w:rsidP="004D0689">
      <w:pPr>
        <w:pStyle w:val="ListParagraph"/>
        <w:widowControl w:val="0"/>
        <w:numPr>
          <w:ilvl w:val="2"/>
          <w:numId w:val="16"/>
        </w:numPr>
        <w:autoSpaceDE w:val="0"/>
        <w:autoSpaceDN w:val="0"/>
        <w:adjustRightInd w:val="0"/>
        <w:spacing w:after="240"/>
        <w:rPr>
          <w:rFonts w:ascii="Tahoma" w:hAnsi="Tahoma" w:cs="Tahoma"/>
          <w:sz w:val="22"/>
          <w:szCs w:val="22"/>
        </w:rPr>
      </w:pPr>
      <w:proofErr w:type="gramStart"/>
      <w:r w:rsidRPr="007E206D">
        <w:rPr>
          <w:rFonts w:ascii="Tahoma" w:hAnsi="Tahoma" w:cs="Tahoma"/>
          <w:sz w:val="22"/>
          <w:szCs w:val="22"/>
        </w:rPr>
        <w:t>a</w:t>
      </w:r>
      <w:proofErr w:type="gramEnd"/>
      <w:r w:rsidRPr="007E206D">
        <w:rPr>
          <w:rFonts w:ascii="Tahoma" w:hAnsi="Tahoma" w:cs="Tahoma"/>
          <w:sz w:val="22"/>
          <w:szCs w:val="22"/>
        </w:rPr>
        <w:t xml:space="preserve"> party or witness in any proceedings who does not understand or speak the language in which the proceedings are conducted or who is deaf has the right to the assistance of an interpreter.</w:t>
      </w:r>
    </w:p>
    <w:p w:rsidR="004D0689" w:rsidRPr="007E206D" w:rsidRDefault="004D0689" w:rsidP="004D0689">
      <w:pPr>
        <w:pStyle w:val="ListParagraph"/>
        <w:widowControl w:val="0"/>
        <w:autoSpaceDE w:val="0"/>
        <w:autoSpaceDN w:val="0"/>
        <w:adjustRightInd w:val="0"/>
        <w:ind w:left="1800"/>
        <w:rPr>
          <w:rFonts w:ascii="Tahoma" w:hAnsi="Tahoma" w:cs="Tahoma"/>
          <w:sz w:val="22"/>
          <w:szCs w:val="22"/>
        </w:rPr>
      </w:pPr>
    </w:p>
    <w:p w:rsidR="00BF634A" w:rsidRPr="007E206D" w:rsidRDefault="00BF634A" w:rsidP="00BF634A">
      <w:pPr>
        <w:pStyle w:val="Level1"/>
        <w:numPr>
          <w:ilvl w:val="0"/>
          <w:numId w:val="16"/>
        </w:numPr>
        <w:rPr>
          <w:rFonts w:ascii="Tahoma" w:hAnsi="Tahoma" w:cs="Tahoma"/>
          <w:b/>
          <w:sz w:val="22"/>
          <w:szCs w:val="22"/>
          <w:lang w:val="en-CA"/>
        </w:rPr>
      </w:pPr>
      <w:r w:rsidRPr="007E206D">
        <w:rPr>
          <w:rFonts w:ascii="Tahoma" w:hAnsi="Tahoma" w:cs="Tahoma"/>
          <w:b/>
          <w:sz w:val="22"/>
          <w:szCs w:val="22"/>
          <w:lang w:val="en-CA"/>
        </w:rPr>
        <w:t>the major federal agencies responsible for administering law and justice</w:t>
      </w:r>
      <w:r w:rsidR="004D0689" w:rsidRPr="007E206D">
        <w:rPr>
          <w:rFonts w:ascii="Tahoma" w:hAnsi="Tahoma" w:cs="Tahoma"/>
          <w:b/>
          <w:sz w:val="22"/>
          <w:szCs w:val="22"/>
          <w:lang w:val="en-CA"/>
        </w:rPr>
        <w:t>:</w:t>
      </w:r>
    </w:p>
    <w:p w:rsidR="00BF634A" w:rsidRPr="007E206D" w:rsidRDefault="00BF634A" w:rsidP="00BF634A">
      <w:pPr>
        <w:widowControl w:val="0"/>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in Ontario, the provincial agencies responsible for administering law and justice</w:t>
      </w:r>
      <w:r w:rsidR="004D0689" w:rsidRPr="007E206D">
        <w:rPr>
          <w:rFonts w:ascii="Tahoma" w:hAnsi="Tahoma" w:cs="Tahoma"/>
          <w:sz w:val="22"/>
          <w:szCs w:val="22"/>
          <w:lang w:val="en-CA"/>
        </w:rPr>
        <w:t>:</w:t>
      </w:r>
    </w:p>
    <w:p w:rsidR="004D0689" w:rsidRPr="007E206D" w:rsidRDefault="004D0689" w:rsidP="004D0689">
      <w:pPr>
        <w:pStyle w:val="ListParagraph"/>
        <w:rPr>
          <w:rFonts w:ascii="Tahoma" w:hAnsi="Tahoma" w:cs="Tahoma"/>
          <w:sz w:val="22"/>
          <w:szCs w:val="22"/>
          <w:lang w:val="en-CA"/>
        </w:rPr>
      </w:pPr>
    </w:p>
    <w:p w:rsidR="004D0689" w:rsidRPr="007E206D" w:rsidRDefault="004D0689" w:rsidP="004D0689">
      <w:pPr>
        <w:pStyle w:val="Level1"/>
        <w:numPr>
          <w:ilvl w:val="1"/>
          <w:numId w:val="16"/>
        </w:numPr>
        <w:rPr>
          <w:rFonts w:ascii="Tahoma" w:hAnsi="Tahoma" w:cs="Tahoma"/>
          <w:sz w:val="22"/>
          <w:szCs w:val="22"/>
          <w:lang w:val="en-CA"/>
        </w:rPr>
      </w:pPr>
      <w:r w:rsidRPr="007E206D">
        <w:rPr>
          <w:rFonts w:ascii="Tahoma" w:hAnsi="Tahoma" w:cs="Tahoma"/>
          <w:sz w:val="22"/>
          <w:szCs w:val="22"/>
        </w:rPr>
        <w:t>OPP</w:t>
      </w:r>
    </w:p>
    <w:p w:rsidR="004D0689" w:rsidRPr="007E206D" w:rsidRDefault="004D0689" w:rsidP="004D0689">
      <w:pPr>
        <w:pStyle w:val="Level1"/>
        <w:numPr>
          <w:ilvl w:val="1"/>
          <w:numId w:val="16"/>
        </w:numPr>
        <w:rPr>
          <w:rFonts w:ascii="Tahoma" w:hAnsi="Tahoma" w:cs="Tahoma"/>
          <w:sz w:val="22"/>
          <w:szCs w:val="22"/>
          <w:lang w:val="en-CA"/>
        </w:rPr>
      </w:pPr>
      <w:r w:rsidRPr="007E206D">
        <w:rPr>
          <w:rFonts w:ascii="Tahoma" w:hAnsi="Tahoma" w:cs="Tahoma"/>
          <w:sz w:val="22"/>
          <w:szCs w:val="22"/>
        </w:rPr>
        <w:t>OPB (Ontario Parole Board)</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activities engaged in by crown counsel, and their ability to exercise discretion</w:t>
      </w:r>
      <w:r w:rsidR="004D0689" w:rsidRPr="007E206D">
        <w:rPr>
          <w:rFonts w:ascii="Tahoma" w:hAnsi="Tahoma" w:cs="Tahoma"/>
          <w:sz w:val="22"/>
          <w:szCs w:val="22"/>
          <w:lang w:val="en-CA"/>
        </w:rPr>
        <w:t>:</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crown counsel is responsible for prosecuting criminal cases and representing the crown</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also provide advice for police offices at the pre-charge stage</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prepare for trial</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research cases</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 xml:space="preserve">negotiations </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managing witness</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arguing bail conditions</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recommending sentences</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t>the crown has the option of using diversion, which is using alternative measures programs</w:t>
      </w:r>
    </w:p>
    <w:p w:rsidR="004D0689" w:rsidRPr="007E206D" w:rsidRDefault="004D0689" w:rsidP="004D0689">
      <w:pPr>
        <w:pStyle w:val="ListParagraph"/>
        <w:widowControl w:val="0"/>
        <w:numPr>
          <w:ilvl w:val="1"/>
          <w:numId w:val="16"/>
        </w:numPr>
        <w:autoSpaceDE w:val="0"/>
        <w:autoSpaceDN w:val="0"/>
        <w:adjustRightInd w:val="0"/>
        <w:rPr>
          <w:rFonts w:ascii="Tahoma" w:hAnsi="Tahoma" w:cs="Tahoma"/>
          <w:sz w:val="22"/>
          <w:szCs w:val="22"/>
        </w:rPr>
      </w:pPr>
      <w:r w:rsidRPr="007E206D">
        <w:rPr>
          <w:rFonts w:ascii="Tahoma" w:hAnsi="Tahoma" w:cs="Tahoma"/>
          <w:sz w:val="22"/>
          <w:szCs w:val="22"/>
        </w:rPr>
        <w:lastRenderedPageBreak/>
        <w:t>also have a impact in whether charges are laid or not</w:t>
      </w:r>
    </w:p>
    <w:p w:rsidR="00BF634A" w:rsidRPr="007E206D" w:rsidRDefault="00BF634A" w:rsidP="005475FF">
      <w:pPr>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procedures and considerations concerning laying an information and laying a charge</w:t>
      </w:r>
      <w:r w:rsidR="004D0689" w:rsidRPr="007E206D">
        <w:rPr>
          <w:rFonts w:ascii="Tahoma" w:hAnsi="Tahoma" w:cs="Tahoma"/>
          <w:sz w:val="22"/>
          <w:szCs w:val="22"/>
          <w:lang w:val="en-CA"/>
        </w:rPr>
        <w:t>:</w:t>
      </w:r>
    </w:p>
    <w:p w:rsidR="005475FF" w:rsidRPr="007E206D" w:rsidRDefault="005475FF" w:rsidP="005475FF">
      <w:pPr>
        <w:pStyle w:val="Level1"/>
        <w:numPr>
          <w:ilvl w:val="1"/>
          <w:numId w:val="16"/>
        </w:numPr>
        <w:rPr>
          <w:rFonts w:ascii="Tahoma" w:hAnsi="Tahoma" w:cs="Tahoma"/>
          <w:sz w:val="22"/>
          <w:szCs w:val="22"/>
          <w:lang w:val="en-CA"/>
        </w:rPr>
      </w:pPr>
      <w:r w:rsidRPr="007E206D">
        <w:rPr>
          <w:rFonts w:ascii="Tahoma" w:hAnsi="Tahoma" w:cs="Tahoma"/>
          <w:sz w:val="22"/>
          <w:szCs w:val="22"/>
        </w:rPr>
        <w:t>an information is a document which outlines the allegations being made against the person</w:t>
      </w:r>
    </w:p>
    <w:p w:rsidR="005475FF" w:rsidRPr="007E206D" w:rsidRDefault="005475FF" w:rsidP="005475FF">
      <w:pPr>
        <w:pStyle w:val="Level1"/>
        <w:numPr>
          <w:ilvl w:val="1"/>
          <w:numId w:val="16"/>
        </w:numPr>
        <w:rPr>
          <w:rFonts w:ascii="Tahoma" w:hAnsi="Tahoma" w:cs="Tahoma"/>
          <w:sz w:val="22"/>
          <w:szCs w:val="22"/>
          <w:lang w:val="en-CA"/>
        </w:rPr>
      </w:pPr>
      <w:r w:rsidRPr="007E206D">
        <w:rPr>
          <w:rFonts w:ascii="Tahoma" w:hAnsi="Tahoma" w:cs="Tahoma"/>
          <w:sz w:val="22"/>
          <w:szCs w:val="22"/>
        </w:rPr>
        <w:t xml:space="preserve">the police and crown exercise a lot of discretion in deciding to lay a charge </w:t>
      </w:r>
    </w:p>
    <w:p w:rsidR="005475FF" w:rsidRPr="007E206D" w:rsidRDefault="005475FF" w:rsidP="005475FF">
      <w:pPr>
        <w:pStyle w:val="Level1"/>
        <w:numPr>
          <w:ilvl w:val="1"/>
          <w:numId w:val="16"/>
        </w:numPr>
        <w:rPr>
          <w:rFonts w:ascii="Tahoma" w:hAnsi="Tahoma" w:cs="Tahoma"/>
          <w:sz w:val="22"/>
          <w:szCs w:val="22"/>
          <w:lang w:val="en-CA"/>
        </w:rPr>
      </w:pPr>
      <w:r w:rsidRPr="007E206D">
        <w:rPr>
          <w:rFonts w:ascii="Tahoma" w:hAnsi="Tahoma" w:cs="Tahoma"/>
          <w:sz w:val="22"/>
          <w:szCs w:val="22"/>
        </w:rPr>
        <w:t>reasons not to lay a charge include:</w:t>
      </w:r>
    </w:p>
    <w:p w:rsidR="005475FF" w:rsidRPr="007E206D" w:rsidRDefault="005475FF" w:rsidP="005475FF">
      <w:pPr>
        <w:pStyle w:val="Level1"/>
        <w:numPr>
          <w:ilvl w:val="2"/>
          <w:numId w:val="16"/>
        </w:numPr>
        <w:rPr>
          <w:rFonts w:ascii="Tahoma" w:hAnsi="Tahoma" w:cs="Tahoma"/>
          <w:sz w:val="22"/>
          <w:szCs w:val="22"/>
          <w:lang w:val="en-CA"/>
        </w:rPr>
      </w:pPr>
      <w:r w:rsidRPr="007E206D">
        <w:rPr>
          <w:rFonts w:ascii="Tahoma" w:hAnsi="Tahoma" w:cs="Tahoma"/>
          <w:sz w:val="22"/>
          <w:szCs w:val="22"/>
        </w:rPr>
        <w:t>victim or complainant  is willing to cooperate</w:t>
      </w:r>
    </w:p>
    <w:p w:rsidR="005475FF" w:rsidRPr="007E206D" w:rsidRDefault="005475FF" w:rsidP="005475FF">
      <w:pPr>
        <w:pStyle w:val="Level1"/>
        <w:numPr>
          <w:ilvl w:val="2"/>
          <w:numId w:val="16"/>
        </w:numPr>
        <w:rPr>
          <w:rFonts w:ascii="Tahoma" w:hAnsi="Tahoma" w:cs="Tahoma"/>
          <w:sz w:val="22"/>
          <w:szCs w:val="22"/>
          <w:lang w:val="en-CA"/>
        </w:rPr>
      </w:pPr>
      <w:r w:rsidRPr="007E206D">
        <w:rPr>
          <w:rFonts w:ascii="Tahoma" w:hAnsi="Tahoma" w:cs="Tahoma"/>
          <w:sz w:val="22"/>
          <w:szCs w:val="22"/>
        </w:rPr>
        <w:t>the suspect or an essential witness dies</w:t>
      </w:r>
    </w:p>
    <w:p w:rsidR="005475FF" w:rsidRPr="007E206D" w:rsidRDefault="005475FF" w:rsidP="005475FF">
      <w:pPr>
        <w:pStyle w:val="Level1"/>
        <w:numPr>
          <w:ilvl w:val="2"/>
          <w:numId w:val="16"/>
        </w:numPr>
        <w:rPr>
          <w:rFonts w:ascii="Tahoma" w:hAnsi="Tahoma" w:cs="Tahoma"/>
          <w:sz w:val="22"/>
          <w:szCs w:val="22"/>
          <w:lang w:val="en-CA"/>
        </w:rPr>
      </w:pPr>
      <w:r w:rsidRPr="007E206D">
        <w:rPr>
          <w:rFonts w:ascii="Tahoma" w:hAnsi="Tahoma" w:cs="Tahoma"/>
          <w:sz w:val="22"/>
          <w:szCs w:val="22"/>
        </w:rPr>
        <w:t>the suspect was committed to a psychiatric facility</w:t>
      </w:r>
    </w:p>
    <w:p w:rsidR="005475FF" w:rsidRPr="007E206D" w:rsidRDefault="005475FF" w:rsidP="005475FF">
      <w:pPr>
        <w:pStyle w:val="Level1"/>
        <w:numPr>
          <w:ilvl w:val="2"/>
          <w:numId w:val="16"/>
        </w:numPr>
        <w:rPr>
          <w:rFonts w:ascii="Tahoma" w:hAnsi="Tahoma" w:cs="Tahoma"/>
          <w:sz w:val="22"/>
          <w:szCs w:val="22"/>
          <w:lang w:val="en-CA"/>
        </w:rPr>
      </w:pPr>
      <w:r w:rsidRPr="007E206D">
        <w:rPr>
          <w:rFonts w:ascii="Tahoma" w:hAnsi="Tahoma" w:cs="Tahoma"/>
          <w:sz w:val="22"/>
          <w:szCs w:val="22"/>
        </w:rPr>
        <w:t>under twelve</w:t>
      </w:r>
    </w:p>
    <w:p w:rsidR="005475FF" w:rsidRPr="007E206D" w:rsidRDefault="005475FF" w:rsidP="005475FF">
      <w:pPr>
        <w:pStyle w:val="Level1"/>
        <w:numPr>
          <w:ilvl w:val="2"/>
          <w:numId w:val="16"/>
        </w:numPr>
        <w:rPr>
          <w:rFonts w:ascii="Tahoma" w:hAnsi="Tahoma" w:cs="Tahoma"/>
          <w:sz w:val="22"/>
          <w:szCs w:val="22"/>
          <w:lang w:val="en-CA"/>
        </w:rPr>
      </w:pPr>
      <w:r w:rsidRPr="007E206D">
        <w:rPr>
          <w:rFonts w:ascii="Tahoma" w:hAnsi="Tahoma" w:cs="Tahoma"/>
          <w:sz w:val="22"/>
          <w:szCs w:val="22"/>
        </w:rPr>
        <w:t>legal, administrative and political factors can also have an influence</w:t>
      </w:r>
    </w:p>
    <w:p w:rsidR="005475FF" w:rsidRPr="007E206D" w:rsidRDefault="005475FF" w:rsidP="005475FF">
      <w:pPr>
        <w:pStyle w:val="Level1"/>
        <w:numPr>
          <w:ilvl w:val="3"/>
          <w:numId w:val="16"/>
        </w:numPr>
        <w:rPr>
          <w:rFonts w:ascii="Tahoma" w:hAnsi="Tahoma" w:cs="Tahoma"/>
          <w:sz w:val="22"/>
          <w:szCs w:val="22"/>
          <w:lang w:val="en-CA"/>
        </w:rPr>
      </w:pPr>
      <w:r w:rsidRPr="007E206D">
        <w:rPr>
          <w:rFonts w:ascii="Tahoma" w:hAnsi="Tahoma" w:cs="Tahoma"/>
          <w:sz w:val="22"/>
          <w:szCs w:val="22"/>
        </w:rPr>
        <w:t>i.e.: reliability of evidence workload of crown</w:t>
      </w:r>
    </w:p>
    <w:p w:rsidR="00BF634A" w:rsidRPr="007E206D" w:rsidRDefault="00BF634A" w:rsidP="00BF634A">
      <w:pPr>
        <w:pStyle w:val="ListParagraph"/>
        <w:rPr>
          <w:rFonts w:ascii="Tahoma" w:hAnsi="Tahoma" w:cs="Tahoma"/>
          <w:sz w:val="22"/>
          <w:szCs w:val="22"/>
          <w:lang w:val="en-CA"/>
        </w:rPr>
      </w:pPr>
    </w:p>
    <w:p w:rsidR="0026057C" w:rsidRPr="007E206D" w:rsidRDefault="00BF634A" w:rsidP="0026057C">
      <w:pPr>
        <w:pStyle w:val="Level1"/>
        <w:numPr>
          <w:ilvl w:val="0"/>
          <w:numId w:val="16"/>
        </w:numPr>
        <w:rPr>
          <w:rFonts w:ascii="Tahoma" w:hAnsi="Tahoma" w:cs="Tahoma"/>
          <w:sz w:val="22"/>
          <w:szCs w:val="22"/>
          <w:lang w:val="en-CA"/>
        </w:rPr>
      </w:pPr>
      <w:r w:rsidRPr="007E206D">
        <w:rPr>
          <w:rFonts w:ascii="Tahoma" w:hAnsi="Tahoma" w:cs="Tahoma"/>
          <w:sz w:val="22"/>
          <w:szCs w:val="22"/>
          <w:lang w:val="en-CA"/>
        </w:rPr>
        <w:t>procedures for compelling the appearance of an accused in court</w:t>
      </w:r>
      <w:r w:rsidR="004D0689" w:rsidRPr="007E206D">
        <w:rPr>
          <w:rFonts w:ascii="Tahoma" w:hAnsi="Tahoma" w:cs="Tahoma"/>
          <w:sz w:val="22"/>
          <w:szCs w:val="22"/>
          <w:lang w:val="en-CA"/>
        </w:rPr>
        <w: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appearance notice:</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 xml:space="preserve">set out the details of the allegation against the accused </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provides court date</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warns the accused that failure to appear in court is a criminal offence</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location to get fingerprinted</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summons:</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 xml:space="preserve">information has already been laid </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briefly states the allegation and court date</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 xml:space="preserve">fingerprint demand </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if they do not appear a bench warrant is issued</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may also be charged with criminally failing to appear</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arrest:</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police may arrest without a warrant under certain circumstances and then lay information</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if there is a serious indictable offense</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reasonable grounds to believe they will not appear in court</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serve as a threat to the public</w:t>
      </w:r>
    </w:p>
    <w:p w:rsidR="00BF634A" w:rsidRPr="007E206D" w:rsidRDefault="00BF634A" w:rsidP="00BF634A">
      <w:pPr>
        <w:pStyle w:val="Level1"/>
        <w:rPr>
          <w:rFonts w:ascii="Tahoma" w:hAnsi="Tahoma" w:cs="Tahoma"/>
          <w:sz w:val="22"/>
          <w:szCs w:val="22"/>
          <w:lang w:val="en-CA"/>
        </w:rPr>
      </w:pPr>
    </w:p>
    <w:p w:rsidR="007E206D" w:rsidRDefault="00BF634A" w:rsidP="007E206D">
      <w:pPr>
        <w:pStyle w:val="Level1"/>
        <w:numPr>
          <w:ilvl w:val="0"/>
          <w:numId w:val="16"/>
        </w:numPr>
        <w:rPr>
          <w:rFonts w:ascii="Tahoma" w:hAnsi="Tahoma" w:cs="Tahoma"/>
          <w:b/>
          <w:sz w:val="22"/>
          <w:szCs w:val="22"/>
          <w:lang w:val="en-CA"/>
        </w:rPr>
      </w:pPr>
      <w:r w:rsidRPr="007E206D">
        <w:rPr>
          <w:rFonts w:ascii="Tahoma" w:hAnsi="Tahoma" w:cs="Tahoma"/>
          <w:b/>
          <w:sz w:val="22"/>
          <w:szCs w:val="22"/>
          <w:lang w:val="en-CA"/>
        </w:rPr>
        <w:t>examples of nature of discretion as exercised in criminal law and justice, and specifically with respect to decisions that can be made by the prosecution, by the accused person and their defence lawyer, and by ju</w:t>
      </w:r>
      <w:r w:rsidR="004D0689" w:rsidRPr="007E206D">
        <w:rPr>
          <w:rFonts w:ascii="Tahoma" w:hAnsi="Tahoma" w:cs="Tahoma"/>
          <w:b/>
          <w:sz w:val="22"/>
          <w:szCs w:val="22"/>
          <w:lang w:val="en-CA"/>
        </w:rPr>
        <w:t>dges with respect to sentencing:</w:t>
      </w:r>
    </w:p>
    <w:p w:rsidR="007E206D" w:rsidRDefault="007E206D" w:rsidP="007E206D">
      <w:pPr>
        <w:pStyle w:val="Level1"/>
        <w:ind w:left="720"/>
        <w:rPr>
          <w:rFonts w:ascii="Tahoma" w:hAnsi="Tahoma" w:cs="Tahoma"/>
          <w:b/>
          <w:sz w:val="22"/>
          <w:szCs w:val="22"/>
          <w:lang w:val="en-CA"/>
        </w:rPr>
      </w:pPr>
    </w:p>
    <w:p w:rsidR="0026057C" w:rsidRPr="007E206D" w:rsidRDefault="00BF634A" w:rsidP="007E206D">
      <w:pPr>
        <w:pStyle w:val="Level1"/>
        <w:numPr>
          <w:ilvl w:val="0"/>
          <w:numId w:val="16"/>
        </w:numPr>
        <w:rPr>
          <w:rFonts w:ascii="Tahoma" w:hAnsi="Tahoma" w:cs="Tahoma"/>
          <w:b/>
          <w:sz w:val="22"/>
          <w:szCs w:val="22"/>
          <w:lang w:val="en-CA"/>
        </w:rPr>
      </w:pPr>
      <w:r w:rsidRPr="007E206D">
        <w:rPr>
          <w:rFonts w:ascii="Tahoma" w:hAnsi="Tahoma" w:cs="Tahoma"/>
          <w:sz w:val="22"/>
          <w:szCs w:val="22"/>
          <w:lang w:val="en-CA"/>
        </w:rPr>
        <w:t>identify what is meant by the ‘clearance rate’ with respect to policing</w:t>
      </w:r>
      <w:r w:rsidR="0026057C" w:rsidRPr="007E206D">
        <w:rPr>
          <w:rFonts w:ascii="Tahoma" w:hAnsi="Tahoma" w:cs="Tahoma"/>
          <w:sz w:val="22"/>
          <w:szCs w:val="22"/>
          <w:lang w:val="en-CA"/>
        </w:rPr>
        <w: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the proportion of the actual incidents known to the police that result in the identification of a suspect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regardless of whether the suspect is convicted or not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the clearance rate is used to determine the effectiveness of police</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 xml:space="preserve">the frequency with which charges are </w:t>
      </w:r>
      <w:r w:rsidRPr="007E206D">
        <w:rPr>
          <w:rFonts w:ascii="Tahoma" w:hAnsi="Tahoma" w:cs="Tahoma"/>
          <w:b/>
          <w:sz w:val="22"/>
          <w:szCs w:val="22"/>
          <w:lang w:val="en-CA"/>
        </w:rPr>
        <w:t>not</w:t>
      </w:r>
      <w:r w:rsidRPr="007E206D">
        <w:rPr>
          <w:rFonts w:ascii="Tahoma" w:hAnsi="Tahoma" w:cs="Tahoma"/>
          <w:sz w:val="22"/>
          <w:szCs w:val="22"/>
          <w:lang w:val="en-CA"/>
        </w:rPr>
        <w:t xml:space="preserve"> laid in cases involving violent crime and </w:t>
      </w:r>
      <w:r w:rsidRPr="007E206D">
        <w:rPr>
          <w:rFonts w:ascii="Tahoma" w:hAnsi="Tahoma" w:cs="Tahoma"/>
          <w:sz w:val="22"/>
          <w:szCs w:val="22"/>
          <w:lang w:val="en-CA"/>
        </w:rPr>
        <w:lastRenderedPageBreak/>
        <w:t>property crime</w:t>
      </w:r>
      <w:r w:rsidR="0026057C" w:rsidRPr="007E206D">
        <w:rPr>
          <w:rFonts w:ascii="Tahoma" w:hAnsi="Tahoma" w:cs="Tahoma"/>
          <w:sz w:val="22"/>
          <w:szCs w:val="22"/>
          <w:lang w:val="en-CA"/>
        </w:rPr>
        <w: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one third of all violent crimes and property crimes cleared by the police are not laid</w:t>
      </w:r>
    </w:p>
    <w:p w:rsidR="00BF634A" w:rsidRPr="007E206D" w:rsidRDefault="00BF634A" w:rsidP="00BF634A">
      <w:pPr>
        <w:pStyle w:val="ListParagraph"/>
        <w:rPr>
          <w:rFonts w:ascii="Tahoma" w:hAnsi="Tahoma" w:cs="Tahoma"/>
          <w:sz w:val="22"/>
          <w:szCs w:val="22"/>
          <w:lang w:val="en-CA"/>
        </w:rPr>
      </w:pPr>
    </w:p>
    <w:p w:rsidR="0026057C" w:rsidRPr="007E206D" w:rsidRDefault="00BF634A" w:rsidP="0026057C">
      <w:pPr>
        <w:pStyle w:val="Level1"/>
        <w:numPr>
          <w:ilvl w:val="0"/>
          <w:numId w:val="16"/>
        </w:numPr>
        <w:rPr>
          <w:rFonts w:ascii="Tahoma" w:hAnsi="Tahoma" w:cs="Tahoma"/>
          <w:b/>
          <w:sz w:val="22"/>
          <w:szCs w:val="22"/>
          <w:lang w:val="en-CA"/>
        </w:rPr>
      </w:pPr>
      <w:r w:rsidRPr="007E206D">
        <w:rPr>
          <w:rFonts w:ascii="Tahoma" w:hAnsi="Tahoma" w:cs="Tahoma"/>
          <w:b/>
          <w:sz w:val="22"/>
          <w:szCs w:val="22"/>
          <w:lang w:val="en-CA"/>
        </w:rPr>
        <w:t>the percentage of cases that actually go to trial</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nature and function of pre-trial conferences</w:t>
      </w:r>
      <w:r w:rsidR="0026057C" w:rsidRPr="007E206D">
        <w:rPr>
          <w:rFonts w:ascii="Tahoma" w:hAnsi="Tahoma" w:cs="Tahoma"/>
          <w:sz w:val="22"/>
          <w:szCs w:val="22"/>
          <w:lang w:val="en-CA"/>
        </w:rPr>
        <w:t>:</w:t>
      </w:r>
    </w:p>
    <w:p w:rsidR="0026057C" w:rsidRPr="007E206D" w:rsidRDefault="0026057C" w:rsidP="0026057C">
      <w:pPr>
        <w:pStyle w:val="ListParagraph"/>
        <w:rPr>
          <w:rFonts w:ascii="Tahoma" w:hAnsi="Tahoma" w:cs="Tahoma"/>
          <w:sz w:val="22"/>
          <w:szCs w:val="22"/>
          <w:lang w:val="en-CA"/>
        </w:rPr>
      </w:pPr>
    </w:p>
    <w:p w:rsidR="0026057C" w:rsidRPr="007E206D" w:rsidRDefault="0026057C" w:rsidP="0026057C">
      <w:pPr>
        <w:pStyle w:val="Level1"/>
        <w:numPr>
          <w:ilvl w:val="1"/>
          <w:numId w:val="16"/>
        </w:numPr>
        <w:rPr>
          <w:rFonts w:ascii="Tahoma" w:hAnsi="Tahoma" w:cs="Tahoma"/>
          <w:sz w:val="22"/>
          <w:szCs w:val="22"/>
          <w:lang w:val="en-CA"/>
        </w:rPr>
      </w:pPr>
      <w:proofErr w:type="gramStart"/>
      <w:r w:rsidRPr="007E206D">
        <w:rPr>
          <w:rStyle w:val="apple-style-span"/>
          <w:rFonts w:ascii="Tahoma" w:eastAsia="MS UI Gothic" w:hAnsi="Tahoma" w:cs="Tahoma"/>
          <w:sz w:val="22"/>
          <w:szCs w:val="22"/>
        </w:rPr>
        <w:t>to</w:t>
      </w:r>
      <w:proofErr w:type="gramEnd"/>
      <w:r w:rsidRPr="007E206D">
        <w:rPr>
          <w:rStyle w:val="apple-style-span"/>
          <w:rFonts w:ascii="Tahoma" w:eastAsia="MS UI Gothic" w:hAnsi="Tahoma" w:cs="Tahoma"/>
          <w:sz w:val="22"/>
          <w:szCs w:val="22"/>
        </w:rPr>
        <w:t xml:space="preserve"> bring the parties together to outline</w:t>
      </w:r>
      <w:r w:rsidRPr="007E206D">
        <w:rPr>
          <w:rStyle w:val="apple-converted-space"/>
          <w:rFonts w:ascii="Tahoma" w:eastAsia="MS UI Gothic" w:hAnsi="Tahoma" w:cs="Tahoma"/>
          <w:sz w:val="22"/>
          <w:szCs w:val="22"/>
        </w:rPr>
        <w:t> </w:t>
      </w:r>
      <w:hyperlink r:id="rId7" w:tgtFrame="_top" w:history="1">
        <w:r w:rsidRPr="007E206D">
          <w:rPr>
            <w:rStyle w:val="Hyperlink"/>
            <w:rFonts w:ascii="Tahoma" w:eastAsia="MS UI Gothic" w:hAnsi="Tahoma" w:cs="Tahoma"/>
            <w:color w:val="auto"/>
            <w:sz w:val="22"/>
            <w:szCs w:val="22"/>
            <w:u w:val="none"/>
          </w:rPr>
          <w:t>discovery</w:t>
        </w:r>
      </w:hyperlink>
      <w:r w:rsidRPr="007E206D">
        <w:rPr>
          <w:rStyle w:val="apple-converted-space"/>
          <w:rFonts w:ascii="Tahoma" w:eastAsia="MS UI Gothic" w:hAnsi="Tahoma" w:cs="Tahoma"/>
          <w:sz w:val="22"/>
          <w:szCs w:val="22"/>
        </w:rPr>
        <w:t> </w:t>
      </w:r>
      <w:r w:rsidRPr="007E206D">
        <w:rPr>
          <w:rStyle w:val="apple-style-span"/>
          <w:rFonts w:ascii="Tahoma" w:eastAsia="MS UI Gothic" w:hAnsi="Tahoma" w:cs="Tahoma"/>
          <w:sz w:val="22"/>
          <w:szCs w:val="22"/>
        </w:rPr>
        <w:t>proceedings and define the issues to be tried. Courts often use the pre-trial conference as an opportunity to encourage settlement</w:t>
      </w:r>
    </w:p>
    <w:p w:rsidR="0026057C" w:rsidRPr="007E206D" w:rsidRDefault="0026057C" w:rsidP="0026057C">
      <w:pPr>
        <w:pStyle w:val="Level1"/>
        <w:numPr>
          <w:ilvl w:val="1"/>
          <w:numId w:val="16"/>
        </w:numPr>
        <w:rPr>
          <w:rFonts w:ascii="Tahoma" w:hAnsi="Tahoma" w:cs="Tahoma"/>
          <w:sz w:val="22"/>
          <w:szCs w:val="22"/>
          <w:lang w:val="en-CA"/>
        </w:rPr>
      </w:pPr>
      <w:r w:rsidRPr="007E206D">
        <w:rPr>
          <w:rStyle w:val="apple-style-span"/>
          <w:rFonts w:ascii="Tahoma" w:eastAsia="MS UI Gothic" w:hAnsi="Tahoma" w:cs="Tahoma"/>
          <w:sz w:val="22"/>
          <w:szCs w:val="22"/>
        </w:rPr>
        <w:t>review evidentiary issues prior to trial</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nature of Security Certificates in Canada and concerns expressed by Amnesty International (and other human rights groups)</w:t>
      </w:r>
      <w:r w:rsidR="0026057C" w:rsidRPr="007E206D">
        <w:rPr>
          <w:rFonts w:ascii="Tahoma" w:hAnsi="Tahoma" w:cs="Tahoma"/>
          <w:sz w:val="22"/>
          <w:szCs w:val="22"/>
          <w:lang w:val="en-CA"/>
        </w:rPr>
        <w:t>:</w:t>
      </w:r>
    </w:p>
    <w:p w:rsidR="0026057C" w:rsidRPr="007E206D" w:rsidRDefault="0026057C" w:rsidP="0026057C">
      <w:pPr>
        <w:pStyle w:val="Level1"/>
        <w:numPr>
          <w:ilvl w:val="1"/>
          <w:numId w:val="16"/>
        </w:numPr>
        <w:rPr>
          <w:rFonts w:ascii="Tahoma" w:hAnsi="Tahoma" w:cs="Tahoma"/>
          <w:sz w:val="22"/>
          <w:szCs w:val="22"/>
          <w:lang w:val="en-CA"/>
        </w:rPr>
      </w:pPr>
      <w:r w:rsidRPr="007E206D">
        <w:rPr>
          <w:rFonts w:ascii="Tahoma" w:hAnsi="Tahoma" w:cs="Tahoma"/>
          <w:sz w:val="22"/>
          <w:szCs w:val="22"/>
        </w:rPr>
        <w:t>security certificates:</w:t>
      </w:r>
    </w:p>
    <w:p w:rsidR="0026057C" w:rsidRPr="007E206D" w:rsidRDefault="0026057C" w:rsidP="0026057C">
      <w:pPr>
        <w:pStyle w:val="Level1"/>
        <w:numPr>
          <w:ilvl w:val="2"/>
          <w:numId w:val="16"/>
        </w:numPr>
        <w:rPr>
          <w:rFonts w:ascii="Tahoma" w:hAnsi="Tahoma" w:cs="Tahoma"/>
          <w:sz w:val="22"/>
          <w:szCs w:val="22"/>
          <w:lang w:val="en-CA"/>
        </w:rPr>
      </w:pPr>
      <w:r w:rsidRPr="007E206D">
        <w:rPr>
          <w:rFonts w:ascii="Tahoma" w:hAnsi="Tahoma" w:cs="Tahoma"/>
          <w:sz w:val="22"/>
          <w:szCs w:val="22"/>
        </w:rPr>
        <w:t xml:space="preserve"> a process whereby non-Canadian citizens who are deemed to be a threat to the security of the country can be held without charge for an indefinite period of time</w:t>
      </w:r>
    </w:p>
    <w:p w:rsidR="0026057C" w:rsidRPr="007E206D" w:rsidRDefault="0026057C" w:rsidP="0026057C">
      <w:pPr>
        <w:pStyle w:val="Level1"/>
        <w:numPr>
          <w:ilvl w:val="3"/>
          <w:numId w:val="16"/>
        </w:numPr>
        <w:rPr>
          <w:rFonts w:ascii="Tahoma" w:hAnsi="Tahoma" w:cs="Tahoma"/>
          <w:sz w:val="22"/>
          <w:szCs w:val="22"/>
          <w:lang w:val="en-CA"/>
        </w:rPr>
      </w:pPr>
      <w:r w:rsidRPr="007E206D">
        <w:rPr>
          <w:rFonts w:ascii="Tahoma" w:hAnsi="Tahoma" w:cs="Tahoma"/>
          <w:sz w:val="22"/>
          <w:szCs w:val="22"/>
        </w:rPr>
        <w:t>Amnesty international and other human rights groups have argued that this violates fundamental human rights including:</w:t>
      </w:r>
    </w:p>
    <w:p w:rsidR="0026057C" w:rsidRPr="007E206D" w:rsidRDefault="0026057C" w:rsidP="0026057C">
      <w:pPr>
        <w:pStyle w:val="Level1"/>
        <w:numPr>
          <w:ilvl w:val="4"/>
          <w:numId w:val="16"/>
        </w:numPr>
        <w:rPr>
          <w:rFonts w:ascii="Tahoma" w:hAnsi="Tahoma" w:cs="Tahoma"/>
          <w:sz w:val="22"/>
          <w:szCs w:val="22"/>
          <w:lang w:val="en-CA"/>
        </w:rPr>
      </w:pPr>
      <w:r w:rsidRPr="007E206D">
        <w:rPr>
          <w:rFonts w:ascii="Tahoma" w:hAnsi="Tahoma" w:cs="Tahoma"/>
          <w:sz w:val="22"/>
          <w:szCs w:val="22"/>
        </w:rPr>
        <w:t xml:space="preserve"> the right to a fair trial </w:t>
      </w:r>
    </w:p>
    <w:p w:rsidR="0026057C" w:rsidRPr="007E206D" w:rsidRDefault="0026057C" w:rsidP="0026057C">
      <w:pPr>
        <w:pStyle w:val="Level1"/>
        <w:numPr>
          <w:ilvl w:val="4"/>
          <w:numId w:val="16"/>
        </w:numPr>
        <w:rPr>
          <w:rFonts w:ascii="Tahoma" w:hAnsi="Tahoma" w:cs="Tahoma"/>
          <w:sz w:val="22"/>
          <w:szCs w:val="22"/>
          <w:lang w:val="en-CA"/>
        </w:rPr>
      </w:pPr>
      <w:proofErr w:type="gramStart"/>
      <w:r w:rsidRPr="007E206D">
        <w:rPr>
          <w:rFonts w:ascii="Tahoma" w:hAnsi="Tahoma" w:cs="Tahoma"/>
          <w:sz w:val="22"/>
          <w:szCs w:val="22"/>
        </w:rPr>
        <w:t>the</w:t>
      </w:r>
      <w:proofErr w:type="gramEnd"/>
      <w:r w:rsidRPr="007E206D">
        <w:rPr>
          <w:rFonts w:ascii="Tahoma" w:hAnsi="Tahoma" w:cs="Tahoma"/>
          <w:sz w:val="22"/>
          <w:szCs w:val="22"/>
        </w:rPr>
        <w:t xml:space="preserve"> right to protection against arbitrary detention. </w:t>
      </w:r>
    </w:p>
    <w:p w:rsidR="0026057C" w:rsidRPr="007E206D" w:rsidRDefault="0026057C" w:rsidP="0026057C">
      <w:pPr>
        <w:pStyle w:val="Level1"/>
        <w:numPr>
          <w:ilvl w:val="4"/>
          <w:numId w:val="16"/>
        </w:numPr>
        <w:rPr>
          <w:rFonts w:ascii="Tahoma" w:hAnsi="Tahoma" w:cs="Tahoma"/>
          <w:sz w:val="22"/>
          <w:szCs w:val="22"/>
          <w:lang w:val="en-CA"/>
        </w:rPr>
      </w:pPr>
      <w:r w:rsidRPr="007E206D">
        <w:rPr>
          <w:rFonts w:ascii="Tahoma" w:hAnsi="Tahoma" w:cs="Tahoma"/>
          <w:sz w:val="22"/>
          <w:szCs w:val="22"/>
        </w:rPr>
        <w:t>also, a lot of the evidence in cases like this are heard behind closed doors with only the judge, government lawyers and the witness</w:t>
      </w:r>
    </w:p>
    <w:p w:rsidR="00BF634A" w:rsidRPr="007E206D" w:rsidRDefault="00BF634A" w:rsidP="00BF634A">
      <w:pPr>
        <w:pStyle w:val="ListParagraph"/>
        <w:rPr>
          <w:rFonts w:ascii="Tahoma" w:hAnsi="Tahoma" w:cs="Tahoma"/>
          <w:sz w:val="22"/>
          <w:szCs w:val="22"/>
          <w:lang w:val="en-CA"/>
        </w:rPr>
      </w:pPr>
    </w:p>
    <w:p w:rsidR="003E25E3" w:rsidRPr="007E206D" w:rsidRDefault="00BF634A" w:rsidP="003E25E3">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three models for the delivery of legal aid services in the provinces/territories</w:t>
      </w:r>
      <w:r w:rsidR="003E25E3" w:rsidRPr="007E206D">
        <w:rPr>
          <w:rFonts w:ascii="Tahoma" w:hAnsi="Tahoma" w:cs="Tahoma"/>
          <w:sz w:val="22"/>
          <w:szCs w:val="22"/>
          <w:lang w:val="en-CA"/>
        </w:rPr>
        <w:t>:</w:t>
      </w:r>
    </w:p>
    <w:p w:rsidR="003E25E3" w:rsidRPr="007E206D" w:rsidRDefault="003E25E3" w:rsidP="003E25E3">
      <w:pPr>
        <w:pStyle w:val="Level1"/>
        <w:numPr>
          <w:ilvl w:val="1"/>
          <w:numId w:val="16"/>
        </w:numPr>
        <w:rPr>
          <w:rFonts w:ascii="Tahoma" w:hAnsi="Tahoma" w:cs="Tahoma"/>
          <w:sz w:val="22"/>
          <w:szCs w:val="22"/>
          <w:lang w:val="en-CA"/>
        </w:rPr>
      </w:pPr>
      <w:r w:rsidRPr="007E206D">
        <w:rPr>
          <w:rFonts w:ascii="Tahoma" w:hAnsi="Tahoma" w:cs="Tahoma"/>
          <w:sz w:val="22"/>
          <w:szCs w:val="22"/>
        </w:rPr>
        <w:t>Judicare:</w:t>
      </w:r>
    </w:p>
    <w:p w:rsidR="003E25E3" w:rsidRPr="007E206D" w:rsidRDefault="003E25E3" w:rsidP="003E25E3">
      <w:pPr>
        <w:pStyle w:val="Level1"/>
        <w:numPr>
          <w:ilvl w:val="2"/>
          <w:numId w:val="16"/>
        </w:numPr>
        <w:rPr>
          <w:rFonts w:ascii="Tahoma" w:hAnsi="Tahoma" w:cs="Tahoma"/>
          <w:sz w:val="22"/>
          <w:szCs w:val="22"/>
          <w:lang w:val="en-CA"/>
        </w:rPr>
      </w:pPr>
      <w:r w:rsidRPr="007E206D">
        <w:rPr>
          <w:rFonts w:ascii="Tahoma" w:hAnsi="Tahoma" w:cs="Tahoma"/>
          <w:sz w:val="22"/>
          <w:szCs w:val="22"/>
        </w:rPr>
        <w:t>most common</w:t>
      </w:r>
    </w:p>
    <w:p w:rsidR="00734CB2" w:rsidRPr="007E206D" w:rsidRDefault="003E25E3" w:rsidP="003E25E3">
      <w:pPr>
        <w:pStyle w:val="Level1"/>
        <w:numPr>
          <w:ilvl w:val="2"/>
          <w:numId w:val="16"/>
        </w:numPr>
        <w:rPr>
          <w:rFonts w:ascii="Tahoma" w:hAnsi="Tahoma" w:cs="Tahoma"/>
          <w:sz w:val="22"/>
          <w:szCs w:val="22"/>
          <w:lang w:val="en-CA"/>
        </w:rPr>
      </w:pPr>
      <w:r w:rsidRPr="007E206D">
        <w:rPr>
          <w:rFonts w:ascii="Tahoma" w:hAnsi="Tahoma" w:cs="Tahoma"/>
          <w:sz w:val="22"/>
          <w:szCs w:val="22"/>
        </w:rPr>
        <w:t xml:space="preserve">defendants who pass a means test can </w:t>
      </w:r>
      <w:proofErr w:type="spellStart"/>
      <w:r w:rsidRPr="007E206D">
        <w:rPr>
          <w:rFonts w:ascii="Tahoma" w:hAnsi="Tahoma" w:cs="Tahoma"/>
          <w:sz w:val="22"/>
          <w:szCs w:val="22"/>
        </w:rPr>
        <w:t>higher</w:t>
      </w:r>
      <w:proofErr w:type="spellEnd"/>
      <w:r w:rsidRPr="007E206D">
        <w:rPr>
          <w:rFonts w:ascii="Tahoma" w:hAnsi="Tahoma" w:cs="Tahoma"/>
          <w:sz w:val="22"/>
          <w:szCs w:val="22"/>
        </w:rPr>
        <w:t xml:space="preserve"> a private lawyer who bills the le</w:t>
      </w:r>
      <w:r w:rsidR="00734CB2" w:rsidRPr="007E206D">
        <w:rPr>
          <w:rFonts w:ascii="Tahoma" w:hAnsi="Tahoma" w:cs="Tahoma"/>
          <w:sz w:val="22"/>
          <w:szCs w:val="22"/>
        </w:rPr>
        <w:t>gal aid plan for their services</w:t>
      </w:r>
    </w:p>
    <w:p w:rsidR="00734CB2" w:rsidRPr="007E206D" w:rsidRDefault="00734CB2" w:rsidP="003E25E3">
      <w:pPr>
        <w:pStyle w:val="Level1"/>
        <w:numPr>
          <w:ilvl w:val="2"/>
          <w:numId w:val="16"/>
        </w:numPr>
        <w:rPr>
          <w:rFonts w:ascii="Tahoma" w:hAnsi="Tahoma" w:cs="Tahoma"/>
          <w:sz w:val="22"/>
          <w:szCs w:val="22"/>
          <w:lang w:val="en-CA"/>
        </w:rPr>
      </w:pPr>
      <w:r w:rsidRPr="007E206D">
        <w:rPr>
          <w:rFonts w:ascii="Tahoma" w:hAnsi="Tahoma" w:cs="Tahoma"/>
          <w:sz w:val="22"/>
          <w:szCs w:val="22"/>
        </w:rPr>
        <w:t>t</w:t>
      </w:r>
      <w:r w:rsidR="003E25E3" w:rsidRPr="007E206D">
        <w:rPr>
          <w:rFonts w:ascii="Tahoma" w:hAnsi="Tahoma" w:cs="Tahoma"/>
          <w:sz w:val="22"/>
          <w:szCs w:val="22"/>
        </w:rPr>
        <w:t xml:space="preserve">he cost can be half of what a </w:t>
      </w:r>
      <w:r w:rsidRPr="007E206D">
        <w:rPr>
          <w:rFonts w:ascii="Tahoma" w:hAnsi="Tahoma" w:cs="Tahoma"/>
          <w:sz w:val="22"/>
          <w:szCs w:val="22"/>
        </w:rPr>
        <w:t>normal paying client would pay</w:t>
      </w:r>
    </w:p>
    <w:p w:rsidR="007E206D" w:rsidRPr="007E206D" w:rsidRDefault="003E25E3" w:rsidP="007E206D">
      <w:pPr>
        <w:pStyle w:val="Level1"/>
        <w:numPr>
          <w:ilvl w:val="2"/>
          <w:numId w:val="16"/>
        </w:numPr>
        <w:rPr>
          <w:rFonts w:ascii="Tahoma" w:hAnsi="Tahoma" w:cs="Tahoma"/>
          <w:sz w:val="22"/>
          <w:szCs w:val="22"/>
          <w:lang w:val="en-CA"/>
        </w:rPr>
      </w:pPr>
      <w:r w:rsidRPr="007E206D">
        <w:rPr>
          <w:rFonts w:ascii="Tahoma" w:hAnsi="Tahoma" w:cs="Tahoma"/>
          <w:sz w:val="22"/>
          <w:szCs w:val="22"/>
        </w:rPr>
        <w:t>there is a ceiling on how much the lawyer can bill the plan though</w:t>
      </w:r>
    </w:p>
    <w:p w:rsidR="007E206D" w:rsidRPr="007E206D" w:rsidRDefault="007E206D" w:rsidP="007E206D">
      <w:pPr>
        <w:pStyle w:val="Level1"/>
        <w:ind w:left="2160"/>
        <w:rPr>
          <w:rFonts w:ascii="Tahoma" w:hAnsi="Tahoma" w:cs="Tahoma"/>
          <w:sz w:val="22"/>
          <w:szCs w:val="22"/>
          <w:lang w:val="en-CA"/>
        </w:rPr>
      </w:pPr>
    </w:p>
    <w:p w:rsidR="00734CB2" w:rsidRPr="007E206D" w:rsidRDefault="00734CB2" w:rsidP="007E206D">
      <w:pPr>
        <w:pStyle w:val="Level1"/>
        <w:numPr>
          <w:ilvl w:val="1"/>
          <w:numId w:val="16"/>
        </w:numPr>
        <w:rPr>
          <w:rFonts w:ascii="Tahoma" w:hAnsi="Tahoma" w:cs="Tahoma"/>
          <w:sz w:val="22"/>
          <w:szCs w:val="22"/>
          <w:lang w:val="en-CA"/>
        </w:rPr>
      </w:pPr>
      <w:r w:rsidRPr="007E206D">
        <w:rPr>
          <w:rFonts w:ascii="Tahoma" w:hAnsi="Tahoma" w:cs="Tahoma"/>
          <w:sz w:val="22"/>
          <w:szCs w:val="22"/>
        </w:rPr>
        <w:t>Legal Aid:</w:t>
      </w:r>
    </w:p>
    <w:p w:rsidR="00734CB2" w:rsidRPr="007E206D" w:rsidRDefault="00734CB2" w:rsidP="00734CB2">
      <w:pPr>
        <w:pStyle w:val="Level1"/>
        <w:numPr>
          <w:ilvl w:val="2"/>
          <w:numId w:val="16"/>
        </w:numPr>
        <w:rPr>
          <w:rFonts w:ascii="Tahoma" w:hAnsi="Tahoma" w:cs="Tahoma"/>
          <w:sz w:val="22"/>
          <w:szCs w:val="22"/>
          <w:lang w:val="en-CA"/>
        </w:rPr>
      </w:pPr>
      <w:r w:rsidRPr="007E206D">
        <w:rPr>
          <w:rFonts w:ascii="Tahoma" w:hAnsi="Tahoma" w:cs="Tahoma"/>
          <w:sz w:val="22"/>
          <w:szCs w:val="22"/>
        </w:rPr>
        <w:t>staff-</w:t>
      </w:r>
      <w:r w:rsidR="003E25E3" w:rsidRPr="007E206D">
        <w:rPr>
          <w:rFonts w:ascii="Tahoma" w:hAnsi="Tahoma" w:cs="Tahoma"/>
          <w:sz w:val="22"/>
          <w:szCs w:val="22"/>
        </w:rPr>
        <w:t xml:space="preserve"> salaried lawyers provide</w:t>
      </w:r>
      <w:r w:rsidRPr="007E206D">
        <w:rPr>
          <w:rFonts w:ascii="Tahoma" w:hAnsi="Tahoma" w:cs="Tahoma"/>
          <w:sz w:val="22"/>
          <w:szCs w:val="22"/>
        </w:rPr>
        <w:t xml:space="preserve"> services through aid clinics</w:t>
      </w:r>
    </w:p>
    <w:p w:rsidR="00734CB2" w:rsidRPr="007E206D" w:rsidRDefault="00734CB2" w:rsidP="00734CB2">
      <w:pPr>
        <w:pStyle w:val="Level1"/>
        <w:numPr>
          <w:ilvl w:val="2"/>
          <w:numId w:val="16"/>
        </w:numPr>
        <w:rPr>
          <w:rFonts w:ascii="Tahoma" w:hAnsi="Tahoma" w:cs="Tahoma"/>
          <w:sz w:val="22"/>
          <w:szCs w:val="22"/>
          <w:lang w:val="en-CA"/>
        </w:rPr>
      </w:pPr>
      <w:r w:rsidRPr="007E206D">
        <w:rPr>
          <w:rFonts w:ascii="Tahoma" w:hAnsi="Tahoma" w:cs="Tahoma"/>
          <w:sz w:val="22"/>
          <w:szCs w:val="22"/>
        </w:rPr>
        <w:t>generally less expensive</w:t>
      </w:r>
    </w:p>
    <w:p w:rsidR="00734CB2" w:rsidRPr="007E206D" w:rsidRDefault="003E25E3" w:rsidP="00734CB2">
      <w:pPr>
        <w:pStyle w:val="Level1"/>
        <w:numPr>
          <w:ilvl w:val="2"/>
          <w:numId w:val="16"/>
        </w:numPr>
        <w:rPr>
          <w:rFonts w:ascii="Tahoma" w:hAnsi="Tahoma" w:cs="Tahoma"/>
          <w:sz w:val="22"/>
          <w:szCs w:val="22"/>
          <w:lang w:val="en-CA"/>
        </w:rPr>
      </w:pPr>
      <w:r w:rsidRPr="007E206D">
        <w:rPr>
          <w:rFonts w:ascii="Tahoma" w:hAnsi="Tahoma" w:cs="Tahoma"/>
          <w:sz w:val="22"/>
          <w:szCs w:val="22"/>
        </w:rPr>
        <w:t>becoming more common</w:t>
      </w:r>
    </w:p>
    <w:p w:rsidR="00734CB2" w:rsidRPr="007E206D" w:rsidRDefault="00734CB2" w:rsidP="00734CB2">
      <w:pPr>
        <w:pStyle w:val="Level1"/>
        <w:ind w:left="2160"/>
        <w:rPr>
          <w:rFonts w:ascii="Tahoma" w:hAnsi="Tahoma" w:cs="Tahoma"/>
          <w:sz w:val="22"/>
          <w:szCs w:val="22"/>
          <w:lang w:val="en-CA"/>
        </w:rPr>
      </w:pPr>
    </w:p>
    <w:p w:rsidR="00734CB2" w:rsidRPr="007E206D" w:rsidRDefault="00734CB2" w:rsidP="003E25E3">
      <w:pPr>
        <w:pStyle w:val="Level1"/>
        <w:numPr>
          <w:ilvl w:val="1"/>
          <w:numId w:val="16"/>
        </w:numPr>
        <w:rPr>
          <w:rFonts w:ascii="Tahoma" w:hAnsi="Tahoma" w:cs="Tahoma"/>
          <w:sz w:val="22"/>
          <w:szCs w:val="22"/>
          <w:lang w:val="en-CA"/>
        </w:rPr>
      </w:pPr>
      <w:r w:rsidRPr="007E206D">
        <w:rPr>
          <w:rFonts w:ascii="Tahoma" w:hAnsi="Tahoma" w:cs="Tahoma"/>
          <w:sz w:val="22"/>
          <w:szCs w:val="22"/>
        </w:rPr>
        <w:t>Mixed:</w:t>
      </w:r>
    </w:p>
    <w:p w:rsidR="003E25E3" w:rsidRPr="007E206D" w:rsidRDefault="003E25E3" w:rsidP="00734CB2">
      <w:pPr>
        <w:pStyle w:val="Level1"/>
        <w:numPr>
          <w:ilvl w:val="2"/>
          <w:numId w:val="16"/>
        </w:numPr>
        <w:rPr>
          <w:rFonts w:ascii="Tahoma" w:hAnsi="Tahoma" w:cs="Tahoma"/>
          <w:sz w:val="22"/>
          <w:szCs w:val="22"/>
          <w:lang w:val="en-CA"/>
        </w:rPr>
      </w:pPr>
      <w:r w:rsidRPr="007E206D">
        <w:rPr>
          <w:rFonts w:ascii="Tahoma" w:hAnsi="Tahoma" w:cs="Tahoma"/>
          <w:sz w:val="22"/>
          <w:szCs w:val="22"/>
        </w:rPr>
        <w:t>in this model both private and legal aid staff lawyers provide legal services</w:t>
      </w:r>
    </w:p>
    <w:p w:rsidR="00BF634A" w:rsidRPr="007E206D" w:rsidRDefault="00BF634A" w:rsidP="00BF634A">
      <w:pPr>
        <w:pStyle w:val="Level1"/>
        <w:rPr>
          <w:rFonts w:ascii="Tahoma" w:hAnsi="Tahoma" w:cs="Tahoma"/>
          <w:sz w:val="22"/>
          <w:szCs w:val="22"/>
          <w:lang w:val="en-CA"/>
        </w:rPr>
      </w:pPr>
    </w:p>
    <w:p w:rsidR="007E206D" w:rsidRDefault="007E206D">
      <w:pPr>
        <w:spacing w:after="200" w:line="480" w:lineRule="auto"/>
        <w:rPr>
          <w:rFonts w:ascii="Tahoma" w:hAnsi="Tahoma" w:cs="Tahoma"/>
          <w:b/>
          <w:sz w:val="22"/>
          <w:szCs w:val="22"/>
          <w:lang w:val="en-CA"/>
        </w:rPr>
      </w:pPr>
      <w:r>
        <w:rPr>
          <w:rFonts w:ascii="Tahoma" w:hAnsi="Tahoma" w:cs="Tahoma"/>
          <w:b/>
          <w:sz w:val="22"/>
          <w:szCs w:val="22"/>
          <w:lang w:val="en-CA"/>
        </w:rPr>
        <w:br w:type="page"/>
      </w:r>
    </w:p>
    <w:p w:rsidR="00BF634A" w:rsidRPr="007E206D" w:rsidRDefault="00BF634A" w:rsidP="00BF634A">
      <w:pPr>
        <w:pStyle w:val="Level1"/>
        <w:numPr>
          <w:ilvl w:val="0"/>
          <w:numId w:val="16"/>
        </w:numPr>
        <w:rPr>
          <w:rFonts w:ascii="Tahoma" w:hAnsi="Tahoma" w:cs="Tahoma"/>
          <w:b/>
          <w:sz w:val="22"/>
          <w:szCs w:val="22"/>
          <w:lang w:val="en-CA"/>
        </w:rPr>
      </w:pPr>
      <w:r w:rsidRPr="007E206D">
        <w:rPr>
          <w:rFonts w:ascii="Tahoma" w:hAnsi="Tahoma" w:cs="Tahoma"/>
          <w:b/>
          <w:sz w:val="22"/>
          <w:szCs w:val="22"/>
          <w:lang w:val="en-CA"/>
        </w:rPr>
        <w:lastRenderedPageBreak/>
        <w:t>the ‘crime control’ and ‘due process’ models of law and justice as posited by Herbert Packer</w:t>
      </w:r>
    </w:p>
    <w:p w:rsidR="00BF634A" w:rsidRPr="007E206D" w:rsidRDefault="00BF634A" w:rsidP="00BF634A">
      <w:pPr>
        <w:pStyle w:val="ListParagraph"/>
        <w:rPr>
          <w:rFonts w:ascii="Tahoma" w:hAnsi="Tahoma" w:cs="Tahoma"/>
          <w:sz w:val="22"/>
          <w:szCs w:val="22"/>
          <w:lang w:val="en-CA"/>
        </w:rPr>
      </w:pPr>
    </w:p>
    <w:p w:rsidR="00734CB2" w:rsidRPr="007E206D" w:rsidRDefault="00BF634A" w:rsidP="00734CB2">
      <w:pPr>
        <w:pStyle w:val="Level1"/>
        <w:numPr>
          <w:ilvl w:val="0"/>
          <w:numId w:val="16"/>
        </w:numPr>
        <w:rPr>
          <w:rFonts w:ascii="Tahoma" w:hAnsi="Tahoma" w:cs="Tahoma"/>
          <w:sz w:val="22"/>
          <w:szCs w:val="22"/>
          <w:lang w:val="en-CA"/>
        </w:rPr>
      </w:pPr>
      <w:r w:rsidRPr="007E206D">
        <w:rPr>
          <w:rFonts w:ascii="Tahoma" w:hAnsi="Tahoma" w:cs="Tahoma"/>
          <w:sz w:val="22"/>
          <w:szCs w:val="22"/>
          <w:lang w:val="en-CA"/>
        </w:rPr>
        <w:t>steps that can be taken if it is suspected that an accused person is not fit to stand trial</w:t>
      </w:r>
      <w:r w:rsidR="00734CB2" w:rsidRPr="007E206D">
        <w:rPr>
          <w:rFonts w:ascii="Tahoma" w:hAnsi="Tahoma" w:cs="Tahoma"/>
          <w:sz w:val="22"/>
          <w:szCs w:val="22"/>
          <w:lang w:val="en-CA"/>
        </w:rPr>
        <w:t>:</w:t>
      </w:r>
    </w:p>
    <w:p w:rsidR="00734CB2" w:rsidRPr="007E206D" w:rsidRDefault="00734CB2" w:rsidP="00734CB2">
      <w:pPr>
        <w:pStyle w:val="ListParagraph"/>
        <w:rPr>
          <w:rFonts w:ascii="Tahoma" w:hAnsi="Tahoma" w:cs="Tahoma"/>
          <w:sz w:val="22"/>
          <w:szCs w:val="22"/>
        </w:rPr>
      </w:pPr>
    </w:p>
    <w:p w:rsidR="00734CB2" w:rsidRPr="007E206D" w:rsidRDefault="00734CB2" w:rsidP="00734CB2">
      <w:pPr>
        <w:pStyle w:val="Level1"/>
        <w:numPr>
          <w:ilvl w:val="1"/>
          <w:numId w:val="16"/>
        </w:numPr>
        <w:rPr>
          <w:rFonts w:ascii="Tahoma" w:hAnsi="Tahoma" w:cs="Tahoma"/>
          <w:sz w:val="22"/>
          <w:szCs w:val="22"/>
          <w:lang w:val="en-CA"/>
        </w:rPr>
      </w:pPr>
      <w:r w:rsidRPr="007E206D">
        <w:rPr>
          <w:rFonts w:ascii="Tahoma" w:hAnsi="Tahoma" w:cs="Tahoma"/>
          <w:sz w:val="22"/>
          <w:szCs w:val="22"/>
        </w:rPr>
        <w:t>Assessment:</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at request of defence or court</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usually conducted by psychiatrist while remanded in custody or in hospital/psychiatric institution</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may be detained in mental hospital until found fit to stand</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if never deemed fit, may be diverted to provincial/territorial mental health system</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major reasons why an accused might opt to plead ‘not guilty’</w:t>
      </w:r>
      <w:r w:rsidR="00734CB2" w:rsidRPr="007E206D">
        <w:rPr>
          <w:rFonts w:ascii="Tahoma" w:hAnsi="Tahoma" w:cs="Tahoma"/>
          <w:sz w:val="22"/>
          <w:szCs w:val="22"/>
          <w:lang w:val="en-CA"/>
        </w:rPr>
        <w:t>:</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plausible defence &amp; want to exercise right to trial</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lawyer’s advice</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bCs/>
          <w:sz w:val="22"/>
          <w:szCs w:val="22"/>
          <w:u w:val="single"/>
        </w:rPr>
      </w:pPr>
      <w:r w:rsidRPr="007E206D">
        <w:rPr>
          <w:rFonts w:ascii="Tahoma" w:hAnsi="Tahoma" w:cs="Tahoma"/>
          <w:sz w:val="22"/>
          <w:szCs w:val="22"/>
        </w:rPr>
        <w:t xml:space="preserve">to strengthen position in any plea bargaining that may occur </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what is involved in plea bargaining, and arguments in favour of, and against, it</w:t>
      </w:r>
      <w:r w:rsidR="00734CB2" w:rsidRPr="007E206D">
        <w:rPr>
          <w:rFonts w:ascii="Tahoma" w:hAnsi="Tahoma" w:cs="Tahoma"/>
          <w:sz w:val="22"/>
          <w:szCs w:val="22"/>
          <w:lang w:val="en-CA"/>
        </w:rPr>
        <w:t>:</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plea bargaining:</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an agreement whereby an accused pleads guilty in exchange for the promise of a benefit</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 xml:space="preserve"> Advantages:</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saves time &amp; money</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reduces case backlog</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spares complainants from testifying</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accused admits guilt</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doesn’t compromise administration of justice</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 xml:space="preserve">get evidence to prosecute other co -defendants </w:t>
      </w:r>
    </w:p>
    <w:p w:rsidR="00734CB2" w:rsidRPr="007E206D" w:rsidRDefault="00734CB2" w:rsidP="00734CB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ahoma" w:hAnsi="Tahoma" w:cs="Tahoma"/>
          <w:sz w:val="22"/>
          <w:szCs w:val="22"/>
        </w:rPr>
      </w:pP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Disadvantages:</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brings administration of justice into disrepute</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subject to abuse</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convicts the innocent</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places pressure on defendants</w:t>
      </w:r>
    </w:p>
    <w:p w:rsidR="00734CB2" w:rsidRPr="007E206D" w:rsidRDefault="00734CB2" w:rsidP="00734CB2">
      <w:pPr>
        <w:pStyle w:val="ListParagraph"/>
        <w:widowControl w:val="0"/>
        <w:numPr>
          <w:ilvl w:val="2"/>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 xml:space="preserve">not open to public scrutiny </w:t>
      </w:r>
    </w:p>
    <w:p w:rsidR="00734CB2" w:rsidRPr="007E206D" w:rsidRDefault="00734CB2" w:rsidP="00734CB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ahoma" w:hAnsi="Tahoma" w:cs="Tahoma"/>
          <w:sz w:val="22"/>
          <w:szCs w:val="22"/>
        </w:rPr>
      </w:pPr>
    </w:p>
    <w:p w:rsidR="00734CB2" w:rsidRPr="007E206D" w:rsidRDefault="00BF634A" w:rsidP="00734CB2">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lang w:val="en-CA"/>
        </w:rPr>
        <w:t>concerns expressed by some members of the judiciary about plea bargaining</w:t>
      </w:r>
      <w:r w:rsidR="00734CB2" w:rsidRPr="007E206D">
        <w:rPr>
          <w:rFonts w:ascii="Tahoma" w:hAnsi="Tahoma" w:cs="Tahoma"/>
          <w:sz w:val="22"/>
          <w:szCs w:val="22"/>
          <w:lang w:val="en-CA"/>
        </w:rPr>
        <w:t>:</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pretrial negotiations are not being properly conducted</w:t>
      </w:r>
    </w:p>
    <w:p w:rsidR="00734CB2" w:rsidRPr="007E206D" w:rsidRDefault="00734CB2" w:rsidP="00734CB2">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r w:rsidRPr="007E206D">
        <w:rPr>
          <w:rFonts w:ascii="Tahoma" w:hAnsi="Tahoma" w:cs="Tahoma"/>
          <w:sz w:val="22"/>
          <w:szCs w:val="22"/>
        </w:rPr>
        <w:t xml:space="preserve"> judges are not told how the decisions are being made</w:t>
      </w:r>
      <w:r w:rsidRPr="007E206D">
        <w:rPr>
          <w:rFonts w:ascii="Tahoma" w:hAnsi="Tahoma" w:cs="Tahoma"/>
          <w:sz w:val="22"/>
          <w:szCs w:val="22"/>
          <w:lang w:val="en-CA"/>
        </w:rPr>
        <w:t xml:space="preserve"> </w:t>
      </w:r>
    </w:p>
    <w:p w:rsidR="00734CB2" w:rsidRPr="007E206D" w:rsidRDefault="00734CB2" w:rsidP="00734CB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p>
    <w:p w:rsidR="00BF634A" w:rsidRPr="007E206D" w:rsidRDefault="00BF634A" w:rsidP="00734CB2">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sz w:val="22"/>
          <w:szCs w:val="22"/>
        </w:rPr>
      </w:pPr>
      <w:r w:rsidRPr="007E206D">
        <w:rPr>
          <w:rFonts w:ascii="Tahoma" w:hAnsi="Tahoma" w:cs="Tahoma"/>
          <w:b/>
          <w:sz w:val="22"/>
          <w:szCs w:val="22"/>
          <w:lang w:val="en-CA"/>
        </w:rPr>
        <w:t xml:space="preserve">the percentage of criminal cases across Canada that are either stayed, dismissed </w:t>
      </w:r>
      <w:r w:rsidR="00734CB2" w:rsidRPr="007E206D">
        <w:rPr>
          <w:rFonts w:ascii="Tahoma" w:hAnsi="Tahoma" w:cs="Tahoma"/>
          <w:b/>
          <w:sz w:val="22"/>
          <w:szCs w:val="22"/>
          <w:lang w:val="en-CA"/>
        </w:rPr>
        <w:t xml:space="preserve">or </w:t>
      </w:r>
      <w:r w:rsidRPr="007E206D">
        <w:rPr>
          <w:rFonts w:ascii="Tahoma" w:hAnsi="Tahoma" w:cs="Tahoma"/>
          <w:b/>
          <w:sz w:val="22"/>
          <w:szCs w:val="22"/>
          <w:lang w:val="en-CA"/>
        </w:rPr>
        <w:t>withdrawn by prosecutors and judges</w:t>
      </w:r>
      <w:r w:rsidR="00734CB2" w:rsidRPr="007E206D">
        <w:rPr>
          <w:rFonts w:ascii="Tahoma" w:hAnsi="Tahoma" w:cs="Tahoma"/>
          <w:b/>
          <w:sz w:val="22"/>
          <w:szCs w:val="22"/>
          <w:lang w:val="en-CA"/>
        </w:rPr>
        <w:t>:</w:t>
      </w:r>
    </w:p>
    <w:p w:rsidR="00734CB2" w:rsidRPr="007E206D" w:rsidRDefault="00734CB2" w:rsidP="00734C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sz w:val="22"/>
          <w:szCs w:val="22"/>
        </w:rPr>
      </w:pPr>
    </w:p>
    <w:p w:rsidR="007E206D" w:rsidRDefault="007E206D">
      <w:pPr>
        <w:spacing w:after="200" w:line="480" w:lineRule="auto"/>
        <w:rPr>
          <w:rFonts w:ascii="Tahoma" w:hAnsi="Tahoma" w:cs="Tahoma"/>
          <w:sz w:val="22"/>
          <w:szCs w:val="22"/>
          <w:lang w:val="en-CA"/>
        </w:rPr>
      </w:pPr>
      <w:r>
        <w:rPr>
          <w:rFonts w:ascii="Tahoma" w:hAnsi="Tahoma" w:cs="Tahoma"/>
          <w:sz w:val="22"/>
          <w:szCs w:val="22"/>
          <w:lang w:val="en-CA"/>
        </w:rPr>
        <w:br w:type="page"/>
      </w:r>
    </w:p>
    <w:p w:rsidR="00734CB2" w:rsidRPr="007E206D" w:rsidRDefault="00BF634A" w:rsidP="00734CB2">
      <w:pPr>
        <w:pStyle w:val="Level1"/>
        <w:numPr>
          <w:ilvl w:val="0"/>
          <w:numId w:val="16"/>
        </w:numPr>
        <w:rPr>
          <w:rFonts w:ascii="Tahoma" w:hAnsi="Tahoma" w:cs="Tahoma"/>
          <w:sz w:val="22"/>
          <w:szCs w:val="22"/>
          <w:lang w:val="en-CA"/>
        </w:rPr>
      </w:pPr>
      <w:r w:rsidRPr="007E206D">
        <w:rPr>
          <w:rFonts w:ascii="Tahoma" w:hAnsi="Tahoma" w:cs="Tahoma"/>
          <w:sz w:val="22"/>
          <w:szCs w:val="22"/>
          <w:lang w:val="en-CA"/>
        </w:rPr>
        <w:lastRenderedPageBreak/>
        <w:t>what is m</w:t>
      </w:r>
      <w:r w:rsidR="00734CB2" w:rsidRPr="007E206D">
        <w:rPr>
          <w:rFonts w:ascii="Tahoma" w:hAnsi="Tahoma" w:cs="Tahoma"/>
          <w:sz w:val="22"/>
          <w:szCs w:val="22"/>
          <w:lang w:val="en-CA"/>
        </w:rPr>
        <w:t>eant by a preliminary hearing:</w:t>
      </w:r>
    </w:p>
    <w:p w:rsidR="00734CB2" w:rsidRPr="007E206D" w:rsidRDefault="00734CB2" w:rsidP="00734CB2">
      <w:pPr>
        <w:pStyle w:val="ListParagraph"/>
        <w:rPr>
          <w:rFonts w:ascii="Tahoma" w:hAnsi="Tahoma" w:cs="Tahoma"/>
          <w:sz w:val="22"/>
          <w:szCs w:val="22"/>
        </w:rPr>
      </w:pPr>
    </w:p>
    <w:p w:rsidR="00734CB2" w:rsidRPr="007E206D" w:rsidRDefault="00734CB2" w:rsidP="00734CB2">
      <w:pPr>
        <w:pStyle w:val="Level1"/>
        <w:numPr>
          <w:ilvl w:val="1"/>
          <w:numId w:val="16"/>
        </w:numPr>
        <w:rPr>
          <w:rFonts w:ascii="Tahoma" w:hAnsi="Tahoma" w:cs="Tahoma"/>
          <w:sz w:val="22"/>
          <w:szCs w:val="22"/>
          <w:lang w:val="en-CA"/>
        </w:rPr>
      </w:pPr>
      <w:r w:rsidRPr="007E206D">
        <w:rPr>
          <w:rFonts w:ascii="Tahoma" w:hAnsi="Tahoma" w:cs="Tahoma"/>
          <w:sz w:val="22"/>
          <w:szCs w:val="22"/>
        </w:rPr>
        <w:t>a hearing to determine if there is sufficient evidence to warrant a criminal trial</w:t>
      </w:r>
    </w:p>
    <w:p w:rsidR="00734CB2" w:rsidRPr="007E206D" w:rsidRDefault="00734CB2" w:rsidP="00734CB2">
      <w:pPr>
        <w:pStyle w:val="Level1"/>
        <w:ind w:left="1800"/>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what is meant by judicial interim release</w:t>
      </w:r>
      <w:r w:rsidR="00734CB2" w:rsidRPr="007E206D">
        <w:rPr>
          <w:rFonts w:ascii="Tahoma" w:hAnsi="Tahoma" w:cs="Tahoma"/>
          <w:sz w:val="22"/>
          <w:szCs w:val="22"/>
          <w:lang w:val="en-CA"/>
        </w:rPr>
        <w:t>:</w:t>
      </w:r>
    </w:p>
    <w:p w:rsidR="00734CB2" w:rsidRPr="007E206D" w:rsidRDefault="00734CB2" w:rsidP="00734CB2">
      <w:pPr>
        <w:pStyle w:val="Level1"/>
        <w:numPr>
          <w:ilvl w:val="1"/>
          <w:numId w:val="16"/>
        </w:numPr>
        <w:rPr>
          <w:rFonts w:ascii="Tahoma" w:hAnsi="Tahoma" w:cs="Tahoma"/>
          <w:sz w:val="22"/>
          <w:szCs w:val="22"/>
          <w:lang w:val="en-CA"/>
        </w:rPr>
      </w:pPr>
      <w:r w:rsidRPr="007E206D">
        <w:rPr>
          <w:rFonts w:ascii="Tahoma" w:hAnsi="Tahoma" w:cs="Tahoma"/>
          <w:sz w:val="22"/>
          <w:szCs w:val="22"/>
        </w:rPr>
        <w:t>release by a judge or JP of a person who has been charged with a criminal offence pending a court appearance</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time frame available to the police to bring a person they have in custody before a court</w:t>
      </w:r>
      <w:r w:rsidR="00734CB2" w:rsidRPr="007E206D">
        <w:rPr>
          <w:rFonts w:ascii="Tahoma" w:hAnsi="Tahoma" w:cs="Tahoma"/>
          <w:sz w:val="22"/>
          <w:szCs w:val="22"/>
          <w:lang w:val="en-CA"/>
        </w:rPr>
        <w:t>:</w:t>
      </w:r>
    </w:p>
    <w:p w:rsidR="00734CB2" w:rsidRPr="007E206D" w:rsidRDefault="00734CB2" w:rsidP="00734CB2">
      <w:pPr>
        <w:pStyle w:val="Level1"/>
        <w:numPr>
          <w:ilvl w:val="1"/>
          <w:numId w:val="16"/>
        </w:numPr>
        <w:rPr>
          <w:rFonts w:ascii="Tahoma" w:hAnsi="Tahoma" w:cs="Tahoma"/>
          <w:sz w:val="22"/>
          <w:szCs w:val="22"/>
          <w:lang w:val="en-CA"/>
        </w:rPr>
      </w:pPr>
      <w:r w:rsidRPr="007E206D">
        <w:rPr>
          <w:rFonts w:ascii="Tahoma" w:hAnsi="Tahoma" w:cs="Tahoma"/>
          <w:sz w:val="22"/>
          <w:szCs w:val="22"/>
        </w:rPr>
        <w:t>a person in police custody not released by the officer in charge must be brought to court within 24 hours or as soon as reasonably possible</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rights that are, and are not, available to accused persons with respect to legal representation</w:t>
      </w:r>
      <w:r w:rsidR="004A38C7" w:rsidRPr="007E206D">
        <w:rPr>
          <w:rFonts w:ascii="Tahoma" w:hAnsi="Tahoma" w:cs="Tahoma"/>
          <w:sz w:val="22"/>
          <w:szCs w:val="22"/>
          <w:lang w:val="en-CA"/>
        </w:rPr>
        <w:t>:</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all adults accused of crimes have the right to retain legal counsel</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they have the right to be informed upon detention of their right to retain legal counsel</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not everyone is offered free counsel</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the findings of research studies concerning factors that affect the decision to grant bail</w:t>
      </w:r>
      <w:r w:rsidR="004A38C7" w:rsidRPr="007E206D">
        <w:rPr>
          <w:rFonts w:ascii="Tahoma" w:hAnsi="Tahoma" w:cs="Tahoma"/>
          <w:sz w:val="22"/>
          <w:szCs w:val="22"/>
          <w:lang w:val="en-CA"/>
        </w:rPr>
        <w:t>:</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the number of criminal charges pending</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 xml:space="preserve">whether the accused has a fixed address </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background information</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prior criminal activity</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men also appear to be denied bail more often than women</w:t>
      </w:r>
    </w:p>
    <w:p w:rsidR="004A38C7" w:rsidRPr="007E206D" w:rsidRDefault="004A38C7" w:rsidP="004A38C7">
      <w:pPr>
        <w:pStyle w:val="Level1"/>
        <w:numPr>
          <w:ilvl w:val="1"/>
          <w:numId w:val="16"/>
        </w:numPr>
        <w:rPr>
          <w:rFonts w:ascii="Tahoma" w:hAnsi="Tahoma" w:cs="Tahoma"/>
          <w:sz w:val="22"/>
          <w:szCs w:val="22"/>
          <w:lang w:val="en-CA"/>
        </w:rPr>
      </w:pPr>
      <w:r w:rsidRPr="007E206D">
        <w:rPr>
          <w:rFonts w:ascii="Tahoma" w:hAnsi="Tahoma" w:cs="Tahoma"/>
          <w:sz w:val="22"/>
          <w:szCs w:val="22"/>
        </w:rPr>
        <w:t>also evidence that accused persons who are denied bail and are remanded into custody increases the likelihood that the abused will accept a plea bargain</w:t>
      </w:r>
    </w:p>
    <w:p w:rsidR="00BF634A" w:rsidRPr="007E206D" w:rsidRDefault="00BF634A" w:rsidP="00BF634A">
      <w:pPr>
        <w:pStyle w:val="ListParagraph"/>
        <w:rPr>
          <w:rFonts w:ascii="Tahoma" w:hAnsi="Tahoma" w:cs="Tahoma"/>
          <w:sz w:val="22"/>
          <w:szCs w:val="22"/>
          <w:lang w:val="en-CA"/>
        </w:rPr>
      </w:pPr>
    </w:p>
    <w:p w:rsidR="00BF634A" w:rsidRPr="007E206D" w:rsidRDefault="00BF634A" w:rsidP="00BF634A">
      <w:pPr>
        <w:pStyle w:val="Level1"/>
        <w:numPr>
          <w:ilvl w:val="0"/>
          <w:numId w:val="16"/>
        </w:numPr>
        <w:rPr>
          <w:rFonts w:ascii="Tahoma" w:hAnsi="Tahoma" w:cs="Tahoma"/>
          <w:sz w:val="22"/>
          <w:szCs w:val="22"/>
          <w:lang w:val="en-CA"/>
        </w:rPr>
      </w:pPr>
      <w:r w:rsidRPr="007E206D">
        <w:rPr>
          <w:rFonts w:ascii="Tahoma" w:hAnsi="Tahoma" w:cs="Tahoma"/>
          <w:sz w:val="22"/>
          <w:szCs w:val="22"/>
          <w:lang w:val="en-CA"/>
        </w:rPr>
        <w:t>how being denied bail and remanded in custody can affect an accused person’s decision whether or not to accept a plea bargain</w:t>
      </w:r>
    </w:p>
    <w:p w:rsidR="00BF634A" w:rsidRPr="007E206D" w:rsidRDefault="00BF634A" w:rsidP="00BF634A">
      <w:pPr>
        <w:pStyle w:val="Level1"/>
        <w:rPr>
          <w:rFonts w:ascii="Tahoma" w:hAnsi="Tahoma" w:cs="Tahoma"/>
          <w:sz w:val="22"/>
          <w:szCs w:val="22"/>
          <w:lang w:val="en-CA"/>
        </w:rPr>
      </w:pPr>
    </w:p>
    <w:p w:rsidR="00BF634A" w:rsidRPr="007E206D" w:rsidRDefault="00BF634A" w:rsidP="00AF00E1">
      <w:pPr>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a notable recent trend with respect to the size of remand populations in Canada</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b/>
          <w:sz w:val="22"/>
          <w:szCs w:val="22"/>
          <w:lang w:val="en-CA"/>
        </w:rPr>
      </w:pPr>
    </w:p>
    <w:p w:rsidR="0038749F" w:rsidRPr="007E206D" w:rsidRDefault="00106DBF" w:rsidP="0038749F">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government agencies administering imprisonment in Canada</w:t>
      </w:r>
      <w:r w:rsidR="00B80E9F" w:rsidRPr="007E206D">
        <w:rPr>
          <w:rFonts w:ascii="Tahoma" w:hAnsi="Tahoma" w:cs="Tahoma"/>
          <w:sz w:val="22"/>
          <w:szCs w:val="22"/>
          <w:lang w:val="en-CA"/>
        </w:rPr>
        <w:t>:</w:t>
      </w:r>
    </w:p>
    <w:p w:rsidR="0038749F" w:rsidRPr="007E206D" w:rsidRDefault="0038749F" w:rsidP="0038749F">
      <w:pPr>
        <w:pStyle w:val="Level1"/>
        <w:numPr>
          <w:ilvl w:val="1"/>
          <w:numId w:val="2"/>
        </w:numPr>
        <w:rPr>
          <w:rStyle w:val="apple-style-span"/>
          <w:rFonts w:ascii="Tahoma" w:hAnsi="Tahoma" w:cs="Tahoma"/>
          <w:b/>
          <w:sz w:val="22"/>
          <w:szCs w:val="22"/>
          <w:lang w:val="en-CA"/>
        </w:rPr>
      </w:pPr>
      <w:r w:rsidRPr="007E206D">
        <w:rPr>
          <w:rStyle w:val="apple-style-span"/>
          <w:rFonts w:ascii="Tahoma" w:eastAsia="MS UI Gothic" w:hAnsi="Tahoma" w:cs="Tahoma"/>
          <w:color w:val="000000"/>
          <w:sz w:val="22"/>
          <w:szCs w:val="22"/>
        </w:rPr>
        <w:t>The Correctional Service of Canada (CSC) is the federal government agency responsible for administering sentences of a term of two years or more</w:t>
      </w:r>
    </w:p>
    <w:p w:rsidR="0038749F" w:rsidRPr="007E206D" w:rsidRDefault="0038749F" w:rsidP="0038749F">
      <w:pPr>
        <w:pStyle w:val="Level1"/>
        <w:numPr>
          <w:ilvl w:val="1"/>
          <w:numId w:val="2"/>
        </w:numPr>
        <w:rPr>
          <w:rFonts w:ascii="Tahoma" w:hAnsi="Tahoma" w:cs="Tahoma"/>
          <w:b/>
          <w:sz w:val="22"/>
          <w:szCs w:val="22"/>
          <w:lang w:val="en-CA"/>
        </w:rPr>
      </w:pPr>
      <w:r w:rsidRPr="007E206D">
        <w:rPr>
          <w:rStyle w:val="apple-style-span"/>
          <w:rFonts w:ascii="Tahoma" w:eastAsia="MS UI Gothic" w:hAnsi="Tahoma" w:cs="Tahoma"/>
          <w:color w:val="000000"/>
          <w:sz w:val="22"/>
          <w:szCs w:val="22"/>
        </w:rPr>
        <w:t>?</w:t>
      </w:r>
    </w:p>
    <w:p w:rsidR="00106DBF" w:rsidRPr="007E206D" w:rsidRDefault="00106DBF" w:rsidP="00AF00E1">
      <w:pPr>
        <w:pStyle w:val="Level1"/>
        <w:rPr>
          <w:rFonts w:ascii="Tahoma" w:hAnsi="Tahoma" w:cs="Tahoma"/>
          <w:sz w:val="22"/>
          <w:szCs w:val="22"/>
          <w:lang w:val="en-CA"/>
        </w:rPr>
      </w:pPr>
    </w:p>
    <w:p w:rsidR="00B80E9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various categories of defences that can be used by accused persons</w:t>
      </w:r>
      <w:r w:rsidR="00B80E9F" w:rsidRPr="007E206D">
        <w:rPr>
          <w:rFonts w:ascii="Tahoma" w:hAnsi="Tahoma" w:cs="Tahoma"/>
          <w:sz w:val="22"/>
          <w:szCs w:val="22"/>
          <w:lang w:val="en-CA"/>
        </w:rPr>
        <w:t>:</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You’ve got the wrong person or false accusation</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lastRenderedPageBreak/>
        <w:t xml:space="preserve">Excuse-based </w:t>
      </w:r>
      <w:r w:rsidR="00C569EC" w:rsidRPr="007E206D">
        <w:rPr>
          <w:rFonts w:ascii="Tahoma" w:hAnsi="Tahoma" w:cs="Tahoma"/>
          <w:sz w:val="22"/>
          <w:szCs w:val="22"/>
        </w:rPr>
        <w:t>defences:</w:t>
      </w:r>
      <w:r w:rsidRPr="007E206D">
        <w:rPr>
          <w:rFonts w:ascii="Tahoma" w:hAnsi="Tahoma" w:cs="Tahoma"/>
          <w:sz w:val="22"/>
          <w:szCs w:val="22"/>
        </w:rPr>
        <w:t xml:space="preserve"> </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Self-</w:t>
      </w:r>
      <w:r w:rsidR="00C569EC" w:rsidRPr="007E206D">
        <w:rPr>
          <w:rFonts w:ascii="Tahoma" w:hAnsi="Tahoma" w:cs="Tahoma"/>
          <w:sz w:val="22"/>
          <w:szCs w:val="22"/>
        </w:rPr>
        <w:t>defence</w:t>
      </w:r>
      <w:r w:rsidRPr="007E206D">
        <w:rPr>
          <w:rFonts w:ascii="Tahoma" w:hAnsi="Tahoma" w:cs="Tahoma"/>
          <w:sz w:val="22"/>
          <w:szCs w:val="22"/>
        </w:rPr>
        <w:t>, duress, necessity</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Consent of victim, automatism, mental disorder, battered woman syndrome</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 xml:space="preserve">Procedural defence </w:t>
      </w:r>
    </w:p>
    <w:p w:rsidR="004F4A8E"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Law is not constitutional, unfair prosecution, evidence is not admissible, violation of Charter of Rights</w:t>
      </w:r>
    </w:p>
    <w:p w:rsidR="007E32B7" w:rsidRPr="007E206D" w:rsidRDefault="007E32B7" w:rsidP="00AF00E1">
      <w:pPr>
        <w:pStyle w:val="Level1"/>
        <w:ind w:left="2160"/>
        <w:rPr>
          <w:rFonts w:ascii="Tahoma" w:hAnsi="Tahoma" w:cs="Tahoma"/>
          <w:sz w:val="22"/>
          <w:szCs w:val="22"/>
          <w:lang w:val="en-CA"/>
        </w:rPr>
      </w:pPr>
    </w:p>
    <w:p w:rsidR="004F4A8E"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examples of excuse-based defences</w:t>
      </w:r>
      <w:r w:rsidR="00B80E9F" w:rsidRPr="007E206D">
        <w:rPr>
          <w:rFonts w:ascii="Tahoma" w:hAnsi="Tahoma" w:cs="Tahoma"/>
          <w:sz w:val="22"/>
          <w:szCs w:val="22"/>
          <w:lang w:val="en-CA"/>
        </w:rPr>
        <w:t>:</w:t>
      </w:r>
    </w:p>
    <w:p w:rsidR="004F4A8E" w:rsidRPr="007E206D" w:rsidRDefault="004F4A8E" w:rsidP="00AF00E1">
      <w:pPr>
        <w:pStyle w:val="Level1"/>
        <w:numPr>
          <w:ilvl w:val="2"/>
          <w:numId w:val="2"/>
        </w:numPr>
        <w:rPr>
          <w:rFonts w:ascii="Tahoma" w:hAnsi="Tahoma" w:cs="Tahoma"/>
          <w:sz w:val="22"/>
          <w:szCs w:val="22"/>
          <w:lang w:val="en-CA"/>
        </w:rPr>
      </w:pPr>
      <w:r w:rsidRPr="007E206D">
        <w:rPr>
          <w:rFonts w:ascii="Tahoma" w:hAnsi="Tahoma" w:cs="Tahoma"/>
          <w:sz w:val="22"/>
          <w:szCs w:val="22"/>
        </w:rPr>
        <w:t>Self-defence, duress, necessity</w:t>
      </w:r>
    </w:p>
    <w:p w:rsidR="004F4A8E" w:rsidRPr="007E206D" w:rsidRDefault="004F4A8E" w:rsidP="00AF00E1">
      <w:pPr>
        <w:pStyle w:val="Level1"/>
        <w:ind w:left="1440"/>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steps that can be taken to ensure the safety of witnesses</w:t>
      </w:r>
      <w:r w:rsidR="00B80E9F" w:rsidRPr="007E206D">
        <w:rPr>
          <w:rFonts w:ascii="Tahoma" w:hAnsi="Tahoma" w:cs="Tahoma"/>
          <w:sz w:val="22"/>
          <w:szCs w:val="22"/>
          <w:lang w:val="en-CA"/>
        </w:rPr>
        <w:t>:</w:t>
      </w:r>
    </w:p>
    <w:p w:rsidR="004F4A8E"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Obstruction of justice charges</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Harassing phone calls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Non-association conditions of pretrial release</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Order to stay away from victim</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Peace bond</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Civil restraining order, common law peace bond, judicial recognizance order</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Violation is a criminal offence</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Publication bans</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To avoid identifying victims of incest, sexual assault</w:t>
      </w:r>
    </w:p>
    <w:p w:rsidR="00D449D2"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“Rape shield” provisions</w:t>
      </w:r>
    </w:p>
    <w:p w:rsidR="001F29DD" w:rsidRPr="007E206D" w:rsidRDefault="00D449D2" w:rsidP="00AF00E1">
      <w:pPr>
        <w:pStyle w:val="Level1"/>
        <w:numPr>
          <w:ilvl w:val="2"/>
          <w:numId w:val="2"/>
        </w:numPr>
        <w:rPr>
          <w:rFonts w:ascii="Tahoma" w:hAnsi="Tahoma" w:cs="Tahoma"/>
          <w:sz w:val="22"/>
          <w:szCs w:val="22"/>
          <w:lang w:val="en-CA"/>
        </w:rPr>
      </w:pPr>
      <w:r w:rsidRPr="007E206D">
        <w:rPr>
          <w:rStyle w:val="apple-style-span"/>
          <w:rFonts w:ascii="Tahoma" w:hAnsi="Tahoma" w:cs="Tahoma"/>
          <w:color w:val="000000"/>
          <w:sz w:val="22"/>
          <w:szCs w:val="22"/>
        </w:rPr>
        <w:t>strict guidelines for when and how previous sexual conduct could be used by a defendant at trial</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Sexual history of victim of sexual assault may not be acceptable evidence</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Closed courtrooms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Rarely used</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Testimonial Aids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One-way screen, CCTV</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Support person</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Available at trial</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Videotaped evidence</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Child testifies to the contents</w:t>
      </w:r>
    </w:p>
    <w:p w:rsidR="007E206D" w:rsidRDefault="00DE7C68" w:rsidP="007E206D">
      <w:pPr>
        <w:pStyle w:val="Level1"/>
        <w:numPr>
          <w:ilvl w:val="1"/>
          <w:numId w:val="2"/>
        </w:numPr>
        <w:rPr>
          <w:rFonts w:ascii="Tahoma" w:hAnsi="Tahoma" w:cs="Tahoma"/>
          <w:sz w:val="22"/>
          <w:szCs w:val="22"/>
        </w:rPr>
      </w:pPr>
      <w:r w:rsidRPr="007E206D">
        <w:rPr>
          <w:rFonts w:ascii="Tahoma" w:hAnsi="Tahoma" w:cs="Tahoma"/>
          <w:sz w:val="22"/>
          <w:szCs w:val="22"/>
        </w:rPr>
        <w:t>Accused prohibited from cross-examination</w:t>
      </w:r>
    </w:p>
    <w:p w:rsidR="007E206D" w:rsidRDefault="007E206D" w:rsidP="007E206D">
      <w:pPr>
        <w:pStyle w:val="Level1"/>
        <w:ind w:left="1440"/>
        <w:rPr>
          <w:rFonts w:ascii="Tahoma" w:hAnsi="Tahoma" w:cs="Tahoma"/>
          <w:sz w:val="22"/>
          <w:szCs w:val="22"/>
        </w:rPr>
      </w:pPr>
    </w:p>
    <w:p w:rsidR="004F4A8E" w:rsidRPr="007E206D" w:rsidRDefault="00106DBF" w:rsidP="007E206D">
      <w:pPr>
        <w:pStyle w:val="Level1"/>
        <w:numPr>
          <w:ilvl w:val="0"/>
          <w:numId w:val="2"/>
        </w:numPr>
        <w:rPr>
          <w:rFonts w:ascii="Tahoma" w:hAnsi="Tahoma" w:cs="Tahoma"/>
          <w:sz w:val="22"/>
          <w:szCs w:val="22"/>
        </w:rPr>
      </w:pPr>
      <w:r w:rsidRPr="007E206D">
        <w:rPr>
          <w:rFonts w:ascii="Tahoma" w:hAnsi="Tahoma" w:cs="Tahoma"/>
          <w:sz w:val="22"/>
          <w:szCs w:val="22"/>
          <w:lang w:val="en-CA"/>
        </w:rPr>
        <w:t>examples of procedural defences</w:t>
      </w:r>
      <w:r w:rsidR="00B80E9F" w:rsidRPr="007E206D">
        <w:rPr>
          <w:rFonts w:ascii="Tahoma" w:hAnsi="Tahoma" w:cs="Tahoma"/>
          <w:sz w:val="22"/>
          <w:szCs w:val="22"/>
          <w:lang w:val="en-CA"/>
        </w:rPr>
        <w:t>:</w:t>
      </w:r>
    </w:p>
    <w:p w:rsidR="004F4A8E" w:rsidRPr="007E206D" w:rsidRDefault="004F4A8E" w:rsidP="00AF00E1">
      <w:pPr>
        <w:pStyle w:val="Level1"/>
        <w:numPr>
          <w:ilvl w:val="1"/>
          <w:numId w:val="2"/>
        </w:numPr>
        <w:rPr>
          <w:rFonts w:ascii="Tahoma" w:hAnsi="Tahoma" w:cs="Tahoma"/>
          <w:sz w:val="22"/>
          <w:szCs w:val="22"/>
          <w:lang w:val="en-CA"/>
        </w:rPr>
      </w:pPr>
      <w:r w:rsidRPr="007E206D">
        <w:rPr>
          <w:rFonts w:ascii="Tahoma" w:hAnsi="Tahoma" w:cs="Tahoma"/>
          <w:sz w:val="22"/>
          <w:szCs w:val="22"/>
        </w:rPr>
        <w:t>Law is not constitutional, unfair prosecution, evidence is not admissible, violation of Charter of Rights</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who can file an appeal</w:t>
      </w:r>
      <w:r w:rsidR="00B80E9F" w:rsidRPr="007E206D">
        <w:rPr>
          <w:rFonts w:ascii="Tahoma" w:hAnsi="Tahoma" w:cs="Tahoma"/>
          <w:sz w:val="22"/>
          <w:szCs w:val="22"/>
          <w:lang w:val="en-CA"/>
        </w:rPr>
        <w:t>:</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those convicted, may apply for appeal once a case has been concluded in court</w:t>
      </w:r>
    </w:p>
    <w:p w:rsidR="00BE2F26" w:rsidRPr="007E206D" w:rsidRDefault="00BE2F26" w:rsidP="00BE2F26">
      <w:pPr>
        <w:pStyle w:val="Level1"/>
        <w:ind w:left="720"/>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possible outcomes of an appeal of a verdict</w:t>
      </w:r>
      <w:r w:rsidR="00B80E9F" w:rsidRPr="007E206D">
        <w:rPr>
          <w:rFonts w:ascii="Tahoma" w:hAnsi="Tahoma" w:cs="Tahoma"/>
          <w:sz w:val="22"/>
          <w:szCs w:val="22"/>
          <w:lang w:val="en-CA"/>
        </w:rPr>
        <w:t>:</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decide not to hear the appeal</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hear the appeal and dismiss it</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 xml:space="preserve">substitute a conviction on a lesser but include offence (and probably reduce the </w:t>
      </w:r>
      <w:r w:rsidRPr="007E206D">
        <w:rPr>
          <w:rFonts w:ascii="Tahoma" w:hAnsi="Tahoma" w:cs="Tahoma"/>
          <w:sz w:val="22"/>
          <w:szCs w:val="22"/>
          <w:lang w:val="en-CA"/>
        </w:rPr>
        <w:lastRenderedPageBreak/>
        <w:t>sentence)</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dire that the offender be acquitted</w:t>
      </w: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order a new trial</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the possible outcomes of an appeal of a sentence</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how Canada differs to the USA concerning the possibility to interview jurors</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procedures concerning an accused person’s ability to testify during a trial</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sz w:val="22"/>
          <w:szCs w:val="22"/>
          <w:lang w:val="en-CA"/>
        </w:rPr>
      </w:pPr>
    </w:p>
    <w:p w:rsidR="007E32B7"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factors that have been found to be relevant in wrongful convictions</w:t>
      </w:r>
      <w:r w:rsidR="00B80E9F" w:rsidRPr="007E206D">
        <w:rPr>
          <w:rFonts w:ascii="Tahoma" w:hAnsi="Tahoma" w:cs="Tahoma"/>
          <w:sz w:val="22"/>
          <w:szCs w:val="22"/>
          <w:lang w:val="en-CA"/>
        </w:rPr>
        <w:t>:</w:t>
      </w:r>
    </w:p>
    <w:p w:rsidR="007E32B7" w:rsidRPr="007E206D" w:rsidRDefault="007E32B7" w:rsidP="00AF00E1">
      <w:pPr>
        <w:pStyle w:val="ListParagraph"/>
        <w:rPr>
          <w:rFonts w:ascii="Tahoma" w:hAnsi="Tahoma" w:cs="Tahoma"/>
          <w:sz w:val="22"/>
          <w:szCs w:val="22"/>
          <w:lang w:val="en-CA"/>
        </w:rPr>
      </w:pPr>
    </w:p>
    <w:p w:rsidR="001F29DD" w:rsidRPr="007E206D" w:rsidRDefault="007E32B7" w:rsidP="00AF00E1">
      <w:pPr>
        <w:pStyle w:val="Level1"/>
        <w:numPr>
          <w:ilvl w:val="1"/>
          <w:numId w:val="2"/>
        </w:numPr>
        <w:rPr>
          <w:rFonts w:ascii="Tahoma" w:hAnsi="Tahoma" w:cs="Tahoma"/>
          <w:sz w:val="22"/>
          <w:szCs w:val="22"/>
          <w:lang w:val="en-CA"/>
        </w:rPr>
      </w:pPr>
      <w:r w:rsidRPr="007E206D">
        <w:rPr>
          <w:rFonts w:ascii="Tahoma" w:hAnsi="Tahoma" w:cs="Tahoma"/>
          <w:sz w:val="22"/>
          <w:szCs w:val="22"/>
        </w:rPr>
        <w:t>‘tunnel vision’</w:t>
      </w:r>
      <w:r w:rsidR="00DE7C68" w:rsidRPr="007E206D">
        <w:rPr>
          <w:rFonts w:ascii="Tahoma" w:hAnsi="Tahoma" w:cs="Tahoma"/>
          <w:sz w:val="22"/>
          <w:szCs w:val="22"/>
        </w:rPr>
        <w:t xml:space="preserve"> of police and Crown</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Mistaken eyewitness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False confessions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In custody informers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Defective expert witnesses</w:t>
      </w:r>
    </w:p>
    <w:p w:rsidR="007E32B7" w:rsidRPr="007E206D" w:rsidRDefault="007E32B7" w:rsidP="00AF00E1">
      <w:pPr>
        <w:pStyle w:val="Level1"/>
        <w:ind w:left="1440"/>
        <w:rPr>
          <w:rFonts w:ascii="Tahoma" w:hAnsi="Tahoma" w:cs="Tahoma"/>
          <w:sz w:val="22"/>
          <w:szCs w:val="22"/>
          <w:lang w:val="en-CA"/>
        </w:rPr>
      </w:pP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b/>
          <w:sz w:val="22"/>
          <w:szCs w:val="22"/>
          <w:lang w:val="en-CA"/>
        </w:rPr>
        <w:tab/>
      </w:r>
      <w:r w:rsidRPr="007E206D">
        <w:rPr>
          <w:rFonts w:ascii="Tahoma" w:hAnsi="Tahoma" w:cs="Tahoma"/>
          <w:sz w:val="22"/>
          <w:szCs w:val="22"/>
          <w:lang w:val="en-CA"/>
        </w:rPr>
        <w:t>the major issue addressed in each of the following cases:</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Askov</w:t>
      </w:r>
      <w:r w:rsidR="001B4C83" w:rsidRPr="007E206D">
        <w:rPr>
          <w:rFonts w:ascii="Tahoma" w:hAnsi="Tahoma" w:cs="Tahoma"/>
          <w:sz w:val="22"/>
          <w:szCs w:val="22"/>
          <w:lang w:val="en-CA"/>
        </w:rPr>
        <w:t>:</w:t>
      </w:r>
    </w:p>
    <w:p w:rsidR="002C60D2" w:rsidRPr="007E206D" w:rsidRDefault="002C60D2" w:rsidP="00AF00E1">
      <w:pPr>
        <w:pStyle w:val="Level1"/>
        <w:numPr>
          <w:ilvl w:val="3"/>
          <w:numId w:val="2"/>
        </w:numPr>
        <w:rPr>
          <w:rFonts w:ascii="Tahoma" w:hAnsi="Tahoma" w:cs="Tahoma"/>
          <w:sz w:val="22"/>
          <w:szCs w:val="22"/>
          <w:lang w:val="en-CA"/>
        </w:rPr>
      </w:pPr>
      <w:r w:rsidRPr="007E206D">
        <w:rPr>
          <w:rStyle w:val="apple-style-span"/>
          <w:rFonts w:ascii="Tahoma" w:hAnsi="Tahoma" w:cs="Tahoma"/>
          <w:sz w:val="22"/>
          <w:szCs w:val="22"/>
        </w:rPr>
        <w:t>the criteria and standards by which</w:t>
      </w:r>
      <w:r w:rsidRPr="007E206D">
        <w:rPr>
          <w:rStyle w:val="apple-converted-space"/>
          <w:rFonts w:ascii="Tahoma" w:hAnsi="Tahoma" w:cs="Tahoma"/>
          <w:sz w:val="22"/>
          <w:szCs w:val="22"/>
        </w:rPr>
        <w:t> </w:t>
      </w:r>
      <w:hyperlink r:id="rId8" w:tooltip="Canada" w:history="1">
        <w:r w:rsidRPr="007E206D">
          <w:rPr>
            <w:rStyle w:val="Hyperlink"/>
            <w:rFonts w:ascii="Tahoma" w:hAnsi="Tahoma" w:cs="Tahoma"/>
            <w:color w:val="auto"/>
            <w:sz w:val="22"/>
            <w:szCs w:val="22"/>
            <w:u w:val="none"/>
          </w:rPr>
          <w:t>Canadian</w:t>
        </w:r>
      </w:hyperlink>
      <w:r w:rsidRPr="007E206D">
        <w:rPr>
          <w:rStyle w:val="apple-converted-space"/>
          <w:rFonts w:ascii="Tahoma" w:hAnsi="Tahoma" w:cs="Tahoma"/>
          <w:sz w:val="22"/>
          <w:szCs w:val="22"/>
        </w:rPr>
        <w:t> </w:t>
      </w:r>
      <w:r w:rsidRPr="007E206D">
        <w:rPr>
          <w:rStyle w:val="apple-style-span"/>
          <w:rFonts w:ascii="Tahoma" w:hAnsi="Tahoma" w:cs="Tahoma"/>
          <w:sz w:val="22"/>
          <w:szCs w:val="22"/>
        </w:rPr>
        <w:t>courts judge whether an accused's right under the</w:t>
      </w:r>
      <w:r w:rsidRPr="007E206D">
        <w:rPr>
          <w:rStyle w:val="apple-converted-space"/>
          <w:rFonts w:ascii="Tahoma" w:hAnsi="Tahoma" w:cs="Tahoma"/>
          <w:sz w:val="22"/>
          <w:szCs w:val="22"/>
        </w:rPr>
        <w:t> </w:t>
      </w:r>
      <w:hyperlink r:id="rId9" w:tooltip="Canadian Charter of Rights and Freedoms" w:history="1">
        <w:r w:rsidRPr="007E206D">
          <w:rPr>
            <w:rStyle w:val="Hyperlink"/>
            <w:rFonts w:ascii="Tahoma" w:hAnsi="Tahoma" w:cs="Tahoma"/>
            <w:color w:val="auto"/>
            <w:sz w:val="22"/>
            <w:szCs w:val="22"/>
            <w:u w:val="none"/>
          </w:rPr>
          <w:t>Canadian Charter of Rights and Freedoms</w:t>
        </w:r>
      </w:hyperlink>
      <w:r w:rsidRPr="007E206D">
        <w:rPr>
          <w:rStyle w:val="apple-style-span"/>
          <w:rFonts w:ascii="Tahoma" w:hAnsi="Tahoma" w:cs="Tahoma"/>
          <w:sz w:val="22"/>
          <w:szCs w:val="22"/>
        </w:rPr>
        <w:t>,</w:t>
      </w:r>
      <w:r w:rsidRPr="007E206D">
        <w:rPr>
          <w:rStyle w:val="apple-converted-space"/>
          <w:rFonts w:ascii="Tahoma" w:hAnsi="Tahoma" w:cs="Tahoma"/>
          <w:sz w:val="22"/>
          <w:szCs w:val="22"/>
        </w:rPr>
        <w:t> </w:t>
      </w:r>
      <w:hyperlink r:id="rId10" w:tooltip="Section Eleven of the Canadian Charter of Rights and Freedoms" w:history="1">
        <w:r w:rsidRPr="007E206D">
          <w:rPr>
            <w:rStyle w:val="Hyperlink"/>
            <w:rFonts w:ascii="Tahoma" w:hAnsi="Tahoma" w:cs="Tahoma"/>
            <w:color w:val="auto"/>
            <w:sz w:val="22"/>
            <w:szCs w:val="22"/>
            <w:u w:val="none"/>
          </w:rPr>
          <w:t>Section 11</w:t>
        </w:r>
      </w:hyperlink>
      <w:r w:rsidRPr="007E206D">
        <w:rPr>
          <w:rStyle w:val="apple-style-span"/>
          <w:rFonts w:ascii="Tahoma" w:hAnsi="Tahoma" w:cs="Tahoma"/>
          <w:sz w:val="22"/>
          <w:szCs w:val="22"/>
        </w:rPr>
        <w:t>(b) "to be tried within a reasonable time" has been infringed</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Burlingham</w:t>
      </w:r>
      <w:r w:rsidR="001B4C83" w:rsidRPr="007E206D">
        <w:rPr>
          <w:rFonts w:ascii="Tahoma" w:hAnsi="Tahoma" w:cs="Tahoma"/>
          <w:sz w:val="22"/>
          <w:szCs w:val="22"/>
          <w:lang w:val="en-CA"/>
        </w:rPr>
        <w:t>:</w:t>
      </w:r>
    </w:p>
    <w:p w:rsidR="002C60D2" w:rsidRPr="007E206D" w:rsidRDefault="002C60D2" w:rsidP="00AF00E1">
      <w:pPr>
        <w:pStyle w:val="Level1"/>
        <w:numPr>
          <w:ilvl w:val="3"/>
          <w:numId w:val="2"/>
        </w:numPr>
        <w:rPr>
          <w:rFonts w:ascii="Tahoma" w:hAnsi="Tahoma" w:cs="Tahoma"/>
          <w:sz w:val="22"/>
          <w:szCs w:val="22"/>
          <w:lang w:val="en-CA"/>
        </w:rPr>
      </w:pPr>
      <w:r w:rsidRPr="007E206D">
        <w:rPr>
          <w:rStyle w:val="apple-style-span"/>
          <w:rFonts w:ascii="Tahoma" w:hAnsi="Tahoma" w:cs="Tahoma"/>
          <w:color w:val="000000"/>
          <w:sz w:val="22"/>
          <w:szCs w:val="22"/>
        </w:rPr>
        <w:t>the right to counsel</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Feeney</w:t>
      </w:r>
      <w:r w:rsidR="001B4C83" w:rsidRPr="007E206D">
        <w:rPr>
          <w:rFonts w:ascii="Tahoma" w:hAnsi="Tahoma" w:cs="Tahoma"/>
          <w:sz w:val="22"/>
          <w:szCs w:val="22"/>
          <w:lang w:val="en-CA"/>
        </w:rPr>
        <w:t>:</w:t>
      </w:r>
    </w:p>
    <w:p w:rsidR="002C60D2" w:rsidRPr="007E206D" w:rsidRDefault="002C60D2"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 xml:space="preserve">unreasonable search and seizure </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Gladue</w:t>
      </w:r>
      <w:r w:rsidR="001B4C83" w:rsidRPr="007E206D">
        <w:rPr>
          <w:rFonts w:ascii="Tahoma" w:hAnsi="Tahoma" w:cs="Tahoma"/>
          <w:sz w:val="22"/>
          <w:szCs w:val="22"/>
          <w:lang w:val="en-CA"/>
        </w:rPr>
        <w:t>:</w:t>
      </w:r>
    </w:p>
    <w:p w:rsidR="002C60D2" w:rsidRPr="007E206D" w:rsidRDefault="002C60D2"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Application of section 718.2 of the CC, historical over-representation of aboriginals in CJS</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Fontaine</w:t>
      </w:r>
      <w:r w:rsidR="001B4C83" w:rsidRPr="007E206D">
        <w:rPr>
          <w:rFonts w:ascii="Tahoma" w:hAnsi="Tahoma" w:cs="Tahoma"/>
          <w:sz w:val="22"/>
          <w:szCs w:val="22"/>
          <w:lang w:val="en-CA"/>
        </w:rPr>
        <w:t>:</w:t>
      </w:r>
    </w:p>
    <w:p w:rsidR="002C60D2" w:rsidRPr="007E206D" w:rsidRDefault="002C60D2"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 xml:space="preserve">on appeal from the court of appeal for </w:t>
      </w:r>
      <w:r w:rsidR="00C569EC" w:rsidRPr="007E206D">
        <w:rPr>
          <w:rFonts w:ascii="Tahoma" w:hAnsi="Tahoma" w:cs="Tahoma"/>
          <w:sz w:val="22"/>
          <w:szCs w:val="22"/>
          <w:lang w:val="en-CA"/>
        </w:rPr>
        <w:t>Quebec</w:t>
      </w:r>
      <w:r w:rsidRPr="007E206D">
        <w:rPr>
          <w:rFonts w:ascii="Tahoma" w:hAnsi="Tahoma" w:cs="Tahoma"/>
          <w:sz w:val="22"/>
          <w:szCs w:val="22"/>
          <w:lang w:val="en-CA"/>
        </w:rPr>
        <w:t xml:space="preserve">, </w:t>
      </w:r>
      <w:r w:rsidRPr="007E206D">
        <w:rPr>
          <w:rStyle w:val="apple-style-span"/>
          <w:rFonts w:ascii="Tahoma" w:eastAsia="MS UI Gothic" w:hAnsi="Tahoma" w:cs="Tahoma"/>
          <w:sz w:val="22"/>
          <w:szCs w:val="22"/>
        </w:rPr>
        <w:t>defence of mental disorder automatism</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Hamm</w:t>
      </w:r>
      <w:r w:rsidR="001B4C83" w:rsidRPr="007E206D">
        <w:rPr>
          <w:rFonts w:ascii="Tahoma" w:hAnsi="Tahoma" w:cs="Tahoma"/>
          <w:sz w:val="22"/>
          <w:szCs w:val="22"/>
          <w:lang w:val="en-CA"/>
        </w:rPr>
        <w:t>:</w:t>
      </w:r>
    </w:p>
    <w:p w:rsidR="001B4C83" w:rsidRPr="007E206D" w:rsidRDefault="001B4C83"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Joilet</w:t>
      </w:r>
      <w:r w:rsidR="001B4C83" w:rsidRPr="007E206D">
        <w:rPr>
          <w:rFonts w:ascii="Tahoma" w:hAnsi="Tahoma" w:cs="Tahoma"/>
          <w:sz w:val="22"/>
          <w:szCs w:val="22"/>
          <w:lang w:val="en-CA"/>
        </w:rPr>
        <w:t>:</w:t>
      </w:r>
    </w:p>
    <w:p w:rsidR="001B4C83" w:rsidRPr="007E206D" w:rsidRDefault="001B4C83"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Prosper</w:t>
      </w:r>
      <w:r w:rsidR="001B4C83" w:rsidRPr="007E206D">
        <w:rPr>
          <w:rFonts w:ascii="Tahoma" w:hAnsi="Tahoma" w:cs="Tahoma"/>
          <w:sz w:val="22"/>
          <w:szCs w:val="22"/>
          <w:lang w:val="en-CA"/>
        </w:rPr>
        <w:t>:</w:t>
      </w:r>
    </w:p>
    <w:p w:rsidR="001B4C83" w:rsidRPr="007E206D" w:rsidRDefault="001B4C83" w:rsidP="00AF00E1">
      <w:pPr>
        <w:pStyle w:val="Level1"/>
        <w:numPr>
          <w:ilvl w:val="3"/>
          <w:numId w:val="2"/>
        </w:numPr>
        <w:rPr>
          <w:rFonts w:ascii="Tahoma" w:hAnsi="Tahoma" w:cs="Tahoma"/>
          <w:sz w:val="22"/>
          <w:szCs w:val="22"/>
          <w:lang w:val="en-CA"/>
        </w:rPr>
      </w:pPr>
      <w:r w:rsidRPr="007E206D">
        <w:rPr>
          <w:rStyle w:val="apple-style-span"/>
          <w:rFonts w:ascii="Tahoma" w:hAnsi="Tahoma" w:cs="Tahoma"/>
          <w:sz w:val="22"/>
          <w:szCs w:val="22"/>
        </w:rPr>
        <w:t>the right to</w:t>
      </w:r>
      <w:r w:rsidRPr="007E206D">
        <w:rPr>
          <w:rStyle w:val="apple-converted-space"/>
          <w:rFonts w:ascii="Tahoma" w:hAnsi="Tahoma" w:cs="Tahoma"/>
          <w:sz w:val="22"/>
          <w:szCs w:val="22"/>
        </w:rPr>
        <w:t> </w:t>
      </w:r>
      <w:hyperlink r:id="rId11" w:tooltip="Duty counsel" w:history="1">
        <w:r w:rsidRPr="007E206D">
          <w:rPr>
            <w:rStyle w:val="Hyperlink"/>
            <w:rFonts w:ascii="Tahoma" w:hAnsi="Tahoma" w:cs="Tahoma"/>
            <w:color w:val="auto"/>
            <w:sz w:val="22"/>
            <w:szCs w:val="22"/>
            <w:u w:val="none"/>
          </w:rPr>
          <w:t>duty counsel</w:t>
        </w:r>
      </w:hyperlink>
      <w:r w:rsidRPr="007E206D">
        <w:rPr>
          <w:rStyle w:val="apple-converted-space"/>
          <w:rFonts w:ascii="Tahoma" w:hAnsi="Tahoma" w:cs="Tahoma"/>
          <w:sz w:val="22"/>
          <w:szCs w:val="22"/>
        </w:rPr>
        <w:t> </w:t>
      </w:r>
      <w:r w:rsidRPr="007E206D">
        <w:rPr>
          <w:rStyle w:val="apple-style-span"/>
          <w:rFonts w:ascii="Tahoma" w:hAnsi="Tahoma" w:cs="Tahoma"/>
          <w:sz w:val="22"/>
          <w:szCs w:val="22"/>
        </w:rPr>
        <w:t>upon</w:t>
      </w:r>
      <w:r w:rsidRPr="007E206D">
        <w:rPr>
          <w:rStyle w:val="apple-converted-space"/>
          <w:rFonts w:ascii="Tahoma" w:hAnsi="Tahoma" w:cs="Tahoma"/>
          <w:sz w:val="22"/>
          <w:szCs w:val="22"/>
        </w:rPr>
        <w:t> </w:t>
      </w:r>
      <w:hyperlink r:id="rId12" w:tooltip="Arrest" w:history="1">
        <w:r w:rsidRPr="007E206D">
          <w:rPr>
            <w:rStyle w:val="Hyperlink"/>
            <w:rFonts w:ascii="Tahoma" w:hAnsi="Tahoma" w:cs="Tahoma"/>
            <w:color w:val="auto"/>
            <w:sz w:val="22"/>
            <w:szCs w:val="22"/>
            <w:u w:val="none"/>
          </w:rPr>
          <w:t>arrest</w:t>
        </w:r>
      </w:hyperlink>
      <w:r w:rsidRPr="007E206D">
        <w:rPr>
          <w:rStyle w:val="apple-converted-space"/>
          <w:rFonts w:ascii="Tahoma" w:hAnsi="Tahoma" w:cs="Tahoma"/>
          <w:sz w:val="22"/>
          <w:szCs w:val="22"/>
        </w:rPr>
        <w:t> </w:t>
      </w:r>
      <w:r w:rsidRPr="007E206D">
        <w:rPr>
          <w:rStyle w:val="apple-style-span"/>
          <w:rFonts w:ascii="Tahoma" w:hAnsi="Tahoma" w:cs="Tahoma"/>
          <w:sz w:val="22"/>
          <w:szCs w:val="22"/>
        </w:rPr>
        <w:t>or detainment by police</w:t>
      </w:r>
    </w:p>
    <w:p w:rsidR="00106DBF" w:rsidRPr="007E206D" w:rsidRDefault="00106DB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 v. Stinchcombe</w:t>
      </w:r>
    </w:p>
    <w:p w:rsidR="001B4C83" w:rsidRPr="007E206D" w:rsidRDefault="001F29DD" w:rsidP="00AF00E1">
      <w:pPr>
        <w:pStyle w:val="Level1"/>
        <w:numPr>
          <w:ilvl w:val="3"/>
          <w:numId w:val="2"/>
        </w:numPr>
        <w:rPr>
          <w:rFonts w:ascii="Tahoma" w:hAnsi="Tahoma" w:cs="Tahoma"/>
          <w:sz w:val="22"/>
          <w:szCs w:val="22"/>
          <w:lang w:val="en-CA"/>
        </w:rPr>
      </w:pPr>
      <w:hyperlink r:id="rId13" w:tooltip="The Crown" w:history="1">
        <w:r w:rsidR="001B4C83" w:rsidRPr="007E206D">
          <w:rPr>
            <w:rStyle w:val="Hyperlink"/>
            <w:rFonts w:ascii="Tahoma" w:hAnsi="Tahoma" w:cs="Tahoma"/>
            <w:color w:val="auto"/>
            <w:sz w:val="22"/>
            <w:szCs w:val="22"/>
            <w:u w:val="none"/>
          </w:rPr>
          <w:t>the Crown</w:t>
        </w:r>
      </w:hyperlink>
      <w:r w:rsidR="001B4C83" w:rsidRPr="007E206D">
        <w:rPr>
          <w:rStyle w:val="apple-converted-space"/>
          <w:rFonts w:ascii="Tahoma" w:hAnsi="Tahoma" w:cs="Tahoma"/>
          <w:sz w:val="22"/>
          <w:szCs w:val="22"/>
        </w:rPr>
        <w:t> </w:t>
      </w:r>
      <w:r w:rsidR="001B4C83" w:rsidRPr="007E206D">
        <w:rPr>
          <w:rStyle w:val="apple-style-span"/>
          <w:rFonts w:ascii="Tahoma" w:hAnsi="Tahoma" w:cs="Tahoma"/>
          <w:sz w:val="22"/>
          <w:szCs w:val="22"/>
        </w:rPr>
        <w:t xml:space="preserve">had a duty to provide the defence with all evidence that could possibly be relevant to the case, regardless of whether the Crown plans to call that evidence at trial or not, or whether it </w:t>
      </w:r>
      <w:r w:rsidR="001B4C83" w:rsidRPr="007E206D">
        <w:rPr>
          <w:rStyle w:val="apple-style-span"/>
          <w:rFonts w:ascii="Tahoma" w:hAnsi="Tahoma" w:cs="Tahoma"/>
          <w:sz w:val="22"/>
          <w:szCs w:val="22"/>
        </w:rPr>
        <w:lastRenderedPageBreak/>
        <w:t>helps or hurts the Crown's case</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the application of restorative justice principles in sentencing</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sz w:val="22"/>
          <w:szCs w:val="22"/>
          <w:lang w:val="en-CA"/>
        </w:rPr>
      </w:pPr>
    </w:p>
    <w:p w:rsidR="00AF00E1" w:rsidRPr="007E206D" w:rsidRDefault="00106DBF" w:rsidP="00AF00E1">
      <w:pPr>
        <w:pStyle w:val="ListParagraph"/>
        <w:numPr>
          <w:ilvl w:val="0"/>
          <w:numId w:val="2"/>
        </w:numPr>
        <w:spacing w:after="200"/>
        <w:rPr>
          <w:rFonts w:ascii="Tahoma" w:hAnsi="Tahoma" w:cs="Tahoma"/>
          <w:sz w:val="22"/>
          <w:szCs w:val="22"/>
          <w:lang w:val="en-CA"/>
        </w:rPr>
      </w:pPr>
      <w:r w:rsidRPr="007E206D">
        <w:rPr>
          <w:rFonts w:ascii="Tahoma" w:hAnsi="Tahoma" w:cs="Tahoma"/>
          <w:sz w:val="22"/>
          <w:szCs w:val="22"/>
          <w:lang w:val="en-CA"/>
        </w:rPr>
        <w:t>the purpose and principles of sentencing as set out in Section 718 of the Criminal Code</w:t>
      </w:r>
      <w:r w:rsidR="00AF00E1" w:rsidRPr="007E206D">
        <w:rPr>
          <w:rFonts w:ascii="Tahoma" w:hAnsi="Tahoma" w:cs="Tahoma"/>
          <w:sz w:val="22"/>
          <w:szCs w:val="22"/>
          <w:lang w:val="en-CA"/>
        </w:rPr>
        <w:t>:</w:t>
      </w:r>
    </w:p>
    <w:p w:rsidR="00AF00E1" w:rsidRPr="007E206D" w:rsidRDefault="00AF00E1" w:rsidP="00AF00E1">
      <w:pPr>
        <w:pStyle w:val="ListParagraph"/>
        <w:rPr>
          <w:rFonts w:ascii="Tahoma" w:hAnsi="Tahoma" w:cs="Tahoma"/>
          <w:color w:val="000000"/>
          <w:sz w:val="22"/>
          <w:szCs w:val="22"/>
          <w:lang w:val="en-CA" w:eastAsia="en-CA"/>
        </w:rPr>
      </w:pPr>
    </w:p>
    <w:p w:rsidR="00AF00E1" w:rsidRPr="007E206D" w:rsidRDefault="007E32B7" w:rsidP="00AF00E1">
      <w:pPr>
        <w:pStyle w:val="ListParagraph"/>
        <w:numPr>
          <w:ilvl w:val="1"/>
          <w:numId w:val="2"/>
        </w:numPr>
        <w:spacing w:after="200"/>
        <w:rPr>
          <w:rFonts w:ascii="Tahoma" w:hAnsi="Tahoma" w:cs="Tahoma"/>
          <w:sz w:val="22"/>
          <w:szCs w:val="22"/>
          <w:lang w:val="en-CA"/>
        </w:rPr>
      </w:pPr>
      <w:r w:rsidRPr="007E206D">
        <w:rPr>
          <w:rFonts w:ascii="Tahoma" w:hAnsi="Tahoma" w:cs="Tahoma"/>
          <w:color w:val="000000"/>
          <w:sz w:val="22"/>
          <w:szCs w:val="22"/>
          <w:lang w:val="en-CA" w:eastAsia="en-CA"/>
        </w:rPr>
        <w:t>Denunciation</w:t>
      </w:r>
      <w:r w:rsidR="00AF00E1" w:rsidRPr="007E206D">
        <w:rPr>
          <w:rFonts w:ascii="Tahoma" w:hAnsi="Tahoma" w:cs="Tahoma"/>
          <w:color w:val="000000"/>
          <w:sz w:val="22"/>
          <w:szCs w:val="22"/>
          <w:lang w:val="en-CA" w:eastAsia="en-CA"/>
        </w:rPr>
        <w:t>:</w:t>
      </w:r>
    </w:p>
    <w:p w:rsidR="004A38C7" w:rsidRPr="007E206D" w:rsidRDefault="007E32B7" w:rsidP="004A38C7">
      <w:pPr>
        <w:pStyle w:val="ListParagraph"/>
        <w:numPr>
          <w:ilvl w:val="2"/>
          <w:numId w:val="2"/>
        </w:numPr>
        <w:spacing w:after="200"/>
        <w:rPr>
          <w:rStyle w:val="apple-style-span"/>
          <w:rFonts w:ascii="Tahoma" w:hAnsi="Tahoma" w:cs="Tahoma"/>
          <w:sz w:val="22"/>
          <w:szCs w:val="22"/>
          <w:lang w:val="en-CA"/>
        </w:rPr>
      </w:pPr>
      <w:r w:rsidRPr="007E206D">
        <w:rPr>
          <w:rStyle w:val="apple-style-span"/>
          <w:rFonts w:ascii="Tahoma" w:eastAsia="MS UI Gothic" w:hAnsi="Tahoma" w:cs="Tahoma"/>
          <w:color w:val="000000"/>
          <w:sz w:val="22"/>
          <w:szCs w:val="22"/>
        </w:rPr>
        <w:t>an individual informs a public officer, whose duty it is to prosecute offenders, that a crime has been committe</w:t>
      </w:r>
      <w:r w:rsidR="004A38C7" w:rsidRPr="007E206D">
        <w:rPr>
          <w:rStyle w:val="apple-style-span"/>
          <w:rFonts w:ascii="Tahoma" w:eastAsia="MS UI Gothic" w:hAnsi="Tahoma" w:cs="Tahoma"/>
          <w:color w:val="000000"/>
          <w:sz w:val="22"/>
          <w:szCs w:val="22"/>
        </w:rPr>
        <w:t>d</w:t>
      </w:r>
    </w:p>
    <w:p w:rsidR="004A38C7" w:rsidRPr="007E206D" w:rsidRDefault="007E32B7" w:rsidP="004A38C7">
      <w:pPr>
        <w:pStyle w:val="ListParagraph"/>
        <w:numPr>
          <w:ilvl w:val="1"/>
          <w:numId w:val="2"/>
        </w:numPr>
        <w:spacing w:after="200"/>
        <w:rPr>
          <w:rFonts w:ascii="Tahoma" w:hAnsi="Tahoma" w:cs="Tahoma"/>
          <w:sz w:val="22"/>
          <w:szCs w:val="22"/>
          <w:lang w:val="en-CA"/>
        </w:rPr>
      </w:pPr>
      <w:r w:rsidRPr="007E206D">
        <w:rPr>
          <w:rFonts w:ascii="Tahoma" w:hAnsi="Tahoma" w:cs="Tahoma"/>
          <w:color w:val="000000"/>
          <w:sz w:val="22"/>
          <w:szCs w:val="22"/>
          <w:lang w:val="en-CA" w:eastAsia="en-CA"/>
        </w:rPr>
        <w:t>Deterrence</w:t>
      </w:r>
      <w:r w:rsidR="004A38C7" w:rsidRPr="007E206D">
        <w:rPr>
          <w:rFonts w:ascii="Tahoma" w:hAnsi="Tahoma" w:cs="Tahoma"/>
          <w:color w:val="000000"/>
          <w:sz w:val="22"/>
          <w:szCs w:val="22"/>
          <w:lang w:val="en-CA" w:eastAsia="en-CA"/>
        </w:rPr>
        <w:t>:</w:t>
      </w:r>
    </w:p>
    <w:p w:rsidR="007E32B7" w:rsidRPr="007E206D" w:rsidRDefault="007E32B7" w:rsidP="004A38C7">
      <w:pPr>
        <w:pStyle w:val="ListParagraph"/>
        <w:numPr>
          <w:ilvl w:val="2"/>
          <w:numId w:val="2"/>
        </w:numPr>
        <w:spacing w:after="200"/>
        <w:rPr>
          <w:rFonts w:ascii="Tahoma" w:hAnsi="Tahoma" w:cs="Tahoma"/>
          <w:sz w:val="22"/>
          <w:szCs w:val="22"/>
          <w:lang w:val="en-CA"/>
        </w:rPr>
      </w:pPr>
      <w:r w:rsidRPr="007E206D">
        <w:rPr>
          <w:rStyle w:val="apple-style-span"/>
          <w:rFonts w:ascii="Tahoma" w:hAnsi="Tahoma" w:cs="Tahoma"/>
          <w:color w:val="000000"/>
          <w:sz w:val="22"/>
          <w:szCs w:val="22"/>
        </w:rPr>
        <w:t>the use of</w:t>
      </w:r>
      <w:r w:rsidRPr="007E206D">
        <w:rPr>
          <w:rStyle w:val="apple-converted-space"/>
          <w:rFonts w:ascii="Tahoma" w:hAnsi="Tahoma" w:cs="Tahoma"/>
          <w:color w:val="000000"/>
          <w:sz w:val="22"/>
          <w:szCs w:val="22"/>
        </w:rPr>
        <w:t> </w:t>
      </w:r>
      <w:hyperlink r:id="rId14" w:tooltip="Punishment" w:history="1">
        <w:r w:rsidRPr="007E206D">
          <w:rPr>
            <w:rStyle w:val="Hyperlink"/>
            <w:rFonts w:ascii="Tahoma" w:hAnsi="Tahoma" w:cs="Tahoma"/>
            <w:color w:val="auto"/>
            <w:sz w:val="22"/>
            <w:szCs w:val="22"/>
            <w:u w:val="none"/>
          </w:rPr>
          <w:t>punishment</w:t>
        </w:r>
      </w:hyperlink>
      <w:r w:rsidRPr="007E206D">
        <w:rPr>
          <w:rStyle w:val="apple-converted-space"/>
          <w:rFonts w:ascii="Tahoma" w:hAnsi="Tahoma" w:cs="Tahoma"/>
          <w:sz w:val="22"/>
          <w:szCs w:val="22"/>
        </w:rPr>
        <w:t> </w:t>
      </w:r>
      <w:r w:rsidRPr="007E206D">
        <w:rPr>
          <w:rStyle w:val="apple-style-span"/>
          <w:rFonts w:ascii="Tahoma" w:hAnsi="Tahoma" w:cs="Tahoma"/>
          <w:sz w:val="22"/>
          <w:szCs w:val="22"/>
        </w:rPr>
        <w:t>a</w:t>
      </w:r>
      <w:r w:rsidRPr="007E206D">
        <w:rPr>
          <w:rStyle w:val="apple-style-span"/>
          <w:rFonts w:ascii="Tahoma" w:hAnsi="Tahoma" w:cs="Tahoma"/>
          <w:color w:val="000000"/>
          <w:sz w:val="22"/>
          <w:szCs w:val="22"/>
        </w:rPr>
        <w:t>s a threat to deter people from committing a crime</w:t>
      </w:r>
    </w:p>
    <w:p w:rsidR="007E32B7" w:rsidRPr="007E206D" w:rsidRDefault="007E32B7" w:rsidP="00AF00E1">
      <w:pPr>
        <w:numPr>
          <w:ilvl w:val="1"/>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Separation of offenders</w:t>
      </w:r>
    </w:p>
    <w:p w:rsidR="004A38C7" w:rsidRPr="007E206D" w:rsidRDefault="007E32B7" w:rsidP="004A38C7">
      <w:pPr>
        <w:numPr>
          <w:ilvl w:val="2"/>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self explanatory</w:t>
      </w:r>
    </w:p>
    <w:p w:rsidR="007E32B7" w:rsidRPr="007E206D" w:rsidRDefault="007E32B7" w:rsidP="00AF00E1">
      <w:pPr>
        <w:numPr>
          <w:ilvl w:val="1"/>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Rehabilitation</w:t>
      </w:r>
    </w:p>
    <w:p w:rsidR="007E32B7" w:rsidRPr="007E206D" w:rsidRDefault="007E32B7" w:rsidP="00AF00E1">
      <w:pPr>
        <w:numPr>
          <w:ilvl w:val="2"/>
          <w:numId w:val="2"/>
        </w:numPr>
        <w:spacing w:before="100" w:beforeAutospacing="1" w:after="24"/>
        <w:rPr>
          <w:rFonts w:ascii="Tahoma" w:hAnsi="Tahoma" w:cs="Tahoma"/>
          <w:color w:val="000000"/>
          <w:sz w:val="22"/>
          <w:szCs w:val="22"/>
          <w:lang w:val="en-CA" w:eastAsia="en-CA"/>
        </w:rPr>
      </w:pPr>
      <w:proofErr w:type="gramStart"/>
      <w:r w:rsidRPr="007E206D">
        <w:rPr>
          <w:rStyle w:val="apple-style-span"/>
          <w:rFonts w:ascii="Tahoma" w:hAnsi="Tahoma" w:cs="Tahoma"/>
          <w:iCs/>
          <w:color w:val="000000"/>
          <w:sz w:val="22"/>
          <w:szCs w:val="22"/>
        </w:rPr>
        <w:t>to</w:t>
      </w:r>
      <w:proofErr w:type="gramEnd"/>
      <w:r w:rsidRPr="007E206D">
        <w:rPr>
          <w:rStyle w:val="apple-style-span"/>
          <w:rFonts w:ascii="Tahoma" w:hAnsi="Tahoma" w:cs="Tahoma"/>
          <w:iCs/>
          <w:color w:val="000000"/>
          <w:sz w:val="22"/>
          <w:szCs w:val="22"/>
        </w:rPr>
        <w:t xml:space="preserve"> restore to useful life, as through therapy and education</w:t>
      </w:r>
      <w:r w:rsidRPr="007E206D">
        <w:rPr>
          <w:rStyle w:val="apple-converted-space"/>
          <w:rFonts w:ascii="Tahoma" w:hAnsi="Tahoma" w:cs="Tahoma"/>
          <w:color w:val="000000"/>
          <w:sz w:val="22"/>
          <w:szCs w:val="22"/>
        </w:rPr>
        <w:t> </w:t>
      </w:r>
      <w:r w:rsidRPr="007E206D">
        <w:rPr>
          <w:rStyle w:val="apple-style-span"/>
          <w:rFonts w:ascii="Tahoma" w:hAnsi="Tahoma" w:cs="Tahoma"/>
          <w:color w:val="000000"/>
          <w:sz w:val="22"/>
          <w:szCs w:val="22"/>
        </w:rPr>
        <w:t>or</w:t>
      </w:r>
      <w:r w:rsidRPr="007E206D">
        <w:rPr>
          <w:rStyle w:val="apple-converted-space"/>
          <w:rFonts w:ascii="Tahoma" w:hAnsi="Tahoma" w:cs="Tahoma"/>
          <w:color w:val="000000"/>
          <w:sz w:val="22"/>
          <w:szCs w:val="22"/>
        </w:rPr>
        <w:t> </w:t>
      </w:r>
      <w:r w:rsidRPr="007E206D">
        <w:rPr>
          <w:rStyle w:val="apple-style-span"/>
          <w:rFonts w:ascii="Tahoma" w:hAnsi="Tahoma" w:cs="Tahoma"/>
          <w:iCs/>
          <w:color w:val="000000"/>
          <w:sz w:val="22"/>
          <w:szCs w:val="22"/>
        </w:rPr>
        <w:t>To restore to good condition, operation, or capacity</w:t>
      </w:r>
      <w:r w:rsidRPr="007E206D">
        <w:rPr>
          <w:rStyle w:val="apple-style-span"/>
          <w:rFonts w:ascii="Tahoma" w:hAnsi="Tahoma" w:cs="Tahoma"/>
          <w:color w:val="000000"/>
          <w:sz w:val="22"/>
          <w:szCs w:val="22"/>
        </w:rPr>
        <w:t>.</w:t>
      </w:r>
    </w:p>
    <w:p w:rsidR="007E32B7" w:rsidRPr="007E206D" w:rsidRDefault="007E32B7" w:rsidP="00AF00E1">
      <w:pPr>
        <w:numPr>
          <w:ilvl w:val="1"/>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Reparation</w:t>
      </w:r>
    </w:p>
    <w:p w:rsidR="007E32B7" w:rsidRPr="007E206D" w:rsidRDefault="007E32B7" w:rsidP="00AF00E1">
      <w:pPr>
        <w:numPr>
          <w:ilvl w:val="2"/>
          <w:numId w:val="2"/>
        </w:numPr>
        <w:spacing w:before="100" w:beforeAutospacing="1" w:after="24"/>
        <w:rPr>
          <w:rFonts w:ascii="Tahoma" w:hAnsi="Tahoma" w:cs="Tahoma"/>
          <w:color w:val="000000"/>
          <w:sz w:val="22"/>
          <w:szCs w:val="22"/>
          <w:lang w:val="en-CA" w:eastAsia="en-CA"/>
        </w:rPr>
      </w:pPr>
      <w:r w:rsidRPr="007E206D">
        <w:rPr>
          <w:rStyle w:val="apple-style-span"/>
          <w:rFonts w:ascii="Tahoma" w:hAnsi="Tahoma" w:cs="Tahoma"/>
          <w:color w:val="000000"/>
          <w:sz w:val="22"/>
          <w:szCs w:val="22"/>
        </w:rPr>
        <w:t>replenishment of a previously inflicted loss by the criminal to the victim</w:t>
      </w:r>
    </w:p>
    <w:p w:rsidR="007E32B7" w:rsidRPr="007E206D" w:rsidRDefault="007E32B7" w:rsidP="00AF00E1">
      <w:pPr>
        <w:numPr>
          <w:ilvl w:val="1"/>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Promotion of responsibility</w:t>
      </w:r>
    </w:p>
    <w:p w:rsidR="007E32B7" w:rsidRPr="007E206D" w:rsidRDefault="007E32B7" w:rsidP="00AF00E1">
      <w:pPr>
        <w:numPr>
          <w:ilvl w:val="2"/>
          <w:numId w:val="2"/>
        </w:numPr>
        <w:spacing w:before="100" w:beforeAutospacing="1" w:after="24"/>
        <w:rPr>
          <w:rFonts w:ascii="Tahoma" w:hAnsi="Tahoma" w:cs="Tahoma"/>
          <w:color w:val="000000"/>
          <w:sz w:val="22"/>
          <w:szCs w:val="22"/>
          <w:lang w:val="en-CA" w:eastAsia="en-CA"/>
        </w:rPr>
      </w:pPr>
      <w:r w:rsidRPr="007E206D">
        <w:rPr>
          <w:rFonts w:ascii="Tahoma" w:hAnsi="Tahoma" w:cs="Tahoma"/>
          <w:color w:val="000000"/>
          <w:sz w:val="22"/>
          <w:szCs w:val="22"/>
          <w:lang w:val="en-CA" w:eastAsia="en-CA"/>
        </w:rPr>
        <w:t>take blame for committing</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examples of aggravating and mitigating factors in sentencing</w:t>
      </w:r>
      <w:r w:rsidR="00B80E9F" w:rsidRPr="007E206D">
        <w:rPr>
          <w:rFonts w:ascii="Tahoma" w:hAnsi="Tahoma" w:cs="Tahoma"/>
          <w:sz w:val="22"/>
          <w:szCs w:val="22"/>
          <w:lang w:val="en-CA"/>
        </w:rPr>
        <w:t>:</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Aggravating factors</w:t>
      </w:r>
      <w:r w:rsidR="007E32B7" w:rsidRPr="007E206D">
        <w:rPr>
          <w:rFonts w:ascii="Tahoma" w:hAnsi="Tahoma" w:cs="Tahoma"/>
          <w:sz w:val="22"/>
          <w:szCs w:val="22"/>
        </w:rPr>
        <w:t>:</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Child or spousal abuse, abuse of trust</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Priors, premeditation</w:t>
      </w:r>
    </w:p>
    <w:p w:rsidR="007E32B7"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Force, injury, vulnerability of victim, value of goods</w:t>
      </w:r>
    </w:p>
    <w:p w:rsidR="001F29DD" w:rsidRPr="007E206D" w:rsidRDefault="00DE7C68" w:rsidP="00AF00E1">
      <w:pPr>
        <w:pStyle w:val="Level1"/>
        <w:numPr>
          <w:ilvl w:val="1"/>
          <w:numId w:val="2"/>
        </w:numPr>
        <w:rPr>
          <w:rFonts w:ascii="Tahoma" w:hAnsi="Tahoma" w:cs="Tahoma"/>
          <w:sz w:val="22"/>
          <w:szCs w:val="22"/>
          <w:lang w:val="en-CA"/>
        </w:rPr>
      </w:pPr>
      <w:r w:rsidRPr="007E206D">
        <w:rPr>
          <w:rFonts w:ascii="Tahoma" w:hAnsi="Tahoma" w:cs="Tahoma"/>
          <w:sz w:val="22"/>
          <w:szCs w:val="22"/>
        </w:rPr>
        <w:t>Mitigating factors</w:t>
      </w:r>
      <w:r w:rsidR="007E32B7" w:rsidRPr="007E206D">
        <w:rPr>
          <w:rFonts w:ascii="Tahoma" w:hAnsi="Tahoma" w:cs="Tahoma"/>
          <w:sz w:val="22"/>
          <w:szCs w:val="22"/>
        </w:rPr>
        <w:t>:</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Situation, provocation, need</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 xml:space="preserve">Psychological problems, addictions, victim of abuse, </w:t>
      </w:r>
    </w:p>
    <w:p w:rsidR="001F29DD" w:rsidRPr="007E206D" w:rsidRDefault="00DE7C68" w:rsidP="00AF00E1">
      <w:pPr>
        <w:pStyle w:val="Level1"/>
        <w:numPr>
          <w:ilvl w:val="2"/>
          <w:numId w:val="2"/>
        </w:numPr>
        <w:rPr>
          <w:rFonts w:ascii="Tahoma" w:hAnsi="Tahoma" w:cs="Tahoma"/>
          <w:sz w:val="22"/>
          <w:szCs w:val="22"/>
          <w:lang w:val="en-CA"/>
        </w:rPr>
      </w:pPr>
      <w:r w:rsidRPr="007E206D">
        <w:rPr>
          <w:rFonts w:ascii="Tahoma" w:hAnsi="Tahoma" w:cs="Tahoma"/>
          <w:sz w:val="22"/>
          <w:szCs w:val="22"/>
        </w:rPr>
        <w:t>Aboriginal status</w:t>
      </w:r>
    </w:p>
    <w:p w:rsidR="007E32B7" w:rsidRPr="007E206D" w:rsidRDefault="007E32B7" w:rsidP="00AF00E1">
      <w:pPr>
        <w:pStyle w:val="Level1"/>
        <w:ind w:left="1440"/>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what the sentencing judge needs to take into account when considering the possibility of imprisonment</w:t>
      </w:r>
      <w:r w:rsidR="00B80E9F" w:rsidRPr="007E206D">
        <w:rPr>
          <w:rFonts w:ascii="Tahoma" w:hAnsi="Tahoma" w:cs="Tahoma"/>
          <w:sz w:val="22"/>
          <w:szCs w:val="22"/>
          <w:lang w:val="en-CA"/>
        </w:rPr>
        <w:t>:</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content of utilitarian, retributive and restorative goals with respect to sentencing</w:t>
      </w:r>
      <w:r w:rsidR="00B80E9F" w:rsidRPr="007E206D">
        <w:rPr>
          <w:rFonts w:ascii="Tahoma" w:hAnsi="Tahoma" w:cs="Tahoma"/>
          <w:sz w:val="22"/>
          <w:szCs w:val="22"/>
          <w:lang w:val="en-CA"/>
        </w:rPr>
        <w:t>:</w:t>
      </w:r>
    </w:p>
    <w:p w:rsidR="00B80E9F" w:rsidRPr="007E206D" w:rsidRDefault="00B80E9F" w:rsidP="00AF00E1">
      <w:pPr>
        <w:pStyle w:val="ListParagraph"/>
        <w:rPr>
          <w:rFonts w:ascii="Tahoma" w:hAnsi="Tahoma" w:cs="Tahoma"/>
          <w:sz w:val="22"/>
          <w:szCs w:val="22"/>
          <w:lang w:val="en-CA"/>
        </w:rPr>
      </w:pPr>
    </w:p>
    <w:p w:rsidR="00B80E9F" w:rsidRPr="007E206D" w:rsidRDefault="00B80E9F"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utilitarian goals focus on future behaviour:</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general deterrence</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specific deterrence</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rehabilitation</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incapacitation</w:t>
      </w:r>
    </w:p>
    <w:p w:rsidR="00B80E9F" w:rsidRPr="007E206D" w:rsidRDefault="00B80E9F"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retributive goals focus on the past:</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lastRenderedPageBreak/>
        <w:t>denunciation</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retribution</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proportionality</w:t>
      </w:r>
    </w:p>
    <w:p w:rsidR="00B80E9F" w:rsidRPr="007E206D" w:rsidRDefault="00B80E9F"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restorative goals focus on community:</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crime harms victim, community and offender</w:t>
      </w:r>
    </w:p>
    <w:p w:rsidR="00B80E9F" w:rsidRPr="007E206D" w:rsidRDefault="00B80E9F"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victim-offender reconciliation</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istParagraph"/>
        <w:numPr>
          <w:ilvl w:val="0"/>
          <w:numId w:val="11"/>
        </w:numPr>
        <w:spacing w:after="200"/>
        <w:rPr>
          <w:rFonts w:ascii="Tahoma" w:hAnsi="Tahoma" w:cs="Tahoma"/>
          <w:sz w:val="22"/>
          <w:szCs w:val="22"/>
          <w:lang w:val="en-CA"/>
        </w:rPr>
      </w:pPr>
      <w:r w:rsidRPr="007E206D">
        <w:rPr>
          <w:rFonts w:ascii="Tahoma" w:hAnsi="Tahoma" w:cs="Tahoma"/>
          <w:sz w:val="22"/>
          <w:szCs w:val="22"/>
          <w:lang w:val="en-CA"/>
        </w:rPr>
        <w:t>the content of sentencing options available to judges (e.g. absolute discharge and what it involves)</w:t>
      </w:r>
      <w:r w:rsidR="00B80E9F" w:rsidRPr="007E206D">
        <w:rPr>
          <w:rFonts w:ascii="Tahoma" w:hAnsi="Tahoma" w:cs="Tahoma"/>
          <w:sz w:val="22"/>
          <w:szCs w:val="22"/>
          <w:lang w:val="en-CA"/>
        </w:rPr>
        <w:t>:</w:t>
      </w:r>
    </w:p>
    <w:p w:rsidR="00BD7348" w:rsidRPr="007E206D" w:rsidRDefault="00BD7348"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dishcharges:</w:t>
      </w:r>
    </w:p>
    <w:p w:rsidR="00BD7348" w:rsidRPr="007E206D" w:rsidRDefault="00BD7348"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absolute:</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no penalty</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no criminal record</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record of entire episode only held for 6 months</w:t>
      </w:r>
    </w:p>
    <w:p w:rsidR="00BD7348" w:rsidRPr="007E206D" w:rsidRDefault="00BD7348"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conditional:</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probation</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keep the peace, good behaviour</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if conditions met, discharged and deemed never to have been convicted</w:t>
      </w:r>
    </w:p>
    <w:p w:rsidR="00BD7348" w:rsidRPr="007E206D" w:rsidRDefault="00BD7348"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if not/re offend, back to court</w:t>
      </w:r>
    </w:p>
    <w:p w:rsidR="00BD7348" w:rsidRPr="007E206D" w:rsidRDefault="00BD7348"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fines:</w:t>
      </w:r>
    </w:p>
    <w:p w:rsidR="00BD7348" w:rsidRPr="007E206D" w:rsidRDefault="00BD7348"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amount determined by judge</w:t>
      </w:r>
    </w:p>
    <w:p w:rsidR="00BD7348" w:rsidRPr="007E206D" w:rsidRDefault="00BD7348" w:rsidP="00AF00E1">
      <w:pPr>
        <w:pStyle w:val="Level1"/>
        <w:numPr>
          <w:ilvl w:val="2"/>
          <w:numId w:val="2"/>
        </w:numPr>
        <w:rPr>
          <w:rFonts w:ascii="Tahoma" w:hAnsi="Tahoma" w:cs="Tahoma"/>
          <w:sz w:val="22"/>
          <w:szCs w:val="22"/>
          <w:lang w:val="en-CA"/>
        </w:rPr>
      </w:pPr>
      <w:proofErr w:type="gramStart"/>
      <w:r w:rsidRPr="007E206D">
        <w:rPr>
          <w:rFonts w:ascii="Tahoma" w:hAnsi="Tahoma" w:cs="Tahoma"/>
          <w:sz w:val="22"/>
          <w:szCs w:val="22"/>
          <w:lang w:val="en-CA"/>
        </w:rPr>
        <w:t>max</w:t>
      </w:r>
      <w:proofErr w:type="gramEnd"/>
      <w:r w:rsidRPr="007E206D">
        <w:rPr>
          <w:rFonts w:ascii="Tahoma" w:hAnsi="Tahoma" w:cs="Tahoma"/>
          <w:sz w:val="22"/>
          <w:szCs w:val="22"/>
          <w:lang w:val="en-CA"/>
        </w:rPr>
        <w:t xml:space="preserve">. specified by criminal </w:t>
      </w:r>
      <w:r w:rsidR="00E06146" w:rsidRPr="007E206D">
        <w:rPr>
          <w:rFonts w:ascii="Tahoma" w:hAnsi="Tahoma" w:cs="Tahoma"/>
          <w:sz w:val="22"/>
          <w:szCs w:val="22"/>
          <w:lang w:val="en-CA"/>
        </w:rPr>
        <w:t>code</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amount reflects severity of crime and offenders ability to pay</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incarcerated for in ‘in lieu’ period if payment isn’t received</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fines option program</w:t>
      </w:r>
    </w:p>
    <w:p w:rsidR="00E06146" w:rsidRPr="007E206D" w:rsidRDefault="00E06146"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work off fine with community services within 2 years</w:t>
      </w:r>
    </w:p>
    <w:p w:rsidR="00E06146" w:rsidRPr="007E206D" w:rsidRDefault="00E06146" w:rsidP="00AF00E1">
      <w:pPr>
        <w:pStyle w:val="Level1"/>
        <w:rPr>
          <w:rFonts w:ascii="Tahoma" w:hAnsi="Tahoma" w:cs="Tahoma"/>
          <w:sz w:val="22"/>
          <w:szCs w:val="22"/>
          <w:lang w:val="en-CA"/>
        </w:rPr>
      </w:pPr>
    </w:p>
    <w:p w:rsidR="00E06146" w:rsidRPr="007E206D" w:rsidRDefault="00E06146"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suspended sentence:</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conviction recorded</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offender has criminal record</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probation is ordered</w:t>
      </w:r>
    </w:p>
    <w:p w:rsidR="00E06146" w:rsidRPr="007E206D" w:rsidRDefault="00E06146"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failure to complete allows judge to reassign conviction</w:t>
      </w:r>
    </w:p>
    <w:p w:rsidR="00E06146" w:rsidRPr="007E206D" w:rsidRDefault="00E06146"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probation</w:t>
      </w:r>
      <w:r w:rsidR="004202EA" w:rsidRPr="007E206D">
        <w:rPr>
          <w:rFonts w:ascii="Tahoma" w:hAnsi="Tahoma" w:cs="Tahoma"/>
          <w:sz w:val="22"/>
          <w:szCs w:val="22"/>
          <w:lang w:val="en-CA"/>
        </w:rPr>
        <w:t>:</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most frequently imposed sentence</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granted at sentencing</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always a part of a suspended sentence</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may be given alone or in a combo with other sentences</w:t>
      </w:r>
    </w:p>
    <w:p w:rsidR="00E06146" w:rsidRPr="007E206D" w:rsidRDefault="00E06146"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max = 3 years</w:t>
      </w:r>
    </w:p>
    <w:p w:rsidR="00AF00E1" w:rsidRPr="007E206D" w:rsidRDefault="00AF00E1" w:rsidP="00AF00E1">
      <w:pPr>
        <w:pStyle w:val="Level1"/>
        <w:ind w:left="2160"/>
        <w:rPr>
          <w:rFonts w:ascii="Tahoma" w:hAnsi="Tahoma" w:cs="Tahoma"/>
          <w:sz w:val="22"/>
          <w:szCs w:val="22"/>
          <w:lang w:val="en-CA"/>
        </w:rPr>
      </w:pPr>
    </w:p>
    <w:p w:rsidR="004202EA" w:rsidRPr="007E206D" w:rsidRDefault="004202EA"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community service order:</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may be part of probation</w:t>
      </w:r>
    </w:p>
    <w:p w:rsidR="00AF00E1"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judge decides location, number of hours and time period</w:t>
      </w:r>
    </w:p>
    <w:p w:rsidR="00AF00E1" w:rsidRPr="007E206D" w:rsidRDefault="00AF00E1" w:rsidP="00AF00E1">
      <w:pPr>
        <w:pStyle w:val="Level1"/>
        <w:ind w:left="1440"/>
        <w:rPr>
          <w:rFonts w:ascii="Tahoma" w:hAnsi="Tahoma" w:cs="Tahoma"/>
          <w:sz w:val="22"/>
          <w:szCs w:val="22"/>
          <w:lang w:val="en-CA"/>
        </w:rPr>
      </w:pPr>
    </w:p>
    <w:p w:rsidR="00AF00E1" w:rsidRPr="007E206D" w:rsidRDefault="004202EA"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lastRenderedPageBreak/>
        <w:t>restitution:</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commonly used for mischief, fraud, and theft</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typically = cash payment to victim</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popular with restorative justice</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compensates victims</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hold offenders accountable</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difficult to enforce</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may also be used with bodily harm cases</w:t>
      </w:r>
    </w:p>
    <w:p w:rsidR="00AF00E1" w:rsidRPr="007E206D" w:rsidRDefault="00AF00E1" w:rsidP="00AF00E1">
      <w:pPr>
        <w:pStyle w:val="Level1"/>
        <w:ind w:left="2160"/>
        <w:rPr>
          <w:rFonts w:ascii="Tahoma" w:hAnsi="Tahoma" w:cs="Tahoma"/>
          <w:sz w:val="22"/>
          <w:szCs w:val="22"/>
          <w:lang w:val="en-CA"/>
        </w:rPr>
      </w:pPr>
    </w:p>
    <w:p w:rsidR="004202EA" w:rsidRPr="007E206D" w:rsidRDefault="004202EA" w:rsidP="00AF00E1">
      <w:pPr>
        <w:pStyle w:val="Level1"/>
        <w:numPr>
          <w:ilvl w:val="1"/>
          <w:numId w:val="2"/>
        </w:numPr>
        <w:rPr>
          <w:rFonts w:ascii="Tahoma" w:hAnsi="Tahoma" w:cs="Tahoma"/>
          <w:sz w:val="22"/>
          <w:szCs w:val="22"/>
          <w:lang w:val="en-CA"/>
        </w:rPr>
      </w:pPr>
      <w:r w:rsidRPr="007E206D">
        <w:rPr>
          <w:rFonts w:ascii="Tahoma" w:hAnsi="Tahoma" w:cs="Tahoma"/>
          <w:sz w:val="22"/>
          <w:szCs w:val="22"/>
          <w:lang w:val="en-CA"/>
        </w:rPr>
        <w:t>imprisonment:</w:t>
      </w:r>
      <w:r w:rsidRPr="007E206D">
        <w:rPr>
          <w:rFonts w:ascii="Tahoma" w:hAnsi="Tahoma" w:cs="Tahoma"/>
          <w:sz w:val="22"/>
          <w:szCs w:val="22"/>
          <w:lang w:val="en-CA"/>
        </w:rPr>
        <w:tab/>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intermittent sentence of confinement</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less than 90 day sentence</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week days @ school and work, weekends @ jail</w:t>
      </w:r>
    </w:p>
    <w:p w:rsidR="004202EA" w:rsidRPr="007E206D" w:rsidRDefault="004202EA" w:rsidP="00AF00E1">
      <w:pPr>
        <w:pStyle w:val="Level1"/>
        <w:numPr>
          <w:ilvl w:val="2"/>
          <w:numId w:val="2"/>
        </w:numPr>
        <w:rPr>
          <w:rFonts w:ascii="Tahoma" w:hAnsi="Tahoma" w:cs="Tahoma"/>
          <w:sz w:val="22"/>
          <w:szCs w:val="22"/>
          <w:lang w:val="en-CA"/>
        </w:rPr>
      </w:pPr>
      <w:r w:rsidRPr="007E206D">
        <w:rPr>
          <w:rFonts w:ascii="Tahoma" w:hAnsi="Tahoma" w:cs="Tahoma"/>
          <w:sz w:val="22"/>
          <w:szCs w:val="22"/>
          <w:lang w:val="en-CA"/>
        </w:rPr>
        <w:t>conditional sentence of imprisonment</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less than 2 year sentence</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sentence may be served in community</w:t>
      </w:r>
    </w:p>
    <w:p w:rsidR="004202EA" w:rsidRPr="007E206D" w:rsidRDefault="004202EA" w:rsidP="00AF00E1">
      <w:pPr>
        <w:pStyle w:val="Level1"/>
        <w:numPr>
          <w:ilvl w:val="3"/>
          <w:numId w:val="2"/>
        </w:numPr>
        <w:rPr>
          <w:rFonts w:ascii="Tahoma" w:hAnsi="Tahoma" w:cs="Tahoma"/>
          <w:sz w:val="22"/>
          <w:szCs w:val="22"/>
          <w:lang w:val="en-CA"/>
        </w:rPr>
      </w:pPr>
      <w:r w:rsidRPr="007E206D">
        <w:rPr>
          <w:rFonts w:ascii="Tahoma" w:hAnsi="Tahoma" w:cs="Tahoma"/>
          <w:sz w:val="22"/>
          <w:szCs w:val="22"/>
          <w:lang w:val="en-CA"/>
        </w:rPr>
        <w:t>violations may result in imprisonment</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difference between concurrent and consecutive sentences</w:t>
      </w:r>
      <w:r w:rsidR="00B80E9F" w:rsidRPr="007E206D">
        <w:rPr>
          <w:rFonts w:ascii="Tahoma" w:hAnsi="Tahoma" w:cs="Tahoma"/>
          <w:sz w:val="22"/>
          <w:szCs w:val="22"/>
          <w:lang w:val="en-CA"/>
        </w:rPr>
        <w:t>:</w:t>
      </w:r>
    </w:p>
    <w:p w:rsidR="00D449D2" w:rsidRPr="007E206D" w:rsidRDefault="00D449D2" w:rsidP="00AF00E1">
      <w:pPr>
        <w:pStyle w:val="Level1"/>
        <w:numPr>
          <w:ilvl w:val="1"/>
          <w:numId w:val="2"/>
        </w:numPr>
        <w:rPr>
          <w:rStyle w:val="apple-style-span"/>
          <w:rFonts w:ascii="Tahoma" w:hAnsi="Tahoma" w:cs="Tahoma"/>
          <w:sz w:val="22"/>
          <w:szCs w:val="22"/>
          <w:lang w:val="en-CA"/>
        </w:rPr>
      </w:pPr>
      <w:r w:rsidRPr="007E206D">
        <w:rPr>
          <w:rStyle w:val="apple-style-span"/>
          <w:rFonts w:ascii="Tahoma" w:hAnsi="Tahoma" w:cs="Tahoma"/>
          <w:bCs/>
          <w:color w:val="000000"/>
          <w:sz w:val="22"/>
          <w:szCs w:val="22"/>
        </w:rPr>
        <w:t xml:space="preserve">concurrent </w:t>
      </w:r>
    </w:p>
    <w:p w:rsidR="00D449D2" w:rsidRPr="007E206D" w:rsidRDefault="00D449D2" w:rsidP="00AF00E1">
      <w:pPr>
        <w:pStyle w:val="Level1"/>
        <w:numPr>
          <w:ilvl w:val="2"/>
          <w:numId w:val="2"/>
        </w:numPr>
        <w:rPr>
          <w:rStyle w:val="apple-style-span"/>
          <w:rFonts w:ascii="Tahoma" w:hAnsi="Tahoma" w:cs="Tahoma"/>
          <w:sz w:val="22"/>
          <w:szCs w:val="22"/>
          <w:lang w:val="en-CA"/>
        </w:rPr>
      </w:pPr>
      <w:r w:rsidRPr="007E206D">
        <w:rPr>
          <w:rStyle w:val="apple-style-span"/>
          <w:rFonts w:ascii="Tahoma" w:hAnsi="Tahoma" w:cs="Tahoma"/>
          <w:color w:val="000000"/>
          <w:sz w:val="22"/>
          <w:szCs w:val="22"/>
        </w:rPr>
        <w:t>the period of imprisonment equals the length of the longest sentence</w:t>
      </w:r>
    </w:p>
    <w:p w:rsidR="00D449D2" w:rsidRPr="007E206D" w:rsidRDefault="00D449D2" w:rsidP="00AF00E1">
      <w:pPr>
        <w:pStyle w:val="Level1"/>
        <w:numPr>
          <w:ilvl w:val="1"/>
          <w:numId w:val="2"/>
        </w:numPr>
        <w:rPr>
          <w:rStyle w:val="apple-style-span"/>
          <w:rFonts w:ascii="Tahoma" w:hAnsi="Tahoma" w:cs="Tahoma"/>
          <w:sz w:val="22"/>
          <w:szCs w:val="22"/>
          <w:lang w:val="en-CA"/>
        </w:rPr>
      </w:pPr>
      <w:r w:rsidRPr="007E206D">
        <w:rPr>
          <w:rStyle w:val="apple-style-span"/>
          <w:rFonts w:ascii="Tahoma" w:hAnsi="Tahoma" w:cs="Tahoma"/>
          <w:bCs/>
          <w:color w:val="000000"/>
          <w:sz w:val="22"/>
          <w:szCs w:val="22"/>
        </w:rPr>
        <w:t xml:space="preserve">consecutive </w:t>
      </w:r>
    </w:p>
    <w:p w:rsidR="00D449D2" w:rsidRPr="007E206D" w:rsidRDefault="00D449D2" w:rsidP="00AF00E1">
      <w:pPr>
        <w:pStyle w:val="Level1"/>
        <w:numPr>
          <w:ilvl w:val="2"/>
          <w:numId w:val="2"/>
        </w:numPr>
        <w:rPr>
          <w:rFonts w:ascii="Tahoma" w:hAnsi="Tahoma" w:cs="Tahoma"/>
          <w:sz w:val="22"/>
          <w:szCs w:val="22"/>
          <w:lang w:val="en-CA"/>
        </w:rPr>
      </w:pPr>
      <w:r w:rsidRPr="007E206D">
        <w:rPr>
          <w:rStyle w:val="apple-converted-space"/>
          <w:rFonts w:ascii="Tahoma" w:hAnsi="Tahoma" w:cs="Tahoma"/>
          <w:color w:val="000000"/>
          <w:sz w:val="22"/>
          <w:szCs w:val="22"/>
        </w:rPr>
        <w:t> </w:t>
      </w:r>
      <w:r w:rsidRPr="007E206D">
        <w:rPr>
          <w:rStyle w:val="apple-style-span"/>
          <w:rFonts w:ascii="Tahoma" w:hAnsi="Tahoma" w:cs="Tahoma"/>
          <w:color w:val="000000"/>
          <w:sz w:val="22"/>
          <w:szCs w:val="22"/>
        </w:rPr>
        <w:t>period of imprisonment equals the sum of all the sentences</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b/>
          <w:sz w:val="22"/>
          <w:szCs w:val="22"/>
          <w:lang w:val="en-CA"/>
        </w:rPr>
      </w:pPr>
      <w:r w:rsidRPr="007E206D">
        <w:rPr>
          <w:rFonts w:ascii="Tahoma" w:hAnsi="Tahoma" w:cs="Tahoma"/>
          <w:b/>
          <w:sz w:val="22"/>
          <w:szCs w:val="22"/>
          <w:lang w:val="en-CA"/>
        </w:rPr>
        <w:t>the terminology for sentences that are fixed, and that are not fixed, in length</w:t>
      </w:r>
      <w:r w:rsidR="00B80E9F" w:rsidRPr="007E206D">
        <w:rPr>
          <w:rFonts w:ascii="Tahoma" w:hAnsi="Tahoma" w:cs="Tahoma"/>
          <w:b/>
          <w:sz w:val="22"/>
          <w:szCs w:val="22"/>
          <w:lang w:val="en-CA"/>
        </w:rPr>
        <w:t>:</w:t>
      </w:r>
    </w:p>
    <w:p w:rsidR="00106DBF" w:rsidRPr="007E206D" w:rsidRDefault="00106DBF" w:rsidP="00AF00E1">
      <w:pPr>
        <w:pStyle w:val="Level1"/>
        <w:rPr>
          <w:rFonts w:ascii="Tahoma" w:hAnsi="Tahoma" w:cs="Tahoma"/>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situations where a publication ban may be applied</w:t>
      </w:r>
      <w:r w:rsidR="00B80E9F" w:rsidRPr="007E206D">
        <w:rPr>
          <w:rFonts w:ascii="Tahoma" w:hAnsi="Tahoma" w:cs="Tahoma"/>
          <w:sz w:val="22"/>
          <w:szCs w:val="22"/>
          <w:lang w:val="en-CA"/>
        </w:rPr>
        <w:t>:</w:t>
      </w:r>
    </w:p>
    <w:p w:rsidR="00BE2F26" w:rsidRPr="007E206D" w:rsidRDefault="00BE2F26" w:rsidP="00BE2F26">
      <w:pPr>
        <w:pStyle w:val="ListParagraph"/>
        <w:rPr>
          <w:rFonts w:ascii="Tahoma" w:hAnsi="Tahoma" w:cs="Tahoma"/>
          <w:sz w:val="22"/>
          <w:szCs w:val="22"/>
          <w:lang w:val="en-CA"/>
        </w:rPr>
      </w:pPr>
    </w:p>
    <w:p w:rsidR="00BE2F26"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rPr>
        <w:t>victims of incest</w:t>
      </w:r>
    </w:p>
    <w:p w:rsidR="001F29DD" w:rsidRPr="007E206D" w:rsidRDefault="00DE7C68" w:rsidP="00BE2F26">
      <w:pPr>
        <w:pStyle w:val="Level1"/>
        <w:numPr>
          <w:ilvl w:val="1"/>
          <w:numId w:val="2"/>
        </w:numPr>
        <w:rPr>
          <w:rFonts w:ascii="Tahoma" w:hAnsi="Tahoma" w:cs="Tahoma"/>
          <w:sz w:val="22"/>
          <w:szCs w:val="22"/>
          <w:lang w:val="en-CA"/>
        </w:rPr>
      </w:pPr>
      <w:r w:rsidRPr="007E206D">
        <w:rPr>
          <w:rFonts w:ascii="Tahoma" w:hAnsi="Tahoma" w:cs="Tahoma"/>
          <w:sz w:val="22"/>
          <w:szCs w:val="22"/>
        </w:rPr>
        <w:t>sexual assault</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situations where a courtroom can be closed to the public</w:t>
      </w:r>
      <w:r w:rsidR="00B80E9F" w:rsidRPr="007E206D">
        <w:rPr>
          <w:rFonts w:ascii="Tahoma" w:hAnsi="Tahoma" w:cs="Tahoma"/>
          <w:sz w:val="22"/>
          <w:szCs w:val="22"/>
          <w:lang w:val="en-CA"/>
        </w:rPr>
        <w:t>:</w:t>
      </w:r>
    </w:p>
    <w:p w:rsidR="00BE2F26" w:rsidRPr="007E206D" w:rsidRDefault="00BE2F26" w:rsidP="00BE2F26">
      <w:pPr>
        <w:pStyle w:val="ListParagraph"/>
        <w:rPr>
          <w:rFonts w:ascii="Tahoma" w:hAnsi="Tahoma" w:cs="Tahoma"/>
          <w:sz w:val="22"/>
          <w:szCs w:val="22"/>
          <w:lang w:val="en-CA"/>
        </w:rPr>
      </w:pPr>
    </w:p>
    <w:p w:rsidR="00F70665" w:rsidRPr="007E206D" w:rsidRDefault="00BE2F26" w:rsidP="00BE2F26">
      <w:pPr>
        <w:pStyle w:val="Level1"/>
        <w:numPr>
          <w:ilvl w:val="1"/>
          <w:numId w:val="2"/>
        </w:numPr>
        <w:rPr>
          <w:rFonts w:ascii="Tahoma" w:hAnsi="Tahoma" w:cs="Tahoma"/>
          <w:sz w:val="22"/>
          <w:szCs w:val="22"/>
          <w:lang w:val="en-CA"/>
        </w:rPr>
      </w:pPr>
      <w:r w:rsidRPr="007E206D">
        <w:rPr>
          <w:rFonts w:ascii="Tahoma" w:hAnsi="Tahoma" w:cs="Tahoma"/>
          <w:sz w:val="22"/>
          <w:szCs w:val="22"/>
          <w:lang w:val="en-CA"/>
        </w:rPr>
        <w:t xml:space="preserve">usually used when victim or witness is apprehensive about testifying </w:t>
      </w:r>
      <w:r w:rsidR="00F70665" w:rsidRPr="007E206D">
        <w:rPr>
          <w:rFonts w:ascii="Tahoma" w:hAnsi="Tahoma" w:cs="Tahoma"/>
          <w:sz w:val="22"/>
          <w:szCs w:val="22"/>
          <w:lang w:val="en-CA"/>
        </w:rPr>
        <w:t>in front of people</w:t>
      </w:r>
    </w:p>
    <w:p w:rsidR="00BE2F26" w:rsidRPr="007E206D" w:rsidRDefault="00BE2F26" w:rsidP="00F70665">
      <w:pPr>
        <w:pStyle w:val="Level1"/>
        <w:numPr>
          <w:ilvl w:val="2"/>
          <w:numId w:val="2"/>
        </w:numPr>
        <w:rPr>
          <w:rFonts w:ascii="Tahoma" w:hAnsi="Tahoma" w:cs="Tahoma"/>
          <w:sz w:val="22"/>
          <w:szCs w:val="22"/>
          <w:lang w:val="en-CA"/>
        </w:rPr>
      </w:pPr>
      <w:r w:rsidRPr="007E206D">
        <w:rPr>
          <w:rFonts w:ascii="Tahoma" w:hAnsi="Tahoma" w:cs="Tahoma"/>
          <w:sz w:val="22"/>
          <w:szCs w:val="22"/>
          <w:lang w:val="en-CA"/>
        </w:rPr>
        <w:t>example: sex crimes</w:t>
      </w:r>
    </w:p>
    <w:p w:rsidR="00106DBF" w:rsidRPr="007E206D" w:rsidRDefault="00106DBF" w:rsidP="00AF00E1">
      <w:pPr>
        <w:pStyle w:val="Level1"/>
        <w:rPr>
          <w:rFonts w:ascii="Tahoma" w:hAnsi="Tahoma" w:cs="Tahoma"/>
          <w:b/>
          <w:sz w:val="22"/>
          <w:szCs w:val="22"/>
          <w:lang w:val="en-CA"/>
        </w:rPr>
      </w:pPr>
    </w:p>
    <w:p w:rsidR="00BE2F26" w:rsidRPr="007E206D" w:rsidRDefault="00106DBF" w:rsidP="00BE2F26">
      <w:pPr>
        <w:pStyle w:val="ListParagraph"/>
        <w:numPr>
          <w:ilvl w:val="0"/>
          <w:numId w:val="15"/>
        </w:numPr>
        <w:spacing w:after="200" w:line="480" w:lineRule="auto"/>
        <w:rPr>
          <w:rFonts w:ascii="Tahoma" w:hAnsi="Tahoma" w:cs="Tahoma"/>
          <w:b/>
          <w:sz w:val="22"/>
          <w:szCs w:val="22"/>
          <w:lang w:val="en-CA"/>
        </w:rPr>
      </w:pPr>
      <w:r w:rsidRPr="007E206D">
        <w:rPr>
          <w:rFonts w:ascii="Tahoma" w:hAnsi="Tahoma" w:cs="Tahoma"/>
          <w:sz w:val="22"/>
          <w:szCs w:val="22"/>
          <w:lang w:val="en-CA"/>
        </w:rPr>
        <w:t>the period after which federal inmates can apply for parole</w:t>
      </w:r>
      <w:r w:rsidR="00B80E9F" w:rsidRPr="007E206D">
        <w:rPr>
          <w:rFonts w:ascii="Tahoma" w:hAnsi="Tahoma" w:cs="Tahoma"/>
          <w:sz w:val="22"/>
          <w:szCs w:val="22"/>
          <w:lang w:val="en-CA"/>
        </w:rPr>
        <w:t>:</w:t>
      </w:r>
    </w:p>
    <w:p w:rsidR="00BE2F26" w:rsidRPr="007E206D" w:rsidRDefault="00DE7C68" w:rsidP="00BE2F26">
      <w:pPr>
        <w:pStyle w:val="ListParagraph"/>
        <w:numPr>
          <w:ilvl w:val="1"/>
          <w:numId w:val="15"/>
        </w:numPr>
        <w:spacing w:after="200"/>
        <w:rPr>
          <w:rFonts w:ascii="Tahoma" w:hAnsi="Tahoma" w:cs="Tahoma"/>
          <w:b/>
          <w:sz w:val="22"/>
          <w:szCs w:val="22"/>
          <w:lang w:val="en-CA"/>
        </w:rPr>
      </w:pPr>
      <w:r w:rsidRPr="007E206D">
        <w:rPr>
          <w:rFonts w:ascii="Tahoma" w:hAnsi="Tahoma" w:cs="Tahoma"/>
          <w:sz w:val="22"/>
          <w:szCs w:val="22"/>
        </w:rPr>
        <w:t>Day parole</w:t>
      </w:r>
      <w:r w:rsidR="00AF00E1" w:rsidRPr="007E206D">
        <w:rPr>
          <w:rFonts w:ascii="Tahoma" w:hAnsi="Tahoma" w:cs="Tahoma"/>
          <w:sz w:val="22"/>
          <w:szCs w:val="22"/>
          <w:lang w:val="en-CA"/>
        </w:rPr>
        <w:t>:</w:t>
      </w:r>
    </w:p>
    <w:p w:rsidR="00BE2F26" w:rsidRPr="007E206D" w:rsidRDefault="00DE7C68" w:rsidP="00BE2F26">
      <w:pPr>
        <w:pStyle w:val="ListParagraph"/>
        <w:numPr>
          <w:ilvl w:val="2"/>
          <w:numId w:val="15"/>
        </w:numPr>
        <w:spacing w:after="200"/>
        <w:rPr>
          <w:rFonts w:ascii="Tahoma" w:hAnsi="Tahoma" w:cs="Tahoma"/>
          <w:b/>
          <w:sz w:val="22"/>
          <w:szCs w:val="22"/>
          <w:lang w:val="en-CA"/>
        </w:rPr>
      </w:pPr>
      <w:r w:rsidRPr="007E206D">
        <w:rPr>
          <w:rFonts w:ascii="Tahoma" w:hAnsi="Tahoma" w:cs="Tahoma"/>
          <w:sz w:val="22"/>
          <w:szCs w:val="22"/>
        </w:rPr>
        <w:t>Non-violent offender eligibility is usually 1/6</w:t>
      </w:r>
      <w:r w:rsidRPr="007E206D">
        <w:rPr>
          <w:rFonts w:ascii="Tahoma" w:hAnsi="Tahoma" w:cs="Tahoma"/>
          <w:sz w:val="22"/>
          <w:szCs w:val="22"/>
          <w:vertAlign w:val="superscript"/>
        </w:rPr>
        <w:t>th</w:t>
      </w:r>
      <w:r w:rsidRPr="007E206D">
        <w:rPr>
          <w:rFonts w:ascii="Tahoma" w:hAnsi="Tahoma" w:cs="Tahoma"/>
          <w:sz w:val="22"/>
          <w:szCs w:val="22"/>
        </w:rPr>
        <w:t xml:space="preserve"> of sentence or 6 months prior to full parole eligibility</w:t>
      </w:r>
    </w:p>
    <w:p w:rsidR="00AF00E1" w:rsidRPr="007E206D" w:rsidRDefault="00AF00E1" w:rsidP="00BE2F26">
      <w:pPr>
        <w:pStyle w:val="ListParagraph"/>
        <w:numPr>
          <w:ilvl w:val="2"/>
          <w:numId w:val="15"/>
        </w:numPr>
        <w:spacing w:after="200"/>
        <w:rPr>
          <w:rFonts w:ascii="Tahoma" w:hAnsi="Tahoma" w:cs="Tahoma"/>
          <w:b/>
          <w:sz w:val="22"/>
          <w:szCs w:val="22"/>
          <w:lang w:val="en-CA"/>
        </w:rPr>
      </w:pPr>
      <w:r w:rsidRPr="007E206D">
        <w:rPr>
          <w:rFonts w:ascii="Tahoma" w:hAnsi="Tahoma" w:cs="Tahoma"/>
          <w:sz w:val="22"/>
          <w:szCs w:val="22"/>
        </w:rPr>
        <w:t>Whichever is longer</w:t>
      </w:r>
    </w:p>
    <w:p w:rsidR="00AF00E1" w:rsidRPr="007E206D" w:rsidRDefault="00DE7C68" w:rsidP="00BE2F26">
      <w:pPr>
        <w:pStyle w:val="Level1"/>
        <w:numPr>
          <w:ilvl w:val="1"/>
          <w:numId w:val="2"/>
        </w:numPr>
        <w:rPr>
          <w:rFonts w:ascii="Tahoma" w:hAnsi="Tahoma" w:cs="Tahoma"/>
          <w:sz w:val="22"/>
          <w:szCs w:val="22"/>
          <w:lang w:val="en-CA"/>
        </w:rPr>
      </w:pPr>
      <w:r w:rsidRPr="007E206D">
        <w:rPr>
          <w:rFonts w:ascii="Tahoma" w:hAnsi="Tahoma" w:cs="Tahoma"/>
          <w:sz w:val="22"/>
          <w:szCs w:val="22"/>
        </w:rPr>
        <w:t>Full parole</w:t>
      </w:r>
      <w:r w:rsidR="00AF00E1" w:rsidRPr="007E206D">
        <w:rPr>
          <w:rFonts w:ascii="Tahoma" w:hAnsi="Tahoma" w:cs="Tahoma"/>
          <w:sz w:val="22"/>
          <w:szCs w:val="22"/>
        </w:rPr>
        <w:t>:</w:t>
      </w:r>
    </w:p>
    <w:p w:rsidR="001F29DD" w:rsidRPr="007E206D" w:rsidRDefault="00DE7C68" w:rsidP="00BE2F26">
      <w:pPr>
        <w:pStyle w:val="Level1"/>
        <w:numPr>
          <w:ilvl w:val="2"/>
          <w:numId w:val="2"/>
        </w:numPr>
        <w:rPr>
          <w:rFonts w:ascii="Tahoma" w:hAnsi="Tahoma" w:cs="Tahoma"/>
          <w:sz w:val="22"/>
          <w:szCs w:val="22"/>
          <w:lang w:val="en-CA"/>
        </w:rPr>
      </w:pPr>
      <w:r w:rsidRPr="007E206D">
        <w:rPr>
          <w:rFonts w:ascii="Tahoma" w:hAnsi="Tahoma" w:cs="Tahoma"/>
          <w:sz w:val="22"/>
          <w:szCs w:val="22"/>
        </w:rPr>
        <w:lastRenderedPageBreak/>
        <w:t>Usually may apply after 1/3</w:t>
      </w:r>
      <w:r w:rsidRPr="007E206D">
        <w:rPr>
          <w:rFonts w:ascii="Tahoma" w:hAnsi="Tahoma" w:cs="Tahoma"/>
          <w:sz w:val="22"/>
          <w:szCs w:val="22"/>
          <w:vertAlign w:val="superscript"/>
        </w:rPr>
        <w:t>rd</w:t>
      </w:r>
      <w:r w:rsidRPr="007E206D">
        <w:rPr>
          <w:rFonts w:ascii="Tahoma" w:hAnsi="Tahoma" w:cs="Tahoma"/>
          <w:sz w:val="22"/>
          <w:szCs w:val="22"/>
        </w:rPr>
        <w:t xml:space="preserve"> of sentence (or 7 years)</w:t>
      </w:r>
    </w:p>
    <w:p w:rsidR="00AF00E1" w:rsidRPr="007E206D" w:rsidRDefault="00AF00E1" w:rsidP="00BE2F26">
      <w:pPr>
        <w:pStyle w:val="Level1"/>
        <w:numPr>
          <w:ilvl w:val="2"/>
          <w:numId w:val="2"/>
        </w:numPr>
        <w:rPr>
          <w:rFonts w:ascii="Tahoma" w:hAnsi="Tahoma" w:cs="Tahoma"/>
          <w:sz w:val="22"/>
          <w:szCs w:val="22"/>
          <w:lang w:val="en-CA"/>
        </w:rPr>
      </w:pPr>
      <w:r w:rsidRPr="007E206D">
        <w:rPr>
          <w:rFonts w:ascii="Tahoma" w:hAnsi="Tahoma" w:cs="Tahoma"/>
          <w:sz w:val="22"/>
          <w:szCs w:val="22"/>
        </w:rPr>
        <w:t>Whichever is less</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meaning of judicial determination under Section 743.6 of the Criminal Code</w:t>
      </w:r>
      <w:r w:rsidR="00B80E9F" w:rsidRPr="007E206D">
        <w:rPr>
          <w:rFonts w:ascii="Tahoma" w:hAnsi="Tahoma" w:cs="Tahoma"/>
          <w:sz w:val="22"/>
          <w:szCs w:val="22"/>
          <w:lang w:val="en-CA"/>
        </w:rPr>
        <w:t>:</w:t>
      </w:r>
    </w:p>
    <w:p w:rsidR="00706637" w:rsidRPr="007E206D" w:rsidRDefault="00706637" w:rsidP="00706637">
      <w:pPr>
        <w:pStyle w:val="Level1"/>
        <w:numPr>
          <w:ilvl w:val="1"/>
          <w:numId w:val="2"/>
        </w:numPr>
        <w:rPr>
          <w:rFonts w:ascii="Tahoma" w:hAnsi="Tahoma" w:cs="Tahoma"/>
          <w:sz w:val="22"/>
          <w:szCs w:val="22"/>
          <w:lang w:val="en-CA"/>
        </w:rPr>
      </w:pPr>
      <w:r w:rsidRPr="007E206D">
        <w:rPr>
          <w:rFonts w:ascii="Tahoma" w:hAnsi="Tahoma" w:cs="Tahoma"/>
          <w:sz w:val="22"/>
          <w:szCs w:val="22"/>
          <w:lang w:val="en-CA"/>
        </w:rPr>
        <w:t>order that a federal inmate serves half of the sentence before becoming eligible for parole</w:t>
      </w:r>
    </w:p>
    <w:p w:rsidR="00706637" w:rsidRPr="007E206D" w:rsidRDefault="00706637" w:rsidP="00706637">
      <w:pPr>
        <w:pStyle w:val="Level1"/>
        <w:numPr>
          <w:ilvl w:val="1"/>
          <w:numId w:val="2"/>
        </w:numPr>
        <w:rPr>
          <w:rFonts w:ascii="Tahoma" w:hAnsi="Tahoma" w:cs="Tahoma"/>
          <w:sz w:val="22"/>
          <w:szCs w:val="22"/>
          <w:lang w:val="en-CA"/>
        </w:rPr>
      </w:pPr>
      <w:r w:rsidRPr="007E206D">
        <w:rPr>
          <w:rFonts w:ascii="Tahoma" w:hAnsi="Tahoma" w:cs="Tahoma"/>
          <w:sz w:val="22"/>
          <w:szCs w:val="22"/>
          <w:lang w:val="en-CA"/>
        </w:rPr>
        <w:t xml:space="preserve">may be imposed on offenders convicted of one or more schedule I offences (specific crimes against the person) and schedule II offences (drug offences specified in the </w:t>
      </w:r>
      <w:r w:rsidRPr="007E206D">
        <w:rPr>
          <w:rFonts w:ascii="Tahoma" w:hAnsi="Tahoma" w:cs="Tahoma"/>
          <w:i/>
          <w:sz w:val="22"/>
          <w:szCs w:val="22"/>
          <w:lang w:val="en-CA"/>
        </w:rPr>
        <w:t xml:space="preserve">Corrections and Conditional Release Act) </w:t>
      </w:r>
    </w:p>
    <w:p w:rsidR="000E1F54" w:rsidRPr="007E206D" w:rsidRDefault="000E1F54" w:rsidP="00706637">
      <w:pPr>
        <w:pStyle w:val="Level1"/>
        <w:numPr>
          <w:ilvl w:val="1"/>
          <w:numId w:val="2"/>
        </w:numPr>
        <w:rPr>
          <w:rFonts w:ascii="Tahoma" w:hAnsi="Tahoma" w:cs="Tahoma"/>
          <w:sz w:val="22"/>
          <w:szCs w:val="22"/>
          <w:lang w:val="en-CA"/>
        </w:rPr>
      </w:pPr>
      <w:r w:rsidRPr="007E206D">
        <w:rPr>
          <w:rFonts w:ascii="Tahoma" w:hAnsi="Tahoma" w:cs="Tahoma"/>
          <w:sz w:val="22"/>
          <w:szCs w:val="22"/>
          <w:lang w:val="en-CA"/>
        </w:rPr>
        <w:t>main objectives:</w:t>
      </w:r>
    </w:p>
    <w:p w:rsidR="000E1F54" w:rsidRPr="007E206D" w:rsidRDefault="000E1F54" w:rsidP="000E1F54">
      <w:pPr>
        <w:pStyle w:val="Level1"/>
        <w:numPr>
          <w:ilvl w:val="2"/>
          <w:numId w:val="2"/>
        </w:numPr>
        <w:rPr>
          <w:rFonts w:ascii="Tahoma" w:hAnsi="Tahoma" w:cs="Tahoma"/>
          <w:sz w:val="22"/>
          <w:szCs w:val="22"/>
          <w:lang w:val="en-CA"/>
        </w:rPr>
      </w:pPr>
      <w:r w:rsidRPr="007E206D">
        <w:rPr>
          <w:rFonts w:ascii="Tahoma" w:hAnsi="Tahoma" w:cs="Tahoma"/>
          <w:sz w:val="22"/>
          <w:szCs w:val="22"/>
          <w:lang w:val="en-CA"/>
        </w:rPr>
        <w:t>denunciation of criminal behaviour</w:t>
      </w:r>
    </w:p>
    <w:p w:rsidR="000E1F54" w:rsidRPr="007E206D" w:rsidRDefault="000E1F54" w:rsidP="000E1F54">
      <w:pPr>
        <w:pStyle w:val="Level1"/>
        <w:numPr>
          <w:ilvl w:val="2"/>
          <w:numId w:val="2"/>
        </w:numPr>
        <w:rPr>
          <w:rFonts w:ascii="Tahoma" w:hAnsi="Tahoma" w:cs="Tahoma"/>
          <w:sz w:val="22"/>
          <w:szCs w:val="22"/>
          <w:lang w:val="en-CA"/>
        </w:rPr>
      </w:pPr>
      <w:r w:rsidRPr="007E206D">
        <w:rPr>
          <w:rFonts w:ascii="Tahoma" w:hAnsi="Tahoma" w:cs="Tahoma"/>
          <w:sz w:val="22"/>
          <w:szCs w:val="22"/>
          <w:lang w:val="en-CA"/>
        </w:rPr>
        <w:t xml:space="preserve">general deterrence </w:t>
      </w:r>
    </w:p>
    <w:p w:rsidR="00106DBF" w:rsidRPr="007E206D" w:rsidRDefault="00106DBF" w:rsidP="00AF00E1">
      <w:pPr>
        <w:pStyle w:val="Level1"/>
        <w:rPr>
          <w:rFonts w:ascii="Tahoma" w:hAnsi="Tahoma" w:cs="Tahoma"/>
          <w:b/>
          <w:sz w:val="22"/>
          <w:szCs w:val="22"/>
          <w:lang w:val="en-CA"/>
        </w:rPr>
      </w:pPr>
    </w:p>
    <w:p w:rsidR="00106DBF" w:rsidRPr="007E206D" w:rsidRDefault="00106DBF" w:rsidP="00AF00E1">
      <w:pPr>
        <w:pStyle w:val="Level1"/>
        <w:numPr>
          <w:ilvl w:val="0"/>
          <w:numId w:val="2"/>
        </w:numPr>
        <w:rPr>
          <w:rFonts w:ascii="Tahoma" w:hAnsi="Tahoma" w:cs="Tahoma"/>
          <w:sz w:val="22"/>
          <w:szCs w:val="22"/>
          <w:lang w:val="en-CA"/>
        </w:rPr>
      </w:pPr>
      <w:r w:rsidRPr="007E206D">
        <w:rPr>
          <w:rFonts w:ascii="Tahoma" w:hAnsi="Tahoma" w:cs="Tahoma"/>
          <w:sz w:val="22"/>
          <w:szCs w:val="22"/>
          <w:lang w:val="en-CA"/>
        </w:rPr>
        <w:t>the nature of judicial restraint orders</w:t>
      </w:r>
      <w:r w:rsidR="00B80E9F" w:rsidRPr="007E206D">
        <w:rPr>
          <w:rFonts w:ascii="Tahoma" w:hAnsi="Tahoma" w:cs="Tahoma"/>
          <w:sz w:val="22"/>
          <w:szCs w:val="22"/>
          <w:lang w:val="en-CA"/>
        </w:rPr>
        <w:t>:</w:t>
      </w:r>
    </w:p>
    <w:p w:rsidR="00EB113F" w:rsidRPr="007E206D" w:rsidRDefault="00EB113F" w:rsidP="00EB113F">
      <w:pPr>
        <w:pStyle w:val="ListParagraph"/>
        <w:rPr>
          <w:rFonts w:ascii="Tahoma" w:hAnsi="Tahoma" w:cs="Tahoma"/>
          <w:sz w:val="22"/>
          <w:szCs w:val="22"/>
          <w:lang w:val="en-CA"/>
        </w:rPr>
      </w:pPr>
    </w:p>
    <w:p w:rsidR="00EB113F" w:rsidRPr="007E206D" w:rsidRDefault="00EB113F" w:rsidP="00EB113F">
      <w:pPr>
        <w:pStyle w:val="Level1"/>
        <w:numPr>
          <w:ilvl w:val="1"/>
          <w:numId w:val="2"/>
        </w:numPr>
        <w:rPr>
          <w:rFonts w:ascii="Tahoma" w:hAnsi="Tahoma" w:cs="Tahoma"/>
          <w:sz w:val="22"/>
          <w:szCs w:val="22"/>
          <w:lang w:val="en-CA"/>
        </w:rPr>
      </w:pPr>
      <w:r w:rsidRPr="007E206D">
        <w:rPr>
          <w:rFonts w:ascii="Tahoma" w:hAnsi="Tahoma" w:cs="Tahoma"/>
          <w:sz w:val="22"/>
          <w:szCs w:val="22"/>
          <w:lang w:val="en-CA"/>
        </w:rPr>
        <w:t>belief that another person will injure you, your spouse, your children or your property</w:t>
      </w:r>
    </w:p>
    <w:p w:rsidR="00EB113F" w:rsidRPr="007E206D" w:rsidRDefault="00EB113F" w:rsidP="00EB113F">
      <w:pPr>
        <w:pStyle w:val="Level1"/>
        <w:numPr>
          <w:ilvl w:val="1"/>
          <w:numId w:val="2"/>
        </w:numPr>
        <w:rPr>
          <w:rFonts w:ascii="Tahoma" w:hAnsi="Tahoma" w:cs="Tahoma"/>
          <w:sz w:val="22"/>
          <w:szCs w:val="22"/>
          <w:lang w:val="en-CA"/>
        </w:rPr>
      </w:pPr>
      <w:r w:rsidRPr="007E206D">
        <w:rPr>
          <w:rFonts w:ascii="Tahoma" w:hAnsi="Tahoma" w:cs="Tahoma"/>
          <w:sz w:val="22"/>
          <w:szCs w:val="22"/>
          <w:lang w:val="en-CA"/>
        </w:rPr>
        <w:t>person need not have a criminal record</w:t>
      </w:r>
    </w:p>
    <w:p w:rsidR="005F2C77" w:rsidRPr="007E206D" w:rsidRDefault="005F2C77" w:rsidP="00EB113F">
      <w:pPr>
        <w:pStyle w:val="Level1"/>
        <w:numPr>
          <w:ilvl w:val="1"/>
          <w:numId w:val="2"/>
        </w:numPr>
        <w:rPr>
          <w:rFonts w:ascii="Tahoma" w:hAnsi="Tahoma" w:cs="Tahoma"/>
          <w:sz w:val="22"/>
          <w:szCs w:val="22"/>
          <w:lang w:val="en-CA"/>
        </w:rPr>
      </w:pPr>
      <w:r w:rsidRPr="007E206D">
        <w:rPr>
          <w:rFonts w:ascii="Tahoma" w:hAnsi="Tahoma" w:cs="Tahoma"/>
          <w:sz w:val="22"/>
          <w:szCs w:val="22"/>
          <w:lang w:val="en-CA"/>
        </w:rPr>
        <w:t>fear of criminal organization, fear of sexual offence, and fear of serious injury require information to be laid before a provincial court judge</w:t>
      </w:r>
    </w:p>
    <w:p w:rsidR="005F2C77" w:rsidRPr="007E206D" w:rsidRDefault="005F2C77" w:rsidP="00EB113F">
      <w:pPr>
        <w:pStyle w:val="Level1"/>
        <w:numPr>
          <w:ilvl w:val="1"/>
          <w:numId w:val="2"/>
        </w:numPr>
        <w:rPr>
          <w:rFonts w:ascii="Tahoma" w:hAnsi="Tahoma" w:cs="Tahoma"/>
          <w:sz w:val="22"/>
          <w:szCs w:val="22"/>
          <w:lang w:val="en-CA"/>
        </w:rPr>
      </w:pPr>
      <w:r w:rsidRPr="007E206D">
        <w:rPr>
          <w:rFonts w:ascii="Tahoma" w:hAnsi="Tahoma" w:cs="Tahoma"/>
          <w:sz w:val="22"/>
          <w:szCs w:val="22"/>
          <w:lang w:val="en-CA"/>
        </w:rPr>
        <w:t>if the JP or judge is satisfied there are reasonable ground for the belief, the defendant is require to enter into a recognizance to keep the peace and be of good behaviour for a period not to exceed 12 months</w:t>
      </w:r>
    </w:p>
    <w:p w:rsidR="005F2C77" w:rsidRPr="007E206D" w:rsidRDefault="005F2C77" w:rsidP="00EB113F">
      <w:pPr>
        <w:pStyle w:val="Level1"/>
        <w:numPr>
          <w:ilvl w:val="1"/>
          <w:numId w:val="2"/>
        </w:numPr>
        <w:rPr>
          <w:rFonts w:ascii="Tahoma" w:hAnsi="Tahoma" w:cs="Tahoma"/>
          <w:sz w:val="22"/>
          <w:szCs w:val="22"/>
          <w:lang w:val="en-CA"/>
        </w:rPr>
      </w:pPr>
      <w:r w:rsidRPr="007E206D">
        <w:rPr>
          <w:rFonts w:ascii="Tahoma" w:hAnsi="Tahoma" w:cs="Tahoma"/>
          <w:sz w:val="22"/>
          <w:szCs w:val="22"/>
          <w:lang w:val="en-CA"/>
        </w:rPr>
        <w:t xml:space="preserve">may impose conditions </w:t>
      </w:r>
    </w:p>
    <w:p w:rsidR="005F2C77" w:rsidRPr="007E206D" w:rsidRDefault="005F2C77" w:rsidP="005F2C77">
      <w:pPr>
        <w:pStyle w:val="Level1"/>
        <w:numPr>
          <w:ilvl w:val="2"/>
          <w:numId w:val="2"/>
        </w:numPr>
        <w:rPr>
          <w:rFonts w:ascii="Tahoma" w:hAnsi="Tahoma" w:cs="Tahoma"/>
          <w:sz w:val="22"/>
          <w:szCs w:val="22"/>
          <w:lang w:val="en-CA"/>
        </w:rPr>
      </w:pPr>
      <w:r w:rsidRPr="007E206D">
        <w:rPr>
          <w:rFonts w:ascii="Tahoma" w:hAnsi="Tahoma" w:cs="Tahoma"/>
          <w:sz w:val="22"/>
          <w:szCs w:val="22"/>
          <w:lang w:val="en-CA"/>
        </w:rPr>
        <w:t>abstain from possessing firearms</w:t>
      </w:r>
    </w:p>
    <w:p w:rsidR="005F2C77" w:rsidRPr="007E206D" w:rsidRDefault="005F2C77" w:rsidP="005F2C77">
      <w:pPr>
        <w:pStyle w:val="Level1"/>
        <w:numPr>
          <w:ilvl w:val="2"/>
          <w:numId w:val="2"/>
        </w:numPr>
        <w:rPr>
          <w:rFonts w:ascii="Tahoma" w:hAnsi="Tahoma" w:cs="Tahoma"/>
          <w:sz w:val="22"/>
          <w:szCs w:val="22"/>
          <w:lang w:val="en-CA"/>
        </w:rPr>
      </w:pPr>
      <w:r w:rsidRPr="007E206D">
        <w:rPr>
          <w:rFonts w:ascii="Tahoma" w:hAnsi="Tahoma" w:cs="Tahoma"/>
          <w:sz w:val="22"/>
          <w:szCs w:val="22"/>
          <w:lang w:val="en-CA"/>
        </w:rPr>
        <w:t>avoid contact with those under 14</w:t>
      </w:r>
    </w:p>
    <w:p w:rsidR="005F2C77" w:rsidRPr="007E206D" w:rsidRDefault="005F2C77" w:rsidP="005F2C77">
      <w:pPr>
        <w:pStyle w:val="Level1"/>
        <w:numPr>
          <w:ilvl w:val="2"/>
          <w:numId w:val="2"/>
        </w:numPr>
        <w:rPr>
          <w:rFonts w:ascii="Tahoma" w:hAnsi="Tahoma" w:cs="Tahoma"/>
          <w:sz w:val="22"/>
          <w:szCs w:val="22"/>
          <w:lang w:val="en-CA"/>
        </w:rPr>
      </w:pPr>
      <w:r w:rsidRPr="007E206D">
        <w:rPr>
          <w:rFonts w:ascii="Tahoma" w:hAnsi="Tahoma" w:cs="Tahoma"/>
          <w:sz w:val="22"/>
          <w:szCs w:val="22"/>
          <w:lang w:val="en-CA"/>
        </w:rPr>
        <w:t>stay away from places frequented by children</w:t>
      </w:r>
    </w:p>
    <w:p w:rsidR="005F2C77" w:rsidRPr="007E206D" w:rsidRDefault="005F2C77" w:rsidP="005F2C77">
      <w:pPr>
        <w:pStyle w:val="Level1"/>
        <w:numPr>
          <w:ilvl w:val="1"/>
          <w:numId w:val="2"/>
        </w:numPr>
        <w:rPr>
          <w:rFonts w:ascii="Tahoma" w:hAnsi="Tahoma" w:cs="Tahoma"/>
          <w:sz w:val="22"/>
          <w:szCs w:val="22"/>
          <w:lang w:val="en-CA"/>
        </w:rPr>
      </w:pPr>
      <w:r w:rsidRPr="007E206D">
        <w:rPr>
          <w:rFonts w:ascii="Tahoma" w:hAnsi="Tahoma" w:cs="Tahoma"/>
          <w:sz w:val="22"/>
          <w:szCs w:val="22"/>
          <w:lang w:val="en-CA"/>
        </w:rPr>
        <w:t xml:space="preserve">violation may result in imprisonment may also be imprisoned for refusing an 810 order </w:t>
      </w:r>
    </w:p>
    <w:p w:rsidR="00106DBF" w:rsidRDefault="00106DBF" w:rsidP="00106DBF">
      <w:pPr>
        <w:pStyle w:val="Level1"/>
        <w:rPr>
          <w:lang w:val="en-CA"/>
        </w:rPr>
      </w:pPr>
    </w:p>
    <w:p w:rsidR="00106DBF" w:rsidRDefault="00106DBF" w:rsidP="00106DBF">
      <w:pPr>
        <w:pStyle w:val="Level1"/>
        <w:rPr>
          <w:lang w:val="en-CA"/>
        </w:rPr>
      </w:pPr>
    </w:p>
    <w:p w:rsidR="00106DBF" w:rsidRDefault="00106DBF" w:rsidP="00106DBF">
      <w:pPr>
        <w:pStyle w:val="Level1"/>
        <w:rPr>
          <w:lang w:val="en-CA"/>
        </w:rPr>
      </w:pPr>
    </w:p>
    <w:p w:rsidR="00106DBF" w:rsidRDefault="00106DBF" w:rsidP="00106DBF">
      <w:pPr>
        <w:pStyle w:val="Level1"/>
        <w:rPr>
          <w:lang w:val="en-CA"/>
        </w:rPr>
      </w:pPr>
    </w:p>
    <w:p w:rsidR="00106DBF" w:rsidRDefault="00106DBF" w:rsidP="00106DBF">
      <w:pPr>
        <w:widowControl w:val="0"/>
        <w:tabs>
          <w:tab w:val="center" w:pos="4680"/>
        </w:tabs>
        <w:spacing w:line="0" w:lineRule="atLeast"/>
        <w:rPr>
          <w:lang w:val="en-CA"/>
        </w:rPr>
      </w:pPr>
      <w:r>
        <w:rPr>
          <w:lang w:val="en-CA"/>
        </w:rPr>
        <w:tab/>
      </w:r>
    </w:p>
    <w:p w:rsidR="00106DBF" w:rsidRDefault="00106DBF" w:rsidP="00106DBF">
      <w:pPr>
        <w:widowControl w:val="0"/>
        <w:tabs>
          <w:tab w:val="center" w:pos="4680"/>
        </w:tabs>
        <w:spacing w:line="0" w:lineRule="atLeast"/>
      </w:pPr>
    </w:p>
    <w:p w:rsidR="00DE6B50" w:rsidRDefault="00DE6B50"/>
    <w:sectPr w:rsidR="00DE6B50" w:rsidSect="00106DBF">
      <w:headerReference w:type="even" r:id="rId15"/>
      <w:headerReference w:type="default" r:id="rId16"/>
      <w:footerReference w:type="even" r:id="rId17"/>
      <w:footerReference w:type="default" r:id="rId18"/>
      <w:pgSz w:w="12240" w:h="15840"/>
      <w:pgMar w:top="1920" w:right="1440" w:bottom="1920" w:left="1440" w:header="1440" w:footer="144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01B" w:rsidRDefault="00F1501B" w:rsidP="00106DBF">
      <w:r>
        <w:separator/>
      </w:r>
    </w:p>
  </w:endnote>
  <w:endnote w:type="continuationSeparator" w:id="0">
    <w:p w:rsidR="00F1501B" w:rsidRDefault="00F1501B" w:rsidP="00106DBF">
      <w:r>
        <w:continuationSeparator/>
      </w:r>
    </w:p>
  </w:endnote>
</w:endnotes>
</file>

<file path=word/fontTable.xml><?xml version="1.0" encoding="utf-8"?>
<w:fonts xmlns:r="http://schemas.openxmlformats.org/officeDocument/2006/relationships" xmlns:w="http://schemas.openxmlformats.org/wordprocessingml/2006/main">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01E" w:rsidRDefault="001F29DD" w:rsidP="001D301E">
    <w:pPr>
      <w:pStyle w:val="Footer"/>
      <w:framePr w:wrap="around" w:vAnchor="text" w:hAnchor="margin" w:xAlign="center" w:y="1"/>
      <w:rPr>
        <w:rStyle w:val="PageNumber"/>
      </w:rPr>
    </w:pPr>
    <w:r>
      <w:rPr>
        <w:rStyle w:val="PageNumber"/>
      </w:rPr>
      <w:fldChar w:fldCharType="begin"/>
    </w:r>
    <w:r w:rsidR="00DE7C68">
      <w:rPr>
        <w:rStyle w:val="PageNumber"/>
      </w:rPr>
      <w:instrText xml:space="preserve">PAGE  </w:instrText>
    </w:r>
    <w:r>
      <w:rPr>
        <w:rStyle w:val="PageNumber"/>
      </w:rPr>
      <w:fldChar w:fldCharType="separate"/>
    </w:r>
    <w:r w:rsidR="00DE7C68">
      <w:rPr>
        <w:rStyle w:val="PageNumber"/>
        <w:noProof/>
      </w:rPr>
      <w:t>4</w:t>
    </w:r>
    <w:r>
      <w:rPr>
        <w:rStyle w:val="PageNumber"/>
      </w:rPr>
      <w:fldChar w:fldCharType="end"/>
    </w:r>
  </w:p>
  <w:p w:rsidR="00A1772C" w:rsidRDefault="00DE7C68" w:rsidP="001D301E">
    <w:pPr>
      <w:framePr w:w="9360" w:h="280" w:hRule="exact" w:wrap="notBeside" w:vAnchor="page" w:hAnchor="text" w:y="14112"/>
      <w:widowControl w:val="0"/>
      <w:spacing w:line="0" w:lineRule="atLeast"/>
      <w:ind w:right="360" w:firstLine="360"/>
      <w:jc w:val="center"/>
      <w:rPr>
        <w:vanish/>
      </w:rPr>
    </w:pPr>
    <w:r>
      <w:pgNum/>
    </w:r>
  </w:p>
  <w:p w:rsidR="00A1772C" w:rsidRDefault="00F1501B">
    <w:pPr>
      <w:widowControl w:val="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2C" w:rsidRDefault="00F1501B" w:rsidP="00106DBF">
    <w:pPr>
      <w:pStyle w:val="Footer"/>
      <w:framePr w:wrap="around" w:vAnchor="text" w:hAnchor="margin" w:xAlign="center" w:y="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01B" w:rsidRDefault="00F1501B" w:rsidP="00106DBF">
      <w:r>
        <w:separator/>
      </w:r>
    </w:p>
  </w:footnote>
  <w:footnote w:type="continuationSeparator" w:id="0">
    <w:p w:rsidR="00F1501B" w:rsidRDefault="00F1501B" w:rsidP="00106D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2C" w:rsidRDefault="00F1501B">
    <w:pPr>
      <w:widowControl w:v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72C" w:rsidRDefault="00F1501B">
    <w:pPr>
      <w:widowControl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S"/>
      <w:lvlJc w:val="left"/>
      <w:rPr>
        <w:rFonts w:ascii="WP TypographicSymbols" w:hAnsi="WP TypographicSymbols"/>
      </w:rPr>
    </w:lvl>
    <w:lvl w:ilvl="1">
      <w:start w:val="1"/>
      <w:numFmt w:val="none"/>
      <w:suff w:val="nothing"/>
      <w:lvlText w:val="S"/>
      <w:lvlJc w:val="left"/>
      <w:rPr>
        <w:rFonts w:ascii="WP TypographicSymbols" w:hAnsi="WP TypographicSymbols"/>
      </w:rPr>
    </w:lvl>
    <w:lvl w:ilvl="2">
      <w:start w:val="1"/>
      <w:numFmt w:val="none"/>
      <w:suff w:val="nothing"/>
      <w:lvlText w:val="S"/>
      <w:lvlJc w:val="left"/>
      <w:rPr>
        <w:rFonts w:ascii="WP TypographicSymbols" w:hAnsi="WP TypographicSymbols"/>
      </w:rPr>
    </w:lvl>
    <w:lvl w:ilvl="3">
      <w:start w:val="1"/>
      <w:numFmt w:val="none"/>
      <w:suff w:val="nothing"/>
      <w:lvlText w:val="S"/>
      <w:lvlJc w:val="left"/>
      <w:rPr>
        <w:rFonts w:ascii="WP TypographicSymbols" w:hAnsi="WP TypographicSymbols"/>
      </w:rPr>
    </w:lvl>
    <w:lvl w:ilvl="4">
      <w:start w:val="1"/>
      <w:numFmt w:val="none"/>
      <w:suff w:val="nothing"/>
      <w:lvlText w:val="S"/>
      <w:lvlJc w:val="left"/>
      <w:rPr>
        <w:rFonts w:ascii="WP TypographicSymbols" w:hAnsi="WP TypographicSymbols"/>
      </w:rPr>
    </w:lvl>
    <w:lvl w:ilvl="5">
      <w:start w:val="1"/>
      <w:numFmt w:val="none"/>
      <w:suff w:val="nothing"/>
      <w:lvlText w:val="S"/>
      <w:lvlJc w:val="left"/>
      <w:rPr>
        <w:rFonts w:ascii="WP TypographicSymbols" w:hAnsi="WP TypographicSymbols"/>
      </w:rPr>
    </w:lvl>
    <w:lvl w:ilvl="6">
      <w:start w:val="1"/>
      <w:numFmt w:val="none"/>
      <w:suff w:val="nothing"/>
      <w:lvlText w:val="S"/>
      <w:lvlJc w:val="left"/>
      <w:rPr>
        <w:rFonts w:ascii="WP TypographicSymbols" w:hAnsi="WP TypographicSymbols"/>
      </w:rPr>
    </w:lvl>
    <w:lvl w:ilvl="7">
      <w:start w:val="1"/>
      <w:numFmt w:val="none"/>
      <w:suff w:val="nothing"/>
      <w:lvlText w:val="S"/>
      <w:lvlJc w:val="left"/>
      <w:rPr>
        <w:rFonts w:ascii="WP TypographicSymbols" w:hAnsi="WP TypographicSymbols"/>
      </w:rPr>
    </w:lvl>
    <w:lvl w:ilvl="8">
      <w:start w:val="1"/>
      <w:numFmt w:val="lowerRoman"/>
      <w:suff w:val="nothing"/>
      <w:lvlText w:val="%9)"/>
      <w:lvlJc w:val="left"/>
    </w:lvl>
  </w:abstractNum>
  <w:abstractNum w:abstractNumId="1">
    <w:nsid w:val="02FC226B"/>
    <w:multiLevelType w:val="hybridMultilevel"/>
    <w:tmpl w:val="4F18C218"/>
    <w:lvl w:ilvl="0" w:tplc="8FD67E1C">
      <w:start w:val="1"/>
      <w:numFmt w:val="bullet"/>
      <w:lvlText w:val=""/>
      <w:lvlJc w:val="left"/>
      <w:pPr>
        <w:tabs>
          <w:tab w:val="num" w:pos="720"/>
        </w:tabs>
        <w:ind w:left="720" w:hanging="360"/>
      </w:pPr>
      <w:rPr>
        <w:rFonts w:ascii="Wingdings 2" w:hAnsi="Wingdings 2" w:hint="default"/>
      </w:rPr>
    </w:lvl>
    <w:lvl w:ilvl="1" w:tplc="58A2D22C">
      <w:start w:val="1706"/>
      <w:numFmt w:val="bullet"/>
      <w:lvlText w:val=""/>
      <w:lvlJc w:val="left"/>
      <w:pPr>
        <w:tabs>
          <w:tab w:val="num" w:pos="1440"/>
        </w:tabs>
        <w:ind w:left="1440" w:hanging="360"/>
      </w:pPr>
      <w:rPr>
        <w:rFonts w:ascii="Wingdings 2" w:hAnsi="Wingdings 2" w:hint="default"/>
      </w:rPr>
    </w:lvl>
    <w:lvl w:ilvl="2" w:tplc="9822E8BC" w:tentative="1">
      <w:start w:val="1"/>
      <w:numFmt w:val="bullet"/>
      <w:lvlText w:val=""/>
      <w:lvlJc w:val="left"/>
      <w:pPr>
        <w:tabs>
          <w:tab w:val="num" w:pos="2160"/>
        </w:tabs>
        <w:ind w:left="2160" w:hanging="360"/>
      </w:pPr>
      <w:rPr>
        <w:rFonts w:ascii="Wingdings 2" w:hAnsi="Wingdings 2" w:hint="default"/>
      </w:rPr>
    </w:lvl>
    <w:lvl w:ilvl="3" w:tplc="2446FF26" w:tentative="1">
      <w:start w:val="1"/>
      <w:numFmt w:val="bullet"/>
      <w:lvlText w:val=""/>
      <w:lvlJc w:val="left"/>
      <w:pPr>
        <w:tabs>
          <w:tab w:val="num" w:pos="2880"/>
        </w:tabs>
        <w:ind w:left="2880" w:hanging="360"/>
      </w:pPr>
      <w:rPr>
        <w:rFonts w:ascii="Wingdings 2" w:hAnsi="Wingdings 2" w:hint="default"/>
      </w:rPr>
    </w:lvl>
    <w:lvl w:ilvl="4" w:tplc="17AED138" w:tentative="1">
      <w:start w:val="1"/>
      <w:numFmt w:val="bullet"/>
      <w:lvlText w:val=""/>
      <w:lvlJc w:val="left"/>
      <w:pPr>
        <w:tabs>
          <w:tab w:val="num" w:pos="3600"/>
        </w:tabs>
        <w:ind w:left="3600" w:hanging="360"/>
      </w:pPr>
      <w:rPr>
        <w:rFonts w:ascii="Wingdings 2" w:hAnsi="Wingdings 2" w:hint="default"/>
      </w:rPr>
    </w:lvl>
    <w:lvl w:ilvl="5" w:tplc="D5945192" w:tentative="1">
      <w:start w:val="1"/>
      <w:numFmt w:val="bullet"/>
      <w:lvlText w:val=""/>
      <w:lvlJc w:val="left"/>
      <w:pPr>
        <w:tabs>
          <w:tab w:val="num" w:pos="4320"/>
        </w:tabs>
        <w:ind w:left="4320" w:hanging="360"/>
      </w:pPr>
      <w:rPr>
        <w:rFonts w:ascii="Wingdings 2" w:hAnsi="Wingdings 2" w:hint="default"/>
      </w:rPr>
    </w:lvl>
    <w:lvl w:ilvl="6" w:tplc="A252CD9C" w:tentative="1">
      <w:start w:val="1"/>
      <w:numFmt w:val="bullet"/>
      <w:lvlText w:val=""/>
      <w:lvlJc w:val="left"/>
      <w:pPr>
        <w:tabs>
          <w:tab w:val="num" w:pos="5040"/>
        </w:tabs>
        <w:ind w:left="5040" w:hanging="360"/>
      </w:pPr>
      <w:rPr>
        <w:rFonts w:ascii="Wingdings 2" w:hAnsi="Wingdings 2" w:hint="default"/>
      </w:rPr>
    </w:lvl>
    <w:lvl w:ilvl="7" w:tplc="953CA4E6" w:tentative="1">
      <w:start w:val="1"/>
      <w:numFmt w:val="bullet"/>
      <w:lvlText w:val=""/>
      <w:lvlJc w:val="left"/>
      <w:pPr>
        <w:tabs>
          <w:tab w:val="num" w:pos="5760"/>
        </w:tabs>
        <w:ind w:left="5760" w:hanging="360"/>
      </w:pPr>
      <w:rPr>
        <w:rFonts w:ascii="Wingdings 2" w:hAnsi="Wingdings 2" w:hint="default"/>
      </w:rPr>
    </w:lvl>
    <w:lvl w:ilvl="8" w:tplc="BF188FB8" w:tentative="1">
      <w:start w:val="1"/>
      <w:numFmt w:val="bullet"/>
      <w:lvlText w:val=""/>
      <w:lvlJc w:val="left"/>
      <w:pPr>
        <w:tabs>
          <w:tab w:val="num" w:pos="6480"/>
        </w:tabs>
        <w:ind w:left="6480" w:hanging="360"/>
      </w:pPr>
      <w:rPr>
        <w:rFonts w:ascii="Wingdings 2" w:hAnsi="Wingdings 2" w:hint="default"/>
      </w:rPr>
    </w:lvl>
  </w:abstractNum>
  <w:abstractNum w:abstractNumId="2">
    <w:nsid w:val="14FB262D"/>
    <w:multiLevelType w:val="hybridMultilevel"/>
    <w:tmpl w:val="ACF24170"/>
    <w:lvl w:ilvl="0" w:tplc="EDFEBFA2">
      <w:start w:val="1"/>
      <w:numFmt w:val="bullet"/>
      <w:lvlText w:val=""/>
      <w:lvlJc w:val="left"/>
      <w:pPr>
        <w:tabs>
          <w:tab w:val="num" w:pos="720"/>
        </w:tabs>
        <w:ind w:left="720" w:hanging="360"/>
      </w:pPr>
      <w:rPr>
        <w:rFonts w:ascii="Wingdings 2" w:hAnsi="Wingdings 2" w:hint="default"/>
      </w:rPr>
    </w:lvl>
    <w:lvl w:ilvl="1" w:tplc="4B546864">
      <w:start w:val="1141"/>
      <w:numFmt w:val="bullet"/>
      <w:lvlText w:val=""/>
      <w:lvlJc w:val="left"/>
      <w:pPr>
        <w:tabs>
          <w:tab w:val="num" w:pos="1440"/>
        </w:tabs>
        <w:ind w:left="1440" w:hanging="360"/>
      </w:pPr>
      <w:rPr>
        <w:rFonts w:ascii="Wingdings 2" w:hAnsi="Wingdings 2" w:hint="default"/>
      </w:rPr>
    </w:lvl>
    <w:lvl w:ilvl="2" w:tplc="43046C68" w:tentative="1">
      <w:start w:val="1"/>
      <w:numFmt w:val="bullet"/>
      <w:lvlText w:val=""/>
      <w:lvlJc w:val="left"/>
      <w:pPr>
        <w:tabs>
          <w:tab w:val="num" w:pos="2160"/>
        </w:tabs>
        <w:ind w:left="2160" w:hanging="360"/>
      </w:pPr>
      <w:rPr>
        <w:rFonts w:ascii="Wingdings 2" w:hAnsi="Wingdings 2" w:hint="default"/>
      </w:rPr>
    </w:lvl>
    <w:lvl w:ilvl="3" w:tplc="59E4DDBC" w:tentative="1">
      <w:start w:val="1"/>
      <w:numFmt w:val="bullet"/>
      <w:lvlText w:val=""/>
      <w:lvlJc w:val="left"/>
      <w:pPr>
        <w:tabs>
          <w:tab w:val="num" w:pos="2880"/>
        </w:tabs>
        <w:ind w:left="2880" w:hanging="360"/>
      </w:pPr>
      <w:rPr>
        <w:rFonts w:ascii="Wingdings 2" w:hAnsi="Wingdings 2" w:hint="default"/>
      </w:rPr>
    </w:lvl>
    <w:lvl w:ilvl="4" w:tplc="F3DAA7C6" w:tentative="1">
      <w:start w:val="1"/>
      <w:numFmt w:val="bullet"/>
      <w:lvlText w:val=""/>
      <w:lvlJc w:val="left"/>
      <w:pPr>
        <w:tabs>
          <w:tab w:val="num" w:pos="3600"/>
        </w:tabs>
        <w:ind w:left="3600" w:hanging="360"/>
      </w:pPr>
      <w:rPr>
        <w:rFonts w:ascii="Wingdings 2" w:hAnsi="Wingdings 2" w:hint="default"/>
      </w:rPr>
    </w:lvl>
    <w:lvl w:ilvl="5" w:tplc="08EA7CA6" w:tentative="1">
      <w:start w:val="1"/>
      <w:numFmt w:val="bullet"/>
      <w:lvlText w:val=""/>
      <w:lvlJc w:val="left"/>
      <w:pPr>
        <w:tabs>
          <w:tab w:val="num" w:pos="4320"/>
        </w:tabs>
        <w:ind w:left="4320" w:hanging="360"/>
      </w:pPr>
      <w:rPr>
        <w:rFonts w:ascii="Wingdings 2" w:hAnsi="Wingdings 2" w:hint="default"/>
      </w:rPr>
    </w:lvl>
    <w:lvl w:ilvl="6" w:tplc="4998B08E" w:tentative="1">
      <w:start w:val="1"/>
      <w:numFmt w:val="bullet"/>
      <w:lvlText w:val=""/>
      <w:lvlJc w:val="left"/>
      <w:pPr>
        <w:tabs>
          <w:tab w:val="num" w:pos="5040"/>
        </w:tabs>
        <w:ind w:left="5040" w:hanging="360"/>
      </w:pPr>
      <w:rPr>
        <w:rFonts w:ascii="Wingdings 2" w:hAnsi="Wingdings 2" w:hint="default"/>
      </w:rPr>
    </w:lvl>
    <w:lvl w:ilvl="7" w:tplc="DF3CBCA0" w:tentative="1">
      <w:start w:val="1"/>
      <w:numFmt w:val="bullet"/>
      <w:lvlText w:val=""/>
      <w:lvlJc w:val="left"/>
      <w:pPr>
        <w:tabs>
          <w:tab w:val="num" w:pos="5760"/>
        </w:tabs>
        <w:ind w:left="5760" w:hanging="360"/>
      </w:pPr>
      <w:rPr>
        <w:rFonts w:ascii="Wingdings 2" w:hAnsi="Wingdings 2" w:hint="default"/>
      </w:rPr>
    </w:lvl>
    <w:lvl w:ilvl="8" w:tplc="DB3E81D0" w:tentative="1">
      <w:start w:val="1"/>
      <w:numFmt w:val="bullet"/>
      <w:lvlText w:val=""/>
      <w:lvlJc w:val="left"/>
      <w:pPr>
        <w:tabs>
          <w:tab w:val="num" w:pos="6480"/>
        </w:tabs>
        <w:ind w:left="6480" w:hanging="360"/>
      </w:pPr>
      <w:rPr>
        <w:rFonts w:ascii="Wingdings 2" w:hAnsi="Wingdings 2" w:hint="default"/>
      </w:rPr>
    </w:lvl>
  </w:abstractNum>
  <w:abstractNum w:abstractNumId="3">
    <w:nsid w:val="1A79391F"/>
    <w:multiLevelType w:val="multilevel"/>
    <w:tmpl w:val="36C8ED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4A3DEF"/>
    <w:multiLevelType w:val="hybridMultilevel"/>
    <w:tmpl w:val="81226220"/>
    <w:lvl w:ilvl="0" w:tplc="D548D862">
      <w:start w:val="1"/>
      <w:numFmt w:val="bullet"/>
      <w:lvlText w:val=""/>
      <w:lvlJc w:val="left"/>
      <w:pPr>
        <w:tabs>
          <w:tab w:val="num" w:pos="720"/>
        </w:tabs>
        <w:ind w:left="720" w:hanging="360"/>
      </w:pPr>
      <w:rPr>
        <w:rFonts w:ascii="Wingdings 2" w:hAnsi="Wingdings 2" w:hint="default"/>
      </w:rPr>
    </w:lvl>
    <w:lvl w:ilvl="1" w:tplc="A2C88224">
      <w:start w:val="1"/>
      <w:numFmt w:val="bullet"/>
      <w:lvlText w:val=""/>
      <w:lvlJc w:val="left"/>
      <w:pPr>
        <w:tabs>
          <w:tab w:val="num" w:pos="1440"/>
        </w:tabs>
        <w:ind w:left="1440" w:hanging="360"/>
      </w:pPr>
      <w:rPr>
        <w:rFonts w:ascii="Wingdings 2" w:hAnsi="Wingdings 2" w:hint="default"/>
      </w:rPr>
    </w:lvl>
    <w:lvl w:ilvl="2" w:tplc="0F464E2C" w:tentative="1">
      <w:start w:val="1"/>
      <w:numFmt w:val="bullet"/>
      <w:lvlText w:val=""/>
      <w:lvlJc w:val="left"/>
      <w:pPr>
        <w:tabs>
          <w:tab w:val="num" w:pos="2160"/>
        </w:tabs>
        <w:ind w:left="2160" w:hanging="360"/>
      </w:pPr>
      <w:rPr>
        <w:rFonts w:ascii="Wingdings 2" w:hAnsi="Wingdings 2" w:hint="default"/>
      </w:rPr>
    </w:lvl>
    <w:lvl w:ilvl="3" w:tplc="64E65E10" w:tentative="1">
      <w:start w:val="1"/>
      <w:numFmt w:val="bullet"/>
      <w:lvlText w:val=""/>
      <w:lvlJc w:val="left"/>
      <w:pPr>
        <w:tabs>
          <w:tab w:val="num" w:pos="2880"/>
        </w:tabs>
        <w:ind w:left="2880" w:hanging="360"/>
      </w:pPr>
      <w:rPr>
        <w:rFonts w:ascii="Wingdings 2" w:hAnsi="Wingdings 2" w:hint="default"/>
      </w:rPr>
    </w:lvl>
    <w:lvl w:ilvl="4" w:tplc="129E7EBE" w:tentative="1">
      <w:start w:val="1"/>
      <w:numFmt w:val="bullet"/>
      <w:lvlText w:val=""/>
      <w:lvlJc w:val="left"/>
      <w:pPr>
        <w:tabs>
          <w:tab w:val="num" w:pos="3600"/>
        </w:tabs>
        <w:ind w:left="3600" w:hanging="360"/>
      </w:pPr>
      <w:rPr>
        <w:rFonts w:ascii="Wingdings 2" w:hAnsi="Wingdings 2" w:hint="default"/>
      </w:rPr>
    </w:lvl>
    <w:lvl w:ilvl="5" w:tplc="B3E60F1C" w:tentative="1">
      <w:start w:val="1"/>
      <w:numFmt w:val="bullet"/>
      <w:lvlText w:val=""/>
      <w:lvlJc w:val="left"/>
      <w:pPr>
        <w:tabs>
          <w:tab w:val="num" w:pos="4320"/>
        </w:tabs>
        <w:ind w:left="4320" w:hanging="360"/>
      </w:pPr>
      <w:rPr>
        <w:rFonts w:ascii="Wingdings 2" w:hAnsi="Wingdings 2" w:hint="default"/>
      </w:rPr>
    </w:lvl>
    <w:lvl w:ilvl="6" w:tplc="E176E6FE" w:tentative="1">
      <w:start w:val="1"/>
      <w:numFmt w:val="bullet"/>
      <w:lvlText w:val=""/>
      <w:lvlJc w:val="left"/>
      <w:pPr>
        <w:tabs>
          <w:tab w:val="num" w:pos="5040"/>
        </w:tabs>
        <w:ind w:left="5040" w:hanging="360"/>
      </w:pPr>
      <w:rPr>
        <w:rFonts w:ascii="Wingdings 2" w:hAnsi="Wingdings 2" w:hint="default"/>
      </w:rPr>
    </w:lvl>
    <w:lvl w:ilvl="7" w:tplc="568A8362" w:tentative="1">
      <w:start w:val="1"/>
      <w:numFmt w:val="bullet"/>
      <w:lvlText w:val=""/>
      <w:lvlJc w:val="left"/>
      <w:pPr>
        <w:tabs>
          <w:tab w:val="num" w:pos="5760"/>
        </w:tabs>
        <w:ind w:left="5760" w:hanging="360"/>
      </w:pPr>
      <w:rPr>
        <w:rFonts w:ascii="Wingdings 2" w:hAnsi="Wingdings 2" w:hint="default"/>
      </w:rPr>
    </w:lvl>
    <w:lvl w:ilvl="8" w:tplc="BF6C1D80" w:tentative="1">
      <w:start w:val="1"/>
      <w:numFmt w:val="bullet"/>
      <w:lvlText w:val=""/>
      <w:lvlJc w:val="left"/>
      <w:pPr>
        <w:tabs>
          <w:tab w:val="num" w:pos="6480"/>
        </w:tabs>
        <w:ind w:left="6480" w:hanging="360"/>
      </w:pPr>
      <w:rPr>
        <w:rFonts w:ascii="Wingdings 2" w:hAnsi="Wingdings 2" w:hint="default"/>
      </w:rPr>
    </w:lvl>
  </w:abstractNum>
  <w:abstractNum w:abstractNumId="5">
    <w:nsid w:val="31596C27"/>
    <w:multiLevelType w:val="hybridMultilevel"/>
    <w:tmpl w:val="AF6E95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A190E91"/>
    <w:multiLevelType w:val="hybridMultilevel"/>
    <w:tmpl w:val="05CA899A"/>
    <w:lvl w:ilvl="0" w:tplc="775A5B80">
      <w:start w:val="1"/>
      <w:numFmt w:val="bullet"/>
      <w:lvlText w:val=""/>
      <w:lvlJc w:val="left"/>
      <w:pPr>
        <w:tabs>
          <w:tab w:val="num" w:pos="720"/>
        </w:tabs>
        <w:ind w:left="720" w:hanging="360"/>
      </w:pPr>
      <w:rPr>
        <w:rFonts w:ascii="Wingdings 2" w:hAnsi="Wingdings 2" w:hint="default"/>
      </w:rPr>
    </w:lvl>
    <w:lvl w:ilvl="1" w:tplc="D14CD978">
      <w:start w:val="1147"/>
      <w:numFmt w:val="bullet"/>
      <w:lvlText w:val=""/>
      <w:lvlJc w:val="left"/>
      <w:pPr>
        <w:tabs>
          <w:tab w:val="num" w:pos="1440"/>
        </w:tabs>
        <w:ind w:left="1440" w:hanging="360"/>
      </w:pPr>
      <w:rPr>
        <w:rFonts w:ascii="Wingdings 2" w:hAnsi="Wingdings 2" w:hint="default"/>
      </w:rPr>
    </w:lvl>
    <w:lvl w:ilvl="2" w:tplc="7ADCE250" w:tentative="1">
      <w:start w:val="1"/>
      <w:numFmt w:val="bullet"/>
      <w:lvlText w:val=""/>
      <w:lvlJc w:val="left"/>
      <w:pPr>
        <w:tabs>
          <w:tab w:val="num" w:pos="2160"/>
        </w:tabs>
        <w:ind w:left="2160" w:hanging="360"/>
      </w:pPr>
      <w:rPr>
        <w:rFonts w:ascii="Wingdings 2" w:hAnsi="Wingdings 2" w:hint="default"/>
      </w:rPr>
    </w:lvl>
    <w:lvl w:ilvl="3" w:tplc="963A9C92" w:tentative="1">
      <w:start w:val="1"/>
      <w:numFmt w:val="bullet"/>
      <w:lvlText w:val=""/>
      <w:lvlJc w:val="left"/>
      <w:pPr>
        <w:tabs>
          <w:tab w:val="num" w:pos="2880"/>
        </w:tabs>
        <w:ind w:left="2880" w:hanging="360"/>
      </w:pPr>
      <w:rPr>
        <w:rFonts w:ascii="Wingdings 2" w:hAnsi="Wingdings 2" w:hint="default"/>
      </w:rPr>
    </w:lvl>
    <w:lvl w:ilvl="4" w:tplc="0EA089E2" w:tentative="1">
      <w:start w:val="1"/>
      <w:numFmt w:val="bullet"/>
      <w:lvlText w:val=""/>
      <w:lvlJc w:val="left"/>
      <w:pPr>
        <w:tabs>
          <w:tab w:val="num" w:pos="3600"/>
        </w:tabs>
        <w:ind w:left="3600" w:hanging="360"/>
      </w:pPr>
      <w:rPr>
        <w:rFonts w:ascii="Wingdings 2" w:hAnsi="Wingdings 2" w:hint="default"/>
      </w:rPr>
    </w:lvl>
    <w:lvl w:ilvl="5" w:tplc="315CE07C" w:tentative="1">
      <w:start w:val="1"/>
      <w:numFmt w:val="bullet"/>
      <w:lvlText w:val=""/>
      <w:lvlJc w:val="left"/>
      <w:pPr>
        <w:tabs>
          <w:tab w:val="num" w:pos="4320"/>
        </w:tabs>
        <w:ind w:left="4320" w:hanging="360"/>
      </w:pPr>
      <w:rPr>
        <w:rFonts w:ascii="Wingdings 2" w:hAnsi="Wingdings 2" w:hint="default"/>
      </w:rPr>
    </w:lvl>
    <w:lvl w:ilvl="6" w:tplc="97226430" w:tentative="1">
      <w:start w:val="1"/>
      <w:numFmt w:val="bullet"/>
      <w:lvlText w:val=""/>
      <w:lvlJc w:val="left"/>
      <w:pPr>
        <w:tabs>
          <w:tab w:val="num" w:pos="5040"/>
        </w:tabs>
        <w:ind w:left="5040" w:hanging="360"/>
      </w:pPr>
      <w:rPr>
        <w:rFonts w:ascii="Wingdings 2" w:hAnsi="Wingdings 2" w:hint="default"/>
      </w:rPr>
    </w:lvl>
    <w:lvl w:ilvl="7" w:tplc="F1FE3B54" w:tentative="1">
      <w:start w:val="1"/>
      <w:numFmt w:val="bullet"/>
      <w:lvlText w:val=""/>
      <w:lvlJc w:val="left"/>
      <w:pPr>
        <w:tabs>
          <w:tab w:val="num" w:pos="5760"/>
        </w:tabs>
        <w:ind w:left="5760" w:hanging="360"/>
      </w:pPr>
      <w:rPr>
        <w:rFonts w:ascii="Wingdings 2" w:hAnsi="Wingdings 2" w:hint="default"/>
      </w:rPr>
    </w:lvl>
    <w:lvl w:ilvl="8" w:tplc="723CEDBC" w:tentative="1">
      <w:start w:val="1"/>
      <w:numFmt w:val="bullet"/>
      <w:lvlText w:val=""/>
      <w:lvlJc w:val="left"/>
      <w:pPr>
        <w:tabs>
          <w:tab w:val="num" w:pos="6480"/>
        </w:tabs>
        <w:ind w:left="6480" w:hanging="360"/>
      </w:pPr>
      <w:rPr>
        <w:rFonts w:ascii="Wingdings 2" w:hAnsi="Wingdings 2" w:hint="default"/>
      </w:rPr>
    </w:lvl>
  </w:abstractNum>
  <w:abstractNum w:abstractNumId="7">
    <w:nsid w:val="4020491D"/>
    <w:multiLevelType w:val="hybridMultilevel"/>
    <w:tmpl w:val="2F44C898"/>
    <w:lvl w:ilvl="0" w:tplc="10090001">
      <w:start w:val="1"/>
      <w:numFmt w:val="bullet"/>
      <w:lvlText w:val=""/>
      <w:lvlJc w:val="left"/>
      <w:pPr>
        <w:ind w:left="720" w:hanging="360"/>
      </w:pPr>
      <w:rPr>
        <w:rFonts w:ascii="Symbol" w:hAnsi="Symbol" w:hint="default"/>
      </w:rPr>
    </w:lvl>
    <w:lvl w:ilvl="1" w:tplc="98242C44">
      <w:numFmt w:val="bullet"/>
      <w:lvlText w:val="-"/>
      <w:lvlJc w:val="left"/>
      <w:pPr>
        <w:ind w:left="1800" w:hanging="720"/>
      </w:pPr>
      <w:rPr>
        <w:rFonts w:ascii="Times New Roman" w:eastAsia="Times New Roman"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FF401AC"/>
    <w:multiLevelType w:val="hybridMultilevel"/>
    <w:tmpl w:val="87E60B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1CA66C6"/>
    <w:multiLevelType w:val="hybridMultilevel"/>
    <w:tmpl w:val="298419AA"/>
    <w:lvl w:ilvl="0" w:tplc="D2F69DC8">
      <w:start w:val="1"/>
      <w:numFmt w:val="bullet"/>
      <w:lvlText w:val=""/>
      <w:lvlJc w:val="left"/>
      <w:pPr>
        <w:tabs>
          <w:tab w:val="num" w:pos="720"/>
        </w:tabs>
        <w:ind w:left="720" w:hanging="360"/>
      </w:pPr>
      <w:rPr>
        <w:rFonts w:ascii="Wingdings 2" w:hAnsi="Wingdings 2" w:hint="default"/>
      </w:rPr>
    </w:lvl>
    <w:lvl w:ilvl="1" w:tplc="6748C380">
      <w:start w:val="1706"/>
      <w:numFmt w:val="bullet"/>
      <w:lvlText w:val=""/>
      <w:lvlJc w:val="left"/>
      <w:pPr>
        <w:tabs>
          <w:tab w:val="num" w:pos="1440"/>
        </w:tabs>
        <w:ind w:left="1440" w:hanging="360"/>
      </w:pPr>
      <w:rPr>
        <w:rFonts w:ascii="Wingdings 2" w:hAnsi="Wingdings 2" w:hint="default"/>
      </w:rPr>
    </w:lvl>
    <w:lvl w:ilvl="2" w:tplc="8A18625A" w:tentative="1">
      <w:start w:val="1"/>
      <w:numFmt w:val="bullet"/>
      <w:lvlText w:val=""/>
      <w:lvlJc w:val="left"/>
      <w:pPr>
        <w:tabs>
          <w:tab w:val="num" w:pos="2160"/>
        </w:tabs>
        <w:ind w:left="2160" w:hanging="360"/>
      </w:pPr>
      <w:rPr>
        <w:rFonts w:ascii="Wingdings 2" w:hAnsi="Wingdings 2" w:hint="default"/>
      </w:rPr>
    </w:lvl>
    <w:lvl w:ilvl="3" w:tplc="B50AF1C6" w:tentative="1">
      <w:start w:val="1"/>
      <w:numFmt w:val="bullet"/>
      <w:lvlText w:val=""/>
      <w:lvlJc w:val="left"/>
      <w:pPr>
        <w:tabs>
          <w:tab w:val="num" w:pos="2880"/>
        </w:tabs>
        <w:ind w:left="2880" w:hanging="360"/>
      </w:pPr>
      <w:rPr>
        <w:rFonts w:ascii="Wingdings 2" w:hAnsi="Wingdings 2" w:hint="default"/>
      </w:rPr>
    </w:lvl>
    <w:lvl w:ilvl="4" w:tplc="BCDA999C" w:tentative="1">
      <w:start w:val="1"/>
      <w:numFmt w:val="bullet"/>
      <w:lvlText w:val=""/>
      <w:lvlJc w:val="left"/>
      <w:pPr>
        <w:tabs>
          <w:tab w:val="num" w:pos="3600"/>
        </w:tabs>
        <w:ind w:left="3600" w:hanging="360"/>
      </w:pPr>
      <w:rPr>
        <w:rFonts w:ascii="Wingdings 2" w:hAnsi="Wingdings 2" w:hint="default"/>
      </w:rPr>
    </w:lvl>
    <w:lvl w:ilvl="5" w:tplc="98160510" w:tentative="1">
      <w:start w:val="1"/>
      <w:numFmt w:val="bullet"/>
      <w:lvlText w:val=""/>
      <w:lvlJc w:val="left"/>
      <w:pPr>
        <w:tabs>
          <w:tab w:val="num" w:pos="4320"/>
        </w:tabs>
        <w:ind w:left="4320" w:hanging="360"/>
      </w:pPr>
      <w:rPr>
        <w:rFonts w:ascii="Wingdings 2" w:hAnsi="Wingdings 2" w:hint="default"/>
      </w:rPr>
    </w:lvl>
    <w:lvl w:ilvl="6" w:tplc="87F08CF8" w:tentative="1">
      <w:start w:val="1"/>
      <w:numFmt w:val="bullet"/>
      <w:lvlText w:val=""/>
      <w:lvlJc w:val="left"/>
      <w:pPr>
        <w:tabs>
          <w:tab w:val="num" w:pos="5040"/>
        </w:tabs>
        <w:ind w:left="5040" w:hanging="360"/>
      </w:pPr>
      <w:rPr>
        <w:rFonts w:ascii="Wingdings 2" w:hAnsi="Wingdings 2" w:hint="default"/>
      </w:rPr>
    </w:lvl>
    <w:lvl w:ilvl="7" w:tplc="7E90C202" w:tentative="1">
      <w:start w:val="1"/>
      <w:numFmt w:val="bullet"/>
      <w:lvlText w:val=""/>
      <w:lvlJc w:val="left"/>
      <w:pPr>
        <w:tabs>
          <w:tab w:val="num" w:pos="5760"/>
        </w:tabs>
        <w:ind w:left="5760" w:hanging="360"/>
      </w:pPr>
      <w:rPr>
        <w:rFonts w:ascii="Wingdings 2" w:hAnsi="Wingdings 2" w:hint="default"/>
      </w:rPr>
    </w:lvl>
    <w:lvl w:ilvl="8" w:tplc="432C6178" w:tentative="1">
      <w:start w:val="1"/>
      <w:numFmt w:val="bullet"/>
      <w:lvlText w:val=""/>
      <w:lvlJc w:val="left"/>
      <w:pPr>
        <w:tabs>
          <w:tab w:val="num" w:pos="6480"/>
        </w:tabs>
        <w:ind w:left="6480" w:hanging="360"/>
      </w:pPr>
      <w:rPr>
        <w:rFonts w:ascii="Wingdings 2" w:hAnsi="Wingdings 2" w:hint="default"/>
      </w:rPr>
    </w:lvl>
  </w:abstractNum>
  <w:abstractNum w:abstractNumId="10">
    <w:nsid w:val="5C3A65C1"/>
    <w:multiLevelType w:val="hybridMultilevel"/>
    <w:tmpl w:val="D9620B0C"/>
    <w:lvl w:ilvl="0" w:tplc="1C0A0874">
      <w:start w:val="1"/>
      <w:numFmt w:val="bullet"/>
      <w:lvlText w:val=""/>
      <w:lvlJc w:val="left"/>
      <w:pPr>
        <w:tabs>
          <w:tab w:val="num" w:pos="720"/>
        </w:tabs>
        <w:ind w:left="720" w:hanging="360"/>
      </w:pPr>
      <w:rPr>
        <w:rFonts w:ascii="Wingdings 2" w:hAnsi="Wingdings 2" w:hint="default"/>
      </w:rPr>
    </w:lvl>
    <w:lvl w:ilvl="1" w:tplc="9F5E5C56">
      <w:start w:val="143"/>
      <w:numFmt w:val="bullet"/>
      <w:lvlText w:val=""/>
      <w:lvlJc w:val="left"/>
      <w:pPr>
        <w:tabs>
          <w:tab w:val="num" w:pos="1440"/>
        </w:tabs>
        <w:ind w:left="1440" w:hanging="360"/>
      </w:pPr>
      <w:rPr>
        <w:rFonts w:ascii="Wingdings 2" w:hAnsi="Wingdings 2" w:hint="default"/>
      </w:rPr>
    </w:lvl>
    <w:lvl w:ilvl="2" w:tplc="BFE898CE">
      <w:start w:val="143"/>
      <w:numFmt w:val="bullet"/>
      <w:lvlText w:val=""/>
      <w:lvlJc w:val="left"/>
      <w:pPr>
        <w:tabs>
          <w:tab w:val="num" w:pos="2160"/>
        </w:tabs>
        <w:ind w:left="2160" w:hanging="360"/>
      </w:pPr>
      <w:rPr>
        <w:rFonts w:ascii="Wingdings 2" w:hAnsi="Wingdings 2" w:hint="default"/>
      </w:rPr>
    </w:lvl>
    <w:lvl w:ilvl="3" w:tplc="AA285442" w:tentative="1">
      <w:start w:val="1"/>
      <w:numFmt w:val="bullet"/>
      <w:lvlText w:val=""/>
      <w:lvlJc w:val="left"/>
      <w:pPr>
        <w:tabs>
          <w:tab w:val="num" w:pos="2880"/>
        </w:tabs>
        <w:ind w:left="2880" w:hanging="360"/>
      </w:pPr>
      <w:rPr>
        <w:rFonts w:ascii="Wingdings 2" w:hAnsi="Wingdings 2" w:hint="default"/>
      </w:rPr>
    </w:lvl>
    <w:lvl w:ilvl="4" w:tplc="D248BC38" w:tentative="1">
      <w:start w:val="1"/>
      <w:numFmt w:val="bullet"/>
      <w:lvlText w:val=""/>
      <w:lvlJc w:val="left"/>
      <w:pPr>
        <w:tabs>
          <w:tab w:val="num" w:pos="3600"/>
        </w:tabs>
        <w:ind w:left="3600" w:hanging="360"/>
      </w:pPr>
      <w:rPr>
        <w:rFonts w:ascii="Wingdings 2" w:hAnsi="Wingdings 2" w:hint="default"/>
      </w:rPr>
    </w:lvl>
    <w:lvl w:ilvl="5" w:tplc="55900338" w:tentative="1">
      <w:start w:val="1"/>
      <w:numFmt w:val="bullet"/>
      <w:lvlText w:val=""/>
      <w:lvlJc w:val="left"/>
      <w:pPr>
        <w:tabs>
          <w:tab w:val="num" w:pos="4320"/>
        </w:tabs>
        <w:ind w:left="4320" w:hanging="360"/>
      </w:pPr>
      <w:rPr>
        <w:rFonts w:ascii="Wingdings 2" w:hAnsi="Wingdings 2" w:hint="default"/>
      </w:rPr>
    </w:lvl>
    <w:lvl w:ilvl="6" w:tplc="B5C250E0" w:tentative="1">
      <w:start w:val="1"/>
      <w:numFmt w:val="bullet"/>
      <w:lvlText w:val=""/>
      <w:lvlJc w:val="left"/>
      <w:pPr>
        <w:tabs>
          <w:tab w:val="num" w:pos="5040"/>
        </w:tabs>
        <w:ind w:left="5040" w:hanging="360"/>
      </w:pPr>
      <w:rPr>
        <w:rFonts w:ascii="Wingdings 2" w:hAnsi="Wingdings 2" w:hint="default"/>
      </w:rPr>
    </w:lvl>
    <w:lvl w:ilvl="7" w:tplc="381AA762" w:tentative="1">
      <w:start w:val="1"/>
      <w:numFmt w:val="bullet"/>
      <w:lvlText w:val=""/>
      <w:lvlJc w:val="left"/>
      <w:pPr>
        <w:tabs>
          <w:tab w:val="num" w:pos="5760"/>
        </w:tabs>
        <w:ind w:left="5760" w:hanging="360"/>
      </w:pPr>
      <w:rPr>
        <w:rFonts w:ascii="Wingdings 2" w:hAnsi="Wingdings 2" w:hint="default"/>
      </w:rPr>
    </w:lvl>
    <w:lvl w:ilvl="8" w:tplc="DA78E7FC" w:tentative="1">
      <w:start w:val="1"/>
      <w:numFmt w:val="bullet"/>
      <w:lvlText w:val=""/>
      <w:lvlJc w:val="left"/>
      <w:pPr>
        <w:tabs>
          <w:tab w:val="num" w:pos="6480"/>
        </w:tabs>
        <w:ind w:left="6480" w:hanging="360"/>
      </w:pPr>
      <w:rPr>
        <w:rFonts w:ascii="Wingdings 2" w:hAnsi="Wingdings 2" w:hint="default"/>
      </w:rPr>
    </w:lvl>
  </w:abstractNum>
  <w:abstractNum w:abstractNumId="11">
    <w:nsid w:val="5F674D10"/>
    <w:multiLevelType w:val="hybridMultilevel"/>
    <w:tmpl w:val="22C06736"/>
    <w:lvl w:ilvl="0" w:tplc="DBBC543E">
      <w:start w:val="1"/>
      <w:numFmt w:val="bullet"/>
      <w:lvlText w:val=""/>
      <w:lvlJc w:val="left"/>
      <w:pPr>
        <w:tabs>
          <w:tab w:val="num" w:pos="720"/>
        </w:tabs>
        <w:ind w:left="720" w:hanging="360"/>
      </w:pPr>
      <w:rPr>
        <w:rFonts w:ascii="Wingdings 2" w:hAnsi="Wingdings 2" w:hint="default"/>
      </w:rPr>
    </w:lvl>
    <w:lvl w:ilvl="1" w:tplc="62DAA770">
      <w:start w:val="1"/>
      <w:numFmt w:val="bullet"/>
      <w:lvlText w:val=""/>
      <w:lvlJc w:val="left"/>
      <w:pPr>
        <w:tabs>
          <w:tab w:val="num" w:pos="1440"/>
        </w:tabs>
        <w:ind w:left="1440" w:hanging="360"/>
      </w:pPr>
      <w:rPr>
        <w:rFonts w:ascii="Wingdings 2" w:hAnsi="Wingdings 2" w:hint="default"/>
      </w:rPr>
    </w:lvl>
    <w:lvl w:ilvl="2" w:tplc="EE165DF6" w:tentative="1">
      <w:start w:val="1"/>
      <w:numFmt w:val="bullet"/>
      <w:lvlText w:val=""/>
      <w:lvlJc w:val="left"/>
      <w:pPr>
        <w:tabs>
          <w:tab w:val="num" w:pos="2160"/>
        </w:tabs>
        <w:ind w:left="2160" w:hanging="360"/>
      </w:pPr>
      <w:rPr>
        <w:rFonts w:ascii="Wingdings 2" w:hAnsi="Wingdings 2" w:hint="default"/>
      </w:rPr>
    </w:lvl>
    <w:lvl w:ilvl="3" w:tplc="23108488" w:tentative="1">
      <w:start w:val="1"/>
      <w:numFmt w:val="bullet"/>
      <w:lvlText w:val=""/>
      <w:lvlJc w:val="left"/>
      <w:pPr>
        <w:tabs>
          <w:tab w:val="num" w:pos="2880"/>
        </w:tabs>
        <w:ind w:left="2880" w:hanging="360"/>
      </w:pPr>
      <w:rPr>
        <w:rFonts w:ascii="Wingdings 2" w:hAnsi="Wingdings 2" w:hint="default"/>
      </w:rPr>
    </w:lvl>
    <w:lvl w:ilvl="4" w:tplc="F72257BC" w:tentative="1">
      <w:start w:val="1"/>
      <w:numFmt w:val="bullet"/>
      <w:lvlText w:val=""/>
      <w:lvlJc w:val="left"/>
      <w:pPr>
        <w:tabs>
          <w:tab w:val="num" w:pos="3600"/>
        </w:tabs>
        <w:ind w:left="3600" w:hanging="360"/>
      </w:pPr>
      <w:rPr>
        <w:rFonts w:ascii="Wingdings 2" w:hAnsi="Wingdings 2" w:hint="default"/>
      </w:rPr>
    </w:lvl>
    <w:lvl w:ilvl="5" w:tplc="60622884" w:tentative="1">
      <w:start w:val="1"/>
      <w:numFmt w:val="bullet"/>
      <w:lvlText w:val=""/>
      <w:lvlJc w:val="left"/>
      <w:pPr>
        <w:tabs>
          <w:tab w:val="num" w:pos="4320"/>
        </w:tabs>
        <w:ind w:left="4320" w:hanging="360"/>
      </w:pPr>
      <w:rPr>
        <w:rFonts w:ascii="Wingdings 2" w:hAnsi="Wingdings 2" w:hint="default"/>
      </w:rPr>
    </w:lvl>
    <w:lvl w:ilvl="6" w:tplc="AEA80746" w:tentative="1">
      <w:start w:val="1"/>
      <w:numFmt w:val="bullet"/>
      <w:lvlText w:val=""/>
      <w:lvlJc w:val="left"/>
      <w:pPr>
        <w:tabs>
          <w:tab w:val="num" w:pos="5040"/>
        </w:tabs>
        <w:ind w:left="5040" w:hanging="360"/>
      </w:pPr>
      <w:rPr>
        <w:rFonts w:ascii="Wingdings 2" w:hAnsi="Wingdings 2" w:hint="default"/>
      </w:rPr>
    </w:lvl>
    <w:lvl w:ilvl="7" w:tplc="5C42BEA0" w:tentative="1">
      <w:start w:val="1"/>
      <w:numFmt w:val="bullet"/>
      <w:lvlText w:val=""/>
      <w:lvlJc w:val="left"/>
      <w:pPr>
        <w:tabs>
          <w:tab w:val="num" w:pos="5760"/>
        </w:tabs>
        <w:ind w:left="5760" w:hanging="360"/>
      </w:pPr>
      <w:rPr>
        <w:rFonts w:ascii="Wingdings 2" w:hAnsi="Wingdings 2" w:hint="default"/>
      </w:rPr>
    </w:lvl>
    <w:lvl w:ilvl="8" w:tplc="7D769192" w:tentative="1">
      <w:start w:val="1"/>
      <w:numFmt w:val="bullet"/>
      <w:lvlText w:val=""/>
      <w:lvlJc w:val="left"/>
      <w:pPr>
        <w:tabs>
          <w:tab w:val="num" w:pos="6480"/>
        </w:tabs>
        <w:ind w:left="6480" w:hanging="360"/>
      </w:pPr>
      <w:rPr>
        <w:rFonts w:ascii="Wingdings 2" w:hAnsi="Wingdings 2" w:hint="default"/>
      </w:rPr>
    </w:lvl>
  </w:abstractNum>
  <w:abstractNum w:abstractNumId="12">
    <w:nsid w:val="5F8C599C"/>
    <w:multiLevelType w:val="hybridMultilevel"/>
    <w:tmpl w:val="E06E74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9215869"/>
    <w:multiLevelType w:val="hybridMultilevel"/>
    <w:tmpl w:val="E710D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B7A0286"/>
    <w:multiLevelType w:val="hybridMultilevel"/>
    <w:tmpl w:val="DA42BA7A"/>
    <w:lvl w:ilvl="0" w:tplc="5E2AF716">
      <w:start w:val="1"/>
      <w:numFmt w:val="bullet"/>
      <w:lvlText w:val=""/>
      <w:lvlJc w:val="left"/>
      <w:pPr>
        <w:tabs>
          <w:tab w:val="num" w:pos="720"/>
        </w:tabs>
        <w:ind w:left="720" w:hanging="360"/>
      </w:pPr>
      <w:rPr>
        <w:rFonts w:ascii="Wingdings 2" w:hAnsi="Wingdings 2" w:hint="default"/>
      </w:rPr>
    </w:lvl>
    <w:lvl w:ilvl="1" w:tplc="9860295E">
      <w:start w:val="1139"/>
      <w:numFmt w:val="bullet"/>
      <w:lvlText w:val=""/>
      <w:lvlJc w:val="left"/>
      <w:pPr>
        <w:tabs>
          <w:tab w:val="num" w:pos="1440"/>
        </w:tabs>
        <w:ind w:left="1440" w:hanging="360"/>
      </w:pPr>
      <w:rPr>
        <w:rFonts w:ascii="Wingdings 2" w:hAnsi="Wingdings 2" w:hint="default"/>
      </w:rPr>
    </w:lvl>
    <w:lvl w:ilvl="2" w:tplc="5EEE3A48" w:tentative="1">
      <w:start w:val="1"/>
      <w:numFmt w:val="bullet"/>
      <w:lvlText w:val=""/>
      <w:lvlJc w:val="left"/>
      <w:pPr>
        <w:tabs>
          <w:tab w:val="num" w:pos="2160"/>
        </w:tabs>
        <w:ind w:left="2160" w:hanging="360"/>
      </w:pPr>
      <w:rPr>
        <w:rFonts w:ascii="Wingdings 2" w:hAnsi="Wingdings 2" w:hint="default"/>
      </w:rPr>
    </w:lvl>
    <w:lvl w:ilvl="3" w:tplc="6CC2E38C" w:tentative="1">
      <w:start w:val="1"/>
      <w:numFmt w:val="bullet"/>
      <w:lvlText w:val=""/>
      <w:lvlJc w:val="left"/>
      <w:pPr>
        <w:tabs>
          <w:tab w:val="num" w:pos="2880"/>
        </w:tabs>
        <w:ind w:left="2880" w:hanging="360"/>
      </w:pPr>
      <w:rPr>
        <w:rFonts w:ascii="Wingdings 2" w:hAnsi="Wingdings 2" w:hint="default"/>
      </w:rPr>
    </w:lvl>
    <w:lvl w:ilvl="4" w:tplc="EEAA8B5E" w:tentative="1">
      <w:start w:val="1"/>
      <w:numFmt w:val="bullet"/>
      <w:lvlText w:val=""/>
      <w:lvlJc w:val="left"/>
      <w:pPr>
        <w:tabs>
          <w:tab w:val="num" w:pos="3600"/>
        </w:tabs>
        <w:ind w:left="3600" w:hanging="360"/>
      </w:pPr>
      <w:rPr>
        <w:rFonts w:ascii="Wingdings 2" w:hAnsi="Wingdings 2" w:hint="default"/>
      </w:rPr>
    </w:lvl>
    <w:lvl w:ilvl="5" w:tplc="271A7B74" w:tentative="1">
      <w:start w:val="1"/>
      <w:numFmt w:val="bullet"/>
      <w:lvlText w:val=""/>
      <w:lvlJc w:val="left"/>
      <w:pPr>
        <w:tabs>
          <w:tab w:val="num" w:pos="4320"/>
        </w:tabs>
        <w:ind w:left="4320" w:hanging="360"/>
      </w:pPr>
      <w:rPr>
        <w:rFonts w:ascii="Wingdings 2" w:hAnsi="Wingdings 2" w:hint="default"/>
      </w:rPr>
    </w:lvl>
    <w:lvl w:ilvl="6" w:tplc="B250215C" w:tentative="1">
      <w:start w:val="1"/>
      <w:numFmt w:val="bullet"/>
      <w:lvlText w:val=""/>
      <w:lvlJc w:val="left"/>
      <w:pPr>
        <w:tabs>
          <w:tab w:val="num" w:pos="5040"/>
        </w:tabs>
        <w:ind w:left="5040" w:hanging="360"/>
      </w:pPr>
      <w:rPr>
        <w:rFonts w:ascii="Wingdings 2" w:hAnsi="Wingdings 2" w:hint="default"/>
      </w:rPr>
    </w:lvl>
    <w:lvl w:ilvl="7" w:tplc="27B6BE7A" w:tentative="1">
      <w:start w:val="1"/>
      <w:numFmt w:val="bullet"/>
      <w:lvlText w:val=""/>
      <w:lvlJc w:val="left"/>
      <w:pPr>
        <w:tabs>
          <w:tab w:val="num" w:pos="5760"/>
        </w:tabs>
        <w:ind w:left="5760" w:hanging="360"/>
      </w:pPr>
      <w:rPr>
        <w:rFonts w:ascii="Wingdings 2" w:hAnsi="Wingdings 2" w:hint="default"/>
      </w:rPr>
    </w:lvl>
    <w:lvl w:ilvl="8" w:tplc="C0D4352A" w:tentative="1">
      <w:start w:val="1"/>
      <w:numFmt w:val="bullet"/>
      <w:lvlText w:val=""/>
      <w:lvlJc w:val="left"/>
      <w:pPr>
        <w:tabs>
          <w:tab w:val="num" w:pos="6480"/>
        </w:tabs>
        <w:ind w:left="6480" w:hanging="360"/>
      </w:pPr>
      <w:rPr>
        <w:rFonts w:ascii="Wingdings 2" w:hAnsi="Wingdings 2" w:hint="default"/>
      </w:rPr>
    </w:lvl>
  </w:abstractNum>
  <w:abstractNum w:abstractNumId="15">
    <w:nsid w:val="78B635A1"/>
    <w:multiLevelType w:val="hybridMultilevel"/>
    <w:tmpl w:val="48007B6C"/>
    <w:lvl w:ilvl="0" w:tplc="5D1A2CB2">
      <w:start w:val="1"/>
      <w:numFmt w:val="bullet"/>
      <w:lvlText w:val=""/>
      <w:lvlJc w:val="left"/>
      <w:pPr>
        <w:tabs>
          <w:tab w:val="num" w:pos="720"/>
        </w:tabs>
        <w:ind w:left="720" w:hanging="360"/>
      </w:pPr>
      <w:rPr>
        <w:rFonts w:ascii="Wingdings 2" w:hAnsi="Wingdings 2" w:hint="default"/>
      </w:rPr>
    </w:lvl>
    <w:lvl w:ilvl="1" w:tplc="1DA0067A">
      <w:start w:val="1139"/>
      <w:numFmt w:val="bullet"/>
      <w:lvlText w:val=""/>
      <w:lvlJc w:val="left"/>
      <w:pPr>
        <w:tabs>
          <w:tab w:val="num" w:pos="1440"/>
        </w:tabs>
        <w:ind w:left="1440" w:hanging="360"/>
      </w:pPr>
      <w:rPr>
        <w:rFonts w:ascii="Wingdings 2" w:hAnsi="Wingdings 2" w:hint="default"/>
      </w:rPr>
    </w:lvl>
    <w:lvl w:ilvl="2" w:tplc="FA6A5188" w:tentative="1">
      <w:start w:val="1"/>
      <w:numFmt w:val="bullet"/>
      <w:lvlText w:val=""/>
      <w:lvlJc w:val="left"/>
      <w:pPr>
        <w:tabs>
          <w:tab w:val="num" w:pos="2160"/>
        </w:tabs>
        <w:ind w:left="2160" w:hanging="360"/>
      </w:pPr>
      <w:rPr>
        <w:rFonts w:ascii="Wingdings 2" w:hAnsi="Wingdings 2" w:hint="default"/>
      </w:rPr>
    </w:lvl>
    <w:lvl w:ilvl="3" w:tplc="4C56EB08" w:tentative="1">
      <w:start w:val="1"/>
      <w:numFmt w:val="bullet"/>
      <w:lvlText w:val=""/>
      <w:lvlJc w:val="left"/>
      <w:pPr>
        <w:tabs>
          <w:tab w:val="num" w:pos="2880"/>
        </w:tabs>
        <w:ind w:left="2880" w:hanging="360"/>
      </w:pPr>
      <w:rPr>
        <w:rFonts w:ascii="Wingdings 2" w:hAnsi="Wingdings 2" w:hint="default"/>
      </w:rPr>
    </w:lvl>
    <w:lvl w:ilvl="4" w:tplc="1CB6E504" w:tentative="1">
      <w:start w:val="1"/>
      <w:numFmt w:val="bullet"/>
      <w:lvlText w:val=""/>
      <w:lvlJc w:val="left"/>
      <w:pPr>
        <w:tabs>
          <w:tab w:val="num" w:pos="3600"/>
        </w:tabs>
        <w:ind w:left="3600" w:hanging="360"/>
      </w:pPr>
      <w:rPr>
        <w:rFonts w:ascii="Wingdings 2" w:hAnsi="Wingdings 2" w:hint="default"/>
      </w:rPr>
    </w:lvl>
    <w:lvl w:ilvl="5" w:tplc="60C6E898" w:tentative="1">
      <w:start w:val="1"/>
      <w:numFmt w:val="bullet"/>
      <w:lvlText w:val=""/>
      <w:lvlJc w:val="left"/>
      <w:pPr>
        <w:tabs>
          <w:tab w:val="num" w:pos="4320"/>
        </w:tabs>
        <w:ind w:left="4320" w:hanging="360"/>
      </w:pPr>
      <w:rPr>
        <w:rFonts w:ascii="Wingdings 2" w:hAnsi="Wingdings 2" w:hint="default"/>
      </w:rPr>
    </w:lvl>
    <w:lvl w:ilvl="6" w:tplc="CC7C5EC6" w:tentative="1">
      <w:start w:val="1"/>
      <w:numFmt w:val="bullet"/>
      <w:lvlText w:val=""/>
      <w:lvlJc w:val="left"/>
      <w:pPr>
        <w:tabs>
          <w:tab w:val="num" w:pos="5040"/>
        </w:tabs>
        <w:ind w:left="5040" w:hanging="360"/>
      </w:pPr>
      <w:rPr>
        <w:rFonts w:ascii="Wingdings 2" w:hAnsi="Wingdings 2" w:hint="default"/>
      </w:rPr>
    </w:lvl>
    <w:lvl w:ilvl="7" w:tplc="363E758A" w:tentative="1">
      <w:start w:val="1"/>
      <w:numFmt w:val="bullet"/>
      <w:lvlText w:val=""/>
      <w:lvlJc w:val="left"/>
      <w:pPr>
        <w:tabs>
          <w:tab w:val="num" w:pos="5760"/>
        </w:tabs>
        <w:ind w:left="5760" w:hanging="360"/>
      </w:pPr>
      <w:rPr>
        <w:rFonts w:ascii="Wingdings 2" w:hAnsi="Wingdings 2" w:hint="default"/>
      </w:rPr>
    </w:lvl>
    <w:lvl w:ilvl="8" w:tplc="B382FDAE" w:tentative="1">
      <w:start w:val="1"/>
      <w:numFmt w:val="bullet"/>
      <w:lvlText w:val=""/>
      <w:lvlJc w:val="left"/>
      <w:pPr>
        <w:tabs>
          <w:tab w:val="num" w:pos="6480"/>
        </w:tabs>
        <w:ind w:left="6480" w:hanging="360"/>
      </w:pPr>
      <w:rPr>
        <w:rFonts w:ascii="Wingdings 2" w:hAnsi="Wingdings 2" w:hint="default"/>
      </w:rPr>
    </w:lvl>
  </w:abstractNum>
  <w:abstractNum w:abstractNumId="16">
    <w:nsid w:val="7CAC13C4"/>
    <w:multiLevelType w:val="hybridMultilevel"/>
    <w:tmpl w:val="D0A01E8A"/>
    <w:lvl w:ilvl="0" w:tplc="E670E414">
      <w:start w:val="1"/>
      <w:numFmt w:val="bullet"/>
      <w:lvlText w:val=""/>
      <w:lvlJc w:val="left"/>
      <w:pPr>
        <w:tabs>
          <w:tab w:val="num" w:pos="720"/>
        </w:tabs>
        <w:ind w:left="720" w:hanging="360"/>
      </w:pPr>
      <w:rPr>
        <w:rFonts w:ascii="Wingdings 2" w:hAnsi="Wingdings 2" w:hint="default"/>
      </w:rPr>
    </w:lvl>
    <w:lvl w:ilvl="1" w:tplc="6D90AB6E">
      <w:start w:val="1117"/>
      <w:numFmt w:val="bullet"/>
      <w:lvlText w:val=""/>
      <w:lvlJc w:val="left"/>
      <w:pPr>
        <w:tabs>
          <w:tab w:val="num" w:pos="1440"/>
        </w:tabs>
        <w:ind w:left="1440" w:hanging="360"/>
      </w:pPr>
      <w:rPr>
        <w:rFonts w:ascii="Wingdings 2" w:hAnsi="Wingdings 2" w:hint="default"/>
      </w:rPr>
    </w:lvl>
    <w:lvl w:ilvl="2" w:tplc="25B0528C" w:tentative="1">
      <w:start w:val="1"/>
      <w:numFmt w:val="bullet"/>
      <w:lvlText w:val=""/>
      <w:lvlJc w:val="left"/>
      <w:pPr>
        <w:tabs>
          <w:tab w:val="num" w:pos="2160"/>
        </w:tabs>
        <w:ind w:left="2160" w:hanging="360"/>
      </w:pPr>
      <w:rPr>
        <w:rFonts w:ascii="Wingdings 2" w:hAnsi="Wingdings 2" w:hint="default"/>
      </w:rPr>
    </w:lvl>
    <w:lvl w:ilvl="3" w:tplc="4C1EB424" w:tentative="1">
      <w:start w:val="1"/>
      <w:numFmt w:val="bullet"/>
      <w:lvlText w:val=""/>
      <w:lvlJc w:val="left"/>
      <w:pPr>
        <w:tabs>
          <w:tab w:val="num" w:pos="2880"/>
        </w:tabs>
        <w:ind w:left="2880" w:hanging="360"/>
      </w:pPr>
      <w:rPr>
        <w:rFonts w:ascii="Wingdings 2" w:hAnsi="Wingdings 2" w:hint="default"/>
      </w:rPr>
    </w:lvl>
    <w:lvl w:ilvl="4" w:tplc="7B5276FA" w:tentative="1">
      <w:start w:val="1"/>
      <w:numFmt w:val="bullet"/>
      <w:lvlText w:val=""/>
      <w:lvlJc w:val="left"/>
      <w:pPr>
        <w:tabs>
          <w:tab w:val="num" w:pos="3600"/>
        </w:tabs>
        <w:ind w:left="3600" w:hanging="360"/>
      </w:pPr>
      <w:rPr>
        <w:rFonts w:ascii="Wingdings 2" w:hAnsi="Wingdings 2" w:hint="default"/>
      </w:rPr>
    </w:lvl>
    <w:lvl w:ilvl="5" w:tplc="B5287482" w:tentative="1">
      <w:start w:val="1"/>
      <w:numFmt w:val="bullet"/>
      <w:lvlText w:val=""/>
      <w:lvlJc w:val="left"/>
      <w:pPr>
        <w:tabs>
          <w:tab w:val="num" w:pos="4320"/>
        </w:tabs>
        <w:ind w:left="4320" w:hanging="360"/>
      </w:pPr>
      <w:rPr>
        <w:rFonts w:ascii="Wingdings 2" w:hAnsi="Wingdings 2" w:hint="default"/>
      </w:rPr>
    </w:lvl>
    <w:lvl w:ilvl="6" w:tplc="40F67BF2" w:tentative="1">
      <w:start w:val="1"/>
      <w:numFmt w:val="bullet"/>
      <w:lvlText w:val=""/>
      <w:lvlJc w:val="left"/>
      <w:pPr>
        <w:tabs>
          <w:tab w:val="num" w:pos="5040"/>
        </w:tabs>
        <w:ind w:left="5040" w:hanging="360"/>
      </w:pPr>
      <w:rPr>
        <w:rFonts w:ascii="Wingdings 2" w:hAnsi="Wingdings 2" w:hint="default"/>
      </w:rPr>
    </w:lvl>
    <w:lvl w:ilvl="7" w:tplc="659A50D4" w:tentative="1">
      <w:start w:val="1"/>
      <w:numFmt w:val="bullet"/>
      <w:lvlText w:val=""/>
      <w:lvlJc w:val="left"/>
      <w:pPr>
        <w:tabs>
          <w:tab w:val="num" w:pos="5760"/>
        </w:tabs>
        <w:ind w:left="5760" w:hanging="360"/>
      </w:pPr>
      <w:rPr>
        <w:rFonts w:ascii="Wingdings 2" w:hAnsi="Wingdings 2" w:hint="default"/>
      </w:rPr>
    </w:lvl>
    <w:lvl w:ilvl="8" w:tplc="2EC0CF3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5"/>
  </w:num>
  <w:num w:numId="3">
    <w:abstractNumId w:val="10"/>
  </w:num>
  <w:num w:numId="4">
    <w:abstractNumId w:val="6"/>
  </w:num>
  <w:num w:numId="5">
    <w:abstractNumId w:val="2"/>
  </w:num>
  <w:num w:numId="6">
    <w:abstractNumId w:val="16"/>
  </w:num>
  <w:num w:numId="7">
    <w:abstractNumId w:val="11"/>
  </w:num>
  <w:num w:numId="8">
    <w:abstractNumId w:val="3"/>
  </w:num>
  <w:num w:numId="9">
    <w:abstractNumId w:val="15"/>
  </w:num>
  <w:num w:numId="10">
    <w:abstractNumId w:val="14"/>
  </w:num>
  <w:num w:numId="11">
    <w:abstractNumId w:val="13"/>
  </w:num>
  <w:num w:numId="12">
    <w:abstractNumId w:val="9"/>
  </w:num>
  <w:num w:numId="13">
    <w:abstractNumId w:val="1"/>
  </w:num>
  <w:num w:numId="14">
    <w:abstractNumId w:val="4"/>
  </w:num>
  <w:num w:numId="15">
    <w:abstractNumId w:val="12"/>
  </w:num>
  <w:num w:numId="16">
    <w:abstractNumId w:val="7"/>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06DBF"/>
    <w:rsid w:val="000E1F54"/>
    <w:rsid w:val="00106DBF"/>
    <w:rsid w:val="001B4C83"/>
    <w:rsid w:val="001D5A5D"/>
    <w:rsid w:val="001F29DD"/>
    <w:rsid w:val="0026057C"/>
    <w:rsid w:val="002C60D2"/>
    <w:rsid w:val="0038749F"/>
    <w:rsid w:val="003C40F0"/>
    <w:rsid w:val="003E25E3"/>
    <w:rsid w:val="004202EA"/>
    <w:rsid w:val="004A38C7"/>
    <w:rsid w:val="004D0689"/>
    <w:rsid w:val="004F4A8E"/>
    <w:rsid w:val="005475FF"/>
    <w:rsid w:val="005F2C77"/>
    <w:rsid w:val="00706637"/>
    <w:rsid w:val="00734CB2"/>
    <w:rsid w:val="007940C6"/>
    <w:rsid w:val="007E206D"/>
    <w:rsid w:val="007E32B7"/>
    <w:rsid w:val="009B2939"/>
    <w:rsid w:val="00AF00E1"/>
    <w:rsid w:val="00B80E9F"/>
    <w:rsid w:val="00BD7348"/>
    <w:rsid w:val="00BE2F26"/>
    <w:rsid w:val="00BF634A"/>
    <w:rsid w:val="00C1467B"/>
    <w:rsid w:val="00C569EC"/>
    <w:rsid w:val="00D449D2"/>
    <w:rsid w:val="00DE6B50"/>
    <w:rsid w:val="00DE7C68"/>
    <w:rsid w:val="00E06146"/>
    <w:rsid w:val="00EB113F"/>
    <w:rsid w:val="00F1501B"/>
    <w:rsid w:val="00F706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BF"/>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06DBF"/>
    <w:pPr>
      <w:tabs>
        <w:tab w:val="center" w:pos="4320"/>
        <w:tab w:val="right" w:pos="8640"/>
      </w:tabs>
    </w:pPr>
  </w:style>
  <w:style w:type="character" w:customStyle="1" w:styleId="FooterChar">
    <w:name w:val="Footer Char"/>
    <w:basedOn w:val="DefaultParagraphFont"/>
    <w:link w:val="Footer"/>
    <w:rsid w:val="00106DBF"/>
    <w:rPr>
      <w:rFonts w:ascii="Times New Roman" w:eastAsia="Times New Roman" w:hAnsi="Times New Roman" w:cs="Times New Roman"/>
      <w:sz w:val="24"/>
      <w:szCs w:val="20"/>
      <w:lang w:val="en-US"/>
    </w:rPr>
  </w:style>
  <w:style w:type="paragraph" w:customStyle="1" w:styleId="Level1">
    <w:name w:val="Level 1"/>
    <w:basedOn w:val="Normal"/>
    <w:rsid w:val="00106DBF"/>
    <w:pPr>
      <w:widowControl w:val="0"/>
    </w:pPr>
  </w:style>
  <w:style w:type="character" w:styleId="PageNumber">
    <w:name w:val="page number"/>
    <w:basedOn w:val="DefaultParagraphFont"/>
    <w:rsid w:val="00106DBF"/>
  </w:style>
  <w:style w:type="paragraph" w:styleId="Header">
    <w:name w:val="header"/>
    <w:basedOn w:val="Normal"/>
    <w:link w:val="HeaderChar"/>
    <w:uiPriority w:val="99"/>
    <w:semiHidden/>
    <w:unhideWhenUsed/>
    <w:rsid w:val="00106DBF"/>
    <w:pPr>
      <w:tabs>
        <w:tab w:val="center" w:pos="4680"/>
        <w:tab w:val="right" w:pos="9360"/>
      </w:tabs>
    </w:pPr>
  </w:style>
  <w:style w:type="character" w:customStyle="1" w:styleId="HeaderChar">
    <w:name w:val="Header Char"/>
    <w:basedOn w:val="DefaultParagraphFont"/>
    <w:link w:val="Header"/>
    <w:uiPriority w:val="99"/>
    <w:semiHidden/>
    <w:rsid w:val="00106DBF"/>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4F4A8E"/>
    <w:pPr>
      <w:ind w:left="720"/>
      <w:contextualSpacing/>
    </w:pPr>
  </w:style>
  <w:style w:type="character" w:customStyle="1" w:styleId="apple-style-span">
    <w:name w:val="apple-style-span"/>
    <w:basedOn w:val="DefaultParagraphFont"/>
    <w:rsid w:val="00D449D2"/>
  </w:style>
  <w:style w:type="character" w:customStyle="1" w:styleId="apple-converted-space">
    <w:name w:val="apple-converted-space"/>
    <w:basedOn w:val="DefaultParagraphFont"/>
    <w:rsid w:val="00D449D2"/>
  </w:style>
  <w:style w:type="paragraph" w:styleId="NormalWeb">
    <w:name w:val="Normal (Web)"/>
    <w:basedOn w:val="Normal"/>
    <w:uiPriority w:val="99"/>
    <w:semiHidden/>
    <w:unhideWhenUsed/>
    <w:rsid w:val="007E32B7"/>
    <w:pPr>
      <w:spacing w:before="100" w:beforeAutospacing="1" w:after="100" w:afterAutospacing="1"/>
    </w:pPr>
    <w:rPr>
      <w:szCs w:val="24"/>
      <w:lang w:val="en-CA" w:eastAsia="en-CA"/>
    </w:rPr>
  </w:style>
  <w:style w:type="character" w:styleId="Hyperlink">
    <w:name w:val="Hyperlink"/>
    <w:basedOn w:val="DefaultParagraphFont"/>
    <w:uiPriority w:val="99"/>
    <w:semiHidden/>
    <w:unhideWhenUsed/>
    <w:rsid w:val="007E32B7"/>
    <w:rPr>
      <w:color w:val="0000FF"/>
      <w:u w:val="single"/>
    </w:rPr>
  </w:style>
</w:styles>
</file>

<file path=word/webSettings.xml><?xml version="1.0" encoding="utf-8"?>
<w:webSettings xmlns:r="http://schemas.openxmlformats.org/officeDocument/2006/relationships" xmlns:w="http://schemas.openxmlformats.org/wordprocessingml/2006/main">
  <w:divs>
    <w:div w:id="52051451">
      <w:bodyDiv w:val="1"/>
      <w:marLeft w:val="0"/>
      <w:marRight w:val="0"/>
      <w:marTop w:val="0"/>
      <w:marBottom w:val="0"/>
      <w:divBdr>
        <w:top w:val="none" w:sz="0" w:space="0" w:color="auto"/>
        <w:left w:val="none" w:sz="0" w:space="0" w:color="auto"/>
        <w:bottom w:val="none" w:sz="0" w:space="0" w:color="auto"/>
        <w:right w:val="none" w:sz="0" w:space="0" w:color="auto"/>
      </w:divBdr>
      <w:divsChild>
        <w:div w:id="280888500">
          <w:marLeft w:val="1008"/>
          <w:marRight w:val="0"/>
          <w:marTop w:val="115"/>
          <w:marBottom w:val="0"/>
          <w:divBdr>
            <w:top w:val="none" w:sz="0" w:space="0" w:color="auto"/>
            <w:left w:val="none" w:sz="0" w:space="0" w:color="auto"/>
            <w:bottom w:val="none" w:sz="0" w:space="0" w:color="auto"/>
            <w:right w:val="none" w:sz="0" w:space="0" w:color="auto"/>
          </w:divBdr>
        </w:div>
        <w:div w:id="1936938290">
          <w:marLeft w:val="1008"/>
          <w:marRight w:val="0"/>
          <w:marTop w:val="115"/>
          <w:marBottom w:val="0"/>
          <w:divBdr>
            <w:top w:val="none" w:sz="0" w:space="0" w:color="auto"/>
            <w:left w:val="none" w:sz="0" w:space="0" w:color="auto"/>
            <w:bottom w:val="none" w:sz="0" w:space="0" w:color="auto"/>
            <w:right w:val="none" w:sz="0" w:space="0" w:color="auto"/>
          </w:divBdr>
        </w:div>
        <w:div w:id="1967155983">
          <w:marLeft w:val="1008"/>
          <w:marRight w:val="0"/>
          <w:marTop w:val="115"/>
          <w:marBottom w:val="0"/>
          <w:divBdr>
            <w:top w:val="none" w:sz="0" w:space="0" w:color="auto"/>
            <w:left w:val="none" w:sz="0" w:space="0" w:color="auto"/>
            <w:bottom w:val="none" w:sz="0" w:space="0" w:color="auto"/>
            <w:right w:val="none" w:sz="0" w:space="0" w:color="auto"/>
          </w:divBdr>
        </w:div>
        <w:div w:id="864515591">
          <w:marLeft w:val="1008"/>
          <w:marRight w:val="0"/>
          <w:marTop w:val="115"/>
          <w:marBottom w:val="0"/>
          <w:divBdr>
            <w:top w:val="none" w:sz="0" w:space="0" w:color="auto"/>
            <w:left w:val="none" w:sz="0" w:space="0" w:color="auto"/>
            <w:bottom w:val="none" w:sz="0" w:space="0" w:color="auto"/>
            <w:right w:val="none" w:sz="0" w:space="0" w:color="auto"/>
          </w:divBdr>
        </w:div>
        <w:div w:id="118454631">
          <w:marLeft w:val="1008"/>
          <w:marRight w:val="0"/>
          <w:marTop w:val="115"/>
          <w:marBottom w:val="0"/>
          <w:divBdr>
            <w:top w:val="none" w:sz="0" w:space="0" w:color="auto"/>
            <w:left w:val="none" w:sz="0" w:space="0" w:color="auto"/>
            <w:bottom w:val="none" w:sz="0" w:space="0" w:color="auto"/>
            <w:right w:val="none" w:sz="0" w:space="0" w:color="auto"/>
          </w:divBdr>
        </w:div>
      </w:divsChild>
    </w:div>
    <w:div w:id="100734148">
      <w:bodyDiv w:val="1"/>
      <w:marLeft w:val="0"/>
      <w:marRight w:val="0"/>
      <w:marTop w:val="0"/>
      <w:marBottom w:val="0"/>
      <w:divBdr>
        <w:top w:val="none" w:sz="0" w:space="0" w:color="auto"/>
        <w:left w:val="none" w:sz="0" w:space="0" w:color="auto"/>
        <w:bottom w:val="none" w:sz="0" w:space="0" w:color="auto"/>
        <w:right w:val="none" w:sz="0" w:space="0" w:color="auto"/>
      </w:divBdr>
      <w:divsChild>
        <w:div w:id="2007585645">
          <w:marLeft w:val="432"/>
          <w:marRight w:val="0"/>
          <w:marTop w:val="115"/>
          <w:marBottom w:val="0"/>
          <w:divBdr>
            <w:top w:val="none" w:sz="0" w:space="0" w:color="auto"/>
            <w:left w:val="none" w:sz="0" w:space="0" w:color="auto"/>
            <w:bottom w:val="none" w:sz="0" w:space="0" w:color="auto"/>
            <w:right w:val="none" w:sz="0" w:space="0" w:color="auto"/>
          </w:divBdr>
        </w:div>
        <w:div w:id="447547029">
          <w:marLeft w:val="1008"/>
          <w:marRight w:val="0"/>
          <w:marTop w:val="106"/>
          <w:marBottom w:val="0"/>
          <w:divBdr>
            <w:top w:val="none" w:sz="0" w:space="0" w:color="auto"/>
            <w:left w:val="none" w:sz="0" w:space="0" w:color="auto"/>
            <w:bottom w:val="none" w:sz="0" w:space="0" w:color="auto"/>
            <w:right w:val="none" w:sz="0" w:space="0" w:color="auto"/>
          </w:divBdr>
        </w:div>
      </w:divsChild>
    </w:div>
    <w:div w:id="396054283">
      <w:bodyDiv w:val="1"/>
      <w:marLeft w:val="0"/>
      <w:marRight w:val="0"/>
      <w:marTop w:val="0"/>
      <w:marBottom w:val="0"/>
      <w:divBdr>
        <w:top w:val="none" w:sz="0" w:space="0" w:color="auto"/>
        <w:left w:val="none" w:sz="0" w:space="0" w:color="auto"/>
        <w:bottom w:val="none" w:sz="0" w:space="0" w:color="auto"/>
        <w:right w:val="none" w:sz="0" w:space="0" w:color="auto"/>
      </w:divBdr>
      <w:divsChild>
        <w:div w:id="1772967770">
          <w:marLeft w:val="432"/>
          <w:marRight w:val="0"/>
          <w:marTop w:val="115"/>
          <w:marBottom w:val="0"/>
          <w:divBdr>
            <w:top w:val="none" w:sz="0" w:space="0" w:color="auto"/>
            <w:left w:val="none" w:sz="0" w:space="0" w:color="auto"/>
            <w:bottom w:val="none" w:sz="0" w:space="0" w:color="auto"/>
            <w:right w:val="none" w:sz="0" w:space="0" w:color="auto"/>
          </w:divBdr>
        </w:div>
        <w:div w:id="956259602">
          <w:marLeft w:val="1008"/>
          <w:marRight w:val="0"/>
          <w:marTop w:val="115"/>
          <w:marBottom w:val="0"/>
          <w:divBdr>
            <w:top w:val="none" w:sz="0" w:space="0" w:color="auto"/>
            <w:left w:val="none" w:sz="0" w:space="0" w:color="auto"/>
            <w:bottom w:val="none" w:sz="0" w:space="0" w:color="auto"/>
            <w:right w:val="none" w:sz="0" w:space="0" w:color="auto"/>
          </w:divBdr>
        </w:div>
        <w:div w:id="352344931">
          <w:marLeft w:val="1008"/>
          <w:marRight w:val="0"/>
          <w:marTop w:val="115"/>
          <w:marBottom w:val="0"/>
          <w:divBdr>
            <w:top w:val="none" w:sz="0" w:space="0" w:color="auto"/>
            <w:left w:val="none" w:sz="0" w:space="0" w:color="auto"/>
            <w:bottom w:val="none" w:sz="0" w:space="0" w:color="auto"/>
            <w:right w:val="none" w:sz="0" w:space="0" w:color="auto"/>
          </w:divBdr>
        </w:div>
        <w:div w:id="439842348">
          <w:marLeft w:val="1008"/>
          <w:marRight w:val="0"/>
          <w:marTop w:val="115"/>
          <w:marBottom w:val="0"/>
          <w:divBdr>
            <w:top w:val="none" w:sz="0" w:space="0" w:color="auto"/>
            <w:left w:val="none" w:sz="0" w:space="0" w:color="auto"/>
            <w:bottom w:val="none" w:sz="0" w:space="0" w:color="auto"/>
            <w:right w:val="none" w:sz="0" w:space="0" w:color="auto"/>
          </w:divBdr>
        </w:div>
      </w:divsChild>
    </w:div>
    <w:div w:id="536699026">
      <w:bodyDiv w:val="1"/>
      <w:marLeft w:val="0"/>
      <w:marRight w:val="0"/>
      <w:marTop w:val="0"/>
      <w:marBottom w:val="0"/>
      <w:divBdr>
        <w:top w:val="none" w:sz="0" w:space="0" w:color="auto"/>
        <w:left w:val="none" w:sz="0" w:space="0" w:color="auto"/>
        <w:bottom w:val="none" w:sz="0" w:space="0" w:color="auto"/>
        <w:right w:val="none" w:sz="0" w:space="0" w:color="auto"/>
      </w:divBdr>
      <w:divsChild>
        <w:div w:id="535511806">
          <w:marLeft w:val="1008"/>
          <w:marRight w:val="0"/>
          <w:marTop w:val="115"/>
          <w:marBottom w:val="0"/>
          <w:divBdr>
            <w:top w:val="none" w:sz="0" w:space="0" w:color="auto"/>
            <w:left w:val="none" w:sz="0" w:space="0" w:color="auto"/>
            <w:bottom w:val="none" w:sz="0" w:space="0" w:color="auto"/>
            <w:right w:val="none" w:sz="0" w:space="0" w:color="auto"/>
          </w:divBdr>
        </w:div>
      </w:divsChild>
    </w:div>
    <w:div w:id="593981218">
      <w:bodyDiv w:val="1"/>
      <w:marLeft w:val="0"/>
      <w:marRight w:val="0"/>
      <w:marTop w:val="0"/>
      <w:marBottom w:val="0"/>
      <w:divBdr>
        <w:top w:val="none" w:sz="0" w:space="0" w:color="auto"/>
        <w:left w:val="none" w:sz="0" w:space="0" w:color="auto"/>
        <w:bottom w:val="none" w:sz="0" w:space="0" w:color="auto"/>
        <w:right w:val="none" w:sz="0" w:space="0" w:color="auto"/>
      </w:divBdr>
      <w:divsChild>
        <w:div w:id="1503549693">
          <w:marLeft w:val="432"/>
          <w:marRight w:val="0"/>
          <w:marTop w:val="115"/>
          <w:marBottom w:val="0"/>
          <w:divBdr>
            <w:top w:val="none" w:sz="0" w:space="0" w:color="auto"/>
            <w:left w:val="none" w:sz="0" w:space="0" w:color="auto"/>
            <w:bottom w:val="none" w:sz="0" w:space="0" w:color="auto"/>
            <w:right w:val="none" w:sz="0" w:space="0" w:color="auto"/>
          </w:divBdr>
        </w:div>
        <w:div w:id="389812973">
          <w:marLeft w:val="1008"/>
          <w:marRight w:val="0"/>
          <w:marTop w:val="115"/>
          <w:marBottom w:val="0"/>
          <w:divBdr>
            <w:top w:val="none" w:sz="0" w:space="0" w:color="auto"/>
            <w:left w:val="none" w:sz="0" w:space="0" w:color="auto"/>
            <w:bottom w:val="none" w:sz="0" w:space="0" w:color="auto"/>
            <w:right w:val="none" w:sz="0" w:space="0" w:color="auto"/>
          </w:divBdr>
        </w:div>
        <w:div w:id="558516658">
          <w:marLeft w:val="1008"/>
          <w:marRight w:val="0"/>
          <w:marTop w:val="115"/>
          <w:marBottom w:val="0"/>
          <w:divBdr>
            <w:top w:val="none" w:sz="0" w:space="0" w:color="auto"/>
            <w:left w:val="none" w:sz="0" w:space="0" w:color="auto"/>
            <w:bottom w:val="none" w:sz="0" w:space="0" w:color="auto"/>
            <w:right w:val="none" w:sz="0" w:space="0" w:color="auto"/>
          </w:divBdr>
        </w:div>
        <w:div w:id="1600023797">
          <w:marLeft w:val="1008"/>
          <w:marRight w:val="0"/>
          <w:marTop w:val="115"/>
          <w:marBottom w:val="0"/>
          <w:divBdr>
            <w:top w:val="none" w:sz="0" w:space="0" w:color="auto"/>
            <w:left w:val="none" w:sz="0" w:space="0" w:color="auto"/>
            <w:bottom w:val="none" w:sz="0" w:space="0" w:color="auto"/>
            <w:right w:val="none" w:sz="0" w:space="0" w:color="auto"/>
          </w:divBdr>
        </w:div>
      </w:divsChild>
    </w:div>
    <w:div w:id="1207638632">
      <w:bodyDiv w:val="1"/>
      <w:marLeft w:val="0"/>
      <w:marRight w:val="0"/>
      <w:marTop w:val="0"/>
      <w:marBottom w:val="0"/>
      <w:divBdr>
        <w:top w:val="none" w:sz="0" w:space="0" w:color="auto"/>
        <w:left w:val="none" w:sz="0" w:space="0" w:color="auto"/>
        <w:bottom w:val="none" w:sz="0" w:space="0" w:color="auto"/>
        <w:right w:val="none" w:sz="0" w:space="0" w:color="auto"/>
      </w:divBdr>
      <w:divsChild>
        <w:div w:id="2086341681">
          <w:marLeft w:val="432"/>
          <w:marRight w:val="0"/>
          <w:marTop w:val="115"/>
          <w:marBottom w:val="0"/>
          <w:divBdr>
            <w:top w:val="none" w:sz="0" w:space="0" w:color="auto"/>
            <w:left w:val="none" w:sz="0" w:space="0" w:color="auto"/>
            <w:bottom w:val="none" w:sz="0" w:space="0" w:color="auto"/>
            <w:right w:val="none" w:sz="0" w:space="0" w:color="auto"/>
          </w:divBdr>
        </w:div>
        <w:div w:id="1113864233">
          <w:marLeft w:val="1008"/>
          <w:marRight w:val="0"/>
          <w:marTop w:val="115"/>
          <w:marBottom w:val="0"/>
          <w:divBdr>
            <w:top w:val="none" w:sz="0" w:space="0" w:color="auto"/>
            <w:left w:val="none" w:sz="0" w:space="0" w:color="auto"/>
            <w:bottom w:val="none" w:sz="0" w:space="0" w:color="auto"/>
            <w:right w:val="none" w:sz="0" w:space="0" w:color="auto"/>
          </w:divBdr>
        </w:div>
        <w:div w:id="268589777">
          <w:marLeft w:val="432"/>
          <w:marRight w:val="0"/>
          <w:marTop w:val="115"/>
          <w:marBottom w:val="0"/>
          <w:divBdr>
            <w:top w:val="none" w:sz="0" w:space="0" w:color="auto"/>
            <w:left w:val="none" w:sz="0" w:space="0" w:color="auto"/>
            <w:bottom w:val="none" w:sz="0" w:space="0" w:color="auto"/>
            <w:right w:val="none" w:sz="0" w:space="0" w:color="auto"/>
          </w:divBdr>
        </w:div>
        <w:div w:id="525410293">
          <w:marLeft w:val="1008"/>
          <w:marRight w:val="0"/>
          <w:marTop w:val="115"/>
          <w:marBottom w:val="0"/>
          <w:divBdr>
            <w:top w:val="none" w:sz="0" w:space="0" w:color="auto"/>
            <w:left w:val="none" w:sz="0" w:space="0" w:color="auto"/>
            <w:bottom w:val="none" w:sz="0" w:space="0" w:color="auto"/>
            <w:right w:val="none" w:sz="0" w:space="0" w:color="auto"/>
          </w:divBdr>
        </w:div>
        <w:div w:id="82919578">
          <w:marLeft w:val="432"/>
          <w:marRight w:val="0"/>
          <w:marTop w:val="115"/>
          <w:marBottom w:val="0"/>
          <w:divBdr>
            <w:top w:val="none" w:sz="0" w:space="0" w:color="auto"/>
            <w:left w:val="none" w:sz="0" w:space="0" w:color="auto"/>
            <w:bottom w:val="none" w:sz="0" w:space="0" w:color="auto"/>
            <w:right w:val="none" w:sz="0" w:space="0" w:color="auto"/>
          </w:divBdr>
        </w:div>
        <w:div w:id="1665082943">
          <w:marLeft w:val="1008"/>
          <w:marRight w:val="0"/>
          <w:marTop w:val="115"/>
          <w:marBottom w:val="0"/>
          <w:divBdr>
            <w:top w:val="none" w:sz="0" w:space="0" w:color="auto"/>
            <w:left w:val="none" w:sz="0" w:space="0" w:color="auto"/>
            <w:bottom w:val="none" w:sz="0" w:space="0" w:color="auto"/>
            <w:right w:val="none" w:sz="0" w:space="0" w:color="auto"/>
          </w:divBdr>
        </w:div>
        <w:div w:id="1391883140">
          <w:marLeft w:val="1008"/>
          <w:marRight w:val="0"/>
          <w:marTop w:val="115"/>
          <w:marBottom w:val="0"/>
          <w:divBdr>
            <w:top w:val="none" w:sz="0" w:space="0" w:color="auto"/>
            <w:left w:val="none" w:sz="0" w:space="0" w:color="auto"/>
            <w:bottom w:val="none" w:sz="0" w:space="0" w:color="auto"/>
            <w:right w:val="none" w:sz="0" w:space="0" w:color="auto"/>
          </w:divBdr>
        </w:div>
      </w:divsChild>
    </w:div>
    <w:div w:id="1344933586">
      <w:bodyDiv w:val="1"/>
      <w:marLeft w:val="0"/>
      <w:marRight w:val="0"/>
      <w:marTop w:val="0"/>
      <w:marBottom w:val="0"/>
      <w:divBdr>
        <w:top w:val="none" w:sz="0" w:space="0" w:color="auto"/>
        <w:left w:val="none" w:sz="0" w:space="0" w:color="auto"/>
        <w:bottom w:val="none" w:sz="0" w:space="0" w:color="auto"/>
        <w:right w:val="none" w:sz="0" w:space="0" w:color="auto"/>
      </w:divBdr>
      <w:divsChild>
        <w:div w:id="1280994955">
          <w:marLeft w:val="432"/>
          <w:marRight w:val="0"/>
          <w:marTop w:val="115"/>
          <w:marBottom w:val="0"/>
          <w:divBdr>
            <w:top w:val="none" w:sz="0" w:space="0" w:color="auto"/>
            <w:left w:val="none" w:sz="0" w:space="0" w:color="auto"/>
            <w:bottom w:val="none" w:sz="0" w:space="0" w:color="auto"/>
            <w:right w:val="none" w:sz="0" w:space="0" w:color="auto"/>
          </w:divBdr>
        </w:div>
        <w:div w:id="2049140094">
          <w:marLeft w:val="1008"/>
          <w:marRight w:val="0"/>
          <w:marTop w:val="106"/>
          <w:marBottom w:val="0"/>
          <w:divBdr>
            <w:top w:val="none" w:sz="0" w:space="0" w:color="auto"/>
            <w:left w:val="none" w:sz="0" w:space="0" w:color="auto"/>
            <w:bottom w:val="none" w:sz="0" w:space="0" w:color="auto"/>
            <w:right w:val="none" w:sz="0" w:space="0" w:color="auto"/>
          </w:divBdr>
        </w:div>
        <w:div w:id="1039014361">
          <w:marLeft w:val="432"/>
          <w:marRight w:val="0"/>
          <w:marTop w:val="115"/>
          <w:marBottom w:val="0"/>
          <w:divBdr>
            <w:top w:val="none" w:sz="0" w:space="0" w:color="auto"/>
            <w:left w:val="none" w:sz="0" w:space="0" w:color="auto"/>
            <w:bottom w:val="none" w:sz="0" w:space="0" w:color="auto"/>
            <w:right w:val="none" w:sz="0" w:space="0" w:color="auto"/>
          </w:divBdr>
        </w:div>
        <w:div w:id="812868458">
          <w:marLeft w:val="1008"/>
          <w:marRight w:val="0"/>
          <w:marTop w:val="106"/>
          <w:marBottom w:val="0"/>
          <w:divBdr>
            <w:top w:val="none" w:sz="0" w:space="0" w:color="auto"/>
            <w:left w:val="none" w:sz="0" w:space="0" w:color="auto"/>
            <w:bottom w:val="none" w:sz="0" w:space="0" w:color="auto"/>
            <w:right w:val="none" w:sz="0" w:space="0" w:color="auto"/>
          </w:divBdr>
        </w:div>
        <w:div w:id="182210032">
          <w:marLeft w:val="432"/>
          <w:marRight w:val="0"/>
          <w:marTop w:val="115"/>
          <w:marBottom w:val="0"/>
          <w:divBdr>
            <w:top w:val="none" w:sz="0" w:space="0" w:color="auto"/>
            <w:left w:val="none" w:sz="0" w:space="0" w:color="auto"/>
            <w:bottom w:val="none" w:sz="0" w:space="0" w:color="auto"/>
            <w:right w:val="none" w:sz="0" w:space="0" w:color="auto"/>
          </w:divBdr>
        </w:div>
        <w:div w:id="48504243">
          <w:marLeft w:val="1008"/>
          <w:marRight w:val="0"/>
          <w:marTop w:val="106"/>
          <w:marBottom w:val="0"/>
          <w:divBdr>
            <w:top w:val="none" w:sz="0" w:space="0" w:color="auto"/>
            <w:left w:val="none" w:sz="0" w:space="0" w:color="auto"/>
            <w:bottom w:val="none" w:sz="0" w:space="0" w:color="auto"/>
            <w:right w:val="none" w:sz="0" w:space="0" w:color="auto"/>
          </w:divBdr>
        </w:div>
        <w:div w:id="1658730739">
          <w:marLeft w:val="432"/>
          <w:marRight w:val="0"/>
          <w:marTop w:val="115"/>
          <w:marBottom w:val="0"/>
          <w:divBdr>
            <w:top w:val="none" w:sz="0" w:space="0" w:color="auto"/>
            <w:left w:val="none" w:sz="0" w:space="0" w:color="auto"/>
            <w:bottom w:val="none" w:sz="0" w:space="0" w:color="auto"/>
            <w:right w:val="none" w:sz="0" w:space="0" w:color="auto"/>
          </w:divBdr>
        </w:div>
      </w:divsChild>
    </w:div>
    <w:div w:id="1486504998">
      <w:bodyDiv w:val="1"/>
      <w:marLeft w:val="0"/>
      <w:marRight w:val="0"/>
      <w:marTop w:val="0"/>
      <w:marBottom w:val="0"/>
      <w:divBdr>
        <w:top w:val="none" w:sz="0" w:space="0" w:color="auto"/>
        <w:left w:val="none" w:sz="0" w:space="0" w:color="auto"/>
        <w:bottom w:val="none" w:sz="0" w:space="0" w:color="auto"/>
        <w:right w:val="none" w:sz="0" w:space="0" w:color="auto"/>
      </w:divBdr>
      <w:divsChild>
        <w:div w:id="1503006751">
          <w:marLeft w:val="432"/>
          <w:marRight w:val="0"/>
          <w:marTop w:val="115"/>
          <w:marBottom w:val="0"/>
          <w:divBdr>
            <w:top w:val="none" w:sz="0" w:space="0" w:color="auto"/>
            <w:left w:val="none" w:sz="0" w:space="0" w:color="auto"/>
            <w:bottom w:val="none" w:sz="0" w:space="0" w:color="auto"/>
            <w:right w:val="none" w:sz="0" w:space="0" w:color="auto"/>
          </w:divBdr>
        </w:div>
        <w:div w:id="159931647">
          <w:marLeft w:val="1008"/>
          <w:marRight w:val="0"/>
          <w:marTop w:val="106"/>
          <w:marBottom w:val="0"/>
          <w:divBdr>
            <w:top w:val="none" w:sz="0" w:space="0" w:color="auto"/>
            <w:left w:val="none" w:sz="0" w:space="0" w:color="auto"/>
            <w:bottom w:val="none" w:sz="0" w:space="0" w:color="auto"/>
            <w:right w:val="none" w:sz="0" w:space="0" w:color="auto"/>
          </w:divBdr>
        </w:div>
      </w:divsChild>
    </w:div>
    <w:div w:id="1648634241">
      <w:bodyDiv w:val="1"/>
      <w:marLeft w:val="0"/>
      <w:marRight w:val="0"/>
      <w:marTop w:val="0"/>
      <w:marBottom w:val="0"/>
      <w:divBdr>
        <w:top w:val="none" w:sz="0" w:space="0" w:color="auto"/>
        <w:left w:val="none" w:sz="0" w:space="0" w:color="auto"/>
        <w:bottom w:val="none" w:sz="0" w:space="0" w:color="auto"/>
        <w:right w:val="none" w:sz="0" w:space="0" w:color="auto"/>
      </w:divBdr>
      <w:divsChild>
        <w:div w:id="1483891409">
          <w:marLeft w:val="432"/>
          <w:marRight w:val="0"/>
          <w:marTop w:val="134"/>
          <w:marBottom w:val="0"/>
          <w:divBdr>
            <w:top w:val="none" w:sz="0" w:space="0" w:color="auto"/>
            <w:left w:val="none" w:sz="0" w:space="0" w:color="auto"/>
            <w:bottom w:val="none" w:sz="0" w:space="0" w:color="auto"/>
            <w:right w:val="none" w:sz="0" w:space="0" w:color="auto"/>
          </w:divBdr>
        </w:div>
        <w:div w:id="573973369">
          <w:marLeft w:val="1008"/>
          <w:marRight w:val="0"/>
          <w:marTop w:val="115"/>
          <w:marBottom w:val="0"/>
          <w:divBdr>
            <w:top w:val="none" w:sz="0" w:space="0" w:color="auto"/>
            <w:left w:val="none" w:sz="0" w:space="0" w:color="auto"/>
            <w:bottom w:val="none" w:sz="0" w:space="0" w:color="auto"/>
            <w:right w:val="none" w:sz="0" w:space="0" w:color="auto"/>
          </w:divBdr>
        </w:div>
        <w:div w:id="2073312345">
          <w:marLeft w:val="432"/>
          <w:marRight w:val="0"/>
          <w:marTop w:val="134"/>
          <w:marBottom w:val="0"/>
          <w:divBdr>
            <w:top w:val="none" w:sz="0" w:space="0" w:color="auto"/>
            <w:left w:val="none" w:sz="0" w:space="0" w:color="auto"/>
            <w:bottom w:val="none" w:sz="0" w:space="0" w:color="auto"/>
            <w:right w:val="none" w:sz="0" w:space="0" w:color="auto"/>
          </w:divBdr>
        </w:div>
        <w:div w:id="740642480">
          <w:marLeft w:val="1008"/>
          <w:marRight w:val="0"/>
          <w:marTop w:val="115"/>
          <w:marBottom w:val="0"/>
          <w:divBdr>
            <w:top w:val="none" w:sz="0" w:space="0" w:color="auto"/>
            <w:left w:val="none" w:sz="0" w:space="0" w:color="auto"/>
            <w:bottom w:val="none" w:sz="0" w:space="0" w:color="auto"/>
            <w:right w:val="none" w:sz="0" w:space="0" w:color="auto"/>
          </w:divBdr>
        </w:div>
        <w:div w:id="1321271485">
          <w:marLeft w:val="432"/>
          <w:marRight w:val="0"/>
          <w:marTop w:val="134"/>
          <w:marBottom w:val="0"/>
          <w:divBdr>
            <w:top w:val="none" w:sz="0" w:space="0" w:color="auto"/>
            <w:left w:val="none" w:sz="0" w:space="0" w:color="auto"/>
            <w:bottom w:val="none" w:sz="0" w:space="0" w:color="auto"/>
            <w:right w:val="none" w:sz="0" w:space="0" w:color="auto"/>
          </w:divBdr>
        </w:div>
        <w:div w:id="1539203745">
          <w:marLeft w:val="1008"/>
          <w:marRight w:val="0"/>
          <w:marTop w:val="115"/>
          <w:marBottom w:val="0"/>
          <w:divBdr>
            <w:top w:val="none" w:sz="0" w:space="0" w:color="auto"/>
            <w:left w:val="none" w:sz="0" w:space="0" w:color="auto"/>
            <w:bottom w:val="none" w:sz="0" w:space="0" w:color="auto"/>
            <w:right w:val="none" w:sz="0" w:space="0" w:color="auto"/>
          </w:divBdr>
        </w:div>
      </w:divsChild>
    </w:div>
    <w:div w:id="1649701989">
      <w:bodyDiv w:val="1"/>
      <w:marLeft w:val="0"/>
      <w:marRight w:val="0"/>
      <w:marTop w:val="0"/>
      <w:marBottom w:val="0"/>
      <w:divBdr>
        <w:top w:val="none" w:sz="0" w:space="0" w:color="auto"/>
        <w:left w:val="none" w:sz="0" w:space="0" w:color="auto"/>
        <w:bottom w:val="none" w:sz="0" w:space="0" w:color="auto"/>
        <w:right w:val="none" w:sz="0" w:space="0" w:color="auto"/>
      </w:divBdr>
      <w:divsChild>
        <w:div w:id="189615274">
          <w:marLeft w:val="432"/>
          <w:marRight w:val="0"/>
          <w:marTop w:val="115"/>
          <w:marBottom w:val="0"/>
          <w:divBdr>
            <w:top w:val="none" w:sz="0" w:space="0" w:color="auto"/>
            <w:left w:val="none" w:sz="0" w:space="0" w:color="auto"/>
            <w:bottom w:val="none" w:sz="0" w:space="0" w:color="auto"/>
            <w:right w:val="none" w:sz="0" w:space="0" w:color="auto"/>
          </w:divBdr>
        </w:div>
        <w:div w:id="1018847573">
          <w:marLeft w:val="1008"/>
          <w:marRight w:val="0"/>
          <w:marTop w:val="115"/>
          <w:marBottom w:val="0"/>
          <w:divBdr>
            <w:top w:val="none" w:sz="0" w:space="0" w:color="auto"/>
            <w:left w:val="none" w:sz="0" w:space="0" w:color="auto"/>
            <w:bottom w:val="none" w:sz="0" w:space="0" w:color="auto"/>
            <w:right w:val="none" w:sz="0" w:space="0" w:color="auto"/>
          </w:divBdr>
        </w:div>
        <w:div w:id="608128433">
          <w:marLeft w:val="1008"/>
          <w:marRight w:val="0"/>
          <w:marTop w:val="115"/>
          <w:marBottom w:val="0"/>
          <w:divBdr>
            <w:top w:val="none" w:sz="0" w:space="0" w:color="auto"/>
            <w:left w:val="none" w:sz="0" w:space="0" w:color="auto"/>
            <w:bottom w:val="none" w:sz="0" w:space="0" w:color="auto"/>
            <w:right w:val="none" w:sz="0" w:space="0" w:color="auto"/>
          </w:divBdr>
        </w:div>
        <w:div w:id="234054465">
          <w:marLeft w:val="1008"/>
          <w:marRight w:val="0"/>
          <w:marTop w:val="115"/>
          <w:marBottom w:val="0"/>
          <w:divBdr>
            <w:top w:val="none" w:sz="0" w:space="0" w:color="auto"/>
            <w:left w:val="none" w:sz="0" w:space="0" w:color="auto"/>
            <w:bottom w:val="none" w:sz="0" w:space="0" w:color="auto"/>
            <w:right w:val="none" w:sz="0" w:space="0" w:color="auto"/>
          </w:divBdr>
        </w:div>
      </w:divsChild>
    </w:div>
    <w:div w:id="1792046925">
      <w:bodyDiv w:val="1"/>
      <w:marLeft w:val="0"/>
      <w:marRight w:val="0"/>
      <w:marTop w:val="0"/>
      <w:marBottom w:val="0"/>
      <w:divBdr>
        <w:top w:val="none" w:sz="0" w:space="0" w:color="auto"/>
        <w:left w:val="none" w:sz="0" w:space="0" w:color="auto"/>
        <w:bottom w:val="none" w:sz="0" w:space="0" w:color="auto"/>
        <w:right w:val="none" w:sz="0" w:space="0" w:color="auto"/>
      </w:divBdr>
      <w:divsChild>
        <w:div w:id="519706506">
          <w:marLeft w:val="432"/>
          <w:marRight w:val="0"/>
          <w:marTop w:val="115"/>
          <w:marBottom w:val="0"/>
          <w:divBdr>
            <w:top w:val="none" w:sz="0" w:space="0" w:color="auto"/>
            <w:left w:val="none" w:sz="0" w:space="0" w:color="auto"/>
            <w:bottom w:val="none" w:sz="0" w:space="0" w:color="auto"/>
            <w:right w:val="none" w:sz="0" w:space="0" w:color="auto"/>
          </w:divBdr>
        </w:div>
        <w:div w:id="179706561">
          <w:marLeft w:val="1008"/>
          <w:marRight w:val="0"/>
          <w:marTop w:val="115"/>
          <w:marBottom w:val="0"/>
          <w:divBdr>
            <w:top w:val="none" w:sz="0" w:space="0" w:color="auto"/>
            <w:left w:val="none" w:sz="0" w:space="0" w:color="auto"/>
            <w:bottom w:val="none" w:sz="0" w:space="0" w:color="auto"/>
            <w:right w:val="none" w:sz="0" w:space="0" w:color="auto"/>
          </w:divBdr>
        </w:div>
        <w:div w:id="1963342685">
          <w:marLeft w:val="1008"/>
          <w:marRight w:val="0"/>
          <w:marTop w:val="115"/>
          <w:marBottom w:val="0"/>
          <w:divBdr>
            <w:top w:val="none" w:sz="0" w:space="0" w:color="auto"/>
            <w:left w:val="none" w:sz="0" w:space="0" w:color="auto"/>
            <w:bottom w:val="none" w:sz="0" w:space="0" w:color="auto"/>
            <w:right w:val="none" w:sz="0" w:space="0" w:color="auto"/>
          </w:divBdr>
        </w:div>
        <w:div w:id="1704551538">
          <w:marLeft w:val="1440"/>
          <w:marRight w:val="0"/>
          <w:marTop w:val="115"/>
          <w:marBottom w:val="0"/>
          <w:divBdr>
            <w:top w:val="none" w:sz="0" w:space="0" w:color="auto"/>
            <w:left w:val="none" w:sz="0" w:space="0" w:color="auto"/>
            <w:bottom w:val="none" w:sz="0" w:space="0" w:color="auto"/>
            <w:right w:val="none" w:sz="0" w:space="0" w:color="auto"/>
          </w:divBdr>
        </w:div>
        <w:div w:id="440688203">
          <w:marLeft w:val="1440"/>
          <w:marRight w:val="0"/>
          <w:marTop w:val="115"/>
          <w:marBottom w:val="0"/>
          <w:divBdr>
            <w:top w:val="none" w:sz="0" w:space="0" w:color="auto"/>
            <w:left w:val="none" w:sz="0" w:space="0" w:color="auto"/>
            <w:bottom w:val="none" w:sz="0" w:space="0" w:color="auto"/>
            <w:right w:val="none" w:sz="0" w:space="0" w:color="auto"/>
          </w:divBdr>
        </w:div>
        <w:div w:id="369769060">
          <w:marLeft w:val="1008"/>
          <w:marRight w:val="0"/>
          <w:marTop w:val="115"/>
          <w:marBottom w:val="0"/>
          <w:divBdr>
            <w:top w:val="none" w:sz="0" w:space="0" w:color="auto"/>
            <w:left w:val="none" w:sz="0" w:space="0" w:color="auto"/>
            <w:bottom w:val="none" w:sz="0" w:space="0" w:color="auto"/>
            <w:right w:val="none" w:sz="0" w:space="0" w:color="auto"/>
          </w:divBdr>
        </w:div>
        <w:div w:id="370420535">
          <w:marLeft w:val="1440"/>
          <w:marRight w:val="0"/>
          <w:marTop w:val="115"/>
          <w:marBottom w:val="0"/>
          <w:divBdr>
            <w:top w:val="none" w:sz="0" w:space="0" w:color="auto"/>
            <w:left w:val="none" w:sz="0" w:space="0" w:color="auto"/>
            <w:bottom w:val="none" w:sz="0" w:space="0" w:color="auto"/>
            <w:right w:val="none" w:sz="0" w:space="0" w:color="auto"/>
          </w:divBdr>
        </w:div>
      </w:divsChild>
    </w:div>
    <w:div w:id="180607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anada" TargetMode="External"/><Relationship Id="rId13" Type="http://schemas.openxmlformats.org/officeDocument/2006/relationships/hyperlink" Target="http://en.wikipedia.org/wiki/The_Crow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nswers.com/topic/discovery" TargetMode="External"/><Relationship Id="rId12" Type="http://schemas.openxmlformats.org/officeDocument/2006/relationships/hyperlink" Target="http://en.wikipedia.org/wiki/Arres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Duty_counse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n.wikipedia.org/wiki/Section_Eleven_of_the_Canadian_Charter_of_Rights_and_Freedom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wikipedia.org/wiki/Canadian_Charter_of_Rights_and_Freedoms" TargetMode="External"/><Relationship Id="rId14" Type="http://schemas.openxmlformats.org/officeDocument/2006/relationships/hyperlink" Target="http://en.wikipedia.org/wiki/Punis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12</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16</cp:revision>
  <dcterms:created xsi:type="dcterms:W3CDTF">2011-02-13T04:51:00Z</dcterms:created>
  <dcterms:modified xsi:type="dcterms:W3CDTF">2011-02-13T23:05:00Z</dcterms:modified>
</cp:coreProperties>
</file>