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3E9E" w:rsidRPr="005B3E9E" w:rsidRDefault="005B3E9E" w:rsidP="005B3E9E">
      <w:pPr>
        <w:spacing w:after="0" w:line="240" w:lineRule="auto"/>
        <w:jc w:val="center"/>
        <w:rPr>
          <w:rFonts w:ascii="Times New Roman" w:eastAsia="Times New Roman" w:hAnsi="Times New Roman" w:cs="Times New Roman"/>
          <w:sz w:val="24"/>
          <w:szCs w:val="24"/>
          <w:lang w:eastAsia="en-CA"/>
        </w:rPr>
      </w:pPr>
      <w:r w:rsidRPr="005B3E9E">
        <w:rPr>
          <w:rFonts w:ascii="Arial" w:eastAsia="Times New Roman" w:hAnsi="Arial" w:cs="Arial"/>
          <w:color w:val="000000"/>
          <w:sz w:val="36"/>
          <w:szCs w:val="36"/>
          <w:u w:val="single"/>
          <w:lang w:eastAsia="en-CA"/>
        </w:rPr>
        <w:t>In-Class Assignment</w:t>
      </w:r>
      <w:bookmarkStart w:id="0" w:name="_GoBack"/>
      <w:bookmarkEnd w:id="0"/>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u w:val="single"/>
          <w:lang w:eastAsia="en-CA"/>
        </w:rPr>
        <w:t>1.Swot analysis for the following companies: Toyota</w:t>
      </w:r>
    </w:p>
    <w:p w:rsidR="005B3E9E" w:rsidRPr="005B3E9E" w:rsidRDefault="005B3E9E" w:rsidP="005B3E9E">
      <w:pPr>
        <w:spacing w:after="0" w:line="240" w:lineRule="auto"/>
        <w:ind w:firstLine="720"/>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 xml:space="preserve">Strengths for Toyota are their superior longevity of their cars. Their cars are known to </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last a long time and this stands out to customers who want a vehicle that is durable. In comparison to other car manufactures where their cars may not last a long time, longevity is a clear strength.</w:t>
      </w:r>
    </w:p>
    <w:p w:rsidR="005B3E9E" w:rsidRPr="005B3E9E" w:rsidRDefault="005B3E9E" w:rsidP="005B3E9E">
      <w:pPr>
        <w:spacing w:after="0" w:line="240" w:lineRule="auto"/>
        <w:ind w:firstLine="720"/>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 xml:space="preserve">A weakness that may occur is Toyota may be affected by their own success. Because their cars last a long time they may not be able to sell their cars with more frequency. </w:t>
      </w:r>
      <w:proofErr w:type="gramStart"/>
      <w:r w:rsidRPr="005B3E9E">
        <w:rPr>
          <w:rFonts w:ascii="Arial" w:eastAsia="Times New Roman" w:hAnsi="Arial" w:cs="Arial"/>
          <w:color w:val="000000"/>
          <w:lang w:eastAsia="en-CA"/>
        </w:rPr>
        <w:t>Despite the fact that</w:t>
      </w:r>
      <w:proofErr w:type="gramEnd"/>
      <w:r w:rsidRPr="005B3E9E">
        <w:rPr>
          <w:rFonts w:ascii="Arial" w:eastAsia="Times New Roman" w:hAnsi="Arial" w:cs="Arial"/>
          <w:color w:val="000000"/>
          <w:lang w:eastAsia="en-CA"/>
        </w:rPr>
        <w:t xml:space="preserve"> they sell a lot of cars customers might not come back because their car is fine and have no need to upgrade.</w:t>
      </w:r>
    </w:p>
    <w:p w:rsidR="005B3E9E" w:rsidRPr="005B3E9E" w:rsidRDefault="005B3E9E" w:rsidP="005B3E9E">
      <w:pPr>
        <w:spacing w:after="0" w:line="240" w:lineRule="auto"/>
        <w:ind w:firstLine="720"/>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An opportunity for Toyota to explore is hybrid, electric cars. As more countries plan to set ambitious renewable goals like phasing out gasoline cars by a certain year, getting on this new technology earlier will put them ahead of other competitors by putting them in a good position in the future.</w:t>
      </w:r>
    </w:p>
    <w:p w:rsidR="005B3E9E" w:rsidRPr="005B3E9E" w:rsidRDefault="005B3E9E" w:rsidP="005B3E9E">
      <w:pPr>
        <w:spacing w:after="0" w:line="240" w:lineRule="auto"/>
        <w:ind w:firstLine="720"/>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 xml:space="preserve">A threat that may affect Toyota in the North American market is </w:t>
      </w:r>
      <w:proofErr w:type="gramStart"/>
      <w:r w:rsidRPr="005B3E9E">
        <w:rPr>
          <w:rFonts w:ascii="Arial" w:eastAsia="Times New Roman" w:hAnsi="Arial" w:cs="Arial"/>
          <w:color w:val="000000"/>
          <w:lang w:eastAsia="en-CA"/>
        </w:rPr>
        <w:t>uncertainty  around</w:t>
      </w:r>
      <w:proofErr w:type="gramEnd"/>
      <w:r w:rsidRPr="005B3E9E">
        <w:rPr>
          <w:rFonts w:ascii="Arial" w:eastAsia="Times New Roman" w:hAnsi="Arial" w:cs="Arial"/>
          <w:color w:val="000000"/>
          <w:lang w:eastAsia="en-CA"/>
        </w:rPr>
        <w:t xml:space="preserve"> NAFTA renegotiations. A potential lose in this free trade agreement sets up uncertainty in terms of investments, product/service pricing, and general financial planning of Toyota.</w:t>
      </w:r>
    </w:p>
    <w:p w:rsidR="005B3E9E" w:rsidRPr="005B3E9E" w:rsidRDefault="005B3E9E" w:rsidP="005B3E9E">
      <w:pPr>
        <w:spacing w:after="24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u w:val="single"/>
          <w:lang w:eastAsia="en-CA"/>
        </w:rPr>
        <w:t>2. Porter’s model of five strategic forces:</w:t>
      </w:r>
      <w:r w:rsidRPr="005B3E9E">
        <w:rPr>
          <w:rFonts w:ascii="Arial" w:eastAsia="Times New Roman" w:hAnsi="Arial" w:cs="Arial"/>
          <w:color w:val="000000"/>
          <w:lang w:eastAsia="en-CA"/>
        </w:rPr>
        <w:br/>
        <w:t>Industry competition</w:t>
      </w:r>
      <w:r w:rsidRPr="005B3E9E">
        <w:rPr>
          <w:rFonts w:ascii="Arial" w:eastAsia="Times New Roman" w:hAnsi="Arial" w:cs="Arial"/>
          <w:color w:val="000000"/>
          <w:lang w:eastAsia="en-CA"/>
        </w:rPr>
        <w:br/>
        <w:t>New entrants</w:t>
      </w:r>
      <w:r w:rsidRPr="005B3E9E">
        <w:rPr>
          <w:rFonts w:ascii="Arial" w:eastAsia="Times New Roman" w:hAnsi="Arial" w:cs="Arial"/>
          <w:color w:val="000000"/>
          <w:lang w:eastAsia="en-CA"/>
        </w:rPr>
        <w:br/>
        <w:t>Substitute products or services</w:t>
      </w:r>
      <w:r w:rsidRPr="005B3E9E">
        <w:rPr>
          <w:rFonts w:ascii="Arial" w:eastAsia="Times New Roman" w:hAnsi="Arial" w:cs="Arial"/>
          <w:color w:val="000000"/>
          <w:lang w:eastAsia="en-CA"/>
        </w:rPr>
        <w:br/>
        <w:t>Bargaining power of suppliers</w:t>
      </w:r>
      <w:r w:rsidRPr="005B3E9E">
        <w:rPr>
          <w:rFonts w:ascii="Arial" w:eastAsia="Times New Roman" w:hAnsi="Arial" w:cs="Arial"/>
          <w:color w:val="000000"/>
          <w:lang w:eastAsia="en-CA"/>
        </w:rPr>
        <w:br/>
        <w:t>Bargaining power of customers</w:t>
      </w:r>
      <w:r w:rsidRPr="005B3E9E">
        <w:rPr>
          <w:rFonts w:ascii="Arial" w:eastAsia="Times New Roman" w:hAnsi="Arial" w:cs="Arial"/>
          <w:color w:val="000000"/>
          <w:lang w:eastAsia="en-CA"/>
        </w:rPr>
        <w:br/>
      </w:r>
      <w:r w:rsidRPr="005B3E9E">
        <w:rPr>
          <w:rFonts w:ascii="Arial" w:eastAsia="Times New Roman" w:hAnsi="Arial" w:cs="Arial"/>
          <w:color w:val="000000"/>
          <w:lang w:eastAsia="en-CA"/>
        </w:rPr>
        <w:br/>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u w:val="single"/>
          <w:lang w:eastAsia="en-CA"/>
        </w:rPr>
        <w:t>3. Strategic planning failures that hinder strategy implementation</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The strategic planning failures that hinder strategy implementation are not setting a long-term direction for the corporation (not focusing what industries and markets the company should compete in), how the company can best utilize resources to implement business strategy, not crafting strategies to guide allocation guide to resources, and providing functional strategies that guide activities within one specific area of operations.</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u w:val="single"/>
          <w:lang w:eastAsia="en-CA"/>
        </w:rPr>
        <w:t>4.Strategic control:</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It is the process by which managers monitor the ongoing activities of an organization and its members to evaluate whether activities are being performed efficiently and effectively and to take corrective action to improve performance</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Types of strategic control:</w:t>
      </w:r>
    </w:p>
    <w:p w:rsidR="005B3E9E" w:rsidRPr="005B3E9E" w:rsidRDefault="005B3E9E" w:rsidP="005B3E9E">
      <w:pPr>
        <w:numPr>
          <w:ilvl w:val="0"/>
          <w:numId w:val="1"/>
        </w:numPr>
        <w:spacing w:after="0" w:line="240" w:lineRule="auto"/>
        <w:textAlignment w:val="baseline"/>
        <w:rPr>
          <w:rFonts w:ascii="Arial" w:eastAsia="Times New Roman" w:hAnsi="Arial" w:cs="Arial"/>
          <w:color w:val="000000"/>
          <w:lang w:eastAsia="en-CA"/>
        </w:rPr>
      </w:pPr>
      <w:proofErr w:type="spellStart"/>
      <w:r w:rsidRPr="005B3E9E">
        <w:rPr>
          <w:rFonts w:ascii="Arial" w:eastAsia="Times New Roman" w:hAnsi="Arial" w:cs="Arial"/>
          <w:color w:val="000000"/>
          <w:lang w:eastAsia="en-CA"/>
        </w:rPr>
        <w:t>Premis</w:t>
      </w:r>
      <w:proofErr w:type="spellEnd"/>
      <w:r w:rsidRPr="005B3E9E">
        <w:rPr>
          <w:rFonts w:ascii="Arial" w:eastAsia="Times New Roman" w:hAnsi="Arial" w:cs="Arial"/>
          <w:color w:val="000000"/>
          <w:lang w:eastAsia="en-CA"/>
        </w:rPr>
        <w:t xml:space="preserve"> control</w:t>
      </w:r>
    </w:p>
    <w:p w:rsidR="005B3E9E" w:rsidRPr="005B3E9E" w:rsidRDefault="005B3E9E" w:rsidP="005B3E9E">
      <w:pPr>
        <w:numPr>
          <w:ilvl w:val="0"/>
          <w:numId w:val="1"/>
        </w:numPr>
        <w:spacing w:after="0" w:line="240" w:lineRule="auto"/>
        <w:textAlignment w:val="baseline"/>
        <w:rPr>
          <w:rFonts w:ascii="Arial" w:eastAsia="Times New Roman" w:hAnsi="Arial" w:cs="Arial"/>
          <w:color w:val="000000"/>
          <w:lang w:eastAsia="en-CA"/>
        </w:rPr>
      </w:pPr>
      <w:r w:rsidRPr="005B3E9E">
        <w:rPr>
          <w:rFonts w:ascii="Arial" w:eastAsia="Times New Roman" w:hAnsi="Arial" w:cs="Arial"/>
          <w:color w:val="000000"/>
          <w:lang w:eastAsia="en-CA"/>
        </w:rPr>
        <w:t>Implementation control</w:t>
      </w:r>
    </w:p>
    <w:p w:rsidR="005B3E9E" w:rsidRPr="005B3E9E" w:rsidRDefault="005B3E9E" w:rsidP="005B3E9E">
      <w:pPr>
        <w:numPr>
          <w:ilvl w:val="0"/>
          <w:numId w:val="1"/>
        </w:numPr>
        <w:spacing w:after="0" w:line="240" w:lineRule="auto"/>
        <w:textAlignment w:val="baseline"/>
        <w:rPr>
          <w:rFonts w:ascii="Arial" w:eastAsia="Times New Roman" w:hAnsi="Arial" w:cs="Arial"/>
          <w:color w:val="000000"/>
          <w:lang w:eastAsia="en-CA"/>
        </w:rPr>
      </w:pPr>
      <w:r w:rsidRPr="005B3E9E">
        <w:rPr>
          <w:rFonts w:ascii="Arial" w:eastAsia="Times New Roman" w:hAnsi="Arial" w:cs="Arial"/>
          <w:color w:val="000000"/>
          <w:lang w:eastAsia="en-CA"/>
        </w:rPr>
        <w:t>Strategic surveillance</w:t>
      </w:r>
    </w:p>
    <w:p w:rsidR="005B3E9E" w:rsidRPr="005B3E9E" w:rsidRDefault="005B3E9E" w:rsidP="005B3E9E">
      <w:pPr>
        <w:numPr>
          <w:ilvl w:val="0"/>
          <w:numId w:val="1"/>
        </w:numPr>
        <w:spacing w:after="0" w:line="240" w:lineRule="auto"/>
        <w:textAlignment w:val="baseline"/>
        <w:rPr>
          <w:rFonts w:ascii="Arial" w:eastAsia="Times New Roman" w:hAnsi="Arial" w:cs="Arial"/>
          <w:color w:val="000000"/>
          <w:lang w:eastAsia="en-CA"/>
        </w:rPr>
      </w:pPr>
      <w:r w:rsidRPr="005B3E9E">
        <w:rPr>
          <w:rFonts w:ascii="Arial" w:eastAsia="Times New Roman" w:hAnsi="Arial" w:cs="Arial"/>
          <w:color w:val="000000"/>
          <w:lang w:eastAsia="en-CA"/>
        </w:rPr>
        <w:t>Special alert control</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u w:val="single"/>
          <w:lang w:eastAsia="en-CA"/>
        </w:rPr>
        <w:t xml:space="preserve">5. Strategic Leadership </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 xml:space="preserve">Strategic Leadership is the ability of influencing others to voluntarily make decisions that enhance the prospects for the organisation's long-term success while maintaining long-term financial stability. </w:t>
      </w:r>
      <w:r w:rsidRPr="005B3E9E">
        <w:rPr>
          <w:rFonts w:ascii="Arial" w:eastAsia="Times New Roman" w:hAnsi="Arial" w:cs="Arial"/>
          <w:color w:val="000000"/>
          <w:shd w:val="clear" w:color="auto" w:fill="FFFFFF"/>
          <w:lang w:eastAsia="en-CA"/>
        </w:rPr>
        <w:t xml:space="preserve">The main objectives of strategic leadership </w:t>
      </w:r>
      <w:proofErr w:type="gramStart"/>
      <w:r w:rsidRPr="005B3E9E">
        <w:rPr>
          <w:rFonts w:ascii="Arial" w:eastAsia="Times New Roman" w:hAnsi="Arial" w:cs="Arial"/>
          <w:color w:val="000000"/>
          <w:shd w:val="clear" w:color="auto" w:fill="FFFFFF"/>
          <w:lang w:eastAsia="en-CA"/>
        </w:rPr>
        <w:t>is</w:t>
      </w:r>
      <w:proofErr w:type="gramEnd"/>
      <w:r w:rsidRPr="005B3E9E">
        <w:rPr>
          <w:rFonts w:ascii="Arial" w:eastAsia="Times New Roman" w:hAnsi="Arial" w:cs="Arial"/>
          <w:color w:val="000000"/>
          <w:shd w:val="clear" w:color="auto" w:fill="FFFFFF"/>
          <w:lang w:eastAsia="en-CA"/>
        </w:rPr>
        <w:t xml:space="preserve"> strategic productivity and to </w:t>
      </w:r>
      <w:r w:rsidRPr="005B3E9E">
        <w:rPr>
          <w:rFonts w:ascii="Arial" w:eastAsia="Times New Roman" w:hAnsi="Arial" w:cs="Arial"/>
          <w:color w:val="000000"/>
          <w:shd w:val="clear" w:color="auto" w:fill="FFFFFF"/>
          <w:lang w:eastAsia="en-CA"/>
        </w:rPr>
        <w:lastRenderedPageBreak/>
        <w:t xml:space="preserve">develop an environment in which employees forecast the organization’s needs in context of their own job. </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shd w:val="clear" w:color="auto" w:fill="FFFFFF"/>
          <w:lang w:eastAsia="en-CA"/>
        </w:rPr>
        <w:t>A few characteristics of a strategic leader are:</w:t>
      </w:r>
    </w:p>
    <w:p w:rsidR="005B3E9E" w:rsidRPr="005B3E9E" w:rsidRDefault="005B3E9E" w:rsidP="005B3E9E">
      <w:pPr>
        <w:numPr>
          <w:ilvl w:val="0"/>
          <w:numId w:val="2"/>
        </w:numPr>
        <w:shd w:val="clear" w:color="auto" w:fill="FFFFFF"/>
        <w:spacing w:after="0" w:line="240" w:lineRule="auto"/>
        <w:textAlignment w:val="baseline"/>
        <w:rPr>
          <w:rFonts w:ascii="Arial" w:eastAsia="Times New Roman" w:hAnsi="Arial" w:cs="Arial"/>
          <w:color w:val="000000"/>
          <w:lang w:eastAsia="en-CA"/>
        </w:rPr>
      </w:pPr>
      <w:r w:rsidRPr="005B3E9E">
        <w:rPr>
          <w:rFonts w:ascii="Arial" w:eastAsia="Times New Roman" w:hAnsi="Arial" w:cs="Arial"/>
          <w:color w:val="000000"/>
          <w:shd w:val="clear" w:color="auto" w:fill="FFFFFF"/>
          <w:lang w:eastAsia="en-CA"/>
        </w:rPr>
        <w:t>Loyalty</w:t>
      </w:r>
    </w:p>
    <w:p w:rsidR="005B3E9E" w:rsidRPr="005B3E9E" w:rsidRDefault="005B3E9E" w:rsidP="005B3E9E">
      <w:pPr>
        <w:numPr>
          <w:ilvl w:val="0"/>
          <w:numId w:val="2"/>
        </w:numPr>
        <w:shd w:val="clear" w:color="auto" w:fill="FFFFFF"/>
        <w:spacing w:after="0" w:line="240" w:lineRule="auto"/>
        <w:textAlignment w:val="baseline"/>
        <w:rPr>
          <w:rFonts w:ascii="Arial" w:eastAsia="Times New Roman" w:hAnsi="Arial" w:cs="Arial"/>
          <w:color w:val="000000"/>
          <w:lang w:eastAsia="en-CA"/>
        </w:rPr>
      </w:pPr>
      <w:r w:rsidRPr="005B3E9E">
        <w:rPr>
          <w:rFonts w:ascii="Arial" w:eastAsia="Times New Roman" w:hAnsi="Arial" w:cs="Arial"/>
          <w:color w:val="000000"/>
          <w:shd w:val="clear" w:color="auto" w:fill="FFFFFF"/>
          <w:lang w:eastAsia="en-CA"/>
        </w:rPr>
        <w:t>Motivation</w:t>
      </w:r>
    </w:p>
    <w:p w:rsidR="005B3E9E" w:rsidRPr="005B3E9E" w:rsidRDefault="005B3E9E" w:rsidP="005B3E9E">
      <w:pPr>
        <w:numPr>
          <w:ilvl w:val="0"/>
          <w:numId w:val="2"/>
        </w:numPr>
        <w:shd w:val="clear" w:color="auto" w:fill="FFFFFF"/>
        <w:spacing w:after="0" w:line="240" w:lineRule="auto"/>
        <w:textAlignment w:val="baseline"/>
        <w:rPr>
          <w:rFonts w:ascii="Arial" w:eastAsia="Times New Roman" w:hAnsi="Arial" w:cs="Arial"/>
          <w:color w:val="000000"/>
          <w:lang w:eastAsia="en-CA"/>
        </w:rPr>
      </w:pPr>
      <w:r w:rsidRPr="005B3E9E">
        <w:rPr>
          <w:rFonts w:ascii="Arial" w:eastAsia="Times New Roman" w:hAnsi="Arial" w:cs="Arial"/>
          <w:color w:val="000000"/>
          <w:shd w:val="clear" w:color="auto" w:fill="FFFFFF"/>
          <w:lang w:eastAsia="en-CA"/>
        </w:rPr>
        <w:t>Compassion</w:t>
      </w:r>
    </w:p>
    <w:p w:rsidR="005B3E9E" w:rsidRPr="005B3E9E" w:rsidRDefault="005B3E9E" w:rsidP="005B3E9E">
      <w:pPr>
        <w:numPr>
          <w:ilvl w:val="0"/>
          <w:numId w:val="2"/>
        </w:numPr>
        <w:shd w:val="clear" w:color="auto" w:fill="FFFFFF"/>
        <w:spacing w:after="0" w:line="240" w:lineRule="auto"/>
        <w:textAlignment w:val="baseline"/>
        <w:rPr>
          <w:rFonts w:ascii="Arial" w:eastAsia="Times New Roman" w:hAnsi="Arial" w:cs="Arial"/>
          <w:color w:val="000000"/>
          <w:lang w:eastAsia="en-CA"/>
        </w:rPr>
      </w:pPr>
      <w:r w:rsidRPr="005B3E9E">
        <w:rPr>
          <w:rFonts w:ascii="Arial" w:eastAsia="Times New Roman" w:hAnsi="Arial" w:cs="Arial"/>
          <w:color w:val="000000"/>
          <w:shd w:val="clear" w:color="auto" w:fill="FFFFFF"/>
          <w:lang w:eastAsia="en-CA"/>
        </w:rPr>
        <w:t>social skills</w:t>
      </w:r>
    </w:p>
    <w:p w:rsidR="005B3E9E" w:rsidRPr="005B3E9E" w:rsidRDefault="005B3E9E" w:rsidP="005B3E9E">
      <w:pPr>
        <w:numPr>
          <w:ilvl w:val="0"/>
          <w:numId w:val="2"/>
        </w:numPr>
        <w:shd w:val="clear" w:color="auto" w:fill="FFFFFF"/>
        <w:spacing w:after="0" w:line="240" w:lineRule="auto"/>
        <w:textAlignment w:val="baseline"/>
        <w:rPr>
          <w:rFonts w:ascii="Arial" w:eastAsia="Times New Roman" w:hAnsi="Arial" w:cs="Arial"/>
          <w:color w:val="000000"/>
          <w:lang w:eastAsia="en-CA"/>
        </w:rPr>
      </w:pPr>
      <w:r w:rsidRPr="005B3E9E">
        <w:rPr>
          <w:rFonts w:ascii="Arial" w:eastAsia="Times New Roman" w:hAnsi="Arial" w:cs="Arial"/>
          <w:color w:val="000000"/>
          <w:shd w:val="clear" w:color="auto" w:fill="FFFFFF"/>
          <w:lang w:eastAsia="en-CA"/>
        </w:rPr>
        <w:t xml:space="preserve">Reliability </w:t>
      </w:r>
    </w:p>
    <w:p w:rsidR="005B3E9E" w:rsidRPr="005B3E9E" w:rsidRDefault="005B3E9E" w:rsidP="005B3E9E">
      <w:pPr>
        <w:numPr>
          <w:ilvl w:val="0"/>
          <w:numId w:val="2"/>
        </w:numPr>
        <w:shd w:val="clear" w:color="auto" w:fill="FFFFFF"/>
        <w:spacing w:after="0" w:line="240" w:lineRule="auto"/>
        <w:textAlignment w:val="baseline"/>
        <w:rPr>
          <w:rFonts w:ascii="Arial" w:eastAsia="Times New Roman" w:hAnsi="Arial" w:cs="Arial"/>
          <w:color w:val="000000"/>
          <w:lang w:eastAsia="en-CA"/>
        </w:rPr>
      </w:pPr>
      <w:r w:rsidRPr="005B3E9E">
        <w:rPr>
          <w:rFonts w:ascii="Arial" w:eastAsia="Times New Roman" w:hAnsi="Arial" w:cs="Arial"/>
          <w:color w:val="000000"/>
          <w:shd w:val="clear" w:color="auto" w:fill="FFFFFF"/>
          <w:lang w:eastAsia="en-CA"/>
        </w:rPr>
        <w:t xml:space="preserve">readiness to delegate and authorize. </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u w:val="single"/>
          <w:lang w:eastAsia="en-CA"/>
        </w:rPr>
        <w:t>6. Critical tasks of strategic leadership</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There are four tasks of strategic leadership.</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 xml:space="preserve">1.What is their primary role as chief strategist? </w:t>
      </w:r>
      <w:proofErr w:type="gramStart"/>
      <w:r w:rsidRPr="005B3E9E">
        <w:rPr>
          <w:rFonts w:ascii="Arial" w:eastAsia="Times New Roman" w:hAnsi="Arial" w:cs="Arial"/>
          <w:color w:val="000000"/>
          <w:lang w:eastAsia="en-CA"/>
        </w:rPr>
        <w:t>→  to</w:t>
      </w:r>
      <w:proofErr w:type="gramEnd"/>
      <w:r w:rsidRPr="005B3E9E">
        <w:rPr>
          <w:rFonts w:ascii="Arial" w:eastAsia="Times New Roman" w:hAnsi="Arial" w:cs="Arial"/>
          <w:color w:val="000000"/>
          <w:lang w:eastAsia="en-CA"/>
        </w:rPr>
        <w:t xml:space="preserve"> come up with the right strategy/ be the architect of the strategy product.</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2.What is their job as a leader during ongoing strategy making? → how leaders conceptualize their roles as they participate in ongoing strategy process.</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 xml:space="preserve">3.What type of team should their strategy making </w:t>
      </w:r>
      <w:proofErr w:type="gramStart"/>
      <w:r w:rsidRPr="005B3E9E">
        <w:rPr>
          <w:rFonts w:ascii="Arial" w:eastAsia="Times New Roman" w:hAnsi="Arial" w:cs="Arial"/>
          <w:color w:val="000000"/>
          <w:lang w:eastAsia="en-CA"/>
        </w:rPr>
        <w:t>create?--</w:t>
      </w:r>
      <w:proofErr w:type="gramEnd"/>
      <w:r w:rsidRPr="005B3E9E">
        <w:rPr>
          <w:rFonts w:ascii="Arial" w:eastAsia="Times New Roman" w:hAnsi="Arial" w:cs="Arial"/>
          <w:color w:val="000000"/>
          <w:lang w:eastAsia="en-CA"/>
        </w:rPr>
        <w:t>&gt;  every strategy process defines a community and create a team.</w:t>
      </w:r>
    </w:p>
    <w:p w:rsidR="005B3E9E" w:rsidRPr="005B3E9E" w:rsidRDefault="005B3E9E" w:rsidP="005B3E9E">
      <w:pPr>
        <w:spacing w:after="0" w:line="240" w:lineRule="auto"/>
        <w:rPr>
          <w:rFonts w:ascii="Times New Roman" w:eastAsia="Times New Roman" w:hAnsi="Times New Roman" w:cs="Times New Roman"/>
          <w:sz w:val="24"/>
          <w:szCs w:val="24"/>
          <w:lang w:eastAsia="en-CA"/>
        </w:rPr>
      </w:pPr>
    </w:p>
    <w:p w:rsidR="005B3E9E" w:rsidRPr="005B3E9E" w:rsidRDefault="005B3E9E" w:rsidP="005B3E9E">
      <w:pPr>
        <w:spacing w:after="0" w:line="240" w:lineRule="auto"/>
        <w:rPr>
          <w:rFonts w:ascii="Times New Roman" w:eastAsia="Times New Roman" w:hAnsi="Times New Roman" w:cs="Times New Roman"/>
          <w:sz w:val="24"/>
          <w:szCs w:val="24"/>
          <w:lang w:eastAsia="en-CA"/>
        </w:rPr>
      </w:pPr>
      <w:r w:rsidRPr="005B3E9E">
        <w:rPr>
          <w:rFonts w:ascii="Arial" w:eastAsia="Times New Roman" w:hAnsi="Arial" w:cs="Arial"/>
          <w:color w:val="000000"/>
          <w:lang w:eastAsia="en-CA"/>
        </w:rPr>
        <w:t xml:space="preserve">4.When is strategy making </w:t>
      </w:r>
      <w:proofErr w:type="gramStart"/>
      <w:r w:rsidRPr="005B3E9E">
        <w:rPr>
          <w:rFonts w:ascii="Arial" w:eastAsia="Times New Roman" w:hAnsi="Arial" w:cs="Arial"/>
          <w:color w:val="000000"/>
          <w:lang w:eastAsia="en-CA"/>
        </w:rPr>
        <w:t>finished?--</w:t>
      </w:r>
      <w:proofErr w:type="gramEnd"/>
      <w:r w:rsidRPr="005B3E9E">
        <w:rPr>
          <w:rFonts w:ascii="Arial" w:eastAsia="Times New Roman" w:hAnsi="Arial" w:cs="Arial"/>
          <w:color w:val="000000"/>
          <w:lang w:eastAsia="en-CA"/>
        </w:rPr>
        <w:t>&gt; changes in strategies are markers of leadership success not leadership failure.</w:t>
      </w:r>
    </w:p>
    <w:p w:rsidR="00136A9F" w:rsidRDefault="00136A9F"/>
    <w:sectPr w:rsidR="00136A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9C3800"/>
    <w:multiLevelType w:val="multilevel"/>
    <w:tmpl w:val="2ABE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F36890"/>
    <w:multiLevelType w:val="multilevel"/>
    <w:tmpl w:val="6890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E9E"/>
    <w:rsid w:val="00136A9F"/>
    <w:rsid w:val="005B3E9E"/>
    <w:rsid w:val="00FE61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C643B"/>
  <w15:chartTrackingRefBased/>
  <w15:docId w15:val="{1D32497F-0D08-418E-866E-9A8D0F1F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3E9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44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vinay</dc:creator>
  <cp:keywords/>
  <dc:description/>
  <cp:lastModifiedBy>vinay</cp:lastModifiedBy>
  <cp:revision>2</cp:revision>
  <dcterms:created xsi:type="dcterms:W3CDTF">2017-10-31T14:20:00Z</dcterms:created>
  <dcterms:modified xsi:type="dcterms:W3CDTF">2018-02-07T21:36:00Z</dcterms:modified>
</cp:coreProperties>
</file>