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6B36" w:rsidRPr="00FD0A9E" w:rsidRDefault="00DB6B36" w:rsidP="00FD0A9E">
      <w:pPr>
        <w:pStyle w:val="Heading1"/>
        <w:rPr>
          <w:u w:val="single"/>
          <w:lang w:val="en-US"/>
        </w:rPr>
      </w:pPr>
      <w:r w:rsidRPr="00FD0A9E">
        <w:rPr>
          <w:u w:val="single"/>
          <w:lang w:val="en-US"/>
        </w:rPr>
        <w:t xml:space="preserve">Chapter 7- Plant, Property, and </w:t>
      </w:r>
      <w:r w:rsidR="008A07BF" w:rsidRPr="00FD0A9E">
        <w:rPr>
          <w:u w:val="single"/>
          <w:lang w:val="en-US"/>
        </w:rPr>
        <w:t>Equipment</w:t>
      </w:r>
    </w:p>
    <w:p w:rsidR="008A07BF" w:rsidRDefault="008A07BF">
      <w:pPr>
        <w:rPr>
          <w:lang w:val="en-US"/>
        </w:rPr>
      </w:pPr>
      <w:r>
        <w:rPr>
          <w:lang w:val="en-US"/>
        </w:rPr>
        <w:t>Defined as tangible items that:</w:t>
      </w:r>
    </w:p>
    <w:p w:rsidR="008A07BF" w:rsidRDefault="008A07BF" w:rsidP="008A07BF">
      <w:pPr>
        <w:pStyle w:val="ListParagraph"/>
        <w:numPr>
          <w:ilvl w:val="0"/>
          <w:numId w:val="2"/>
        </w:numPr>
        <w:rPr>
          <w:lang w:val="en-US"/>
        </w:rPr>
      </w:pPr>
      <w:r>
        <w:rPr>
          <w:lang w:val="en-US"/>
        </w:rPr>
        <w:t>Are held for use in the production or supply of goods and services, for rental to others, or for administrative purposes; and</w:t>
      </w:r>
    </w:p>
    <w:p w:rsidR="008A07BF" w:rsidRDefault="008A07BF" w:rsidP="008A07BF">
      <w:pPr>
        <w:pStyle w:val="ListParagraph"/>
        <w:numPr>
          <w:ilvl w:val="0"/>
          <w:numId w:val="2"/>
        </w:numPr>
        <w:rPr>
          <w:lang w:val="en-US"/>
        </w:rPr>
      </w:pPr>
      <w:r>
        <w:rPr>
          <w:lang w:val="en-US"/>
        </w:rPr>
        <w:t>Are expected to be used during more than one period</w:t>
      </w:r>
    </w:p>
    <w:p w:rsidR="008A07BF" w:rsidRDefault="008A07BF" w:rsidP="008A07BF">
      <w:pPr>
        <w:rPr>
          <w:lang w:val="en-US"/>
        </w:rPr>
      </w:pPr>
      <w:r>
        <w:rPr>
          <w:lang w:val="en-US"/>
        </w:rPr>
        <w:t>General recognition principle – the cost of an item of an item of property, plant and equipment can be classified as an asset if, and only if:</w:t>
      </w:r>
    </w:p>
    <w:p w:rsidR="00763175" w:rsidRDefault="00763175" w:rsidP="00763175">
      <w:pPr>
        <w:pStyle w:val="ListParagraph"/>
        <w:numPr>
          <w:ilvl w:val="0"/>
          <w:numId w:val="3"/>
        </w:numPr>
        <w:rPr>
          <w:lang w:val="en-US"/>
        </w:rPr>
      </w:pPr>
      <w:r>
        <w:rPr>
          <w:lang w:val="en-US"/>
        </w:rPr>
        <w:t xml:space="preserve">It is probable that future economic benefits associated with the item will flow to the entity, and </w:t>
      </w:r>
    </w:p>
    <w:p w:rsidR="00763175" w:rsidRDefault="00763175" w:rsidP="00763175">
      <w:pPr>
        <w:pStyle w:val="ListParagraph"/>
        <w:numPr>
          <w:ilvl w:val="0"/>
          <w:numId w:val="3"/>
        </w:numPr>
        <w:rPr>
          <w:lang w:val="en-US"/>
        </w:rPr>
      </w:pPr>
      <w:r>
        <w:rPr>
          <w:lang w:val="en-US"/>
        </w:rPr>
        <w:t>The cost of the item can be measured reliably</w:t>
      </w:r>
    </w:p>
    <w:p w:rsidR="007E3C29" w:rsidRDefault="007E3C29" w:rsidP="007E3C29">
      <w:pPr>
        <w:rPr>
          <w:lang w:val="en-US"/>
        </w:rPr>
      </w:pPr>
      <w:r>
        <w:rPr>
          <w:lang w:val="en-US"/>
        </w:rPr>
        <w:t>Group Asset Purchases</w:t>
      </w:r>
    </w:p>
    <w:p w:rsidR="007E3C29" w:rsidRDefault="007E3C29" w:rsidP="007E3C29">
      <w:pPr>
        <w:rPr>
          <w:lang w:val="en-US"/>
        </w:rPr>
      </w:pPr>
      <w:r>
        <w:rPr>
          <w:lang w:val="en-US"/>
        </w:rPr>
        <w:t>Example: Machinery and office equipment were purchased together for $100k. The appraised value of the machinery and office equipment is 90k and 30k respectively. Write the journal entry to record this asset acquisition.</w:t>
      </w:r>
    </w:p>
    <w:p w:rsidR="007E3C29" w:rsidRDefault="007E3C29" w:rsidP="007E3C29">
      <w:pPr>
        <w:rPr>
          <w:lang w:val="en-US"/>
        </w:rPr>
      </w:pPr>
    </w:p>
    <w:tbl>
      <w:tblPr>
        <w:tblStyle w:val="TableGrid"/>
        <w:tblW w:w="0" w:type="auto"/>
        <w:tblLook w:val="04A0" w:firstRow="1" w:lastRow="0" w:firstColumn="1" w:lastColumn="0" w:noHBand="0" w:noVBand="1"/>
      </w:tblPr>
      <w:tblGrid>
        <w:gridCol w:w="1870"/>
        <w:gridCol w:w="1870"/>
        <w:gridCol w:w="1870"/>
        <w:gridCol w:w="1870"/>
        <w:gridCol w:w="1870"/>
      </w:tblGrid>
      <w:tr w:rsidR="007E3C29" w:rsidTr="007E3C29">
        <w:tc>
          <w:tcPr>
            <w:tcW w:w="1870" w:type="dxa"/>
          </w:tcPr>
          <w:p w:rsidR="007E3C29" w:rsidRDefault="007E3C29" w:rsidP="007E3C29">
            <w:pPr>
              <w:rPr>
                <w:lang w:val="en-US"/>
              </w:rPr>
            </w:pPr>
            <w:r>
              <w:rPr>
                <w:lang w:val="en-US"/>
              </w:rPr>
              <w:t>PPE</w:t>
            </w:r>
          </w:p>
        </w:tc>
        <w:tc>
          <w:tcPr>
            <w:tcW w:w="1870" w:type="dxa"/>
          </w:tcPr>
          <w:p w:rsidR="007E3C29" w:rsidRDefault="007E3C29" w:rsidP="007E3C29">
            <w:pPr>
              <w:rPr>
                <w:lang w:val="en-US"/>
              </w:rPr>
            </w:pPr>
            <w:r>
              <w:rPr>
                <w:lang w:val="en-US"/>
              </w:rPr>
              <w:t>Fair Value</w:t>
            </w:r>
          </w:p>
        </w:tc>
        <w:tc>
          <w:tcPr>
            <w:tcW w:w="1870" w:type="dxa"/>
          </w:tcPr>
          <w:p w:rsidR="007E3C29" w:rsidRDefault="007E3C29" w:rsidP="007E3C29">
            <w:pPr>
              <w:rPr>
                <w:lang w:val="en-US"/>
              </w:rPr>
            </w:pPr>
            <w:r>
              <w:rPr>
                <w:lang w:val="en-US"/>
              </w:rPr>
              <w:t>%</w:t>
            </w:r>
          </w:p>
        </w:tc>
        <w:tc>
          <w:tcPr>
            <w:tcW w:w="1870" w:type="dxa"/>
          </w:tcPr>
          <w:p w:rsidR="007E3C29" w:rsidRDefault="007E3C29" w:rsidP="007E3C29">
            <w:pPr>
              <w:rPr>
                <w:lang w:val="en-US"/>
              </w:rPr>
            </w:pPr>
            <w:proofErr w:type="spellStart"/>
            <w:r>
              <w:rPr>
                <w:lang w:val="en-US"/>
              </w:rPr>
              <w:t>Accoc</w:t>
            </w:r>
            <w:proofErr w:type="spellEnd"/>
          </w:p>
        </w:tc>
        <w:tc>
          <w:tcPr>
            <w:tcW w:w="1870" w:type="dxa"/>
          </w:tcPr>
          <w:p w:rsidR="007E3C29" w:rsidRDefault="007E3C29" w:rsidP="007E3C29">
            <w:pPr>
              <w:rPr>
                <w:lang w:val="en-US"/>
              </w:rPr>
            </w:pPr>
          </w:p>
        </w:tc>
      </w:tr>
      <w:tr w:rsidR="007E3C29" w:rsidTr="007E3C29">
        <w:tc>
          <w:tcPr>
            <w:tcW w:w="1870" w:type="dxa"/>
          </w:tcPr>
          <w:p w:rsidR="007E3C29" w:rsidRDefault="007E3C29" w:rsidP="007E3C29">
            <w:pPr>
              <w:rPr>
                <w:lang w:val="en-US"/>
              </w:rPr>
            </w:pPr>
            <w:r>
              <w:rPr>
                <w:lang w:val="en-US"/>
              </w:rPr>
              <w:t>Machinery</w:t>
            </w:r>
          </w:p>
        </w:tc>
        <w:tc>
          <w:tcPr>
            <w:tcW w:w="1870" w:type="dxa"/>
          </w:tcPr>
          <w:p w:rsidR="007E3C29" w:rsidRDefault="007E3C29" w:rsidP="007E3C29">
            <w:pPr>
              <w:rPr>
                <w:lang w:val="en-US"/>
              </w:rPr>
            </w:pPr>
            <w:r>
              <w:rPr>
                <w:lang w:val="en-US"/>
              </w:rPr>
              <w:t>90,000</w:t>
            </w:r>
          </w:p>
        </w:tc>
        <w:tc>
          <w:tcPr>
            <w:tcW w:w="1870" w:type="dxa"/>
          </w:tcPr>
          <w:p w:rsidR="007E3C29" w:rsidRDefault="007E3C29" w:rsidP="007E3C29">
            <w:pPr>
              <w:rPr>
                <w:lang w:val="en-US"/>
              </w:rPr>
            </w:pPr>
            <w:r>
              <w:rPr>
                <w:lang w:val="en-US"/>
              </w:rPr>
              <w:t>75%</w:t>
            </w:r>
          </w:p>
        </w:tc>
        <w:tc>
          <w:tcPr>
            <w:tcW w:w="1870" w:type="dxa"/>
          </w:tcPr>
          <w:p w:rsidR="007E3C29" w:rsidRDefault="007E3C29" w:rsidP="007E3C29">
            <w:pPr>
              <w:rPr>
                <w:lang w:val="en-US"/>
              </w:rPr>
            </w:pPr>
            <w:r>
              <w:rPr>
                <w:lang w:val="en-US"/>
              </w:rPr>
              <w:t>75,000</w:t>
            </w:r>
          </w:p>
        </w:tc>
        <w:tc>
          <w:tcPr>
            <w:tcW w:w="1870" w:type="dxa"/>
          </w:tcPr>
          <w:p w:rsidR="007E3C29" w:rsidRDefault="007E3C29" w:rsidP="007E3C29">
            <w:pPr>
              <w:rPr>
                <w:lang w:val="en-US"/>
              </w:rPr>
            </w:pPr>
          </w:p>
        </w:tc>
      </w:tr>
      <w:tr w:rsidR="007E3C29" w:rsidTr="007E3C29">
        <w:tc>
          <w:tcPr>
            <w:tcW w:w="1870" w:type="dxa"/>
          </w:tcPr>
          <w:p w:rsidR="007E3C29" w:rsidRDefault="007E3C29" w:rsidP="007E3C29">
            <w:pPr>
              <w:rPr>
                <w:lang w:val="en-US"/>
              </w:rPr>
            </w:pPr>
            <w:r>
              <w:rPr>
                <w:lang w:val="en-US"/>
              </w:rPr>
              <w:t>Office equipment</w:t>
            </w:r>
          </w:p>
        </w:tc>
        <w:tc>
          <w:tcPr>
            <w:tcW w:w="1870" w:type="dxa"/>
          </w:tcPr>
          <w:p w:rsidR="007E3C29" w:rsidRDefault="007E3C29" w:rsidP="007E3C29">
            <w:pPr>
              <w:rPr>
                <w:lang w:val="en-US"/>
              </w:rPr>
            </w:pPr>
            <w:r>
              <w:rPr>
                <w:lang w:val="en-US"/>
              </w:rPr>
              <w:t>30,000</w:t>
            </w:r>
          </w:p>
        </w:tc>
        <w:tc>
          <w:tcPr>
            <w:tcW w:w="1870" w:type="dxa"/>
          </w:tcPr>
          <w:p w:rsidR="007E3C29" w:rsidRDefault="007E3C29" w:rsidP="007E3C29">
            <w:pPr>
              <w:rPr>
                <w:lang w:val="en-US"/>
              </w:rPr>
            </w:pPr>
            <w:r>
              <w:rPr>
                <w:lang w:val="en-US"/>
              </w:rPr>
              <w:t>25%</w:t>
            </w:r>
          </w:p>
        </w:tc>
        <w:tc>
          <w:tcPr>
            <w:tcW w:w="1870" w:type="dxa"/>
          </w:tcPr>
          <w:p w:rsidR="007E3C29" w:rsidRDefault="007E3C29" w:rsidP="007E3C29">
            <w:pPr>
              <w:rPr>
                <w:lang w:val="en-US"/>
              </w:rPr>
            </w:pPr>
            <w:r>
              <w:rPr>
                <w:lang w:val="en-US"/>
              </w:rPr>
              <w:t>25,000</w:t>
            </w:r>
          </w:p>
        </w:tc>
        <w:tc>
          <w:tcPr>
            <w:tcW w:w="1870" w:type="dxa"/>
          </w:tcPr>
          <w:p w:rsidR="007E3C29" w:rsidRDefault="007E3C29" w:rsidP="007E3C29">
            <w:pPr>
              <w:rPr>
                <w:lang w:val="en-US"/>
              </w:rPr>
            </w:pPr>
          </w:p>
        </w:tc>
      </w:tr>
      <w:tr w:rsidR="007E3C29" w:rsidTr="007E3C29">
        <w:tc>
          <w:tcPr>
            <w:tcW w:w="1870" w:type="dxa"/>
          </w:tcPr>
          <w:p w:rsidR="007E3C29" w:rsidRDefault="007E3C29" w:rsidP="007E3C29">
            <w:pPr>
              <w:rPr>
                <w:lang w:val="en-US"/>
              </w:rPr>
            </w:pPr>
          </w:p>
        </w:tc>
        <w:tc>
          <w:tcPr>
            <w:tcW w:w="1870" w:type="dxa"/>
          </w:tcPr>
          <w:p w:rsidR="007E3C29" w:rsidRDefault="007E3C29" w:rsidP="007E3C29">
            <w:pPr>
              <w:rPr>
                <w:lang w:val="en-US"/>
              </w:rPr>
            </w:pPr>
            <w:r>
              <w:rPr>
                <w:lang w:val="en-US"/>
              </w:rPr>
              <w:t>120,000</w:t>
            </w:r>
          </w:p>
        </w:tc>
        <w:tc>
          <w:tcPr>
            <w:tcW w:w="1870" w:type="dxa"/>
          </w:tcPr>
          <w:p w:rsidR="007E3C29" w:rsidRDefault="007E3C29" w:rsidP="007E3C29">
            <w:pPr>
              <w:rPr>
                <w:lang w:val="en-US"/>
              </w:rPr>
            </w:pPr>
          </w:p>
        </w:tc>
        <w:tc>
          <w:tcPr>
            <w:tcW w:w="1870" w:type="dxa"/>
          </w:tcPr>
          <w:p w:rsidR="007E3C29" w:rsidRDefault="007E3C29" w:rsidP="007E3C29">
            <w:pPr>
              <w:rPr>
                <w:lang w:val="en-US"/>
              </w:rPr>
            </w:pPr>
            <w:r>
              <w:rPr>
                <w:lang w:val="en-US"/>
              </w:rPr>
              <w:t>100,000</w:t>
            </w:r>
          </w:p>
        </w:tc>
        <w:tc>
          <w:tcPr>
            <w:tcW w:w="1870" w:type="dxa"/>
          </w:tcPr>
          <w:p w:rsidR="007E3C29" w:rsidRDefault="007E3C29" w:rsidP="007E3C29">
            <w:pPr>
              <w:rPr>
                <w:lang w:val="en-US"/>
              </w:rPr>
            </w:pPr>
          </w:p>
        </w:tc>
      </w:tr>
      <w:tr w:rsidR="007E3C29" w:rsidTr="007E3C29">
        <w:tc>
          <w:tcPr>
            <w:tcW w:w="1870" w:type="dxa"/>
          </w:tcPr>
          <w:p w:rsidR="007E3C29" w:rsidRDefault="007E3C29" w:rsidP="007E3C29">
            <w:pPr>
              <w:rPr>
                <w:lang w:val="en-US"/>
              </w:rPr>
            </w:pPr>
          </w:p>
        </w:tc>
        <w:tc>
          <w:tcPr>
            <w:tcW w:w="1870" w:type="dxa"/>
          </w:tcPr>
          <w:p w:rsidR="007E3C29" w:rsidRDefault="007E3C29" w:rsidP="007E3C29">
            <w:pPr>
              <w:rPr>
                <w:lang w:val="en-US"/>
              </w:rPr>
            </w:pPr>
          </w:p>
        </w:tc>
        <w:tc>
          <w:tcPr>
            <w:tcW w:w="1870" w:type="dxa"/>
          </w:tcPr>
          <w:p w:rsidR="007E3C29" w:rsidRDefault="007E3C29" w:rsidP="007E3C29">
            <w:pPr>
              <w:rPr>
                <w:lang w:val="en-US"/>
              </w:rPr>
            </w:pPr>
          </w:p>
        </w:tc>
        <w:tc>
          <w:tcPr>
            <w:tcW w:w="1870" w:type="dxa"/>
          </w:tcPr>
          <w:p w:rsidR="007E3C29" w:rsidRDefault="007E3C29" w:rsidP="007E3C29">
            <w:pPr>
              <w:rPr>
                <w:lang w:val="en-US"/>
              </w:rPr>
            </w:pPr>
          </w:p>
        </w:tc>
        <w:tc>
          <w:tcPr>
            <w:tcW w:w="1870" w:type="dxa"/>
          </w:tcPr>
          <w:p w:rsidR="007E3C29" w:rsidRDefault="007E3C29" w:rsidP="007E3C29">
            <w:pPr>
              <w:rPr>
                <w:lang w:val="en-US"/>
              </w:rPr>
            </w:pPr>
          </w:p>
        </w:tc>
      </w:tr>
    </w:tbl>
    <w:p w:rsidR="007E3C29" w:rsidRPr="007E3C29" w:rsidRDefault="007E3C29" w:rsidP="007E3C29">
      <w:pPr>
        <w:rPr>
          <w:lang w:val="en-US"/>
        </w:rPr>
      </w:pPr>
    </w:p>
    <w:p w:rsidR="00763175" w:rsidRDefault="007E3C29" w:rsidP="007E3C29">
      <w:pPr>
        <w:spacing w:line="240" w:lineRule="auto"/>
        <w:rPr>
          <w:lang w:val="en-US"/>
        </w:rPr>
      </w:pPr>
      <w:r>
        <w:rPr>
          <w:lang w:val="en-US"/>
        </w:rPr>
        <w:t>Machinery</w:t>
      </w:r>
      <w:r>
        <w:rPr>
          <w:lang w:val="en-US"/>
        </w:rPr>
        <w:tab/>
      </w:r>
      <w:r>
        <w:rPr>
          <w:lang w:val="en-US"/>
        </w:rPr>
        <w:tab/>
      </w:r>
      <w:r>
        <w:rPr>
          <w:lang w:val="en-US"/>
        </w:rPr>
        <w:tab/>
      </w:r>
      <w:r>
        <w:rPr>
          <w:lang w:val="en-US"/>
        </w:rPr>
        <w:tab/>
      </w:r>
      <w:r>
        <w:rPr>
          <w:lang w:val="en-US"/>
        </w:rPr>
        <w:tab/>
      </w:r>
      <w:r>
        <w:rPr>
          <w:lang w:val="en-US"/>
        </w:rPr>
        <w:tab/>
        <w:t>75,000</w:t>
      </w:r>
    </w:p>
    <w:p w:rsidR="007E3C29" w:rsidRDefault="007E3C29" w:rsidP="007E3C29">
      <w:pPr>
        <w:spacing w:line="240" w:lineRule="auto"/>
        <w:rPr>
          <w:lang w:val="en-US"/>
        </w:rPr>
      </w:pPr>
      <w:r>
        <w:rPr>
          <w:lang w:val="en-US"/>
        </w:rPr>
        <w:t>Office equipment</w:t>
      </w:r>
      <w:r>
        <w:rPr>
          <w:lang w:val="en-US"/>
        </w:rPr>
        <w:tab/>
      </w:r>
      <w:r>
        <w:rPr>
          <w:lang w:val="en-US"/>
        </w:rPr>
        <w:tab/>
      </w:r>
      <w:r>
        <w:rPr>
          <w:lang w:val="en-US"/>
        </w:rPr>
        <w:tab/>
      </w:r>
      <w:r>
        <w:rPr>
          <w:lang w:val="en-US"/>
        </w:rPr>
        <w:tab/>
      </w:r>
      <w:r>
        <w:rPr>
          <w:lang w:val="en-US"/>
        </w:rPr>
        <w:tab/>
        <w:t>25,000</w:t>
      </w:r>
    </w:p>
    <w:p w:rsidR="007E3C29" w:rsidRDefault="007E3C29" w:rsidP="007E3C29">
      <w:pPr>
        <w:spacing w:line="240" w:lineRule="auto"/>
        <w:rPr>
          <w:lang w:val="en-US"/>
        </w:rPr>
      </w:pPr>
      <w:r>
        <w:rPr>
          <w:lang w:val="en-US"/>
        </w:rPr>
        <w:tab/>
        <w:t>Cash</w:t>
      </w:r>
      <w:r>
        <w:rPr>
          <w:lang w:val="en-US"/>
        </w:rPr>
        <w:tab/>
      </w:r>
      <w:r>
        <w:rPr>
          <w:lang w:val="en-US"/>
        </w:rPr>
        <w:tab/>
      </w:r>
      <w:r>
        <w:rPr>
          <w:lang w:val="en-US"/>
        </w:rPr>
        <w:tab/>
      </w:r>
      <w:r>
        <w:rPr>
          <w:lang w:val="en-US"/>
        </w:rPr>
        <w:tab/>
      </w:r>
      <w:r>
        <w:rPr>
          <w:lang w:val="en-US"/>
        </w:rPr>
        <w:tab/>
      </w:r>
      <w:r>
        <w:rPr>
          <w:lang w:val="en-US"/>
        </w:rPr>
        <w:tab/>
      </w:r>
      <w:r>
        <w:rPr>
          <w:lang w:val="en-US"/>
        </w:rPr>
        <w:tab/>
        <w:t>100,000</w:t>
      </w:r>
    </w:p>
    <w:p w:rsidR="007E3C29" w:rsidRDefault="007E3C29" w:rsidP="00FD0A9E">
      <w:pPr>
        <w:pStyle w:val="Heading2"/>
        <w:rPr>
          <w:lang w:val="en-US"/>
        </w:rPr>
      </w:pPr>
      <w:r w:rsidRPr="00FD0A9E">
        <w:rPr>
          <w:lang w:val="en-US"/>
        </w:rPr>
        <w:t xml:space="preserve">Depreciation </w:t>
      </w:r>
    </w:p>
    <w:p w:rsidR="00FD0A9E" w:rsidRDefault="006470AC" w:rsidP="00FD0A9E">
      <w:pPr>
        <w:rPr>
          <w:lang w:val="en-US"/>
        </w:rPr>
      </w:pPr>
      <w:r>
        <w:rPr>
          <w:lang w:val="en-US"/>
        </w:rPr>
        <w:t>Costs to acquire PPE are intended to benefit several periods and should be charged as expenses over the periods benefiting their use- done through the process of depreciation</w:t>
      </w:r>
    </w:p>
    <w:p w:rsidR="00EA315D" w:rsidRDefault="006470AC" w:rsidP="00FD0A9E">
      <w:pPr>
        <w:pStyle w:val="ListParagraph"/>
        <w:numPr>
          <w:ilvl w:val="0"/>
          <w:numId w:val="5"/>
        </w:numPr>
        <w:rPr>
          <w:lang w:val="en-US"/>
        </w:rPr>
      </w:pPr>
      <w:r w:rsidRPr="00EA315D">
        <w:rPr>
          <w:lang w:val="en-US"/>
        </w:rPr>
        <w:t xml:space="preserve">Any method can be used </w:t>
      </w:r>
      <w:r w:rsidR="00EA315D" w:rsidRPr="00EA315D">
        <w:rPr>
          <w:lang w:val="en-US"/>
        </w:rPr>
        <w:t>if</w:t>
      </w:r>
      <w:r w:rsidRPr="00EA315D">
        <w:rPr>
          <w:lang w:val="en-US"/>
        </w:rPr>
        <w:t xml:space="preserve"> it is ‘allocated on a systematic basis over the asset’s useful life’.</w:t>
      </w:r>
    </w:p>
    <w:p w:rsidR="00EA315D" w:rsidRDefault="00EA315D" w:rsidP="00FD0A9E">
      <w:pPr>
        <w:pStyle w:val="ListParagraph"/>
        <w:numPr>
          <w:ilvl w:val="0"/>
          <w:numId w:val="5"/>
        </w:numPr>
        <w:rPr>
          <w:lang w:val="en-US"/>
        </w:rPr>
      </w:pPr>
      <w:r w:rsidRPr="00EA315D">
        <w:rPr>
          <w:lang w:val="en-US"/>
        </w:rPr>
        <w:t>Residual value is defined as the estimated amount that the entity would currently obtain from disposal of the asset after deducting the estimated costs of disposal, if the asset were already of age and in the condition expected at the end of its useful life</w:t>
      </w:r>
    </w:p>
    <w:p w:rsidR="00EA315D" w:rsidRDefault="00EA315D" w:rsidP="00FD0A9E">
      <w:pPr>
        <w:pStyle w:val="ListParagraph"/>
        <w:numPr>
          <w:ilvl w:val="0"/>
          <w:numId w:val="5"/>
        </w:numPr>
        <w:rPr>
          <w:lang w:val="en-US"/>
        </w:rPr>
      </w:pPr>
      <w:r w:rsidRPr="00EA315D">
        <w:rPr>
          <w:lang w:val="en-US"/>
        </w:rPr>
        <w:t>Useful life is defined as the period over which the asset is expected to be available for use</w:t>
      </w:r>
    </w:p>
    <w:p w:rsidR="00EA315D" w:rsidRDefault="00EA315D" w:rsidP="00FD0A9E">
      <w:pPr>
        <w:pStyle w:val="ListParagraph"/>
        <w:numPr>
          <w:ilvl w:val="0"/>
          <w:numId w:val="5"/>
        </w:numPr>
        <w:rPr>
          <w:lang w:val="en-US"/>
        </w:rPr>
      </w:pPr>
      <w:r w:rsidRPr="00EA315D">
        <w:rPr>
          <w:lang w:val="en-US"/>
        </w:rPr>
        <w:t>Residual values and useful life must be re-assessed annually</w:t>
      </w:r>
    </w:p>
    <w:p w:rsidR="00EA315D" w:rsidRDefault="00EA315D" w:rsidP="00FD0A9E">
      <w:pPr>
        <w:pStyle w:val="ListParagraph"/>
        <w:numPr>
          <w:ilvl w:val="0"/>
          <w:numId w:val="5"/>
        </w:numPr>
        <w:rPr>
          <w:lang w:val="en-US"/>
        </w:rPr>
      </w:pPr>
      <w:r w:rsidRPr="00EA315D">
        <w:rPr>
          <w:lang w:val="en-US"/>
        </w:rPr>
        <w:t>Depreciation starts when the asset is available for use (IFRS) or when the asset is put into (ASPE)</w:t>
      </w:r>
    </w:p>
    <w:p w:rsidR="00EA315D" w:rsidRDefault="00EA315D" w:rsidP="00EA315D">
      <w:pPr>
        <w:pStyle w:val="Heading2"/>
        <w:rPr>
          <w:lang w:val="en-US"/>
        </w:rPr>
      </w:pPr>
      <w:r>
        <w:rPr>
          <w:lang w:val="en-US"/>
        </w:rPr>
        <w:t>Depreciation Methods</w:t>
      </w:r>
    </w:p>
    <w:p w:rsidR="00EA315D" w:rsidRDefault="00EA315D" w:rsidP="00EA315D">
      <w:pPr>
        <w:rPr>
          <w:lang w:val="en-US"/>
        </w:rPr>
      </w:pPr>
      <w:r>
        <w:rPr>
          <w:lang w:val="en-US"/>
        </w:rPr>
        <w:t>Straight-line</w:t>
      </w:r>
      <w:proofErr w:type="gramStart"/>
      <w:r>
        <w:rPr>
          <w:lang w:val="en-US"/>
        </w:rPr>
        <w:t>=(</w:t>
      </w:r>
      <w:proofErr w:type="gramEnd"/>
      <w:r>
        <w:rPr>
          <w:lang w:val="en-US"/>
        </w:rPr>
        <w:t>Cost-residual value)/ useful life</w:t>
      </w:r>
    </w:p>
    <w:p w:rsidR="00EA315D" w:rsidRDefault="00EA315D" w:rsidP="00EA315D">
      <w:pPr>
        <w:rPr>
          <w:lang w:val="en-US"/>
        </w:rPr>
      </w:pPr>
      <w:r>
        <w:rPr>
          <w:lang w:val="en-US"/>
        </w:rPr>
        <w:lastRenderedPageBreak/>
        <w:t>Diminishing balance=Netbook value*depreciation rate</w:t>
      </w:r>
    </w:p>
    <w:p w:rsidR="00EA315D" w:rsidRDefault="00EA315D" w:rsidP="00EA315D">
      <w:pPr>
        <w:pStyle w:val="ListParagraph"/>
        <w:numPr>
          <w:ilvl w:val="0"/>
          <w:numId w:val="6"/>
        </w:numPr>
        <w:rPr>
          <w:lang w:val="en-US"/>
        </w:rPr>
      </w:pPr>
      <w:r>
        <w:rPr>
          <w:lang w:val="en-US"/>
        </w:rPr>
        <w:t>Depreciate down to residual value</w:t>
      </w:r>
    </w:p>
    <w:p w:rsidR="00EA315D" w:rsidRDefault="00EA315D" w:rsidP="00EA315D">
      <w:pPr>
        <w:pStyle w:val="ListParagraph"/>
        <w:numPr>
          <w:ilvl w:val="0"/>
          <w:numId w:val="6"/>
        </w:numPr>
        <w:rPr>
          <w:lang w:val="en-US"/>
        </w:rPr>
      </w:pPr>
      <w:r>
        <w:rPr>
          <w:lang w:val="en-US"/>
        </w:rPr>
        <w:t>Double declining method</w:t>
      </w:r>
    </w:p>
    <w:p w:rsidR="00EC0CD9" w:rsidRDefault="00EC0CD9" w:rsidP="00EC0CD9">
      <w:pPr>
        <w:rPr>
          <w:lang w:val="en-US"/>
        </w:rPr>
      </w:pPr>
      <w:r>
        <w:rPr>
          <w:lang w:val="en-US"/>
        </w:rPr>
        <w:t>Units of Production</w:t>
      </w:r>
    </w:p>
    <w:p w:rsidR="00EC0CD9" w:rsidRDefault="00EC0CD9" w:rsidP="00EC0CD9">
      <w:pPr>
        <w:rPr>
          <w:lang w:val="en-US"/>
        </w:rPr>
      </w:pPr>
      <w:r>
        <w:rPr>
          <w:lang w:val="en-US"/>
        </w:rPr>
        <w:t>= (Cost -residual value) *Units sold/total life units</w:t>
      </w:r>
    </w:p>
    <w:p w:rsidR="001D435B" w:rsidRDefault="001D435B" w:rsidP="00EC0CD9">
      <w:pPr>
        <w:rPr>
          <w:lang w:val="en-US"/>
        </w:rPr>
      </w:pPr>
      <w:r>
        <w:rPr>
          <w:lang w:val="en-US"/>
        </w:rPr>
        <w:t>Asset costing 100k was purchased Jan 2, 20x2</w:t>
      </w:r>
    </w:p>
    <w:p w:rsidR="001D435B" w:rsidRDefault="001D435B" w:rsidP="00EC0CD9">
      <w:pPr>
        <w:rPr>
          <w:lang w:val="en-US"/>
        </w:rPr>
      </w:pPr>
      <w:r>
        <w:rPr>
          <w:lang w:val="en-US"/>
        </w:rPr>
        <w:t>Useful life = 10 years</w:t>
      </w:r>
    </w:p>
    <w:p w:rsidR="001D435B" w:rsidRDefault="001D435B" w:rsidP="00EC0CD9">
      <w:pPr>
        <w:rPr>
          <w:lang w:val="en-US"/>
        </w:rPr>
      </w:pPr>
      <w:r>
        <w:rPr>
          <w:lang w:val="en-US"/>
        </w:rPr>
        <w:t>Residual value= 20k</w:t>
      </w:r>
    </w:p>
    <w:p w:rsidR="001D435B" w:rsidRDefault="001D435B" w:rsidP="00EC0CD9">
      <w:pPr>
        <w:rPr>
          <w:lang w:val="en-US"/>
        </w:rPr>
      </w:pPr>
      <w:r>
        <w:rPr>
          <w:lang w:val="en-US"/>
        </w:rPr>
        <w:t>Assume the asset is sold on January 2, 20x7 for 30k</w:t>
      </w:r>
    </w:p>
    <w:p w:rsidR="001D435B" w:rsidRDefault="001D435B" w:rsidP="001D435B">
      <w:pPr>
        <w:pStyle w:val="ListParagraph"/>
        <w:numPr>
          <w:ilvl w:val="0"/>
          <w:numId w:val="7"/>
        </w:numPr>
        <w:rPr>
          <w:lang w:val="en-US"/>
        </w:rPr>
      </w:pPr>
      <w:r>
        <w:rPr>
          <w:lang w:val="en-US"/>
        </w:rPr>
        <w:t>Calculate depreciation expense for the first two years under SL and Diminishing Balance (20%) and (ii) calculate the gain or loss on disposal in 20x7</w:t>
      </w:r>
    </w:p>
    <w:p w:rsidR="001D435B" w:rsidRDefault="001D435B" w:rsidP="001D435B">
      <w:pPr>
        <w:pStyle w:val="ListParagraph"/>
        <w:numPr>
          <w:ilvl w:val="0"/>
          <w:numId w:val="7"/>
        </w:numPr>
        <w:rPr>
          <w:lang w:val="en-US"/>
        </w:rPr>
      </w:pPr>
      <w:r>
        <w:rPr>
          <w:lang w:val="en-US"/>
        </w:rPr>
        <w:t>Assume that the useful life is measured as 100,000 hours and that 12,6222 hours are used in 20x2. Calculate depreciation expense for 20x2 using the units of production</w:t>
      </w:r>
    </w:p>
    <w:p w:rsidR="001D435B" w:rsidRPr="001D435B" w:rsidRDefault="001D435B" w:rsidP="001D435B">
      <w:pPr>
        <w:rPr>
          <w:lang w:val="en-US"/>
        </w:rPr>
      </w:pPr>
      <m:oMathPara>
        <m:oMath>
          <m:r>
            <w:rPr>
              <w:rFonts w:ascii="Cambria Math" w:hAnsi="Cambria Math"/>
              <w:lang w:val="en-US"/>
            </w:rPr>
            <m:t xml:space="preserve">SL method= </m:t>
          </m:r>
          <m:f>
            <m:fPr>
              <m:ctrlPr>
                <w:rPr>
                  <w:rFonts w:ascii="Cambria Math" w:hAnsi="Cambria Math"/>
                  <w:i/>
                  <w:lang w:val="en-US"/>
                </w:rPr>
              </m:ctrlPr>
            </m:fPr>
            <m:num>
              <m:d>
                <m:dPr>
                  <m:ctrlPr>
                    <w:rPr>
                      <w:rFonts w:ascii="Cambria Math" w:hAnsi="Cambria Math"/>
                      <w:i/>
                      <w:lang w:val="en-US"/>
                    </w:rPr>
                  </m:ctrlPr>
                </m:dPr>
                <m:e>
                  <m:r>
                    <w:rPr>
                      <w:rFonts w:ascii="Cambria Math" w:hAnsi="Cambria Math"/>
                      <w:lang w:val="en-US"/>
                    </w:rPr>
                    <m:t>100k-20k</m:t>
                  </m:r>
                </m:e>
              </m:d>
            </m:num>
            <m:den>
              <m:r>
                <w:rPr>
                  <w:rFonts w:ascii="Cambria Math" w:hAnsi="Cambria Math"/>
                  <w:lang w:val="en-US"/>
                </w:rPr>
                <m:t>10</m:t>
              </m:r>
            </m:den>
          </m:f>
          <m:r>
            <w:rPr>
              <w:rFonts w:ascii="Cambria Math" w:hAnsi="Cambria Math"/>
              <w:lang w:val="en-US"/>
            </w:rPr>
            <m:t>=8k</m:t>
          </m:r>
          <m:r>
            <w:rPr>
              <w:lang w:val="en-US"/>
            </w:rPr>
            <w:br/>
          </m:r>
        </m:oMath>
      </m:oMathPara>
    </w:p>
    <w:tbl>
      <w:tblPr>
        <w:tblStyle w:val="TableGrid"/>
        <w:tblW w:w="0" w:type="auto"/>
        <w:tblLook w:val="04A0" w:firstRow="1" w:lastRow="0" w:firstColumn="1" w:lastColumn="0" w:noHBand="0" w:noVBand="1"/>
      </w:tblPr>
      <w:tblGrid>
        <w:gridCol w:w="2337"/>
        <w:gridCol w:w="2337"/>
        <w:gridCol w:w="2338"/>
        <w:gridCol w:w="2338"/>
      </w:tblGrid>
      <w:tr w:rsidR="001D435B" w:rsidTr="001D435B">
        <w:tc>
          <w:tcPr>
            <w:tcW w:w="2337" w:type="dxa"/>
          </w:tcPr>
          <w:p w:rsidR="001D435B" w:rsidRDefault="001D435B" w:rsidP="001D435B">
            <w:pPr>
              <w:rPr>
                <w:lang w:val="en-US"/>
              </w:rPr>
            </w:pPr>
            <w:r>
              <w:rPr>
                <w:lang w:val="en-US"/>
              </w:rPr>
              <w:t>Year</w:t>
            </w:r>
          </w:p>
        </w:tc>
        <w:tc>
          <w:tcPr>
            <w:tcW w:w="2337" w:type="dxa"/>
          </w:tcPr>
          <w:p w:rsidR="001D435B" w:rsidRDefault="001D435B" w:rsidP="001D435B">
            <w:pPr>
              <w:rPr>
                <w:lang w:val="en-US"/>
              </w:rPr>
            </w:pPr>
            <w:r>
              <w:rPr>
                <w:lang w:val="en-US"/>
              </w:rPr>
              <w:t>Net book value beginning</w:t>
            </w:r>
          </w:p>
        </w:tc>
        <w:tc>
          <w:tcPr>
            <w:tcW w:w="2338" w:type="dxa"/>
          </w:tcPr>
          <w:p w:rsidR="001D435B" w:rsidRDefault="001D435B" w:rsidP="001D435B">
            <w:pPr>
              <w:rPr>
                <w:lang w:val="en-US"/>
              </w:rPr>
            </w:pPr>
            <w:r>
              <w:rPr>
                <w:lang w:val="en-US"/>
              </w:rPr>
              <w:t>Depreciation expense</w:t>
            </w:r>
          </w:p>
        </w:tc>
        <w:tc>
          <w:tcPr>
            <w:tcW w:w="2338" w:type="dxa"/>
          </w:tcPr>
          <w:p w:rsidR="001D435B" w:rsidRDefault="001D435B" w:rsidP="001D435B">
            <w:pPr>
              <w:rPr>
                <w:lang w:val="en-US"/>
              </w:rPr>
            </w:pPr>
            <w:r>
              <w:rPr>
                <w:lang w:val="en-US"/>
              </w:rPr>
              <w:t>Net Book Value Ending</w:t>
            </w:r>
          </w:p>
        </w:tc>
      </w:tr>
      <w:tr w:rsidR="001D435B" w:rsidTr="001D435B">
        <w:tc>
          <w:tcPr>
            <w:tcW w:w="2337" w:type="dxa"/>
          </w:tcPr>
          <w:p w:rsidR="001D435B" w:rsidRDefault="001D435B" w:rsidP="001D435B">
            <w:pPr>
              <w:rPr>
                <w:lang w:val="en-US"/>
              </w:rPr>
            </w:pPr>
            <w:r>
              <w:rPr>
                <w:lang w:val="en-US"/>
              </w:rPr>
              <w:t>20x2</w:t>
            </w:r>
          </w:p>
        </w:tc>
        <w:tc>
          <w:tcPr>
            <w:tcW w:w="2337" w:type="dxa"/>
          </w:tcPr>
          <w:p w:rsidR="001D435B" w:rsidRDefault="001D435B" w:rsidP="001D435B">
            <w:pPr>
              <w:rPr>
                <w:lang w:val="en-US"/>
              </w:rPr>
            </w:pPr>
            <w:r>
              <w:rPr>
                <w:lang w:val="en-US"/>
              </w:rPr>
              <w:t>100k</w:t>
            </w:r>
          </w:p>
        </w:tc>
        <w:tc>
          <w:tcPr>
            <w:tcW w:w="2338" w:type="dxa"/>
          </w:tcPr>
          <w:p w:rsidR="001D435B" w:rsidRDefault="001D435B" w:rsidP="001D435B">
            <w:pPr>
              <w:rPr>
                <w:lang w:val="en-US"/>
              </w:rPr>
            </w:pPr>
            <w:r>
              <w:rPr>
                <w:lang w:val="en-US"/>
              </w:rPr>
              <w:t>20%(100k)</w:t>
            </w:r>
          </w:p>
        </w:tc>
        <w:tc>
          <w:tcPr>
            <w:tcW w:w="2338" w:type="dxa"/>
          </w:tcPr>
          <w:p w:rsidR="001D435B" w:rsidRDefault="001D435B" w:rsidP="001D435B">
            <w:pPr>
              <w:rPr>
                <w:lang w:val="en-US"/>
              </w:rPr>
            </w:pPr>
            <w:r>
              <w:rPr>
                <w:lang w:val="en-US"/>
              </w:rPr>
              <w:t>80k</w:t>
            </w:r>
          </w:p>
        </w:tc>
      </w:tr>
      <w:tr w:rsidR="001D435B" w:rsidTr="001D435B">
        <w:tc>
          <w:tcPr>
            <w:tcW w:w="2337" w:type="dxa"/>
          </w:tcPr>
          <w:p w:rsidR="001D435B" w:rsidRDefault="001D435B" w:rsidP="001D435B">
            <w:pPr>
              <w:rPr>
                <w:lang w:val="en-US"/>
              </w:rPr>
            </w:pPr>
            <w:r>
              <w:rPr>
                <w:lang w:val="en-US"/>
              </w:rPr>
              <w:t>20x3</w:t>
            </w:r>
          </w:p>
        </w:tc>
        <w:tc>
          <w:tcPr>
            <w:tcW w:w="2337" w:type="dxa"/>
          </w:tcPr>
          <w:p w:rsidR="001D435B" w:rsidRDefault="001D435B" w:rsidP="001D435B">
            <w:pPr>
              <w:rPr>
                <w:lang w:val="en-US"/>
              </w:rPr>
            </w:pPr>
            <w:r>
              <w:rPr>
                <w:lang w:val="en-US"/>
              </w:rPr>
              <w:t>80k</w:t>
            </w:r>
          </w:p>
        </w:tc>
        <w:tc>
          <w:tcPr>
            <w:tcW w:w="2338" w:type="dxa"/>
          </w:tcPr>
          <w:p w:rsidR="001D435B" w:rsidRDefault="001D435B" w:rsidP="001D435B">
            <w:pPr>
              <w:rPr>
                <w:lang w:val="en-US"/>
              </w:rPr>
            </w:pPr>
            <w:r>
              <w:rPr>
                <w:lang w:val="en-US"/>
              </w:rPr>
              <w:t>20%(80k)</w:t>
            </w:r>
          </w:p>
        </w:tc>
        <w:tc>
          <w:tcPr>
            <w:tcW w:w="2338" w:type="dxa"/>
          </w:tcPr>
          <w:p w:rsidR="001D435B" w:rsidRDefault="001D435B" w:rsidP="001D435B">
            <w:pPr>
              <w:rPr>
                <w:lang w:val="en-US"/>
              </w:rPr>
            </w:pPr>
            <w:r>
              <w:rPr>
                <w:lang w:val="en-US"/>
              </w:rPr>
              <w:t>64k</w:t>
            </w:r>
          </w:p>
        </w:tc>
      </w:tr>
      <w:tr w:rsidR="001D435B" w:rsidTr="001D435B">
        <w:tc>
          <w:tcPr>
            <w:tcW w:w="2337" w:type="dxa"/>
          </w:tcPr>
          <w:p w:rsidR="001D435B" w:rsidRDefault="001D435B" w:rsidP="001D435B">
            <w:pPr>
              <w:rPr>
                <w:lang w:val="en-US"/>
              </w:rPr>
            </w:pPr>
            <w:r>
              <w:rPr>
                <w:lang w:val="en-US"/>
              </w:rPr>
              <w:t>20x4</w:t>
            </w:r>
          </w:p>
        </w:tc>
        <w:tc>
          <w:tcPr>
            <w:tcW w:w="2337" w:type="dxa"/>
          </w:tcPr>
          <w:p w:rsidR="001D435B" w:rsidRDefault="001D435B" w:rsidP="001D435B">
            <w:pPr>
              <w:rPr>
                <w:lang w:val="en-US"/>
              </w:rPr>
            </w:pPr>
            <w:r>
              <w:rPr>
                <w:lang w:val="en-US"/>
              </w:rPr>
              <w:t>64k</w:t>
            </w:r>
          </w:p>
        </w:tc>
        <w:tc>
          <w:tcPr>
            <w:tcW w:w="2338" w:type="dxa"/>
          </w:tcPr>
          <w:p w:rsidR="001D435B" w:rsidRDefault="001D435B" w:rsidP="001D435B">
            <w:pPr>
              <w:rPr>
                <w:lang w:val="en-US"/>
              </w:rPr>
            </w:pPr>
            <w:r>
              <w:rPr>
                <w:lang w:val="en-US"/>
              </w:rPr>
              <w:t>20%(64k)</w:t>
            </w:r>
          </w:p>
        </w:tc>
        <w:tc>
          <w:tcPr>
            <w:tcW w:w="2338" w:type="dxa"/>
          </w:tcPr>
          <w:p w:rsidR="001D435B" w:rsidRDefault="001D435B" w:rsidP="001D435B">
            <w:pPr>
              <w:rPr>
                <w:lang w:val="en-US"/>
              </w:rPr>
            </w:pPr>
            <w:r>
              <w:rPr>
                <w:lang w:val="en-US"/>
              </w:rPr>
              <w:t>51.2k</w:t>
            </w:r>
          </w:p>
        </w:tc>
      </w:tr>
      <w:tr w:rsidR="001D435B" w:rsidTr="001D435B">
        <w:tc>
          <w:tcPr>
            <w:tcW w:w="2337" w:type="dxa"/>
          </w:tcPr>
          <w:p w:rsidR="001D435B" w:rsidRDefault="001D435B" w:rsidP="001D435B">
            <w:pPr>
              <w:rPr>
                <w:lang w:val="en-US"/>
              </w:rPr>
            </w:pPr>
            <w:r>
              <w:rPr>
                <w:lang w:val="en-US"/>
              </w:rPr>
              <w:t>20x5</w:t>
            </w:r>
          </w:p>
        </w:tc>
        <w:tc>
          <w:tcPr>
            <w:tcW w:w="2337" w:type="dxa"/>
          </w:tcPr>
          <w:p w:rsidR="001D435B" w:rsidRDefault="001D435B" w:rsidP="001D435B">
            <w:pPr>
              <w:rPr>
                <w:lang w:val="en-US"/>
              </w:rPr>
            </w:pPr>
            <w:r>
              <w:rPr>
                <w:lang w:val="en-US"/>
              </w:rPr>
              <w:t>51.2k</w:t>
            </w:r>
          </w:p>
        </w:tc>
        <w:tc>
          <w:tcPr>
            <w:tcW w:w="2338" w:type="dxa"/>
          </w:tcPr>
          <w:p w:rsidR="001D435B" w:rsidRDefault="001D435B" w:rsidP="001D435B">
            <w:pPr>
              <w:rPr>
                <w:lang w:val="en-US"/>
              </w:rPr>
            </w:pPr>
            <w:r>
              <w:rPr>
                <w:lang w:val="en-US"/>
              </w:rPr>
              <w:t>20%(51.2k)</w:t>
            </w:r>
          </w:p>
        </w:tc>
        <w:tc>
          <w:tcPr>
            <w:tcW w:w="2338" w:type="dxa"/>
          </w:tcPr>
          <w:p w:rsidR="001D435B" w:rsidRDefault="001D435B" w:rsidP="001D435B">
            <w:pPr>
              <w:rPr>
                <w:lang w:val="en-US"/>
              </w:rPr>
            </w:pPr>
            <w:r>
              <w:rPr>
                <w:lang w:val="en-US"/>
              </w:rPr>
              <w:t>40.96k</w:t>
            </w:r>
          </w:p>
        </w:tc>
      </w:tr>
      <w:tr w:rsidR="001D435B" w:rsidTr="001D435B">
        <w:tc>
          <w:tcPr>
            <w:tcW w:w="2337" w:type="dxa"/>
          </w:tcPr>
          <w:p w:rsidR="001D435B" w:rsidRDefault="001D435B" w:rsidP="001D435B">
            <w:pPr>
              <w:rPr>
                <w:lang w:val="en-US"/>
              </w:rPr>
            </w:pPr>
            <w:r>
              <w:rPr>
                <w:lang w:val="en-US"/>
              </w:rPr>
              <w:t>20x6</w:t>
            </w:r>
          </w:p>
        </w:tc>
        <w:tc>
          <w:tcPr>
            <w:tcW w:w="2337" w:type="dxa"/>
          </w:tcPr>
          <w:p w:rsidR="001D435B" w:rsidRDefault="001D435B" w:rsidP="001D435B">
            <w:pPr>
              <w:rPr>
                <w:lang w:val="en-US"/>
              </w:rPr>
            </w:pPr>
            <w:r>
              <w:rPr>
                <w:lang w:val="en-US"/>
              </w:rPr>
              <w:t>40.960k</w:t>
            </w:r>
          </w:p>
        </w:tc>
        <w:tc>
          <w:tcPr>
            <w:tcW w:w="2338" w:type="dxa"/>
          </w:tcPr>
          <w:p w:rsidR="001D435B" w:rsidRDefault="001D435B" w:rsidP="001D435B">
            <w:pPr>
              <w:rPr>
                <w:lang w:val="en-US"/>
              </w:rPr>
            </w:pPr>
            <w:r>
              <w:rPr>
                <w:lang w:val="en-US"/>
              </w:rPr>
              <w:t>20%(40.96)</w:t>
            </w:r>
          </w:p>
        </w:tc>
        <w:tc>
          <w:tcPr>
            <w:tcW w:w="2338" w:type="dxa"/>
          </w:tcPr>
          <w:p w:rsidR="001D435B" w:rsidRDefault="001D435B" w:rsidP="001D435B">
            <w:pPr>
              <w:rPr>
                <w:lang w:val="en-US"/>
              </w:rPr>
            </w:pPr>
            <w:r>
              <w:rPr>
                <w:lang w:val="en-US"/>
              </w:rPr>
              <w:t>32.768k</w:t>
            </w:r>
          </w:p>
        </w:tc>
      </w:tr>
      <w:tr w:rsidR="001D435B" w:rsidTr="001D435B">
        <w:tc>
          <w:tcPr>
            <w:tcW w:w="2337" w:type="dxa"/>
          </w:tcPr>
          <w:p w:rsidR="001D435B" w:rsidRDefault="001D435B" w:rsidP="001D435B">
            <w:pPr>
              <w:rPr>
                <w:lang w:val="en-US"/>
              </w:rPr>
            </w:pPr>
            <w:r>
              <w:rPr>
                <w:lang w:val="en-US"/>
              </w:rPr>
              <w:t>20x7</w:t>
            </w:r>
          </w:p>
        </w:tc>
        <w:tc>
          <w:tcPr>
            <w:tcW w:w="2337" w:type="dxa"/>
          </w:tcPr>
          <w:p w:rsidR="001D435B" w:rsidRDefault="001D435B" w:rsidP="001D435B">
            <w:pPr>
              <w:rPr>
                <w:lang w:val="en-US"/>
              </w:rPr>
            </w:pPr>
            <w:r>
              <w:rPr>
                <w:lang w:val="en-US"/>
              </w:rPr>
              <w:t>32.768k</w:t>
            </w:r>
          </w:p>
        </w:tc>
        <w:tc>
          <w:tcPr>
            <w:tcW w:w="2338" w:type="dxa"/>
          </w:tcPr>
          <w:p w:rsidR="001D435B" w:rsidRDefault="001D435B" w:rsidP="001D435B">
            <w:pPr>
              <w:rPr>
                <w:lang w:val="en-US"/>
              </w:rPr>
            </w:pPr>
            <w:r>
              <w:rPr>
                <w:lang w:val="en-US"/>
              </w:rPr>
              <w:t>6.554k</w:t>
            </w:r>
          </w:p>
        </w:tc>
        <w:tc>
          <w:tcPr>
            <w:tcW w:w="2338" w:type="dxa"/>
          </w:tcPr>
          <w:p w:rsidR="001D435B" w:rsidRDefault="001D435B" w:rsidP="001D435B">
            <w:pPr>
              <w:rPr>
                <w:lang w:val="en-US"/>
              </w:rPr>
            </w:pPr>
            <w:r>
              <w:rPr>
                <w:lang w:val="en-US"/>
              </w:rPr>
              <w:t>26.214k</w:t>
            </w:r>
          </w:p>
        </w:tc>
      </w:tr>
      <w:tr w:rsidR="001D435B" w:rsidTr="001D435B">
        <w:tc>
          <w:tcPr>
            <w:tcW w:w="2337" w:type="dxa"/>
          </w:tcPr>
          <w:p w:rsidR="001D435B" w:rsidRDefault="001D435B" w:rsidP="001D435B">
            <w:pPr>
              <w:rPr>
                <w:lang w:val="en-US"/>
              </w:rPr>
            </w:pPr>
            <w:r>
              <w:rPr>
                <w:lang w:val="en-US"/>
              </w:rPr>
              <w:t>20x8</w:t>
            </w:r>
          </w:p>
        </w:tc>
        <w:tc>
          <w:tcPr>
            <w:tcW w:w="2337" w:type="dxa"/>
          </w:tcPr>
          <w:p w:rsidR="001D435B" w:rsidRDefault="001D435B" w:rsidP="001D435B">
            <w:pPr>
              <w:rPr>
                <w:lang w:val="en-US"/>
              </w:rPr>
            </w:pPr>
            <w:r>
              <w:rPr>
                <w:lang w:val="en-US"/>
              </w:rPr>
              <w:t>26.214k</w:t>
            </w:r>
          </w:p>
        </w:tc>
        <w:tc>
          <w:tcPr>
            <w:tcW w:w="2338" w:type="dxa"/>
          </w:tcPr>
          <w:p w:rsidR="001D435B" w:rsidRDefault="001D435B" w:rsidP="001D435B">
            <w:pPr>
              <w:rPr>
                <w:lang w:val="en-US"/>
              </w:rPr>
            </w:pPr>
            <w:r>
              <w:rPr>
                <w:lang w:val="en-US"/>
              </w:rPr>
              <w:t>20%(</w:t>
            </w:r>
            <w:r w:rsidR="00F22AF2">
              <w:rPr>
                <w:lang w:val="en-US"/>
              </w:rPr>
              <w:t>26.214k)</w:t>
            </w:r>
          </w:p>
        </w:tc>
        <w:tc>
          <w:tcPr>
            <w:tcW w:w="2338" w:type="dxa"/>
          </w:tcPr>
          <w:p w:rsidR="001D435B" w:rsidRDefault="00F22AF2" w:rsidP="001D435B">
            <w:pPr>
              <w:rPr>
                <w:lang w:val="en-US"/>
              </w:rPr>
            </w:pPr>
            <w:r>
              <w:rPr>
                <w:lang w:val="en-US"/>
              </w:rPr>
              <w:t>20.9712k</w:t>
            </w:r>
          </w:p>
        </w:tc>
      </w:tr>
      <w:tr w:rsidR="00F22AF2" w:rsidTr="001D435B">
        <w:tc>
          <w:tcPr>
            <w:tcW w:w="2337" w:type="dxa"/>
          </w:tcPr>
          <w:p w:rsidR="00F22AF2" w:rsidRDefault="00F22AF2" w:rsidP="001D435B">
            <w:pPr>
              <w:rPr>
                <w:lang w:val="en-US"/>
              </w:rPr>
            </w:pPr>
            <w:r>
              <w:rPr>
                <w:lang w:val="en-US"/>
              </w:rPr>
              <w:t>20x9</w:t>
            </w:r>
          </w:p>
        </w:tc>
        <w:tc>
          <w:tcPr>
            <w:tcW w:w="2337" w:type="dxa"/>
          </w:tcPr>
          <w:p w:rsidR="00F22AF2" w:rsidRDefault="00F22AF2" w:rsidP="001D435B">
            <w:pPr>
              <w:rPr>
                <w:lang w:val="en-US"/>
              </w:rPr>
            </w:pPr>
            <w:r>
              <w:rPr>
                <w:lang w:val="en-US"/>
              </w:rPr>
              <w:t>20.9712k</w:t>
            </w:r>
          </w:p>
        </w:tc>
        <w:tc>
          <w:tcPr>
            <w:tcW w:w="2338" w:type="dxa"/>
          </w:tcPr>
          <w:p w:rsidR="00F22AF2" w:rsidRDefault="00F22AF2" w:rsidP="001D435B">
            <w:pPr>
              <w:rPr>
                <w:lang w:val="en-US"/>
              </w:rPr>
            </w:pPr>
            <w:r>
              <w:rPr>
                <w:lang w:val="en-US"/>
              </w:rPr>
              <w:t>20.9712k-971</w:t>
            </w:r>
          </w:p>
        </w:tc>
        <w:tc>
          <w:tcPr>
            <w:tcW w:w="2338" w:type="dxa"/>
          </w:tcPr>
          <w:p w:rsidR="00F22AF2" w:rsidRDefault="00F22AF2" w:rsidP="001D435B">
            <w:pPr>
              <w:rPr>
                <w:lang w:val="en-US"/>
              </w:rPr>
            </w:pPr>
            <w:r>
              <w:rPr>
                <w:lang w:val="en-US"/>
              </w:rPr>
              <w:t>20k</w:t>
            </w:r>
          </w:p>
        </w:tc>
      </w:tr>
    </w:tbl>
    <w:p w:rsidR="001D435B" w:rsidRPr="001D435B" w:rsidRDefault="001D435B" w:rsidP="001D435B">
      <w:pPr>
        <w:rPr>
          <w:lang w:val="en-US"/>
        </w:rPr>
      </w:pPr>
    </w:p>
    <w:p w:rsidR="001D435B" w:rsidRPr="001D435B" w:rsidRDefault="00F22AF2" w:rsidP="001D435B">
      <w:pPr>
        <w:rPr>
          <w:lang w:val="en-US"/>
        </w:rPr>
      </w:pPr>
      <m:oMathPara>
        <m:oMath>
          <m:r>
            <w:rPr>
              <w:rFonts w:ascii="Cambria Math" w:hAnsi="Cambria Math"/>
              <w:lang w:val="en-US"/>
            </w:rPr>
            <m:t xml:space="preserve"> </m:t>
          </m:r>
          <m:r>
            <w:rPr>
              <w:rFonts w:ascii="Cambria Math" w:hAnsi="Cambria Math"/>
              <w:lang w:val="en-US"/>
            </w:rPr>
            <m:t>NBV at any point in time=</m:t>
          </m:r>
          <m:r>
            <w:rPr>
              <w:rFonts w:ascii="Cambria Math" w:hAnsi="Cambria Math"/>
              <w:lang w:val="en-US"/>
            </w:rPr>
            <m:t>Original Cost*</m:t>
          </m:r>
          <m:sSup>
            <m:sSupPr>
              <m:ctrlPr>
                <w:rPr>
                  <w:rFonts w:ascii="Cambria Math" w:hAnsi="Cambria Math"/>
                  <w:i/>
                  <w:lang w:val="en-US"/>
                </w:rPr>
              </m:ctrlPr>
            </m:sSupPr>
            <m:e>
              <m:r>
                <w:rPr>
                  <w:rFonts w:ascii="Cambria Math" w:hAnsi="Cambria Math"/>
                  <w:lang w:val="en-US"/>
                </w:rPr>
                <m:t>(1-d)</m:t>
              </m:r>
            </m:e>
            <m:sup>
              <m:r>
                <w:rPr>
                  <w:rFonts w:ascii="Cambria Math" w:hAnsi="Cambria Math"/>
                  <w:lang w:val="en-US"/>
                </w:rPr>
                <m:t>t</m:t>
              </m:r>
            </m:sup>
          </m:sSup>
        </m:oMath>
      </m:oMathPara>
    </w:p>
    <w:p w:rsidR="00EC0CD9" w:rsidRPr="00F22AF2" w:rsidRDefault="00F22AF2" w:rsidP="00F22AF2">
      <w:pPr>
        <w:rPr>
          <w:lang w:val="en-US"/>
        </w:rPr>
      </w:pPr>
      <m:oMathPara>
        <m:oMath>
          <m:f>
            <m:fPr>
              <m:ctrlPr>
                <w:rPr>
                  <w:rFonts w:ascii="Cambria Math" w:hAnsi="Cambria Math"/>
                  <w:i/>
                  <w:lang w:val="en-US"/>
                </w:rPr>
              </m:ctrlPr>
            </m:fPr>
            <m:num>
              <m:r>
                <w:rPr>
                  <w:rFonts w:ascii="Cambria Math" w:hAnsi="Cambria Math"/>
                  <w:lang w:val="en-US"/>
                </w:rPr>
                <m:t>(100k-20k)</m:t>
              </m:r>
            </m:num>
            <m:den>
              <m:r>
                <w:rPr>
                  <w:rFonts w:ascii="Cambria Math" w:hAnsi="Cambria Math"/>
                  <w:lang w:val="en-US"/>
                </w:rPr>
                <m:t>100k hours</m:t>
              </m:r>
            </m:den>
          </m:f>
        </m:oMath>
      </m:oMathPara>
    </w:p>
    <w:p w:rsidR="008A07BF" w:rsidRDefault="003D12A4">
      <w:pPr>
        <w:rPr>
          <w:lang w:val="en-US"/>
        </w:rPr>
      </w:pPr>
      <m:oMathPara>
        <m:oMath>
          <m:r>
            <w:rPr>
              <w:rFonts w:ascii="Cambria Math" w:hAnsi="Cambria Math"/>
              <w:lang w:val="en-US"/>
            </w:rPr>
            <m:t>0.8*12,6222=10.098k</m:t>
          </m:r>
        </m:oMath>
      </m:oMathPara>
    </w:p>
    <w:p w:rsidR="008A07BF" w:rsidRDefault="008A07BF">
      <w:pPr>
        <w:rPr>
          <w:lang w:val="en-US"/>
        </w:rPr>
      </w:pPr>
    </w:p>
    <w:p w:rsidR="008A07BF" w:rsidRDefault="008A07BF">
      <w:pPr>
        <w:rPr>
          <w:lang w:val="en-US"/>
        </w:rPr>
      </w:pPr>
    </w:p>
    <w:p w:rsidR="008A07BF" w:rsidRDefault="008A07BF">
      <w:pPr>
        <w:rPr>
          <w:lang w:val="en-US"/>
        </w:rPr>
      </w:pPr>
      <w:r>
        <w:rPr>
          <w:lang w:val="en-US"/>
        </w:rPr>
        <w:t>Change in Depreciation Estimates</w:t>
      </w:r>
    </w:p>
    <w:p w:rsidR="008A07BF" w:rsidRDefault="008A07BF" w:rsidP="008A07BF">
      <w:pPr>
        <w:pStyle w:val="ListParagraph"/>
        <w:numPr>
          <w:ilvl w:val="0"/>
          <w:numId w:val="1"/>
        </w:numPr>
        <w:rPr>
          <w:lang w:val="en-US"/>
        </w:rPr>
      </w:pPr>
      <w:r>
        <w:rPr>
          <w:lang w:val="en-US"/>
        </w:rPr>
        <w:t xml:space="preserve">Revision of a prior estimate </w:t>
      </w:r>
      <w:r w:rsidR="009E481F">
        <w:rPr>
          <w:lang w:val="en-US"/>
        </w:rPr>
        <w:t>because of</w:t>
      </w:r>
      <w:r>
        <w:rPr>
          <w:lang w:val="en-US"/>
        </w:rPr>
        <w:t xml:space="preserve"> additional information- i.e. the useful life of the asset changes and/or the estimate of salvage value changes</w:t>
      </w:r>
    </w:p>
    <w:p w:rsidR="008A07BF" w:rsidRDefault="008A07BF" w:rsidP="008A07BF">
      <w:pPr>
        <w:pStyle w:val="ListParagraph"/>
        <w:numPr>
          <w:ilvl w:val="0"/>
          <w:numId w:val="1"/>
        </w:numPr>
        <w:rPr>
          <w:lang w:val="en-US"/>
        </w:rPr>
      </w:pPr>
      <w:r>
        <w:rPr>
          <w:lang w:val="en-US"/>
        </w:rPr>
        <w:lastRenderedPageBreak/>
        <w:t>Accounted for prospectively (Current and future Periods</w:t>
      </w:r>
      <w:r w:rsidR="00AC0993">
        <w:rPr>
          <w:lang w:val="en-US"/>
        </w:rPr>
        <w:t>)</w:t>
      </w:r>
    </w:p>
    <w:p w:rsidR="00631B19" w:rsidRDefault="009E481F" w:rsidP="009E481F">
      <w:pPr>
        <w:pStyle w:val="Heading2"/>
        <w:rPr>
          <w:lang w:val="en-US"/>
        </w:rPr>
      </w:pPr>
      <w:r>
        <w:rPr>
          <w:lang w:val="en-US"/>
        </w:rPr>
        <w:t xml:space="preserve">Change </w:t>
      </w:r>
      <w:proofErr w:type="gramStart"/>
      <w:r>
        <w:rPr>
          <w:lang w:val="en-US"/>
        </w:rPr>
        <w:t>In</w:t>
      </w:r>
      <w:proofErr w:type="gramEnd"/>
      <w:r>
        <w:rPr>
          <w:lang w:val="en-US"/>
        </w:rPr>
        <w:t xml:space="preserve"> Depreciation Estimates</w:t>
      </w:r>
    </w:p>
    <w:p w:rsidR="009E481F" w:rsidRDefault="009E481F" w:rsidP="009E481F">
      <w:pPr>
        <w:pStyle w:val="ListParagraph"/>
        <w:numPr>
          <w:ilvl w:val="0"/>
          <w:numId w:val="8"/>
        </w:numPr>
        <w:rPr>
          <w:lang w:val="en-US"/>
        </w:rPr>
      </w:pPr>
      <w:r>
        <w:rPr>
          <w:lang w:val="en-US"/>
        </w:rPr>
        <w:t>Revision of a prior estimate because of additional information- i.e. the useful life of the asset changes and/or the estimate of salvage value changes</w:t>
      </w:r>
    </w:p>
    <w:p w:rsidR="009E481F" w:rsidRDefault="009E481F" w:rsidP="009E481F">
      <w:pPr>
        <w:pStyle w:val="ListParagraph"/>
        <w:numPr>
          <w:ilvl w:val="0"/>
          <w:numId w:val="8"/>
        </w:numPr>
        <w:rPr>
          <w:lang w:val="en-US"/>
        </w:rPr>
      </w:pPr>
      <w:r>
        <w:rPr>
          <w:lang w:val="en-US"/>
        </w:rPr>
        <w:t>Accounted for prospectively (in current and future periods)</w:t>
      </w:r>
    </w:p>
    <w:p w:rsidR="009E481F" w:rsidRDefault="009E481F" w:rsidP="009E481F">
      <w:pPr>
        <w:pStyle w:val="ListParagraph"/>
        <w:numPr>
          <w:ilvl w:val="0"/>
          <w:numId w:val="8"/>
        </w:numPr>
        <w:rPr>
          <w:lang w:val="en-US"/>
        </w:rPr>
      </w:pPr>
      <w:r>
        <w:rPr>
          <w:lang w:val="en-US"/>
        </w:rPr>
        <w:t>Calculate the carrying value of the asset as of the beginning of the year in which the new estimates are known</w:t>
      </w:r>
    </w:p>
    <w:p w:rsidR="009E481F" w:rsidRDefault="009E481F" w:rsidP="009E481F">
      <w:pPr>
        <w:pStyle w:val="ListParagraph"/>
        <w:numPr>
          <w:ilvl w:val="1"/>
          <w:numId w:val="8"/>
        </w:numPr>
        <w:rPr>
          <w:lang w:val="en-US"/>
        </w:rPr>
      </w:pPr>
      <w:r>
        <w:rPr>
          <w:lang w:val="en-US"/>
        </w:rPr>
        <w:t>The carrying value is then depreciated over the remaining useful life of the asset</w:t>
      </w:r>
    </w:p>
    <w:p w:rsidR="009E481F" w:rsidRDefault="009E481F" w:rsidP="009E481F">
      <w:pPr>
        <w:rPr>
          <w:lang w:val="en-US"/>
        </w:rPr>
      </w:pPr>
      <w:r>
        <w:rPr>
          <w:lang w:val="en-US"/>
        </w:rPr>
        <w:t>An asset costing 2M was purchased on December 31, 20x1. The estimate of useful life and residual value at the time was 200k and 20 years respectively. The straight-line method is used.</w:t>
      </w:r>
    </w:p>
    <w:p w:rsidR="009E481F" w:rsidRDefault="009E481F" w:rsidP="009E481F">
      <w:pPr>
        <w:rPr>
          <w:lang w:val="en-US"/>
        </w:rPr>
      </w:pPr>
      <w:r>
        <w:rPr>
          <w:lang w:val="en-US"/>
        </w:rPr>
        <w:t>In 20x9 the total useful life of the asset was revised down to 15 years and the residual value was re-estimated to be 350,000.</w:t>
      </w:r>
    </w:p>
    <w:p w:rsidR="009E481F" w:rsidRDefault="009E481F" w:rsidP="009E481F">
      <w:pPr>
        <w:rPr>
          <w:lang w:val="en-US"/>
        </w:rPr>
      </w:pPr>
      <w:r>
        <w:rPr>
          <w:lang w:val="en-US"/>
        </w:rPr>
        <w:t>What is the depreciation expense in 20x9? Assume a December 31 year-end.</w:t>
      </w:r>
    </w:p>
    <w:p w:rsidR="00EB2070" w:rsidRDefault="00EB2070" w:rsidP="009E481F">
      <w:pPr>
        <w:rPr>
          <w:lang w:val="en-US"/>
        </w:rPr>
      </w:pPr>
      <w:r>
        <w:rPr>
          <w:lang w:val="en-US"/>
        </w:rPr>
        <w:t>Carrying value (Net Book Value)</w:t>
      </w:r>
    </w:p>
    <w:p w:rsidR="00EB2070" w:rsidRDefault="00EB2070" w:rsidP="009E481F">
      <w:pPr>
        <w:rPr>
          <w:lang w:val="en-US"/>
        </w:rPr>
      </w:pPr>
      <w:r>
        <w:rPr>
          <w:lang w:val="en-US"/>
        </w:rPr>
        <w:tab/>
        <w:t xml:space="preserve">Cost </w:t>
      </w:r>
      <w:r>
        <w:rPr>
          <w:lang w:val="en-US"/>
        </w:rPr>
        <w:tab/>
      </w:r>
      <w:r>
        <w:rPr>
          <w:lang w:val="en-US"/>
        </w:rPr>
        <w:tab/>
      </w:r>
      <w:r>
        <w:rPr>
          <w:lang w:val="en-US"/>
        </w:rPr>
        <w:tab/>
      </w:r>
      <w:r>
        <w:rPr>
          <w:lang w:val="en-US"/>
        </w:rPr>
        <w:tab/>
      </w:r>
      <w:r>
        <w:rPr>
          <w:lang w:val="en-US"/>
        </w:rPr>
        <w:tab/>
      </w:r>
      <w:r>
        <w:rPr>
          <w:lang w:val="en-US"/>
        </w:rPr>
        <w:tab/>
        <w:t>2,000,000</w:t>
      </w:r>
    </w:p>
    <w:p w:rsidR="00EB2070" w:rsidRDefault="00EB2070" w:rsidP="009E481F">
      <w:pPr>
        <w:rPr>
          <w:lang w:val="en-US"/>
        </w:rPr>
      </w:pPr>
      <w:r>
        <w:rPr>
          <w:lang w:val="en-US"/>
        </w:rPr>
        <w:tab/>
        <w:t>Accumulated Depreciation (to the end 20x8)</w:t>
      </w:r>
      <w:r w:rsidR="003E2E2E">
        <w:rPr>
          <w:lang w:val="en-US"/>
        </w:rPr>
        <w:tab/>
        <w:t>630,000</w:t>
      </w:r>
    </w:p>
    <w:p w:rsidR="00EB2070" w:rsidRDefault="00EB2070" w:rsidP="009E481F">
      <w:pPr>
        <w:rPr>
          <w:lang w:val="en-US"/>
        </w:rPr>
      </w:pPr>
      <w:r>
        <w:rPr>
          <w:lang w:val="en-US"/>
        </w:rPr>
        <w:tab/>
        <w:t xml:space="preserve">                                                          </w:t>
      </w:r>
      <m:oMath>
        <m:f>
          <m:fPr>
            <m:ctrlPr>
              <w:rPr>
                <w:rFonts w:ascii="Cambria Math" w:hAnsi="Cambria Math"/>
                <w:i/>
                <w:lang w:val="en-US"/>
              </w:rPr>
            </m:ctrlPr>
          </m:fPr>
          <m:num>
            <m:r>
              <w:rPr>
                <w:rFonts w:ascii="Cambria Math" w:hAnsi="Cambria Math"/>
                <w:lang w:val="en-US"/>
              </w:rPr>
              <m:t>(2M-200k)</m:t>
            </m:r>
          </m:num>
          <m:den>
            <m:r>
              <w:rPr>
                <w:rFonts w:ascii="Cambria Math" w:hAnsi="Cambria Math"/>
                <w:lang w:val="en-US"/>
              </w:rPr>
              <m:t>20</m:t>
            </m:r>
          </m:den>
        </m:f>
        <m:r>
          <w:rPr>
            <w:rFonts w:ascii="Cambria Math" w:hAnsi="Cambria Math"/>
            <w:lang w:val="en-US"/>
          </w:rPr>
          <w:tab/>
        </m:r>
      </m:oMath>
      <w:r>
        <w:rPr>
          <w:lang w:val="en-US"/>
        </w:rPr>
        <w:tab/>
      </w:r>
      <w:r>
        <w:rPr>
          <w:lang w:val="en-US"/>
        </w:rPr>
        <w:tab/>
      </w:r>
    </w:p>
    <w:p w:rsidR="00EB2070" w:rsidRDefault="003E2E2E" w:rsidP="009E481F">
      <w:pPr>
        <w:rPr>
          <w:lang w:val="en-US"/>
        </w:rPr>
      </w:pPr>
      <w:r>
        <w:rPr>
          <w:lang w:val="en-US"/>
        </w:rPr>
        <w:t>20x9 depreciation</w:t>
      </w:r>
    </w:p>
    <w:p w:rsidR="003E2E2E" w:rsidRPr="003E2E2E" w:rsidRDefault="003E2E2E" w:rsidP="009E481F">
      <w:pPr>
        <w:rPr>
          <w:lang w:val="en-US"/>
        </w:rPr>
      </w:pPr>
      <m:oMathPara>
        <m:oMath>
          <m:f>
            <m:fPr>
              <m:ctrlPr>
                <w:rPr>
                  <w:rFonts w:ascii="Cambria Math" w:hAnsi="Cambria Math"/>
                  <w:i/>
                  <w:lang w:val="en-US"/>
                </w:rPr>
              </m:ctrlPr>
            </m:fPr>
            <m:num>
              <m:r>
                <w:rPr>
                  <w:rFonts w:ascii="Cambria Math" w:hAnsi="Cambria Math"/>
                  <w:lang w:val="en-US"/>
                </w:rPr>
                <m:t>1.37m-350k</m:t>
              </m:r>
            </m:num>
            <m:den>
              <m:r>
                <w:rPr>
                  <w:rFonts w:ascii="Cambria Math" w:hAnsi="Cambria Math"/>
                  <w:lang w:val="en-US"/>
                </w:rPr>
                <m:t>8</m:t>
              </m:r>
            </m:den>
          </m:f>
          <m:r>
            <w:rPr>
              <w:rFonts w:ascii="Cambria Math" w:hAnsi="Cambria Math"/>
              <w:lang w:val="en-US"/>
            </w:rPr>
            <m:t>=127,500</m:t>
          </m:r>
        </m:oMath>
      </m:oMathPara>
    </w:p>
    <w:p w:rsidR="003E2E2E" w:rsidRDefault="003E2E2E" w:rsidP="003E2E2E">
      <w:pPr>
        <w:pStyle w:val="Heading2"/>
        <w:rPr>
          <w:lang w:val="en-US"/>
        </w:rPr>
      </w:pPr>
      <w:r>
        <w:rPr>
          <w:lang w:val="en-US"/>
        </w:rPr>
        <w:t>Exchanges of Assets</w:t>
      </w:r>
    </w:p>
    <w:p w:rsidR="003E2E2E" w:rsidRDefault="003E2E2E" w:rsidP="003E2E2E">
      <w:pPr>
        <w:pStyle w:val="ListParagraph"/>
        <w:numPr>
          <w:ilvl w:val="0"/>
          <w:numId w:val="9"/>
        </w:numPr>
        <w:rPr>
          <w:lang w:val="en-US"/>
        </w:rPr>
      </w:pPr>
      <w:r>
        <w:rPr>
          <w:lang w:val="en-US"/>
        </w:rPr>
        <w:t>Record the incoming asset at the carrying cost of the outgoing asset if the incoming asset will be used in fundamentally the same way as the outgoing asset</w:t>
      </w:r>
    </w:p>
    <w:p w:rsidR="003E2E2E" w:rsidRDefault="00AF7F15" w:rsidP="003E2E2E">
      <w:pPr>
        <w:pStyle w:val="ListParagraph"/>
        <w:numPr>
          <w:ilvl w:val="0"/>
          <w:numId w:val="9"/>
        </w:numPr>
        <w:rPr>
          <w:lang w:val="en-US"/>
        </w:rPr>
      </w:pPr>
      <w:r>
        <w:rPr>
          <w:lang w:val="en-US"/>
        </w:rPr>
        <w:t>If the new asset will be used in a different way such that the cash flows generated by the new asset are different that the ones before, then the incoming asset is recorded at the fair value of the outgoing asset</w:t>
      </w:r>
    </w:p>
    <w:p w:rsidR="00AF7F15" w:rsidRDefault="00AF7F15" w:rsidP="00AF7F15">
      <w:pPr>
        <w:pStyle w:val="Heading2"/>
        <w:rPr>
          <w:lang w:val="en-US"/>
        </w:rPr>
      </w:pPr>
      <w:r>
        <w:rPr>
          <w:lang w:val="en-US"/>
        </w:rPr>
        <w:t>Revaluation Model</w:t>
      </w:r>
    </w:p>
    <w:p w:rsidR="00AF7F15" w:rsidRDefault="00AF7F15" w:rsidP="00AF7F15">
      <w:pPr>
        <w:pStyle w:val="ListParagraph"/>
        <w:numPr>
          <w:ilvl w:val="0"/>
          <w:numId w:val="10"/>
        </w:numPr>
        <w:rPr>
          <w:lang w:val="en-US"/>
        </w:rPr>
      </w:pPr>
      <w:r w:rsidRPr="00AF7F15">
        <w:rPr>
          <w:lang w:val="en-US"/>
        </w:rPr>
        <w:t>Optional for IFRS; not available for ASPE</w:t>
      </w:r>
    </w:p>
    <w:p w:rsidR="00AF7F15" w:rsidRDefault="00AF7F15" w:rsidP="00AF7F15">
      <w:pPr>
        <w:pStyle w:val="ListParagraph"/>
        <w:numPr>
          <w:ilvl w:val="0"/>
          <w:numId w:val="10"/>
        </w:numPr>
        <w:rPr>
          <w:lang w:val="en-US"/>
        </w:rPr>
      </w:pPr>
      <w:r>
        <w:rPr>
          <w:lang w:val="en-US"/>
        </w:rPr>
        <w:t>Allows entities to record one or more asset class at its fair market value</w:t>
      </w:r>
    </w:p>
    <w:p w:rsidR="00AF7F15" w:rsidRDefault="00AF7F15" w:rsidP="00AF7F15">
      <w:pPr>
        <w:pStyle w:val="ListParagraph"/>
        <w:numPr>
          <w:ilvl w:val="0"/>
          <w:numId w:val="10"/>
        </w:numPr>
        <w:rPr>
          <w:lang w:val="en-US"/>
        </w:rPr>
      </w:pPr>
      <w:r>
        <w:rPr>
          <w:lang w:val="en-US"/>
        </w:rPr>
        <w:t>Any fair value gains are recorded in other comprehensive income</w:t>
      </w:r>
    </w:p>
    <w:p w:rsidR="00AF7F15" w:rsidRDefault="00AF7F15" w:rsidP="00AF7F15">
      <w:pPr>
        <w:pStyle w:val="Heading2"/>
        <w:rPr>
          <w:lang w:val="en-US"/>
        </w:rPr>
      </w:pPr>
      <w:r>
        <w:rPr>
          <w:lang w:val="en-US"/>
        </w:rPr>
        <w:t>Intangible Assets</w:t>
      </w:r>
    </w:p>
    <w:p w:rsidR="00AF7F15" w:rsidRDefault="00AF7F15" w:rsidP="00AF7F15">
      <w:pPr>
        <w:rPr>
          <w:lang w:val="en-US"/>
        </w:rPr>
      </w:pPr>
      <w:r>
        <w:rPr>
          <w:lang w:val="en-US"/>
        </w:rPr>
        <w:t>Intangible: long-term assets with no physical properties</w:t>
      </w:r>
    </w:p>
    <w:p w:rsidR="00E4619B" w:rsidRDefault="00E4619B" w:rsidP="00E4619B">
      <w:pPr>
        <w:pStyle w:val="ListParagraph"/>
        <w:numPr>
          <w:ilvl w:val="0"/>
          <w:numId w:val="11"/>
        </w:numPr>
        <w:rPr>
          <w:lang w:val="en-US"/>
        </w:rPr>
      </w:pPr>
      <w:r>
        <w:rPr>
          <w:lang w:val="en-US"/>
        </w:rPr>
        <w:t>Trademarks, patents, copyrights</w:t>
      </w:r>
    </w:p>
    <w:p w:rsidR="00E4619B" w:rsidRDefault="00E4619B" w:rsidP="00E4619B">
      <w:pPr>
        <w:rPr>
          <w:lang w:val="en-US"/>
        </w:rPr>
      </w:pPr>
      <w:r>
        <w:rPr>
          <w:lang w:val="en-US"/>
        </w:rPr>
        <w:t>Cost= Cost to acquire (i.e. internally developed intangible assets generally do not appear on the balance sheet)</w:t>
      </w:r>
    </w:p>
    <w:p w:rsidR="00E4619B" w:rsidRDefault="00E4619B" w:rsidP="00E4619B">
      <w:pPr>
        <w:rPr>
          <w:lang w:val="en-US"/>
        </w:rPr>
      </w:pPr>
      <w:r>
        <w:rPr>
          <w:lang w:val="en-US"/>
        </w:rPr>
        <w:lastRenderedPageBreak/>
        <w:t>Two Types: finite and infinite lives</w:t>
      </w:r>
    </w:p>
    <w:p w:rsidR="00E4619B" w:rsidRDefault="00E4619B" w:rsidP="00E4619B">
      <w:pPr>
        <w:pStyle w:val="ListParagraph"/>
        <w:numPr>
          <w:ilvl w:val="0"/>
          <w:numId w:val="11"/>
        </w:numPr>
        <w:rPr>
          <w:lang w:val="en-US"/>
        </w:rPr>
      </w:pPr>
      <w:r>
        <w:rPr>
          <w:lang w:val="en-US"/>
        </w:rPr>
        <w:t>Finite life intangible assets should be amortized over their remaining useful life, i.e. patents, development costs</w:t>
      </w:r>
    </w:p>
    <w:p w:rsidR="00E4619B" w:rsidRDefault="00E4619B" w:rsidP="00E4619B">
      <w:pPr>
        <w:pStyle w:val="ListParagraph"/>
        <w:numPr>
          <w:ilvl w:val="0"/>
          <w:numId w:val="11"/>
        </w:numPr>
        <w:rPr>
          <w:lang w:val="en-US"/>
        </w:rPr>
      </w:pPr>
      <w:r>
        <w:rPr>
          <w:lang w:val="en-US"/>
        </w:rPr>
        <w:t>Intangible assets with an infinite life (trademarks, goodwill) are not amortized but are subject to an annual impairment test</w:t>
      </w:r>
    </w:p>
    <w:p w:rsidR="00E4619B" w:rsidRDefault="00E4619B" w:rsidP="00E4619B">
      <w:pPr>
        <w:pStyle w:val="Heading2"/>
        <w:rPr>
          <w:lang w:val="en-US"/>
        </w:rPr>
      </w:pPr>
      <w:r>
        <w:rPr>
          <w:lang w:val="en-US"/>
        </w:rPr>
        <w:t>Intangible Assets: Development Costs</w:t>
      </w:r>
    </w:p>
    <w:p w:rsidR="00F97C2F" w:rsidRDefault="00F97C2F" w:rsidP="00F97C2F">
      <w:pPr>
        <w:pStyle w:val="ListParagraph"/>
        <w:numPr>
          <w:ilvl w:val="0"/>
          <w:numId w:val="12"/>
        </w:numPr>
        <w:rPr>
          <w:lang w:val="en-US"/>
        </w:rPr>
      </w:pPr>
      <w:r>
        <w:rPr>
          <w:lang w:val="en-US"/>
        </w:rPr>
        <w:t xml:space="preserve">Research expenditures </w:t>
      </w:r>
      <w:proofErr w:type="gramStart"/>
      <w:r>
        <w:rPr>
          <w:lang w:val="en-US"/>
        </w:rPr>
        <w:t>have to</w:t>
      </w:r>
      <w:proofErr w:type="gramEnd"/>
      <w:r>
        <w:rPr>
          <w:lang w:val="en-US"/>
        </w:rPr>
        <w:t xml:space="preserve"> be expected</w:t>
      </w:r>
    </w:p>
    <w:p w:rsidR="00F97C2F" w:rsidRDefault="00F97C2F" w:rsidP="00F97C2F">
      <w:pPr>
        <w:pStyle w:val="ListParagraph"/>
        <w:numPr>
          <w:ilvl w:val="0"/>
          <w:numId w:val="12"/>
        </w:numPr>
        <w:rPr>
          <w:lang w:val="en-US"/>
        </w:rPr>
      </w:pPr>
      <w:r>
        <w:rPr>
          <w:lang w:val="en-US"/>
        </w:rPr>
        <w:t xml:space="preserve">Development expenditures </w:t>
      </w:r>
      <w:proofErr w:type="gramStart"/>
      <w:r>
        <w:rPr>
          <w:lang w:val="en-US"/>
        </w:rPr>
        <w:t>have to</w:t>
      </w:r>
      <w:proofErr w:type="gramEnd"/>
      <w:r>
        <w:rPr>
          <w:lang w:val="en-US"/>
        </w:rPr>
        <w:t xml:space="preserve"> be capitalized if they meet specific criteria- any costs incurred on development projects are capitalized until the project is either used internally or used to generate external sales</w:t>
      </w:r>
    </w:p>
    <w:p w:rsidR="00F97C2F" w:rsidRDefault="00F97C2F" w:rsidP="00F97C2F">
      <w:pPr>
        <w:pStyle w:val="ListParagraph"/>
        <w:numPr>
          <w:ilvl w:val="1"/>
          <w:numId w:val="12"/>
        </w:numPr>
        <w:rPr>
          <w:lang w:val="en-US"/>
        </w:rPr>
      </w:pPr>
      <w:r>
        <w:rPr>
          <w:lang w:val="en-US"/>
        </w:rPr>
        <w:t>After that time, the accumulated development costs are either amortized or subject to an annual impairment test</w:t>
      </w:r>
    </w:p>
    <w:p w:rsidR="00F97C2F" w:rsidRDefault="00F97C2F" w:rsidP="00F97C2F">
      <w:pPr>
        <w:pStyle w:val="Heading2"/>
        <w:rPr>
          <w:lang w:val="en-US"/>
        </w:rPr>
      </w:pPr>
      <w:r>
        <w:rPr>
          <w:lang w:val="en-US"/>
        </w:rPr>
        <w:t>Impairment of Long-Term Assets</w:t>
      </w:r>
    </w:p>
    <w:p w:rsidR="009E4CC0" w:rsidRDefault="00F97C2F" w:rsidP="00F97C2F">
      <w:pPr>
        <w:pStyle w:val="ListParagraph"/>
        <w:numPr>
          <w:ilvl w:val="0"/>
          <w:numId w:val="14"/>
        </w:numPr>
        <w:rPr>
          <w:lang w:val="en-US"/>
        </w:rPr>
      </w:pPr>
      <w:r w:rsidRPr="009E4CC0">
        <w:rPr>
          <w:lang w:val="en-US"/>
        </w:rPr>
        <w:t>If conditions of impairment are present, the entity must compare the carrying value of the assets against their recoverable amount (greater of the assets’ net realizable value and value in use)</w:t>
      </w:r>
    </w:p>
    <w:p w:rsidR="00F97C2F" w:rsidRPr="009E4CC0" w:rsidRDefault="00F97C2F" w:rsidP="00F97C2F">
      <w:pPr>
        <w:pStyle w:val="ListParagraph"/>
        <w:numPr>
          <w:ilvl w:val="0"/>
          <w:numId w:val="14"/>
        </w:numPr>
        <w:rPr>
          <w:lang w:val="en-US"/>
        </w:rPr>
      </w:pPr>
      <w:r w:rsidRPr="009E4CC0">
        <w:rPr>
          <w:lang w:val="en-US"/>
        </w:rPr>
        <w:t>If the carrying value exceeds the recoverable amount, no impairment loss is recorded</w:t>
      </w:r>
    </w:p>
    <w:p w:rsidR="00F97C2F" w:rsidRDefault="00F97C2F" w:rsidP="00F97C2F">
      <w:pPr>
        <w:pStyle w:val="ListParagraph"/>
        <w:numPr>
          <w:ilvl w:val="0"/>
          <w:numId w:val="13"/>
        </w:numPr>
        <w:rPr>
          <w:lang w:val="en-US"/>
        </w:rPr>
      </w:pPr>
      <w:r>
        <w:rPr>
          <w:lang w:val="en-US"/>
        </w:rPr>
        <w:t>if the carrying value is less than the recoverable amount, then the asset is written down to its recoverable amount; the write down is an impairment loss</w:t>
      </w:r>
    </w:p>
    <w:p w:rsidR="00F97C2F" w:rsidRDefault="00F97C2F" w:rsidP="00F97C2F">
      <w:pPr>
        <w:pStyle w:val="ListParagraph"/>
        <w:numPr>
          <w:ilvl w:val="0"/>
          <w:numId w:val="13"/>
        </w:numPr>
        <w:rPr>
          <w:lang w:val="en-US"/>
        </w:rPr>
      </w:pPr>
      <w:r>
        <w:rPr>
          <w:lang w:val="en-US"/>
        </w:rPr>
        <w:t>impairment losses can be subsequently reversed if the recoverable amount increases in future years</w:t>
      </w:r>
    </w:p>
    <w:p w:rsidR="009E4CC0" w:rsidRPr="009E4CC0" w:rsidRDefault="009E4CC0" w:rsidP="009E4CC0">
      <w:pPr>
        <w:rPr>
          <w:lang w:val="en-US"/>
        </w:rPr>
      </w:pPr>
      <w:bookmarkStart w:id="0" w:name="_GoBack"/>
      <w:bookmarkEnd w:id="0"/>
    </w:p>
    <w:p w:rsidR="00E4619B" w:rsidRPr="00AF7F15" w:rsidRDefault="00E4619B" w:rsidP="00AF7F15">
      <w:pPr>
        <w:rPr>
          <w:lang w:val="en-US"/>
        </w:rPr>
      </w:pPr>
      <w:r>
        <w:rPr>
          <w:lang w:val="en-US"/>
        </w:rPr>
        <w:tab/>
      </w:r>
    </w:p>
    <w:p w:rsidR="00AF7F15" w:rsidRPr="00AF7F15" w:rsidRDefault="00AF7F15" w:rsidP="00AF7F15">
      <w:pPr>
        <w:rPr>
          <w:lang w:val="en-US"/>
        </w:rPr>
      </w:pPr>
    </w:p>
    <w:p w:rsidR="00AF7F15" w:rsidRPr="00AF7F15" w:rsidRDefault="00AF7F15" w:rsidP="00AF7F15">
      <w:pPr>
        <w:rPr>
          <w:lang w:val="en-US"/>
        </w:rPr>
      </w:pPr>
    </w:p>
    <w:p w:rsidR="009E481F" w:rsidRPr="009E481F" w:rsidRDefault="009E481F" w:rsidP="009E481F">
      <w:pPr>
        <w:rPr>
          <w:lang w:val="en-US"/>
        </w:rPr>
      </w:pPr>
    </w:p>
    <w:sectPr w:rsidR="009E481F" w:rsidRPr="009E48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A4188"/>
    <w:multiLevelType w:val="hybridMultilevel"/>
    <w:tmpl w:val="A08CB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97031"/>
    <w:multiLevelType w:val="hybridMultilevel"/>
    <w:tmpl w:val="C90ED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EA2017"/>
    <w:multiLevelType w:val="hybridMultilevel"/>
    <w:tmpl w:val="AED81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274CEF"/>
    <w:multiLevelType w:val="hybridMultilevel"/>
    <w:tmpl w:val="41EC4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EE4412"/>
    <w:multiLevelType w:val="hybridMultilevel"/>
    <w:tmpl w:val="4282C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FC4765"/>
    <w:multiLevelType w:val="hybridMultilevel"/>
    <w:tmpl w:val="3CB41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F95D35"/>
    <w:multiLevelType w:val="hybridMultilevel"/>
    <w:tmpl w:val="FB861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4607E4"/>
    <w:multiLevelType w:val="hybridMultilevel"/>
    <w:tmpl w:val="DF8A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7A53A4"/>
    <w:multiLevelType w:val="hybridMultilevel"/>
    <w:tmpl w:val="1F7A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627CF2"/>
    <w:multiLevelType w:val="hybridMultilevel"/>
    <w:tmpl w:val="21400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E35F68"/>
    <w:multiLevelType w:val="hybridMultilevel"/>
    <w:tmpl w:val="CCF8D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9579DF"/>
    <w:multiLevelType w:val="hybridMultilevel"/>
    <w:tmpl w:val="7A04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8D684B"/>
    <w:multiLevelType w:val="hybridMultilevel"/>
    <w:tmpl w:val="5D54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9268A3"/>
    <w:multiLevelType w:val="hybridMultilevel"/>
    <w:tmpl w:val="F21E2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0"/>
  </w:num>
  <w:num w:numId="4">
    <w:abstractNumId w:val="8"/>
  </w:num>
  <w:num w:numId="5">
    <w:abstractNumId w:val="13"/>
  </w:num>
  <w:num w:numId="6">
    <w:abstractNumId w:val="6"/>
  </w:num>
  <w:num w:numId="7">
    <w:abstractNumId w:val="4"/>
  </w:num>
  <w:num w:numId="8">
    <w:abstractNumId w:val="5"/>
  </w:num>
  <w:num w:numId="9">
    <w:abstractNumId w:val="10"/>
  </w:num>
  <w:num w:numId="10">
    <w:abstractNumId w:val="7"/>
  </w:num>
  <w:num w:numId="11">
    <w:abstractNumId w:val="12"/>
  </w:num>
  <w:num w:numId="12">
    <w:abstractNumId w:val="3"/>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B36"/>
    <w:rsid w:val="001D435B"/>
    <w:rsid w:val="003D12A4"/>
    <w:rsid w:val="003E2E2E"/>
    <w:rsid w:val="005C5B9D"/>
    <w:rsid w:val="00631B19"/>
    <w:rsid w:val="006470AC"/>
    <w:rsid w:val="00763175"/>
    <w:rsid w:val="007850B5"/>
    <w:rsid w:val="007E3C29"/>
    <w:rsid w:val="008A07BF"/>
    <w:rsid w:val="009E481F"/>
    <w:rsid w:val="009E4CC0"/>
    <w:rsid w:val="00AC0993"/>
    <w:rsid w:val="00AF7F15"/>
    <w:rsid w:val="00DB6B36"/>
    <w:rsid w:val="00E4619B"/>
    <w:rsid w:val="00EA315D"/>
    <w:rsid w:val="00EB2070"/>
    <w:rsid w:val="00EC0CD9"/>
    <w:rsid w:val="00F22AF2"/>
    <w:rsid w:val="00F97C2F"/>
    <w:rsid w:val="00FD0A9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2E027"/>
  <w15:chartTrackingRefBased/>
  <w15:docId w15:val="{C2BEABD8-FE54-4571-86A8-4957DA5A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rsid w:val="00FD0A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0A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7BF"/>
    <w:pPr>
      <w:ind w:left="720"/>
      <w:contextualSpacing/>
    </w:pPr>
  </w:style>
  <w:style w:type="table" w:styleId="TableGrid">
    <w:name w:val="Table Grid"/>
    <w:basedOn w:val="TableNormal"/>
    <w:uiPriority w:val="39"/>
    <w:rsid w:val="007E3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A9E"/>
    <w:rPr>
      <w:rFonts w:asciiTheme="majorHAnsi" w:eastAsiaTheme="majorEastAsia" w:hAnsiTheme="majorHAnsi" w:cstheme="majorBidi"/>
      <w:color w:val="2F5496" w:themeColor="accent1" w:themeShade="BF"/>
      <w:sz w:val="32"/>
      <w:szCs w:val="32"/>
      <w:lang w:val="en-CA"/>
    </w:rPr>
  </w:style>
  <w:style w:type="character" w:customStyle="1" w:styleId="Heading2Char">
    <w:name w:val="Heading 2 Char"/>
    <w:basedOn w:val="DefaultParagraphFont"/>
    <w:link w:val="Heading2"/>
    <w:uiPriority w:val="9"/>
    <w:rsid w:val="00FD0A9E"/>
    <w:rPr>
      <w:rFonts w:asciiTheme="majorHAnsi" w:eastAsiaTheme="majorEastAsia" w:hAnsiTheme="majorHAnsi" w:cstheme="majorBidi"/>
      <w:color w:val="2F5496" w:themeColor="accent1" w:themeShade="BF"/>
      <w:sz w:val="26"/>
      <w:szCs w:val="26"/>
      <w:lang w:val="en-CA"/>
    </w:rPr>
  </w:style>
  <w:style w:type="character" w:styleId="PlaceholderText">
    <w:name w:val="Placeholder Text"/>
    <w:basedOn w:val="DefaultParagraphFont"/>
    <w:uiPriority w:val="99"/>
    <w:semiHidden/>
    <w:rsid w:val="003D12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4</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Aryan Ahadimoghaddam</dc:creator>
  <cp:keywords/>
  <dc:description/>
  <cp:lastModifiedBy>Aryan Ahadimoghaddam</cp:lastModifiedBy>
  <cp:revision>2</cp:revision>
  <dcterms:created xsi:type="dcterms:W3CDTF">2017-11-11T23:07:00Z</dcterms:created>
  <dcterms:modified xsi:type="dcterms:W3CDTF">2017-11-12T08:09:00Z</dcterms:modified>
</cp:coreProperties>
</file>