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0B5" w:rsidRDefault="00C23680" w:rsidP="001535A4">
      <w:pPr>
        <w:pStyle w:val="Heading1"/>
        <w:spacing w:line="240" w:lineRule="auto"/>
        <w:rPr>
          <w:lang w:val="en-US"/>
        </w:rPr>
      </w:pPr>
      <w:r>
        <w:rPr>
          <w:lang w:val="en-US"/>
        </w:rPr>
        <w:t>Chapter 6- Inventory</w:t>
      </w:r>
    </w:p>
    <w:p w:rsidR="00C23680" w:rsidRDefault="00C23680" w:rsidP="001535A4">
      <w:pPr>
        <w:spacing w:line="240" w:lineRule="auto"/>
        <w:rPr>
          <w:lang w:val="en-US"/>
        </w:rPr>
      </w:pPr>
      <w:r>
        <w:rPr>
          <w:lang w:val="en-US"/>
        </w:rPr>
        <w:t>Perpetual Inventory systems</w:t>
      </w:r>
    </w:p>
    <w:p w:rsidR="00C23680" w:rsidRDefault="00C23680" w:rsidP="001535A4">
      <w:pPr>
        <w:pStyle w:val="ListParagraph"/>
        <w:numPr>
          <w:ilvl w:val="0"/>
          <w:numId w:val="1"/>
        </w:numPr>
        <w:spacing w:line="240" w:lineRule="auto"/>
        <w:rPr>
          <w:lang w:val="en-US"/>
        </w:rPr>
      </w:pPr>
      <w:r>
        <w:rPr>
          <w:lang w:val="en-US"/>
        </w:rPr>
        <w:t>Inventory is continually updated: inventory purchases and sales recorded directly in the inventory account</w:t>
      </w:r>
    </w:p>
    <w:tbl>
      <w:tblPr>
        <w:tblStyle w:val="TableGrid"/>
        <w:tblpPr w:leftFromText="180" w:rightFromText="180" w:vertAnchor="text" w:tblpY="1"/>
        <w:tblOverlap w:val="never"/>
        <w:tblW w:w="2428" w:type="dxa"/>
        <w:tblLayout w:type="fixed"/>
        <w:tblLook w:val="00BF" w:firstRow="1" w:lastRow="0" w:firstColumn="1" w:lastColumn="0" w:noHBand="0" w:noVBand="0"/>
      </w:tblPr>
      <w:tblGrid>
        <w:gridCol w:w="1214"/>
        <w:gridCol w:w="1214"/>
      </w:tblGrid>
      <w:tr w:rsidR="00C23680" w:rsidRPr="0054189F" w:rsidTr="00C23680">
        <w:trPr>
          <w:trHeight w:val="263"/>
        </w:trPr>
        <w:tc>
          <w:tcPr>
            <w:tcW w:w="24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3680" w:rsidRPr="0054189F" w:rsidRDefault="00C23680" w:rsidP="001535A4">
            <w:pPr>
              <w:jc w:val="center"/>
            </w:pPr>
            <w:r>
              <w:t>Inventory</w:t>
            </w:r>
          </w:p>
        </w:tc>
      </w:tr>
      <w:tr w:rsidR="00C23680" w:rsidRPr="0054189F" w:rsidTr="00C23680">
        <w:trPr>
          <w:trHeight w:val="263"/>
        </w:trPr>
        <w:tc>
          <w:tcPr>
            <w:tcW w:w="12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  <w:r>
              <w:t>Purchases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>
            <w:r>
              <w:t>COGS</w:t>
            </w:r>
          </w:p>
        </w:tc>
      </w:tr>
      <w:tr w:rsidR="00C23680" w:rsidRPr="0054189F" w:rsidTr="00C23680">
        <w:trPr>
          <w:trHeight w:val="280"/>
        </w:trPr>
        <w:tc>
          <w:tcPr>
            <w:tcW w:w="12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  <w:r>
              <w:t>`</w:t>
            </w:r>
          </w:p>
        </w:tc>
        <w:tc>
          <w:tcPr>
            <w:tcW w:w="12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  <w:tr w:rsidR="00C23680" w:rsidRPr="0054189F" w:rsidTr="00C23680">
        <w:trPr>
          <w:trHeight w:val="263"/>
        </w:trPr>
        <w:tc>
          <w:tcPr>
            <w:tcW w:w="12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12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  <w:tr w:rsidR="00C23680" w:rsidRPr="0054189F" w:rsidTr="00C23680">
        <w:trPr>
          <w:trHeight w:val="263"/>
        </w:trPr>
        <w:tc>
          <w:tcPr>
            <w:tcW w:w="12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12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</w:tbl>
    <w:tbl>
      <w:tblPr>
        <w:tblStyle w:val="TableGrid"/>
        <w:tblpPr w:leftFromText="180" w:rightFromText="180" w:vertAnchor="text" w:horzAnchor="page" w:tblpX="4261" w:tblpY="104"/>
        <w:tblW w:w="2150" w:type="dxa"/>
        <w:tblLayout w:type="fixed"/>
        <w:tblLook w:val="00BF" w:firstRow="1" w:lastRow="0" w:firstColumn="1" w:lastColumn="0" w:noHBand="0" w:noVBand="0"/>
      </w:tblPr>
      <w:tblGrid>
        <w:gridCol w:w="1075"/>
        <w:gridCol w:w="1075"/>
      </w:tblGrid>
      <w:tr w:rsidR="00C23680" w:rsidRPr="0054189F" w:rsidTr="00C23680">
        <w:trPr>
          <w:trHeight w:val="266"/>
        </w:trPr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3680" w:rsidRPr="0054189F" w:rsidRDefault="00C23680" w:rsidP="001535A4">
            <w:pPr>
              <w:tabs>
                <w:tab w:val="left" w:pos="465"/>
              </w:tabs>
              <w:jc w:val="center"/>
            </w:pPr>
            <w:r>
              <w:t>Cost of Goods Sold</w:t>
            </w:r>
          </w:p>
        </w:tc>
      </w:tr>
      <w:tr w:rsidR="00C23680" w:rsidRPr="0054189F" w:rsidTr="00C23680">
        <w:trPr>
          <w:trHeight w:val="266"/>
        </w:trPr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  <w:r>
              <w:t>COGS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  <w:tr w:rsidR="00C23680" w:rsidRPr="0054189F" w:rsidTr="00C23680">
        <w:trPr>
          <w:trHeight w:val="283"/>
        </w:trPr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  <w:tr w:rsidR="00C23680" w:rsidRPr="0054189F" w:rsidTr="00C23680">
        <w:trPr>
          <w:trHeight w:val="266"/>
        </w:trPr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  <w:tr w:rsidR="00C23680" w:rsidRPr="0054189F" w:rsidTr="00C23680">
        <w:trPr>
          <w:trHeight w:val="266"/>
        </w:trPr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</w:tbl>
    <w:tbl>
      <w:tblPr>
        <w:tblStyle w:val="TableGrid"/>
        <w:tblpPr w:leftFromText="180" w:rightFromText="180" w:vertAnchor="text" w:horzAnchor="page" w:tblpX="7216" w:tblpY="269"/>
        <w:tblW w:w="1323" w:type="dxa"/>
        <w:tblLayout w:type="fixed"/>
        <w:tblLook w:val="00BF" w:firstRow="1" w:lastRow="0" w:firstColumn="1" w:lastColumn="0" w:noHBand="0" w:noVBand="0"/>
      </w:tblPr>
      <w:tblGrid>
        <w:gridCol w:w="661"/>
        <w:gridCol w:w="662"/>
      </w:tblGrid>
      <w:tr w:rsidR="00C23680" w:rsidRPr="0054189F" w:rsidTr="00C23680">
        <w:trPr>
          <w:trHeight w:val="266"/>
        </w:trPr>
        <w:tc>
          <w:tcPr>
            <w:tcW w:w="13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3680" w:rsidRPr="0054189F" w:rsidRDefault="00C23680" w:rsidP="001535A4">
            <w:pPr>
              <w:jc w:val="center"/>
            </w:pPr>
          </w:p>
        </w:tc>
      </w:tr>
      <w:tr w:rsidR="00C23680" w:rsidRPr="0054189F" w:rsidTr="00C23680">
        <w:trPr>
          <w:trHeight w:val="266"/>
        </w:trPr>
        <w:tc>
          <w:tcPr>
            <w:tcW w:w="6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  <w:tr w:rsidR="00C23680" w:rsidRPr="0054189F" w:rsidTr="00C23680">
        <w:trPr>
          <w:trHeight w:val="283"/>
        </w:trPr>
        <w:tc>
          <w:tcPr>
            <w:tcW w:w="66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  <w:tr w:rsidR="00C23680" w:rsidRPr="0054189F" w:rsidTr="00C23680">
        <w:trPr>
          <w:trHeight w:val="266"/>
        </w:trPr>
        <w:tc>
          <w:tcPr>
            <w:tcW w:w="66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  <w:tr w:rsidR="00C23680" w:rsidRPr="0054189F" w:rsidTr="00C23680">
        <w:trPr>
          <w:trHeight w:val="266"/>
        </w:trPr>
        <w:tc>
          <w:tcPr>
            <w:tcW w:w="66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</w:tbl>
    <w:p w:rsidR="00C23680" w:rsidRDefault="00C23680" w:rsidP="001535A4">
      <w:pPr>
        <w:spacing w:line="240" w:lineRule="auto"/>
        <w:rPr>
          <w:lang w:val="en-US"/>
        </w:rPr>
      </w:pPr>
    </w:p>
    <w:p w:rsidR="00C23680" w:rsidRDefault="00C23680" w:rsidP="001535A4">
      <w:pPr>
        <w:tabs>
          <w:tab w:val="left" w:pos="2205"/>
        </w:tabs>
        <w:spacing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C23680" w:rsidRDefault="00C23680" w:rsidP="001535A4">
      <w:pPr>
        <w:tabs>
          <w:tab w:val="left" w:pos="2205"/>
        </w:tabs>
        <w:spacing w:line="240" w:lineRule="auto"/>
        <w:rPr>
          <w:lang w:val="en-US"/>
        </w:rPr>
      </w:pPr>
      <w:r>
        <w:rPr>
          <w:lang w:val="en-US"/>
        </w:rPr>
        <w:br w:type="textWrapping" w:clear="all"/>
        <w:t>Periodic Inventory System</w:t>
      </w:r>
    </w:p>
    <w:p w:rsidR="00C23680" w:rsidRDefault="00C23680" w:rsidP="001535A4">
      <w:pPr>
        <w:pStyle w:val="ListParagraph"/>
        <w:numPr>
          <w:ilvl w:val="0"/>
          <w:numId w:val="1"/>
        </w:numPr>
        <w:tabs>
          <w:tab w:val="left" w:pos="2205"/>
        </w:tabs>
        <w:spacing w:line="240" w:lineRule="auto"/>
        <w:rPr>
          <w:lang w:val="en-US"/>
        </w:rPr>
      </w:pPr>
      <w:r w:rsidRPr="00C23680">
        <w:rPr>
          <w:lang w:val="en-US"/>
        </w:rPr>
        <w:t xml:space="preserve">Inventory is counted at the end of each year </w:t>
      </w:r>
    </w:p>
    <w:p w:rsidR="00C23680" w:rsidRDefault="00C23680" w:rsidP="001535A4">
      <w:pPr>
        <w:pStyle w:val="ListParagraph"/>
        <w:numPr>
          <w:ilvl w:val="1"/>
          <w:numId w:val="1"/>
        </w:numPr>
        <w:tabs>
          <w:tab w:val="left" w:pos="2205"/>
        </w:tabs>
        <w:spacing w:line="240" w:lineRule="auto"/>
        <w:rPr>
          <w:lang w:val="en-US"/>
        </w:rPr>
      </w:pPr>
      <w:r>
        <w:rPr>
          <w:lang w:val="en-US"/>
        </w:rPr>
        <w:t>Inventory purchases are debited to the purchases’ account</w:t>
      </w:r>
    </w:p>
    <w:tbl>
      <w:tblPr>
        <w:tblStyle w:val="TableGrid"/>
        <w:tblpPr w:leftFromText="180" w:rightFromText="180" w:vertAnchor="text" w:horzAnchor="page" w:tblpX="3751" w:tblpY="542"/>
        <w:tblW w:w="1940" w:type="dxa"/>
        <w:tblLayout w:type="fixed"/>
        <w:tblLook w:val="00BF" w:firstRow="1" w:lastRow="0" w:firstColumn="1" w:lastColumn="0" w:noHBand="0" w:noVBand="0"/>
      </w:tblPr>
      <w:tblGrid>
        <w:gridCol w:w="970"/>
        <w:gridCol w:w="970"/>
      </w:tblGrid>
      <w:tr w:rsidR="00C23680" w:rsidRPr="0054189F" w:rsidTr="00C23680">
        <w:trPr>
          <w:trHeight w:val="266"/>
        </w:trPr>
        <w:tc>
          <w:tcPr>
            <w:tcW w:w="19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3680" w:rsidRPr="0054189F" w:rsidRDefault="00C23680" w:rsidP="001535A4">
            <w:pPr>
              <w:jc w:val="center"/>
            </w:pPr>
            <w:r>
              <w:t xml:space="preserve">Purchase discount                        </w:t>
            </w:r>
          </w:p>
        </w:tc>
      </w:tr>
      <w:tr w:rsidR="00C23680" w:rsidRPr="0054189F" w:rsidTr="00C23680">
        <w:trPr>
          <w:trHeight w:val="266"/>
        </w:trPr>
        <w:tc>
          <w:tcPr>
            <w:tcW w:w="9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>
            <w:r>
              <w:t>Early payment discount</w:t>
            </w:r>
          </w:p>
        </w:tc>
      </w:tr>
      <w:tr w:rsidR="00C23680" w:rsidRPr="0054189F" w:rsidTr="00C23680">
        <w:trPr>
          <w:trHeight w:val="283"/>
        </w:trPr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  <w:tr w:rsidR="00C23680" w:rsidRPr="0054189F" w:rsidTr="00C23680">
        <w:trPr>
          <w:trHeight w:val="266"/>
        </w:trPr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  <w:tr w:rsidR="00C23680" w:rsidRPr="0054189F" w:rsidTr="00C23680">
        <w:trPr>
          <w:trHeight w:val="266"/>
        </w:trPr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</w:tbl>
    <w:p w:rsidR="00C23680" w:rsidRDefault="00C23680" w:rsidP="001535A4">
      <w:pPr>
        <w:pStyle w:val="ListParagraph"/>
        <w:numPr>
          <w:ilvl w:val="1"/>
          <w:numId w:val="1"/>
        </w:numPr>
        <w:tabs>
          <w:tab w:val="left" w:pos="2205"/>
        </w:tabs>
        <w:spacing w:line="240" w:lineRule="auto"/>
        <w:rPr>
          <w:lang w:val="en-US"/>
        </w:rPr>
      </w:pPr>
      <w:r>
        <w:rPr>
          <w:lang w:val="en-US"/>
        </w:rPr>
        <w:t>COGS is computed at year end</w:t>
      </w:r>
    </w:p>
    <w:tbl>
      <w:tblPr>
        <w:tblStyle w:val="TableGrid"/>
        <w:tblpPr w:leftFromText="180" w:rightFromText="180" w:vertAnchor="text" w:horzAnchor="margin" w:tblpY="-29"/>
        <w:tblOverlap w:val="never"/>
        <w:tblW w:w="1940" w:type="dxa"/>
        <w:tblLayout w:type="fixed"/>
        <w:tblLook w:val="00BF" w:firstRow="1" w:lastRow="0" w:firstColumn="1" w:lastColumn="0" w:noHBand="0" w:noVBand="0"/>
      </w:tblPr>
      <w:tblGrid>
        <w:gridCol w:w="970"/>
        <w:gridCol w:w="970"/>
      </w:tblGrid>
      <w:tr w:rsidR="00C23680" w:rsidRPr="0054189F" w:rsidTr="00C23680">
        <w:trPr>
          <w:trHeight w:val="266"/>
        </w:trPr>
        <w:tc>
          <w:tcPr>
            <w:tcW w:w="19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3680" w:rsidRPr="0054189F" w:rsidRDefault="00C23680" w:rsidP="001535A4">
            <w:pPr>
              <w:jc w:val="center"/>
            </w:pPr>
            <w:r>
              <w:t>Purchases</w:t>
            </w:r>
          </w:p>
        </w:tc>
      </w:tr>
      <w:tr w:rsidR="00C23680" w:rsidRPr="0054189F" w:rsidTr="00C23680">
        <w:trPr>
          <w:trHeight w:val="266"/>
        </w:trPr>
        <w:tc>
          <w:tcPr>
            <w:tcW w:w="9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  <w:r>
              <w:t>Normal debit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  <w:tr w:rsidR="00C23680" w:rsidRPr="0054189F" w:rsidTr="00C23680">
        <w:trPr>
          <w:trHeight w:val="283"/>
        </w:trPr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  <w:tr w:rsidR="00C23680" w:rsidRPr="0054189F" w:rsidTr="00C23680">
        <w:trPr>
          <w:trHeight w:val="266"/>
        </w:trPr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  <w:tr w:rsidR="00C23680" w:rsidRPr="0054189F" w:rsidTr="00C23680">
        <w:trPr>
          <w:trHeight w:val="266"/>
        </w:trPr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  <w:tr w:rsidR="00C23680" w:rsidRPr="0054189F" w:rsidTr="00C23680">
        <w:trPr>
          <w:trHeight w:val="266"/>
        </w:trPr>
        <w:tc>
          <w:tcPr>
            <w:tcW w:w="19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3680" w:rsidRPr="0054189F" w:rsidRDefault="00C23680" w:rsidP="001535A4">
            <w:pPr>
              <w:jc w:val="center"/>
            </w:pPr>
            <w:r>
              <w:t>Transportation In</w:t>
            </w:r>
          </w:p>
        </w:tc>
      </w:tr>
      <w:tr w:rsidR="00C23680" w:rsidRPr="0054189F" w:rsidTr="00C23680">
        <w:trPr>
          <w:trHeight w:val="266"/>
        </w:trPr>
        <w:tc>
          <w:tcPr>
            <w:tcW w:w="9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  <w:r>
              <w:t>Freight Charges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  <w:tr w:rsidR="00C23680" w:rsidRPr="0054189F" w:rsidTr="00C23680">
        <w:trPr>
          <w:trHeight w:val="283"/>
        </w:trPr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  <w:tr w:rsidR="00C23680" w:rsidRPr="0054189F" w:rsidTr="00C23680">
        <w:trPr>
          <w:trHeight w:val="266"/>
        </w:trPr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  <w:tr w:rsidR="00C23680" w:rsidRPr="0054189F" w:rsidTr="00C23680">
        <w:trPr>
          <w:trHeight w:val="266"/>
        </w:trPr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</w:tbl>
    <w:tbl>
      <w:tblPr>
        <w:tblStyle w:val="TableGrid"/>
        <w:tblpPr w:leftFromText="180" w:rightFromText="180" w:vertAnchor="text" w:horzAnchor="page" w:tblpX="6706" w:tblpY="-23"/>
        <w:tblW w:w="1940" w:type="dxa"/>
        <w:tblLayout w:type="fixed"/>
        <w:tblLook w:val="00BF" w:firstRow="1" w:lastRow="0" w:firstColumn="1" w:lastColumn="0" w:noHBand="0" w:noVBand="0"/>
      </w:tblPr>
      <w:tblGrid>
        <w:gridCol w:w="970"/>
        <w:gridCol w:w="970"/>
      </w:tblGrid>
      <w:tr w:rsidR="00C23680" w:rsidRPr="0054189F" w:rsidTr="00C23680">
        <w:trPr>
          <w:trHeight w:val="266"/>
        </w:trPr>
        <w:tc>
          <w:tcPr>
            <w:tcW w:w="19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3680" w:rsidRPr="0054189F" w:rsidRDefault="00C23680" w:rsidP="001535A4">
            <w:pPr>
              <w:jc w:val="center"/>
            </w:pPr>
            <w:r>
              <w:t>Purchase return</w:t>
            </w:r>
          </w:p>
        </w:tc>
      </w:tr>
      <w:tr w:rsidR="00C23680" w:rsidRPr="0054189F" w:rsidTr="00C23680">
        <w:trPr>
          <w:trHeight w:val="266"/>
        </w:trPr>
        <w:tc>
          <w:tcPr>
            <w:tcW w:w="9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  <w:tr w:rsidR="00C23680" w:rsidRPr="0054189F" w:rsidTr="00C23680">
        <w:trPr>
          <w:trHeight w:val="283"/>
        </w:trPr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>
            <w:pPr>
              <w:jc w:val="center"/>
            </w:pPr>
            <w:r>
              <w:t>Merchandise returned</w:t>
            </w:r>
          </w:p>
        </w:tc>
      </w:tr>
      <w:tr w:rsidR="00C23680" w:rsidRPr="0054189F" w:rsidTr="00C23680">
        <w:trPr>
          <w:trHeight w:val="266"/>
        </w:trPr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  <w:tr w:rsidR="00C23680" w:rsidRPr="0054189F" w:rsidTr="00C23680">
        <w:trPr>
          <w:trHeight w:val="266"/>
        </w:trPr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</w:tbl>
    <w:p w:rsidR="00C23680" w:rsidRDefault="00C23680" w:rsidP="001535A4">
      <w:pPr>
        <w:tabs>
          <w:tab w:val="left" w:pos="2205"/>
        </w:tabs>
        <w:spacing w:line="240" w:lineRule="auto"/>
        <w:rPr>
          <w:lang w:val="en-US"/>
        </w:rPr>
      </w:pPr>
    </w:p>
    <w:tbl>
      <w:tblPr>
        <w:tblStyle w:val="TableGrid"/>
        <w:tblpPr w:leftFromText="180" w:rightFromText="180" w:vertAnchor="text" w:horzAnchor="page" w:tblpX="8341" w:tblpY="1597"/>
        <w:tblW w:w="1940" w:type="dxa"/>
        <w:tblLayout w:type="fixed"/>
        <w:tblLook w:val="00BF" w:firstRow="1" w:lastRow="0" w:firstColumn="1" w:lastColumn="0" w:noHBand="0" w:noVBand="0"/>
      </w:tblPr>
      <w:tblGrid>
        <w:gridCol w:w="970"/>
        <w:gridCol w:w="970"/>
      </w:tblGrid>
      <w:tr w:rsidR="00C23680" w:rsidRPr="0054189F" w:rsidTr="00C23680">
        <w:trPr>
          <w:trHeight w:val="266"/>
        </w:trPr>
        <w:tc>
          <w:tcPr>
            <w:tcW w:w="19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3680" w:rsidRPr="0054189F" w:rsidRDefault="00C23680" w:rsidP="001535A4">
            <w:pPr>
              <w:jc w:val="center"/>
            </w:pPr>
            <w:r>
              <w:t>Purchase allowance</w:t>
            </w:r>
          </w:p>
        </w:tc>
      </w:tr>
      <w:tr w:rsidR="00C23680" w:rsidRPr="0054189F" w:rsidTr="00C23680">
        <w:trPr>
          <w:trHeight w:val="266"/>
        </w:trPr>
        <w:tc>
          <w:tcPr>
            <w:tcW w:w="9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>
            <w:pPr>
              <w:jc w:val="center"/>
            </w:pPr>
            <w:r>
              <w:t>We keep merchandise but get discount</w:t>
            </w:r>
          </w:p>
        </w:tc>
      </w:tr>
      <w:tr w:rsidR="00C23680" w:rsidRPr="0054189F" w:rsidTr="00C23680">
        <w:trPr>
          <w:trHeight w:val="283"/>
        </w:trPr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  <w:tr w:rsidR="00C23680" w:rsidRPr="0054189F" w:rsidTr="00C23680">
        <w:trPr>
          <w:trHeight w:val="266"/>
        </w:trPr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  <w:tr w:rsidR="00C23680" w:rsidRPr="0054189F" w:rsidTr="00C23680">
        <w:trPr>
          <w:trHeight w:val="266"/>
        </w:trPr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680" w:rsidRPr="0054189F" w:rsidRDefault="00C23680" w:rsidP="001535A4">
            <w:pPr>
              <w:jc w:val="right"/>
            </w:pPr>
          </w:p>
        </w:tc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3680" w:rsidRPr="0054189F" w:rsidRDefault="00C23680" w:rsidP="001535A4"/>
        </w:tc>
      </w:tr>
    </w:tbl>
    <w:p w:rsidR="00C23680" w:rsidRPr="00C23680" w:rsidRDefault="00C23680" w:rsidP="001535A4">
      <w:pPr>
        <w:tabs>
          <w:tab w:val="left" w:pos="2205"/>
        </w:tabs>
        <w:spacing w:line="240" w:lineRule="auto"/>
        <w:rPr>
          <w:lang w:val="en-US"/>
        </w:rPr>
      </w:pPr>
      <w:r>
        <w:rPr>
          <w:lang w:val="en-US"/>
        </w:rPr>
        <w:t xml:space="preserve">                                                                     </w:t>
      </w:r>
      <w:r>
        <w:rPr>
          <w:lang w:val="en-US"/>
        </w:rPr>
        <w:br w:type="textWrapping" w:clear="all"/>
      </w:r>
      <w:r>
        <w:rPr>
          <w:lang w:val="en-US"/>
        </w:rPr>
        <w:br w:type="textWrapping" w:clear="all"/>
      </w:r>
    </w:p>
    <w:p w:rsidR="00C23680" w:rsidRDefault="00C23680" w:rsidP="001535A4">
      <w:pPr>
        <w:tabs>
          <w:tab w:val="left" w:pos="2205"/>
        </w:tabs>
        <w:spacing w:line="240" w:lineRule="auto"/>
        <w:rPr>
          <w:lang w:val="en-US"/>
        </w:rPr>
      </w:pPr>
      <w:r>
        <w:rPr>
          <w:lang w:val="en-US"/>
        </w:rPr>
        <w:t>Periodic System- Calculating COGS</w:t>
      </w:r>
    </w:p>
    <w:p w:rsidR="00C23680" w:rsidRDefault="00C23680" w:rsidP="001535A4">
      <w:pPr>
        <w:pStyle w:val="ListParagraph"/>
        <w:numPr>
          <w:ilvl w:val="0"/>
          <w:numId w:val="1"/>
        </w:numPr>
        <w:tabs>
          <w:tab w:val="left" w:pos="2205"/>
        </w:tabs>
        <w:spacing w:line="240" w:lineRule="auto"/>
        <w:rPr>
          <w:lang w:val="en-US"/>
        </w:rPr>
      </w:pPr>
      <w:r>
        <w:rPr>
          <w:lang w:val="en-US"/>
        </w:rPr>
        <w:t>The purchase account and all contra accounts are closed out to zero</w:t>
      </w:r>
    </w:p>
    <w:p w:rsidR="00C23680" w:rsidRDefault="00C23680" w:rsidP="001535A4">
      <w:pPr>
        <w:pStyle w:val="ListParagraph"/>
        <w:numPr>
          <w:ilvl w:val="0"/>
          <w:numId w:val="1"/>
        </w:numPr>
        <w:tabs>
          <w:tab w:val="left" w:pos="2205"/>
        </w:tabs>
        <w:spacing w:line="240" w:lineRule="auto"/>
        <w:rPr>
          <w:lang w:val="en-US"/>
        </w:rPr>
      </w:pPr>
      <w:r>
        <w:rPr>
          <w:lang w:val="en-US"/>
        </w:rPr>
        <w:t>The inventory account is adjusted to what the ending balance should be</w:t>
      </w:r>
    </w:p>
    <w:p w:rsidR="00C23680" w:rsidRDefault="00C23680" w:rsidP="001535A4">
      <w:pPr>
        <w:pStyle w:val="ListParagraph"/>
        <w:numPr>
          <w:ilvl w:val="0"/>
          <w:numId w:val="1"/>
        </w:numPr>
        <w:tabs>
          <w:tab w:val="left" w:pos="2205"/>
        </w:tabs>
        <w:spacing w:line="240" w:lineRule="auto"/>
        <w:rPr>
          <w:lang w:val="en-US"/>
        </w:rPr>
      </w:pPr>
      <w:r>
        <w:rPr>
          <w:lang w:val="en-US"/>
        </w:rPr>
        <w:t>The amount to balance is equal to COGS</w:t>
      </w:r>
    </w:p>
    <w:p w:rsidR="00C23680" w:rsidRPr="001535A4" w:rsidRDefault="001535A4" w:rsidP="001535A4">
      <w:pPr>
        <w:tabs>
          <w:tab w:val="left" w:pos="2205"/>
        </w:tabs>
        <w:spacing w:line="240" w:lineRule="auto"/>
        <w:rPr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COGS=Beginning Inventory+Purchases=Cost of goods available for sale-Ending Inventory=COGS</m:t>
          </m:r>
        </m:oMath>
      </m:oMathPara>
    </w:p>
    <w:p w:rsidR="00C23680" w:rsidRPr="00C23680" w:rsidRDefault="00C23680" w:rsidP="001535A4">
      <w:pPr>
        <w:tabs>
          <w:tab w:val="left" w:pos="2205"/>
        </w:tabs>
        <w:spacing w:line="240" w:lineRule="auto"/>
        <w:rPr>
          <w:lang w:val="en-US"/>
        </w:rPr>
      </w:pPr>
    </w:p>
    <w:p w:rsidR="00C23680" w:rsidRDefault="001535A4" w:rsidP="001535A4">
      <w:pPr>
        <w:spacing w:line="240" w:lineRule="auto"/>
        <w:rPr>
          <w:lang w:val="en-US"/>
        </w:rPr>
      </w:pPr>
      <w:r>
        <w:rPr>
          <w:lang w:val="en-US"/>
        </w:rPr>
        <w:t>Example of Periodic System- Calculating COGS Example</w:t>
      </w:r>
    </w:p>
    <w:p w:rsidR="001535A4" w:rsidRDefault="001535A4" w:rsidP="001535A4">
      <w:pPr>
        <w:spacing w:line="240" w:lineRule="auto"/>
        <w:rPr>
          <w:lang w:val="en-US"/>
        </w:rPr>
      </w:pPr>
      <w:r>
        <w:rPr>
          <w:lang w:val="en-US"/>
        </w:rPr>
        <w:lastRenderedPageBreak/>
        <w:t>Inventory</w:t>
      </w:r>
      <w:r>
        <w:rPr>
          <w:lang w:val="en-US"/>
        </w:rPr>
        <w:tab/>
        <w:t>$250,000</w:t>
      </w:r>
      <w:r>
        <w:rPr>
          <w:lang w:val="en-US"/>
        </w:rPr>
        <w:tab/>
      </w:r>
    </w:p>
    <w:p w:rsidR="001535A4" w:rsidRDefault="001535A4" w:rsidP="001535A4">
      <w:pPr>
        <w:spacing w:line="240" w:lineRule="auto"/>
        <w:rPr>
          <w:lang w:val="en-US"/>
        </w:rPr>
      </w:pPr>
      <w:r>
        <w:rPr>
          <w:lang w:val="en-US"/>
        </w:rPr>
        <w:t xml:space="preserve">Purchases </w:t>
      </w:r>
      <w:r>
        <w:rPr>
          <w:lang w:val="en-US"/>
        </w:rPr>
        <w:tab/>
        <w:t>$1,650,000</w:t>
      </w:r>
    </w:p>
    <w:p w:rsidR="001535A4" w:rsidRDefault="001535A4" w:rsidP="001535A4">
      <w:pPr>
        <w:spacing w:line="240" w:lineRule="auto"/>
        <w:rPr>
          <w:lang w:val="en-US"/>
        </w:rPr>
      </w:pPr>
      <w:proofErr w:type="spellStart"/>
      <w:r>
        <w:rPr>
          <w:lang w:val="en-US"/>
        </w:rPr>
        <w:t>Transpo</w:t>
      </w:r>
      <w:proofErr w:type="spellEnd"/>
      <w:r>
        <w:rPr>
          <w:lang w:val="en-US"/>
        </w:rPr>
        <w:t>-In</w:t>
      </w:r>
      <w:r>
        <w:rPr>
          <w:lang w:val="en-US"/>
        </w:rPr>
        <w:tab/>
        <w:t>$18,000</w:t>
      </w:r>
    </w:p>
    <w:p w:rsidR="001535A4" w:rsidRDefault="001535A4" w:rsidP="001535A4">
      <w:pPr>
        <w:spacing w:line="240" w:lineRule="auto"/>
        <w:ind w:firstLine="720"/>
        <w:rPr>
          <w:lang w:val="en-US"/>
        </w:rPr>
      </w:pPr>
      <w:r>
        <w:rPr>
          <w:lang w:val="en-US"/>
        </w:rPr>
        <w:t>Purchase returns and allowances</w:t>
      </w:r>
      <w:r>
        <w:rPr>
          <w:lang w:val="en-US"/>
        </w:rPr>
        <w:tab/>
        <w:t>$25,600</w:t>
      </w:r>
    </w:p>
    <w:p w:rsidR="001535A4" w:rsidRDefault="001535A4" w:rsidP="001535A4">
      <w:pPr>
        <w:spacing w:line="240" w:lineRule="auto"/>
        <w:ind w:firstLine="720"/>
        <w:rPr>
          <w:lang w:val="en-US"/>
        </w:rPr>
      </w:pPr>
      <w:r>
        <w:rPr>
          <w:lang w:val="en-US"/>
        </w:rPr>
        <w:t>Purchase discounts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5,800</w:t>
      </w:r>
      <w:bookmarkStart w:id="0" w:name="_GoBack"/>
      <w:bookmarkEnd w:id="0"/>
    </w:p>
    <w:p w:rsidR="001535A4" w:rsidRDefault="001535A4" w:rsidP="001535A4">
      <w:pPr>
        <w:spacing w:line="240" w:lineRule="auto"/>
        <w:rPr>
          <w:lang w:val="en-US"/>
        </w:rPr>
      </w:pPr>
      <w:r>
        <w:rPr>
          <w:lang w:val="en-US"/>
        </w:rPr>
        <w:t>An inventory count at year end shows that the ending inventory cost is $285,000. Prepare the journal entry to record COGS.</w:t>
      </w:r>
    </w:p>
    <w:p w:rsidR="001535A4" w:rsidRDefault="001535A4" w:rsidP="001535A4">
      <w:pPr>
        <w:rPr>
          <w:lang w:val="en-US"/>
        </w:rPr>
      </w:pPr>
      <w:r>
        <w:rPr>
          <w:lang w:val="en-US"/>
        </w:rPr>
        <w:t>COGS</w:t>
      </w:r>
    </w:p>
    <w:p w:rsidR="001535A4" w:rsidRPr="001535A4" w:rsidRDefault="001535A4" w:rsidP="001535A4">
      <w:pPr>
        <w:rPr>
          <w:lang w:val="en-US"/>
        </w:rPr>
      </w:pPr>
      <w:r>
        <w:rPr>
          <w:lang w:val="en-US"/>
        </w:rPr>
        <w:t>Inventory (285-250,000)</w:t>
      </w:r>
    </w:p>
    <w:sectPr w:rsidR="001535A4" w:rsidRPr="001535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46D29"/>
    <w:multiLevelType w:val="hybridMultilevel"/>
    <w:tmpl w:val="31BC8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A4E"/>
    <w:rsid w:val="001535A4"/>
    <w:rsid w:val="006F5A4E"/>
    <w:rsid w:val="007850B5"/>
    <w:rsid w:val="00C23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C8146"/>
  <w15:chartTrackingRefBased/>
  <w15:docId w15:val="{0CF846AA-7541-4244-BC6D-2F8BEC066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36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36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CA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3680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23680"/>
    <w:rPr>
      <w:color w:val="5A5A5A" w:themeColor="text1" w:themeTint="A5"/>
      <w:spacing w:val="15"/>
      <w:lang w:val="en-CA"/>
    </w:rPr>
  </w:style>
  <w:style w:type="paragraph" w:styleId="ListParagraph">
    <w:name w:val="List Paragraph"/>
    <w:basedOn w:val="Normal"/>
    <w:uiPriority w:val="34"/>
    <w:qFormat/>
    <w:rsid w:val="00C23680"/>
    <w:pPr>
      <w:ind w:left="720"/>
      <w:contextualSpacing/>
    </w:pPr>
  </w:style>
  <w:style w:type="table" w:styleId="TableGrid">
    <w:name w:val="Table Grid"/>
    <w:basedOn w:val="TableNormal"/>
    <w:rsid w:val="00C236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535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Aryan Ahadimoghaddam</dc:creator>
  <cp:keywords/>
  <dc:description/>
  <cp:lastModifiedBy>Aryan Ahadimoghaddam</cp:lastModifiedBy>
  <cp:revision>2</cp:revision>
  <dcterms:created xsi:type="dcterms:W3CDTF">2017-10-30T00:27:00Z</dcterms:created>
  <dcterms:modified xsi:type="dcterms:W3CDTF">2017-10-30T00:44:00Z</dcterms:modified>
</cp:coreProperties>
</file>