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3F9" w:rsidRPr="00DE7DE5" w:rsidRDefault="001063F9" w:rsidP="001063F9">
      <w:pPr>
        <w:pStyle w:val="NoSpacing"/>
        <w:rPr>
          <w:rFonts w:ascii="Times New Roman" w:hAnsi="Times New Roman" w:cs="Times New Roman"/>
          <w:b/>
          <w:sz w:val="24"/>
          <w:szCs w:val="24"/>
        </w:rPr>
      </w:pPr>
      <w:r w:rsidRPr="00DE7DE5">
        <w:rPr>
          <w:rFonts w:ascii="Times New Roman" w:hAnsi="Times New Roman" w:cs="Times New Roman"/>
          <w:b/>
          <w:sz w:val="24"/>
          <w:szCs w:val="24"/>
        </w:rPr>
        <w:t>Chapter 15</w:t>
      </w:r>
      <w:r w:rsidR="005B66A6">
        <w:rPr>
          <w:rFonts w:ascii="Times New Roman" w:hAnsi="Times New Roman" w:cs="Times New Roman"/>
          <w:b/>
          <w:sz w:val="24"/>
          <w:szCs w:val="24"/>
        </w:rPr>
        <w:t>:RAISING CAPITAL</w:t>
      </w:r>
      <w:bookmarkStart w:id="0" w:name="_GoBack"/>
      <w:bookmarkEnd w:id="0"/>
    </w:p>
    <w:p w:rsidR="00D46F48" w:rsidRPr="00DE7DE5" w:rsidRDefault="001063F9" w:rsidP="001063F9">
      <w:pPr>
        <w:pStyle w:val="NoSpacing"/>
        <w:rPr>
          <w:rFonts w:ascii="Times New Roman" w:hAnsi="Times New Roman" w:cs="Times New Roman"/>
          <w:b/>
          <w:sz w:val="24"/>
          <w:szCs w:val="24"/>
        </w:rPr>
      </w:pPr>
      <w:r w:rsidRPr="00DE7DE5">
        <w:rPr>
          <w:rFonts w:ascii="Times New Roman" w:hAnsi="Times New Roman" w:cs="Times New Roman"/>
          <w:b/>
          <w:sz w:val="24"/>
          <w:szCs w:val="24"/>
        </w:rPr>
        <w:t xml:space="preserve">15.1: The financing life cycle of a firm: Early stage financing and venture capital </w:t>
      </w:r>
    </w:p>
    <w:p w:rsidR="001063F9" w:rsidRPr="00DE7DE5" w:rsidRDefault="001063F9" w:rsidP="001063F9">
      <w:pPr>
        <w:pStyle w:val="NoSpacing"/>
        <w:rPr>
          <w:rFonts w:ascii="Times New Roman" w:hAnsi="Times New Roman" w:cs="Times New Roman"/>
          <w:b/>
          <w:sz w:val="24"/>
          <w:szCs w:val="24"/>
        </w:rPr>
      </w:pPr>
      <w:r w:rsidRPr="00DE7DE5">
        <w:rPr>
          <w:rFonts w:ascii="Times New Roman" w:hAnsi="Times New Roman" w:cs="Times New Roman"/>
          <w:b/>
          <w:sz w:val="24"/>
          <w:szCs w:val="24"/>
        </w:rPr>
        <w:t>Venture capital</w:t>
      </w:r>
    </w:p>
    <w:p w:rsidR="001063F9" w:rsidRPr="00DE7DE5" w:rsidRDefault="001063F9" w:rsidP="001063F9">
      <w:pPr>
        <w:pStyle w:val="NoSpacing"/>
        <w:rPr>
          <w:rFonts w:ascii="Times New Roman" w:hAnsi="Times New Roman" w:cs="Times New Roman"/>
          <w:sz w:val="24"/>
          <w:szCs w:val="24"/>
        </w:rPr>
      </w:pPr>
      <w:r w:rsidRPr="00DE7DE5">
        <w:rPr>
          <w:rFonts w:ascii="Times New Roman" w:hAnsi="Times New Roman" w:cs="Times New Roman"/>
          <w:sz w:val="24"/>
          <w:szCs w:val="24"/>
        </w:rPr>
        <w:t>-Financing for a new often high-risk venture.</w:t>
      </w:r>
    </w:p>
    <w:p w:rsidR="008327D6" w:rsidRPr="00DE7DE5" w:rsidRDefault="001063F9" w:rsidP="001063F9">
      <w:pPr>
        <w:pStyle w:val="NoSpacing"/>
        <w:rPr>
          <w:rFonts w:ascii="Times New Roman" w:hAnsi="Times New Roman" w:cs="Times New Roman"/>
          <w:sz w:val="24"/>
          <w:szCs w:val="24"/>
        </w:rPr>
      </w:pPr>
      <w:r w:rsidRPr="00DE7DE5">
        <w:rPr>
          <w:rFonts w:ascii="Times New Roman" w:hAnsi="Times New Roman" w:cs="Times New Roman"/>
          <w:sz w:val="24"/>
          <w:szCs w:val="24"/>
          <w:lang w:val="en-US"/>
        </w:rPr>
        <w:t>-</w:t>
      </w:r>
      <w:r w:rsidR="008327D6" w:rsidRPr="00DE7DE5">
        <w:rPr>
          <w:rFonts w:ascii="Times New Roman" w:hAnsi="Times New Roman" w:cs="Times New Roman"/>
          <w:sz w:val="24"/>
          <w:szCs w:val="24"/>
          <w:lang w:val="en-US"/>
        </w:rPr>
        <w:t>Private financing for relatively new businesses in exchange for stock</w:t>
      </w:r>
    </w:p>
    <w:p w:rsidR="008327D6" w:rsidRPr="00DE7DE5" w:rsidRDefault="001063F9" w:rsidP="001063F9">
      <w:pPr>
        <w:pStyle w:val="NoSpacing"/>
        <w:rPr>
          <w:rFonts w:ascii="Times New Roman" w:hAnsi="Times New Roman" w:cs="Times New Roman"/>
          <w:sz w:val="24"/>
          <w:szCs w:val="24"/>
        </w:rPr>
      </w:pPr>
      <w:r w:rsidRPr="00DE7DE5">
        <w:rPr>
          <w:rFonts w:ascii="Times New Roman" w:hAnsi="Times New Roman" w:cs="Times New Roman"/>
          <w:sz w:val="24"/>
          <w:szCs w:val="24"/>
          <w:lang w:val="en-US"/>
        </w:rPr>
        <w:t>-</w:t>
      </w:r>
      <w:r w:rsidR="008327D6" w:rsidRPr="00DE7DE5">
        <w:rPr>
          <w:rFonts w:ascii="Times New Roman" w:hAnsi="Times New Roman" w:cs="Times New Roman"/>
          <w:sz w:val="24"/>
          <w:szCs w:val="24"/>
          <w:lang w:val="en-US"/>
        </w:rPr>
        <w:t>Usually entails some hands-on guidance</w:t>
      </w:r>
    </w:p>
    <w:p w:rsidR="008327D6" w:rsidRPr="00DE7DE5" w:rsidRDefault="001063F9" w:rsidP="001063F9">
      <w:pPr>
        <w:pStyle w:val="NoSpacing"/>
        <w:rPr>
          <w:rFonts w:ascii="Times New Roman" w:hAnsi="Times New Roman" w:cs="Times New Roman"/>
          <w:sz w:val="24"/>
          <w:szCs w:val="24"/>
        </w:rPr>
      </w:pPr>
      <w:r w:rsidRPr="00DE7DE5">
        <w:rPr>
          <w:rFonts w:ascii="Times New Roman" w:hAnsi="Times New Roman" w:cs="Times New Roman"/>
          <w:sz w:val="24"/>
          <w:szCs w:val="24"/>
          <w:lang w:val="en-US"/>
        </w:rPr>
        <w:t>-</w:t>
      </w:r>
      <w:r w:rsidR="008327D6" w:rsidRPr="00DE7DE5">
        <w:rPr>
          <w:rFonts w:ascii="Times New Roman" w:hAnsi="Times New Roman" w:cs="Times New Roman"/>
          <w:sz w:val="24"/>
          <w:szCs w:val="24"/>
          <w:lang w:val="en-US"/>
        </w:rPr>
        <w:t>The ultimate goal is usually to take the company public and the VC will benefit from the capital raised in the IPO</w:t>
      </w:r>
    </w:p>
    <w:p w:rsidR="008327D6" w:rsidRPr="00DE7DE5" w:rsidRDefault="001063F9" w:rsidP="001063F9">
      <w:pPr>
        <w:pStyle w:val="NoSpacing"/>
        <w:rPr>
          <w:rFonts w:ascii="Times New Roman" w:hAnsi="Times New Roman" w:cs="Times New Roman"/>
          <w:sz w:val="24"/>
          <w:szCs w:val="24"/>
        </w:rPr>
      </w:pPr>
      <w:r w:rsidRPr="00DE7DE5">
        <w:rPr>
          <w:rFonts w:ascii="Times New Roman" w:hAnsi="Times New Roman" w:cs="Times New Roman"/>
          <w:sz w:val="24"/>
          <w:szCs w:val="24"/>
          <w:lang w:val="en-US"/>
        </w:rPr>
        <w:t>-</w:t>
      </w:r>
      <w:r w:rsidR="008327D6" w:rsidRPr="00DE7DE5">
        <w:rPr>
          <w:rFonts w:ascii="Times New Roman" w:hAnsi="Times New Roman" w:cs="Times New Roman"/>
          <w:sz w:val="24"/>
          <w:szCs w:val="24"/>
          <w:lang w:val="en-US"/>
        </w:rPr>
        <w:t>Many VC firms are formed from a group of investors that pool capital and then have partners in the firm decide which companies will receive financing</w:t>
      </w:r>
    </w:p>
    <w:p w:rsidR="008327D6" w:rsidRPr="00DE7DE5" w:rsidRDefault="001063F9" w:rsidP="001063F9">
      <w:pPr>
        <w:pStyle w:val="NoSpacing"/>
        <w:rPr>
          <w:rFonts w:ascii="Times New Roman" w:hAnsi="Times New Roman" w:cs="Times New Roman"/>
          <w:sz w:val="24"/>
          <w:szCs w:val="24"/>
          <w:lang w:val="en-US"/>
        </w:rPr>
      </w:pPr>
      <w:r w:rsidRPr="00DE7DE5">
        <w:rPr>
          <w:rFonts w:ascii="Times New Roman" w:hAnsi="Times New Roman" w:cs="Times New Roman"/>
          <w:sz w:val="24"/>
          <w:szCs w:val="24"/>
          <w:lang w:val="en-US"/>
        </w:rPr>
        <w:t>-</w:t>
      </w:r>
      <w:r w:rsidR="008327D6" w:rsidRPr="00DE7DE5">
        <w:rPr>
          <w:rFonts w:ascii="Times New Roman" w:hAnsi="Times New Roman" w:cs="Times New Roman"/>
          <w:sz w:val="24"/>
          <w:szCs w:val="24"/>
          <w:lang w:val="en-US"/>
        </w:rPr>
        <w:t>Some large corporations have a VC division</w:t>
      </w:r>
    </w:p>
    <w:p w:rsidR="001063F9" w:rsidRPr="00DE7DE5" w:rsidRDefault="001063F9" w:rsidP="001063F9">
      <w:pPr>
        <w:pStyle w:val="NoSpacing"/>
        <w:rPr>
          <w:rFonts w:ascii="Times New Roman" w:hAnsi="Times New Roman" w:cs="Times New Roman"/>
          <w:b/>
          <w:sz w:val="24"/>
          <w:szCs w:val="24"/>
          <w:lang w:val="en-US"/>
        </w:rPr>
      </w:pPr>
      <w:r w:rsidRPr="00DE7DE5">
        <w:rPr>
          <w:rFonts w:ascii="Times New Roman" w:hAnsi="Times New Roman" w:cs="Times New Roman"/>
          <w:b/>
          <w:sz w:val="24"/>
          <w:szCs w:val="24"/>
          <w:lang w:val="en-US"/>
        </w:rPr>
        <w:t>Some venture capital realities</w:t>
      </w:r>
    </w:p>
    <w:p w:rsidR="001063F9" w:rsidRPr="00DE7DE5" w:rsidRDefault="001063F9" w:rsidP="001063F9">
      <w:pPr>
        <w:pStyle w:val="NoSpacing"/>
        <w:rPr>
          <w:rFonts w:ascii="Times New Roman" w:hAnsi="Times New Roman" w:cs="Times New Roman"/>
          <w:sz w:val="24"/>
          <w:szCs w:val="24"/>
          <w:lang w:val="en-US"/>
        </w:rPr>
      </w:pPr>
      <w:r w:rsidRPr="00DE7DE5">
        <w:rPr>
          <w:rFonts w:ascii="Times New Roman" w:hAnsi="Times New Roman" w:cs="Times New Roman"/>
          <w:sz w:val="24"/>
          <w:szCs w:val="24"/>
          <w:lang w:val="en-US"/>
        </w:rPr>
        <w:t>-Access to venture capital is limited. So personal contacts are important</w:t>
      </w:r>
    </w:p>
    <w:p w:rsidR="001063F9" w:rsidRPr="00DE7DE5" w:rsidRDefault="001063F9" w:rsidP="001063F9">
      <w:pPr>
        <w:pStyle w:val="NoSpacing"/>
        <w:rPr>
          <w:rFonts w:ascii="Times New Roman" w:hAnsi="Times New Roman" w:cs="Times New Roman"/>
          <w:sz w:val="24"/>
          <w:szCs w:val="24"/>
          <w:lang w:val="en-US"/>
        </w:rPr>
      </w:pPr>
      <w:r w:rsidRPr="00DE7DE5">
        <w:rPr>
          <w:rFonts w:ascii="Times New Roman" w:hAnsi="Times New Roman" w:cs="Times New Roman"/>
          <w:sz w:val="24"/>
          <w:szCs w:val="24"/>
          <w:lang w:val="en-US"/>
        </w:rPr>
        <w:t>-Venture capitalists often demand</w:t>
      </w:r>
    </w:p>
    <w:p w:rsidR="001063F9" w:rsidRPr="00DE7DE5" w:rsidRDefault="001063F9" w:rsidP="001063F9">
      <w:pPr>
        <w:pStyle w:val="NoSpacing"/>
        <w:ind w:firstLine="720"/>
        <w:rPr>
          <w:rFonts w:ascii="Times New Roman" w:hAnsi="Times New Roman" w:cs="Times New Roman"/>
          <w:sz w:val="24"/>
          <w:szCs w:val="24"/>
        </w:rPr>
      </w:pPr>
      <w:r w:rsidRPr="00DE7DE5">
        <w:rPr>
          <w:rFonts w:ascii="Times New Roman" w:hAnsi="Times New Roman" w:cs="Times New Roman"/>
          <w:sz w:val="24"/>
          <w:szCs w:val="24"/>
        </w:rPr>
        <w:t>1. 40% of equity of the company</w:t>
      </w:r>
    </w:p>
    <w:p w:rsidR="001063F9" w:rsidRPr="00DE7DE5" w:rsidRDefault="001063F9" w:rsidP="001063F9">
      <w:pPr>
        <w:pStyle w:val="NoSpacing"/>
        <w:ind w:firstLine="720"/>
        <w:rPr>
          <w:rFonts w:ascii="Times New Roman" w:hAnsi="Times New Roman" w:cs="Times New Roman"/>
          <w:sz w:val="24"/>
          <w:szCs w:val="24"/>
        </w:rPr>
      </w:pPr>
      <w:r w:rsidRPr="00DE7DE5">
        <w:rPr>
          <w:rFonts w:ascii="Times New Roman" w:hAnsi="Times New Roman" w:cs="Times New Roman"/>
          <w:sz w:val="24"/>
          <w:szCs w:val="24"/>
        </w:rPr>
        <w:t>2. Several seats on the company’s board of directors</w:t>
      </w:r>
    </w:p>
    <w:p w:rsidR="001063F9" w:rsidRPr="00DE7DE5" w:rsidRDefault="001063F9" w:rsidP="001063F9">
      <w:pPr>
        <w:pStyle w:val="NoSpacing"/>
        <w:rPr>
          <w:rFonts w:ascii="Times New Roman" w:hAnsi="Times New Roman" w:cs="Times New Roman"/>
          <w:b/>
          <w:sz w:val="24"/>
          <w:szCs w:val="24"/>
        </w:rPr>
      </w:pPr>
      <w:r w:rsidRPr="00DE7DE5">
        <w:rPr>
          <w:rFonts w:ascii="Times New Roman" w:hAnsi="Times New Roman" w:cs="Times New Roman"/>
          <w:b/>
          <w:sz w:val="24"/>
          <w:szCs w:val="24"/>
        </w:rPr>
        <w:t xml:space="preserve">Choosing a venture capitalist </w:t>
      </w:r>
    </w:p>
    <w:p w:rsidR="001063F9" w:rsidRPr="00DE7DE5" w:rsidRDefault="001063F9" w:rsidP="001063F9">
      <w:pPr>
        <w:pStyle w:val="NoSpacing"/>
        <w:rPr>
          <w:rFonts w:ascii="Times New Roman" w:hAnsi="Times New Roman" w:cs="Times New Roman"/>
          <w:sz w:val="24"/>
          <w:szCs w:val="24"/>
        </w:rPr>
      </w:pPr>
      <w:r w:rsidRPr="00DE7DE5">
        <w:rPr>
          <w:rFonts w:ascii="Times New Roman" w:hAnsi="Times New Roman" w:cs="Times New Roman"/>
          <w:b/>
          <w:sz w:val="24"/>
          <w:szCs w:val="24"/>
        </w:rPr>
        <w:t>-</w:t>
      </w:r>
      <w:r w:rsidRPr="00DE7DE5">
        <w:rPr>
          <w:rFonts w:ascii="Times New Roman" w:hAnsi="Times New Roman" w:cs="Times New Roman"/>
          <w:sz w:val="24"/>
          <w:szCs w:val="24"/>
        </w:rPr>
        <w:t>start-up companies demand</w:t>
      </w:r>
    </w:p>
    <w:p w:rsidR="001063F9" w:rsidRPr="00DE7DE5" w:rsidRDefault="001063F9" w:rsidP="00DE7DE5">
      <w:pPr>
        <w:pStyle w:val="NoSpacing"/>
        <w:ind w:left="720"/>
        <w:rPr>
          <w:rFonts w:ascii="Times New Roman" w:hAnsi="Times New Roman" w:cs="Times New Roman"/>
          <w:sz w:val="24"/>
          <w:szCs w:val="24"/>
        </w:rPr>
      </w:pPr>
      <w:r w:rsidRPr="00DE7DE5">
        <w:rPr>
          <w:rFonts w:ascii="Times New Roman" w:hAnsi="Times New Roman" w:cs="Times New Roman"/>
          <w:sz w:val="24"/>
          <w:szCs w:val="24"/>
        </w:rPr>
        <w:t>1. financial strength</w:t>
      </w:r>
    </w:p>
    <w:p w:rsidR="001063F9" w:rsidRPr="00DE7DE5" w:rsidRDefault="001063F9" w:rsidP="00DE7DE5">
      <w:pPr>
        <w:pStyle w:val="NoSpacing"/>
        <w:ind w:left="720"/>
        <w:rPr>
          <w:rFonts w:ascii="Times New Roman" w:hAnsi="Times New Roman" w:cs="Times New Roman"/>
          <w:sz w:val="24"/>
          <w:szCs w:val="24"/>
        </w:rPr>
      </w:pPr>
      <w:r w:rsidRPr="00DE7DE5">
        <w:rPr>
          <w:rFonts w:ascii="Times New Roman" w:hAnsi="Times New Roman" w:cs="Times New Roman"/>
          <w:sz w:val="24"/>
          <w:szCs w:val="24"/>
        </w:rPr>
        <w:t>2</w:t>
      </w:r>
      <w:r w:rsidR="00DE7DE5">
        <w:rPr>
          <w:rFonts w:ascii="Times New Roman" w:hAnsi="Times New Roman" w:cs="Times New Roman"/>
          <w:sz w:val="24"/>
          <w:szCs w:val="24"/>
        </w:rPr>
        <w:t xml:space="preserve">. </w:t>
      </w:r>
      <w:r w:rsidRPr="00DE7DE5">
        <w:rPr>
          <w:rFonts w:ascii="Times New Roman" w:hAnsi="Times New Roman" w:cs="Times New Roman"/>
          <w:sz w:val="24"/>
          <w:szCs w:val="24"/>
        </w:rPr>
        <w:t>style</w:t>
      </w:r>
    </w:p>
    <w:p w:rsidR="001063F9" w:rsidRPr="00DE7DE5" w:rsidRDefault="001063F9" w:rsidP="00DE7DE5">
      <w:pPr>
        <w:pStyle w:val="NoSpacing"/>
        <w:ind w:left="720"/>
        <w:rPr>
          <w:rFonts w:ascii="Times New Roman" w:hAnsi="Times New Roman" w:cs="Times New Roman"/>
          <w:sz w:val="24"/>
          <w:szCs w:val="24"/>
        </w:rPr>
      </w:pPr>
      <w:r w:rsidRPr="00DE7DE5">
        <w:rPr>
          <w:rFonts w:ascii="Times New Roman" w:hAnsi="Times New Roman" w:cs="Times New Roman"/>
          <w:sz w:val="24"/>
          <w:szCs w:val="24"/>
        </w:rPr>
        <w:t>3refrence</w:t>
      </w:r>
    </w:p>
    <w:p w:rsidR="001063F9" w:rsidRPr="00DE7DE5" w:rsidRDefault="001063F9" w:rsidP="00DE7DE5">
      <w:pPr>
        <w:pStyle w:val="NoSpacing"/>
        <w:ind w:left="720"/>
        <w:rPr>
          <w:rFonts w:ascii="Times New Roman" w:hAnsi="Times New Roman" w:cs="Times New Roman"/>
          <w:sz w:val="24"/>
          <w:szCs w:val="24"/>
        </w:rPr>
      </w:pPr>
      <w:r w:rsidRPr="00DE7DE5">
        <w:rPr>
          <w:rFonts w:ascii="Times New Roman" w:hAnsi="Times New Roman" w:cs="Times New Roman"/>
          <w:sz w:val="24"/>
          <w:szCs w:val="24"/>
        </w:rPr>
        <w:t>4contacts</w:t>
      </w:r>
    </w:p>
    <w:p w:rsidR="001063F9" w:rsidRDefault="001063F9" w:rsidP="00DE7DE5">
      <w:pPr>
        <w:pStyle w:val="NoSpacing"/>
        <w:ind w:left="720"/>
        <w:rPr>
          <w:rFonts w:ascii="Times New Roman" w:hAnsi="Times New Roman" w:cs="Times New Roman"/>
          <w:sz w:val="24"/>
          <w:szCs w:val="24"/>
        </w:rPr>
      </w:pPr>
      <w:r w:rsidRPr="00DE7DE5">
        <w:rPr>
          <w:rFonts w:ascii="Times New Roman" w:hAnsi="Times New Roman" w:cs="Times New Roman"/>
          <w:sz w:val="24"/>
          <w:szCs w:val="24"/>
        </w:rPr>
        <w:t>5 exit strategy</w:t>
      </w:r>
    </w:p>
    <w:p w:rsidR="00DE7DE5" w:rsidRPr="00DE7DE5" w:rsidRDefault="00DE7DE5" w:rsidP="00DE7DE5">
      <w:pPr>
        <w:pStyle w:val="NoSpacing"/>
        <w:rPr>
          <w:rFonts w:ascii="Times New Roman" w:hAnsi="Times New Roman" w:cs="Times New Roman"/>
          <w:b/>
          <w:sz w:val="24"/>
          <w:szCs w:val="24"/>
        </w:rPr>
      </w:pPr>
      <w:r w:rsidRPr="00DE7DE5">
        <w:rPr>
          <w:rFonts w:ascii="Times New Roman" w:hAnsi="Times New Roman" w:cs="Times New Roman"/>
          <w:b/>
          <w:sz w:val="24"/>
          <w:szCs w:val="24"/>
        </w:rPr>
        <w:t>15.2 : The public issue</w:t>
      </w:r>
    </w:p>
    <w:p w:rsidR="008327D6" w:rsidRPr="00DE7DE5" w:rsidRDefault="00DE7DE5" w:rsidP="00DE7DE5">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8327D6" w:rsidRPr="00DE7DE5">
        <w:rPr>
          <w:rFonts w:ascii="Times New Roman" w:hAnsi="Times New Roman" w:cs="Times New Roman"/>
          <w:sz w:val="24"/>
          <w:szCs w:val="24"/>
          <w:lang w:val="en-US"/>
        </w:rPr>
        <w:t>Public issue – the creation and sale of securities that a</w:t>
      </w:r>
      <w:r>
        <w:rPr>
          <w:rFonts w:ascii="Times New Roman" w:hAnsi="Times New Roman" w:cs="Times New Roman"/>
          <w:sz w:val="24"/>
          <w:szCs w:val="24"/>
          <w:lang w:val="en-US"/>
        </w:rPr>
        <w:t xml:space="preserve">re intended  to be traded on the </w:t>
      </w:r>
      <w:r w:rsidR="008327D6" w:rsidRPr="00DE7DE5">
        <w:rPr>
          <w:rFonts w:ascii="Times New Roman" w:hAnsi="Times New Roman" w:cs="Times New Roman"/>
          <w:sz w:val="24"/>
          <w:szCs w:val="24"/>
          <w:lang w:val="en-US"/>
        </w:rPr>
        <w:t>public markets</w:t>
      </w:r>
    </w:p>
    <w:p w:rsidR="00DE7DE5" w:rsidRDefault="008E0820" w:rsidP="00DE7DE5">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-a firm must </w:t>
      </w:r>
      <w:r w:rsidR="00DE7DE5">
        <w:rPr>
          <w:rFonts w:ascii="Times New Roman" w:hAnsi="Times New Roman" w:cs="Times New Roman"/>
          <w:sz w:val="24"/>
          <w:szCs w:val="24"/>
          <w:lang w:val="en-US"/>
        </w:rPr>
        <w:t>satisfy requirements set out by provincial regulations and statues and enforced by provincial securities commissions</w:t>
      </w:r>
    </w:p>
    <w:p w:rsidR="008327D6" w:rsidRDefault="00DE7DE5" w:rsidP="00DE7DE5">
      <w:pPr>
        <w:pStyle w:val="NoSpacing"/>
        <w:rPr>
          <w:rFonts w:ascii="Times New Roman" w:hAnsi="Times New Roman" w:cs="Times New Roman"/>
          <w:sz w:val="24"/>
          <w:szCs w:val="24"/>
          <w:lang w:val="en-US"/>
        </w:rPr>
      </w:pPr>
      <w:r>
        <w:rPr>
          <w:rFonts w:ascii="Times New Roman" w:hAnsi="Times New Roman" w:cs="Times New Roman"/>
          <w:sz w:val="24"/>
          <w:szCs w:val="24"/>
          <w:lang w:val="en-US"/>
        </w:rPr>
        <w:t>-</w:t>
      </w:r>
      <w:r w:rsidR="008327D6" w:rsidRPr="00DE7DE5">
        <w:rPr>
          <w:rFonts w:ascii="Times New Roman" w:hAnsi="Times New Roman" w:cs="Times New Roman"/>
          <w:sz w:val="24"/>
          <w:szCs w:val="24"/>
          <w:lang w:val="en-US"/>
        </w:rPr>
        <w:t>All companies on the Toronto Stock Exchange come under the Ontario Securities Commission’s jurisdiction</w:t>
      </w:r>
    </w:p>
    <w:p w:rsidR="00DE7DE5" w:rsidRPr="00DE7DE5" w:rsidRDefault="00DE7DE5" w:rsidP="00DE7DE5">
      <w:pPr>
        <w:pStyle w:val="NoSpacing"/>
        <w:rPr>
          <w:rFonts w:ascii="Times New Roman" w:hAnsi="Times New Roman" w:cs="Times New Roman"/>
          <w:sz w:val="24"/>
          <w:szCs w:val="24"/>
        </w:rPr>
      </w:pPr>
      <w:r>
        <w:rPr>
          <w:rFonts w:ascii="Times New Roman" w:hAnsi="Times New Roman" w:cs="Times New Roman"/>
          <w:sz w:val="24"/>
          <w:szCs w:val="24"/>
          <w:lang w:val="en-US"/>
        </w:rPr>
        <w:t>-Rules seek to ensure that investors receive all material information on new issues. Gather and publish all insider reports</w:t>
      </w:r>
    </w:p>
    <w:p w:rsidR="00DE7DE5" w:rsidRPr="008E0820" w:rsidRDefault="008E0820" w:rsidP="00DE7DE5">
      <w:pPr>
        <w:pStyle w:val="NoSpacing"/>
        <w:rPr>
          <w:rFonts w:ascii="Times New Roman" w:hAnsi="Times New Roman" w:cs="Times New Roman"/>
          <w:b/>
          <w:sz w:val="24"/>
          <w:szCs w:val="24"/>
        </w:rPr>
      </w:pPr>
      <w:r w:rsidRPr="008E0820">
        <w:rPr>
          <w:rFonts w:ascii="Times New Roman" w:hAnsi="Times New Roman" w:cs="Times New Roman"/>
          <w:b/>
          <w:sz w:val="24"/>
          <w:szCs w:val="24"/>
        </w:rPr>
        <w:t>15.3: The basic procedure for a new issue</w:t>
      </w:r>
    </w:p>
    <w:p w:rsidR="008E0820" w:rsidRPr="008E0820" w:rsidRDefault="008E0820" w:rsidP="00DE7DE5">
      <w:pPr>
        <w:pStyle w:val="NoSpacing"/>
        <w:rPr>
          <w:rFonts w:ascii="Times New Roman" w:hAnsi="Times New Roman" w:cs="Times New Roman"/>
          <w:sz w:val="24"/>
          <w:szCs w:val="24"/>
        </w:rPr>
      </w:pPr>
      <w:r>
        <w:rPr>
          <w:rFonts w:ascii="Times New Roman" w:hAnsi="Times New Roman" w:cs="Times New Roman"/>
          <w:sz w:val="24"/>
          <w:szCs w:val="24"/>
        </w:rPr>
        <w:t>-</w:t>
      </w:r>
      <w:r w:rsidRPr="008E0820">
        <w:rPr>
          <w:rFonts w:ascii="Times New Roman" w:hAnsi="Times New Roman" w:cs="Times New Roman"/>
          <w:sz w:val="24"/>
          <w:szCs w:val="24"/>
        </w:rPr>
        <w:t>issuing securities to the public</w:t>
      </w:r>
    </w:p>
    <w:p w:rsidR="008327D6" w:rsidRPr="008E0820" w:rsidRDefault="008E0820" w:rsidP="008E0820">
      <w:pPr>
        <w:pStyle w:val="NoSpacing"/>
        <w:ind w:left="709"/>
        <w:rPr>
          <w:rFonts w:ascii="Times New Roman" w:hAnsi="Times New Roman" w:cs="Times New Roman"/>
          <w:sz w:val="24"/>
          <w:szCs w:val="24"/>
        </w:rPr>
      </w:pPr>
      <w:r>
        <w:rPr>
          <w:rFonts w:ascii="Times New Roman" w:hAnsi="Times New Roman" w:cs="Times New Roman"/>
          <w:sz w:val="24"/>
          <w:szCs w:val="24"/>
          <w:lang w:val="en-US"/>
        </w:rPr>
        <w:t xml:space="preserve">1. </w:t>
      </w:r>
      <w:r w:rsidR="008327D6" w:rsidRPr="008E0820">
        <w:rPr>
          <w:rFonts w:ascii="Times New Roman" w:hAnsi="Times New Roman" w:cs="Times New Roman"/>
          <w:sz w:val="24"/>
          <w:szCs w:val="24"/>
          <w:lang w:val="en-US"/>
        </w:rPr>
        <w:t>Management must obtain permission from the Board of Directors</w:t>
      </w:r>
    </w:p>
    <w:p w:rsidR="008327D6" w:rsidRPr="008E0820" w:rsidRDefault="008E0820" w:rsidP="008E0820">
      <w:pPr>
        <w:pStyle w:val="NoSpacing"/>
        <w:ind w:left="709"/>
        <w:rPr>
          <w:rFonts w:ascii="Times New Roman" w:hAnsi="Times New Roman" w:cs="Times New Roman"/>
          <w:sz w:val="24"/>
          <w:szCs w:val="24"/>
        </w:rPr>
      </w:pPr>
      <w:r>
        <w:rPr>
          <w:rFonts w:ascii="Times New Roman" w:hAnsi="Times New Roman" w:cs="Times New Roman"/>
          <w:sz w:val="24"/>
          <w:szCs w:val="24"/>
          <w:lang w:val="en-US"/>
        </w:rPr>
        <w:t>2.</w:t>
      </w:r>
      <w:r w:rsidR="008327D6" w:rsidRPr="008E0820">
        <w:rPr>
          <w:rFonts w:ascii="Times New Roman" w:hAnsi="Times New Roman" w:cs="Times New Roman"/>
          <w:sz w:val="24"/>
          <w:szCs w:val="24"/>
          <w:lang w:val="en-US"/>
        </w:rPr>
        <w:t>Firm must prepare and distribute copies of a preliminary prospectus (red herring) to the OSC and to potential investors</w:t>
      </w:r>
      <w:r>
        <w:rPr>
          <w:rFonts w:ascii="Times New Roman" w:hAnsi="Times New Roman" w:cs="Times New Roman"/>
          <w:sz w:val="24"/>
          <w:szCs w:val="24"/>
        </w:rPr>
        <w:t>.</w:t>
      </w:r>
      <w:r w:rsidR="008327D6" w:rsidRPr="008E0820">
        <w:rPr>
          <w:rFonts w:ascii="Times New Roman" w:hAnsi="Times New Roman" w:cs="Times New Roman"/>
          <w:sz w:val="24"/>
          <w:szCs w:val="24"/>
          <w:lang w:val="en-US"/>
        </w:rPr>
        <w:t>OSC studies the preliminary prospectus and notifies the company of required changes (usually takes 2 weeks)</w:t>
      </w:r>
    </w:p>
    <w:p w:rsidR="008327D6" w:rsidRDefault="008E0820" w:rsidP="008E0820">
      <w:pPr>
        <w:pStyle w:val="NoSpacing"/>
        <w:ind w:left="709"/>
        <w:rPr>
          <w:rFonts w:ascii="Times New Roman" w:hAnsi="Times New Roman" w:cs="Times New Roman"/>
          <w:sz w:val="24"/>
          <w:szCs w:val="24"/>
          <w:lang w:val="en-US"/>
        </w:rPr>
      </w:pPr>
      <w:r>
        <w:rPr>
          <w:rFonts w:ascii="Times New Roman" w:hAnsi="Times New Roman" w:cs="Times New Roman"/>
          <w:sz w:val="24"/>
          <w:szCs w:val="24"/>
          <w:lang w:val="en-US"/>
        </w:rPr>
        <w:t>3.</w:t>
      </w:r>
      <w:r w:rsidR="008327D6" w:rsidRPr="008E0820">
        <w:rPr>
          <w:rFonts w:ascii="Times New Roman" w:hAnsi="Times New Roman" w:cs="Times New Roman"/>
          <w:sz w:val="24"/>
          <w:szCs w:val="24"/>
          <w:lang w:val="en-US"/>
        </w:rPr>
        <w:t>When the prospectus is approved, the price is determined and security dealers can begin selling the new issue</w:t>
      </w:r>
    </w:p>
    <w:p w:rsidR="008E0820" w:rsidRPr="008E0820" w:rsidRDefault="008E0820" w:rsidP="008E0820">
      <w:pPr>
        <w:pStyle w:val="NoSpacing"/>
        <w:rPr>
          <w:rFonts w:ascii="Times New Roman" w:hAnsi="Times New Roman" w:cs="Times New Roman"/>
          <w:sz w:val="24"/>
          <w:szCs w:val="24"/>
          <w:u w:val="single"/>
          <w:lang w:val="en-US"/>
        </w:rPr>
      </w:pPr>
      <w:r w:rsidRPr="008E0820">
        <w:rPr>
          <w:rFonts w:ascii="Times New Roman" w:hAnsi="Times New Roman" w:cs="Times New Roman"/>
          <w:sz w:val="24"/>
          <w:szCs w:val="24"/>
          <w:u w:val="single"/>
          <w:lang w:val="en-US"/>
        </w:rPr>
        <w:t>Red herring- A form of preliminary prospectus</w:t>
      </w:r>
    </w:p>
    <w:p w:rsidR="008E0820" w:rsidRPr="008E0820" w:rsidRDefault="008E0820" w:rsidP="008E0820">
      <w:pPr>
        <w:pStyle w:val="NoSpacing"/>
        <w:rPr>
          <w:rFonts w:ascii="Times New Roman" w:hAnsi="Times New Roman" w:cs="Times New Roman"/>
          <w:sz w:val="24"/>
          <w:szCs w:val="24"/>
          <w:u w:val="single"/>
          <w:lang w:val="en-US"/>
        </w:rPr>
      </w:pPr>
      <w:r w:rsidRPr="008E0820">
        <w:rPr>
          <w:rFonts w:ascii="Times New Roman" w:hAnsi="Times New Roman" w:cs="Times New Roman"/>
          <w:sz w:val="24"/>
          <w:szCs w:val="24"/>
          <w:u w:val="single"/>
          <w:lang w:val="en-US"/>
        </w:rPr>
        <w:t>Prospectus – legal document describing details of the issuing firm and proposed offering.</w:t>
      </w:r>
    </w:p>
    <w:p w:rsidR="008E0820" w:rsidRPr="008E0820" w:rsidRDefault="008E0820" w:rsidP="008E0820">
      <w:pPr>
        <w:pStyle w:val="NoSpacing"/>
        <w:rPr>
          <w:rFonts w:ascii="Times New Roman" w:hAnsi="Times New Roman" w:cs="Times New Roman"/>
          <w:sz w:val="24"/>
          <w:szCs w:val="24"/>
          <w:u w:val="single"/>
        </w:rPr>
      </w:pPr>
      <w:r w:rsidRPr="008E0820">
        <w:rPr>
          <w:rFonts w:ascii="Times New Roman" w:hAnsi="Times New Roman" w:cs="Times New Roman"/>
          <w:sz w:val="24"/>
          <w:szCs w:val="24"/>
          <w:u w:val="single"/>
        </w:rPr>
        <w:t>Seasoned new issue- a new issue of securities by a firm that has already issued securities in the past</w:t>
      </w:r>
    </w:p>
    <w:p w:rsidR="008E0820" w:rsidRDefault="008E0820" w:rsidP="008E0820">
      <w:pPr>
        <w:pStyle w:val="NoSpacing"/>
        <w:rPr>
          <w:rFonts w:ascii="Times New Roman" w:hAnsi="Times New Roman" w:cs="Times New Roman"/>
          <w:sz w:val="24"/>
          <w:szCs w:val="24"/>
          <w:u w:val="single"/>
        </w:rPr>
      </w:pPr>
      <w:r w:rsidRPr="008E0820">
        <w:rPr>
          <w:rFonts w:ascii="Times New Roman" w:hAnsi="Times New Roman" w:cs="Times New Roman"/>
          <w:sz w:val="24"/>
          <w:szCs w:val="24"/>
          <w:u w:val="single"/>
        </w:rPr>
        <w:t>IPO- first equity issue made public. This is a unseasoned new issue</w:t>
      </w:r>
    </w:p>
    <w:p w:rsidR="0084564C" w:rsidRDefault="0084564C" w:rsidP="0084564C">
      <w:pPr>
        <w:pStyle w:val="NoSpacing"/>
        <w:rPr>
          <w:rFonts w:ascii="Times New Roman" w:hAnsi="Times New Roman" w:cs="Times New Roman"/>
          <w:b/>
          <w:sz w:val="24"/>
          <w:szCs w:val="24"/>
          <w:lang w:val="en-US"/>
        </w:rPr>
      </w:pPr>
    </w:p>
    <w:p w:rsidR="0084564C" w:rsidRPr="0084564C" w:rsidRDefault="0084564C" w:rsidP="0084564C">
      <w:pPr>
        <w:pStyle w:val="NoSpacing"/>
        <w:rPr>
          <w:rFonts w:ascii="Times New Roman" w:hAnsi="Times New Roman" w:cs="Times New Roman"/>
          <w:b/>
          <w:sz w:val="24"/>
          <w:szCs w:val="24"/>
          <w:lang w:val="en-US"/>
        </w:rPr>
      </w:pPr>
      <w:r w:rsidRPr="0084564C">
        <w:rPr>
          <w:rFonts w:ascii="Times New Roman" w:hAnsi="Times New Roman" w:cs="Times New Roman"/>
          <w:b/>
          <w:sz w:val="24"/>
          <w:szCs w:val="24"/>
          <w:lang w:val="en-US"/>
        </w:rPr>
        <w:lastRenderedPageBreak/>
        <w:t>Alternative issue methods</w:t>
      </w:r>
    </w:p>
    <w:p w:rsidR="008327D6" w:rsidRPr="0084564C" w:rsidRDefault="008327D6" w:rsidP="0084564C">
      <w:pPr>
        <w:pStyle w:val="NoSpacing"/>
        <w:rPr>
          <w:rFonts w:ascii="Times New Roman" w:hAnsi="Times New Roman" w:cs="Times New Roman"/>
          <w:sz w:val="24"/>
          <w:szCs w:val="24"/>
        </w:rPr>
      </w:pPr>
      <w:r w:rsidRPr="0084564C">
        <w:rPr>
          <w:rFonts w:ascii="Times New Roman" w:hAnsi="Times New Roman" w:cs="Times New Roman"/>
          <w:sz w:val="24"/>
          <w:szCs w:val="24"/>
          <w:lang w:val="en-US"/>
        </w:rPr>
        <w:t>For equity sales, there are two kinds of public issues:</w:t>
      </w:r>
    </w:p>
    <w:p w:rsidR="008327D6" w:rsidRPr="0084564C" w:rsidRDefault="0084564C" w:rsidP="0084564C">
      <w:pPr>
        <w:pStyle w:val="NoSpacing"/>
        <w:rPr>
          <w:rFonts w:ascii="Times New Roman" w:hAnsi="Times New Roman" w:cs="Times New Roman"/>
          <w:sz w:val="24"/>
          <w:szCs w:val="24"/>
          <w:u w:val="single"/>
        </w:rPr>
      </w:pPr>
      <w:r w:rsidRPr="0084564C">
        <w:rPr>
          <w:rFonts w:ascii="Times New Roman" w:hAnsi="Times New Roman" w:cs="Times New Roman"/>
          <w:sz w:val="24"/>
          <w:szCs w:val="24"/>
          <w:u w:val="single"/>
          <w:lang w:val="en-US"/>
        </w:rPr>
        <w:t>1.</w:t>
      </w:r>
      <w:r w:rsidR="008327D6" w:rsidRPr="0084564C">
        <w:rPr>
          <w:rFonts w:ascii="Times New Roman" w:hAnsi="Times New Roman" w:cs="Times New Roman"/>
          <w:sz w:val="24"/>
          <w:szCs w:val="24"/>
          <w:u w:val="single"/>
          <w:lang w:val="en-US"/>
        </w:rPr>
        <w:t>General Cash Offer – New securities offered for sale to the general public on a cash basis.</w:t>
      </w:r>
    </w:p>
    <w:p w:rsidR="008327D6" w:rsidRPr="0084564C" w:rsidRDefault="0084564C" w:rsidP="0084564C">
      <w:pPr>
        <w:pStyle w:val="NoSpacing"/>
        <w:rPr>
          <w:rFonts w:ascii="Times New Roman" w:hAnsi="Times New Roman" w:cs="Times New Roman"/>
          <w:sz w:val="24"/>
          <w:szCs w:val="24"/>
          <w:u w:val="single"/>
        </w:rPr>
      </w:pPr>
      <w:r w:rsidRPr="0084564C">
        <w:rPr>
          <w:rFonts w:ascii="Times New Roman" w:hAnsi="Times New Roman" w:cs="Times New Roman"/>
          <w:sz w:val="24"/>
          <w:szCs w:val="24"/>
          <w:u w:val="single"/>
          <w:lang w:val="en-US"/>
        </w:rPr>
        <w:t>2.</w:t>
      </w:r>
      <w:r w:rsidR="008327D6" w:rsidRPr="0084564C">
        <w:rPr>
          <w:rFonts w:ascii="Times New Roman" w:hAnsi="Times New Roman" w:cs="Times New Roman"/>
          <w:sz w:val="24"/>
          <w:szCs w:val="24"/>
          <w:u w:val="single"/>
          <w:lang w:val="en-US"/>
        </w:rPr>
        <w:t>Rights Offer – New securities are first offered to existing shareholders.  These are more common outside North America.</w:t>
      </w:r>
    </w:p>
    <w:p w:rsidR="0084564C" w:rsidRPr="0084564C" w:rsidRDefault="0084564C" w:rsidP="008E0820">
      <w:pPr>
        <w:pStyle w:val="NoSpacing"/>
        <w:rPr>
          <w:rFonts w:ascii="Times New Roman" w:hAnsi="Times New Roman" w:cs="Times New Roman"/>
          <w:sz w:val="24"/>
          <w:szCs w:val="24"/>
        </w:rPr>
      </w:pPr>
    </w:p>
    <w:p w:rsidR="008E0820" w:rsidRDefault="0084564C" w:rsidP="008E0820">
      <w:pPr>
        <w:pStyle w:val="NoSpacing"/>
      </w:pPr>
      <w:r w:rsidRPr="0084564C">
        <w:rPr>
          <w:noProof/>
          <w:lang w:eastAsia="en-CA"/>
        </w:rPr>
        <w:drawing>
          <wp:inline distT="0" distB="0" distL="0" distR="0" wp14:anchorId="627E012E" wp14:editId="17003434">
            <wp:extent cx="5945788" cy="4047744"/>
            <wp:effectExtent l="0" t="0" r="0" b="0"/>
            <wp:docPr id="68615" name="Picture 7"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5" name="Picture 7" descr="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046255"/>
                    </a:xfrm>
                    <a:prstGeom prst="rect">
                      <a:avLst/>
                    </a:prstGeom>
                    <a:noFill/>
                    <a:ln>
                      <a:noFill/>
                    </a:ln>
                    <a:extLst/>
                  </pic:spPr>
                </pic:pic>
              </a:graphicData>
            </a:graphic>
          </wp:inline>
        </w:drawing>
      </w:r>
    </w:p>
    <w:p w:rsidR="0084564C" w:rsidRPr="00F92DA0" w:rsidRDefault="0009574A" w:rsidP="008E0820">
      <w:pPr>
        <w:pStyle w:val="NoSpacing"/>
        <w:rPr>
          <w:rFonts w:ascii="Times New Roman" w:hAnsi="Times New Roman" w:cs="Times New Roman"/>
          <w:b/>
          <w:sz w:val="24"/>
          <w:szCs w:val="24"/>
        </w:rPr>
      </w:pPr>
      <w:r w:rsidRPr="00F92DA0">
        <w:rPr>
          <w:rFonts w:ascii="Times New Roman" w:hAnsi="Times New Roman" w:cs="Times New Roman"/>
          <w:b/>
          <w:sz w:val="24"/>
          <w:szCs w:val="24"/>
        </w:rPr>
        <w:t xml:space="preserve">15.4: The cash offer </w:t>
      </w:r>
    </w:p>
    <w:p w:rsidR="008327D6" w:rsidRPr="00F92DA0" w:rsidRDefault="00F92DA0" w:rsidP="00F92DA0">
      <w:pPr>
        <w:pStyle w:val="NoSpacing"/>
        <w:rPr>
          <w:rFonts w:ascii="Times New Roman" w:hAnsi="Times New Roman" w:cs="Times New Roman"/>
          <w:sz w:val="24"/>
          <w:szCs w:val="24"/>
        </w:rPr>
      </w:pPr>
      <w:r w:rsidRPr="00F92DA0">
        <w:rPr>
          <w:rFonts w:ascii="Times New Roman" w:hAnsi="Times New Roman" w:cs="Times New Roman"/>
          <w:sz w:val="24"/>
          <w:szCs w:val="24"/>
          <w:lang w:val="en-US"/>
        </w:rPr>
        <w:t>-</w:t>
      </w:r>
      <w:r w:rsidR="008327D6" w:rsidRPr="00F92DA0">
        <w:rPr>
          <w:rFonts w:ascii="Times New Roman" w:hAnsi="Times New Roman" w:cs="Times New Roman"/>
          <w:sz w:val="24"/>
          <w:szCs w:val="24"/>
          <w:lang w:val="en-US"/>
        </w:rPr>
        <w:t>Services provided by underwriters</w:t>
      </w:r>
    </w:p>
    <w:p w:rsidR="008327D6" w:rsidRPr="00F92DA0" w:rsidRDefault="008327D6" w:rsidP="00F92DA0">
      <w:pPr>
        <w:pStyle w:val="NoSpacing"/>
        <w:numPr>
          <w:ilvl w:val="1"/>
          <w:numId w:val="6"/>
        </w:numPr>
        <w:rPr>
          <w:rFonts w:ascii="Times New Roman" w:hAnsi="Times New Roman" w:cs="Times New Roman"/>
          <w:sz w:val="24"/>
          <w:szCs w:val="24"/>
        </w:rPr>
      </w:pPr>
      <w:r w:rsidRPr="00F92DA0">
        <w:rPr>
          <w:rFonts w:ascii="Times New Roman" w:hAnsi="Times New Roman" w:cs="Times New Roman"/>
          <w:sz w:val="24"/>
          <w:szCs w:val="24"/>
          <w:lang w:val="en-US"/>
        </w:rPr>
        <w:t>Formulate method used to issue securities</w:t>
      </w:r>
    </w:p>
    <w:p w:rsidR="008327D6" w:rsidRPr="00F92DA0" w:rsidRDefault="008327D6" w:rsidP="00F92DA0">
      <w:pPr>
        <w:pStyle w:val="NoSpacing"/>
        <w:numPr>
          <w:ilvl w:val="1"/>
          <w:numId w:val="6"/>
        </w:numPr>
        <w:rPr>
          <w:rFonts w:ascii="Times New Roman" w:hAnsi="Times New Roman" w:cs="Times New Roman"/>
          <w:sz w:val="24"/>
          <w:szCs w:val="24"/>
        </w:rPr>
      </w:pPr>
      <w:r w:rsidRPr="00F92DA0">
        <w:rPr>
          <w:rFonts w:ascii="Times New Roman" w:hAnsi="Times New Roman" w:cs="Times New Roman"/>
          <w:sz w:val="24"/>
          <w:szCs w:val="24"/>
          <w:lang w:val="en-US"/>
        </w:rPr>
        <w:t>Price the securities</w:t>
      </w:r>
    </w:p>
    <w:p w:rsidR="008327D6" w:rsidRPr="00F92DA0" w:rsidRDefault="008327D6" w:rsidP="00F92DA0">
      <w:pPr>
        <w:pStyle w:val="NoSpacing"/>
        <w:numPr>
          <w:ilvl w:val="1"/>
          <w:numId w:val="6"/>
        </w:numPr>
        <w:rPr>
          <w:rFonts w:ascii="Times New Roman" w:hAnsi="Times New Roman" w:cs="Times New Roman"/>
          <w:sz w:val="24"/>
          <w:szCs w:val="24"/>
        </w:rPr>
      </w:pPr>
      <w:r w:rsidRPr="00F92DA0">
        <w:rPr>
          <w:rFonts w:ascii="Times New Roman" w:hAnsi="Times New Roman" w:cs="Times New Roman"/>
          <w:sz w:val="24"/>
          <w:szCs w:val="24"/>
          <w:lang w:val="en-US"/>
        </w:rPr>
        <w:t>Sell the securities</w:t>
      </w:r>
    </w:p>
    <w:p w:rsidR="008327D6" w:rsidRPr="00F92DA0" w:rsidRDefault="008327D6" w:rsidP="00F92DA0">
      <w:pPr>
        <w:pStyle w:val="NoSpacing"/>
        <w:numPr>
          <w:ilvl w:val="1"/>
          <w:numId w:val="6"/>
        </w:numPr>
        <w:rPr>
          <w:rFonts w:ascii="Times New Roman" w:hAnsi="Times New Roman" w:cs="Times New Roman"/>
          <w:sz w:val="24"/>
          <w:szCs w:val="24"/>
        </w:rPr>
      </w:pPr>
      <w:r w:rsidRPr="00F92DA0">
        <w:rPr>
          <w:rFonts w:ascii="Times New Roman" w:hAnsi="Times New Roman" w:cs="Times New Roman"/>
          <w:sz w:val="24"/>
          <w:szCs w:val="24"/>
          <w:lang w:val="en-US"/>
        </w:rPr>
        <w:t>Price stabilization by lead underwriter</w:t>
      </w:r>
    </w:p>
    <w:p w:rsidR="008327D6" w:rsidRPr="00F92DA0" w:rsidRDefault="00F92DA0" w:rsidP="00F92DA0">
      <w:pPr>
        <w:pStyle w:val="NoSpacing"/>
        <w:rPr>
          <w:rFonts w:ascii="Times New Roman" w:hAnsi="Times New Roman" w:cs="Times New Roman"/>
          <w:sz w:val="24"/>
          <w:szCs w:val="24"/>
          <w:u w:val="single"/>
        </w:rPr>
      </w:pPr>
      <w:r w:rsidRPr="00F92DA0">
        <w:rPr>
          <w:rFonts w:ascii="Times New Roman" w:hAnsi="Times New Roman" w:cs="Times New Roman"/>
          <w:sz w:val="24"/>
          <w:szCs w:val="24"/>
          <w:u w:val="single"/>
          <w:lang w:val="en-US"/>
        </w:rPr>
        <w:t>-</w:t>
      </w:r>
      <w:r w:rsidR="008327D6" w:rsidRPr="00F92DA0">
        <w:rPr>
          <w:rFonts w:ascii="Times New Roman" w:hAnsi="Times New Roman" w:cs="Times New Roman"/>
          <w:sz w:val="24"/>
          <w:szCs w:val="24"/>
          <w:u w:val="single"/>
          <w:lang w:val="en-US"/>
        </w:rPr>
        <w:t>Syndicate – group of underwriters that market the securities and share the risk associated with selling the issue</w:t>
      </w:r>
    </w:p>
    <w:p w:rsidR="008327D6" w:rsidRPr="00F92DA0" w:rsidRDefault="00F92DA0" w:rsidP="00F92DA0">
      <w:pPr>
        <w:pStyle w:val="NoSpacing"/>
        <w:rPr>
          <w:rFonts w:ascii="Times New Roman" w:hAnsi="Times New Roman" w:cs="Times New Roman"/>
          <w:sz w:val="24"/>
          <w:szCs w:val="24"/>
          <w:u w:val="single"/>
        </w:rPr>
      </w:pPr>
      <w:r w:rsidRPr="00F92DA0">
        <w:rPr>
          <w:rFonts w:ascii="Times New Roman" w:hAnsi="Times New Roman" w:cs="Times New Roman"/>
          <w:sz w:val="24"/>
          <w:szCs w:val="24"/>
          <w:u w:val="single"/>
          <w:lang w:val="en-US"/>
        </w:rPr>
        <w:t>-</w:t>
      </w:r>
      <w:r w:rsidR="008327D6" w:rsidRPr="00F92DA0">
        <w:rPr>
          <w:rFonts w:ascii="Times New Roman" w:hAnsi="Times New Roman" w:cs="Times New Roman"/>
          <w:sz w:val="24"/>
          <w:szCs w:val="24"/>
          <w:u w:val="single"/>
          <w:lang w:val="en-US"/>
        </w:rPr>
        <w:t>Spread – difference between what the syndicate pays the company and what the security sells for in the market</w:t>
      </w:r>
    </w:p>
    <w:p w:rsidR="00A172BD" w:rsidRPr="00A172BD" w:rsidRDefault="00A172BD" w:rsidP="00F92DA0">
      <w:pPr>
        <w:pStyle w:val="NoSpacing"/>
        <w:rPr>
          <w:rFonts w:ascii="Times New Roman" w:hAnsi="Times New Roman" w:cs="Times New Roman"/>
          <w:b/>
          <w:sz w:val="24"/>
          <w:szCs w:val="24"/>
          <w:lang w:val="en-US"/>
        </w:rPr>
      </w:pPr>
      <w:r w:rsidRPr="00A172BD">
        <w:rPr>
          <w:rFonts w:ascii="Times New Roman" w:hAnsi="Times New Roman" w:cs="Times New Roman"/>
          <w:b/>
          <w:sz w:val="24"/>
          <w:szCs w:val="24"/>
          <w:lang w:val="en-US"/>
        </w:rPr>
        <w:t>Types of underwriting</w:t>
      </w:r>
    </w:p>
    <w:p w:rsidR="00A172BD" w:rsidRDefault="00A172BD" w:rsidP="00F92DA0">
      <w:pPr>
        <w:pStyle w:val="NoSpacing"/>
        <w:rPr>
          <w:rFonts w:ascii="Times New Roman" w:hAnsi="Times New Roman" w:cs="Times New Roman"/>
          <w:sz w:val="24"/>
          <w:szCs w:val="24"/>
          <w:lang w:val="en-US"/>
        </w:rPr>
      </w:pPr>
      <w:r>
        <w:rPr>
          <w:rFonts w:ascii="Times New Roman" w:hAnsi="Times New Roman" w:cs="Times New Roman"/>
          <w:sz w:val="24"/>
          <w:szCs w:val="24"/>
          <w:lang w:val="en-US"/>
        </w:rPr>
        <w:t>1.First commitment underwriting</w:t>
      </w:r>
    </w:p>
    <w:p w:rsidR="008327D6" w:rsidRPr="00F92DA0" w:rsidRDefault="00A172BD" w:rsidP="00F92DA0">
      <w:pPr>
        <w:pStyle w:val="NoSpacing"/>
        <w:rPr>
          <w:rFonts w:ascii="Times New Roman" w:hAnsi="Times New Roman" w:cs="Times New Roman"/>
          <w:sz w:val="24"/>
          <w:szCs w:val="24"/>
        </w:rPr>
      </w:pPr>
      <w:r>
        <w:rPr>
          <w:rFonts w:ascii="Times New Roman" w:hAnsi="Times New Roman" w:cs="Times New Roman"/>
          <w:sz w:val="24"/>
          <w:szCs w:val="24"/>
          <w:lang w:val="en-US"/>
        </w:rPr>
        <w:t>- a</w:t>
      </w:r>
      <w:r w:rsidR="008327D6" w:rsidRPr="00F92DA0">
        <w:rPr>
          <w:rFonts w:ascii="Times New Roman" w:hAnsi="Times New Roman" w:cs="Times New Roman"/>
          <w:sz w:val="24"/>
          <w:szCs w:val="24"/>
          <w:lang w:val="en-US"/>
        </w:rPr>
        <w:t>lso called a “bought deal”</w:t>
      </w:r>
    </w:p>
    <w:p w:rsidR="008327D6" w:rsidRPr="00F92DA0" w:rsidRDefault="00F92DA0" w:rsidP="00F92DA0">
      <w:pPr>
        <w:pStyle w:val="NoSpacing"/>
        <w:rPr>
          <w:rFonts w:ascii="Times New Roman" w:hAnsi="Times New Roman" w:cs="Times New Roman"/>
          <w:sz w:val="24"/>
          <w:szCs w:val="24"/>
        </w:rPr>
      </w:pPr>
      <w:r w:rsidRPr="00F92DA0">
        <w:rPr>
          <w:rFonts w:ascii="Times New Roman" w:hAnsi="Times New Roman" w:cs="Times New Roman"/>
          <w:sz w:val="24"/>
          <w:szCs w:val="24"/>
          <w:lang w:val="en-US"/>
        </w:rPr>
        <w:t>-</w:t>
      </w:r>
      <w:r w:rsidR="008327D6" w:rsidRPr="00F92DA0">
        <w:rPr>
          <w:rFonts w:ascii="Times New Roman" w:hAnsi="Times New Roman" w:cs="Times New Roman"/>
          <w:sz w:val="24"/>
          <w:szCs w:val="24"/>
          <w:lang w:val="en-US"/>
        </w:rPr>
        <w:t xml:space="preserve">Issuer sells entire issue to </w:t>
      </w:r>
      <w:r w:rsidR="00A172BD">
        <w:rPr>
          <w:rFonts w:ascii="Times New Roman" w:hAnsi="Times New Roman" w:cs="Times New Roman"/>
          <w:sz w:val="24"/>
          <w:szCs w:val="24"/>
          <w:lang w:val="en-US"/>
        </w:rPr>
        <w:t>1 dealer or group that tries to resell it</w:t>
      </w:r>
    </w:p>
    <w:p w:rsidR="008327D6" w:rsidRPr="00F92DA0" w:rsidRDefault="00F92DA0" w:rsidP="00F92DA0">
      <w:pPr>
        <w:pStyle w:val="NoSpacing"/>
        <w:rPr>
          <w:rFonts w:ascii="Times New Roman" w:hAnsi="Times New Roman" w:cs="Times New Roman"/>
          <w:sz w:val="24"/>
          <w:szCs w:val="24"/>
        </w:rPr>
      </w:pPr>
      <w:r w:rsidRPr="00F92DA0">
        <w:rPr>
          <w:rFonts w:ascii="Times New Roman" w:hAnsi="Times New Roman" w:cs="Times New Roman"/>
          <w:sz w:val="24"/>
          <w:szCs w:val="24"/>
          <w:lang w:val="en-US"/>
        </w:rPr>
        <w:t>-</w:t>
      </w:r>
      <w:r w:rsidR="00A172BD" w:rsidRPr="00F92DA0">
        <w:rPr>
          <w:rFonts w:ascii="Times New Roman" w:hAnsi="Times New Roman" w:cs="Times New Roman"/>
          <w:sz w:val="24"/>
          <w:szCs w:val="24"/>
          <w:lang w:val="en-US"/>
        </w:rPr>
        <w:t xml:space="preserve"> </w:t>
      </w:r>
      <w:r w:rsidRPr="00F92DA0">
        <w:rPr>
          <w:rFonts w:ascii="Times New Roman" w:hAnsi="Times New Roman" w:cs="Times New Roman"/>
          <w:sz w:val="24"/>
          <w:szCs w:val="24"/>
          <w:lang w:val="en-US"/>
        </w:rPr>
        <w:t>-</w:t>
      </w:r>
      <w:r w:rsidR="008327D6" w:rsidRPr="00F92DA0">
        <w:rPr>
          <w:rFonts w:ascii="Times New Roman" w:hAnsi="Times New Roman" w:cs="Times New Roman"/>
          <w:sz w:val="24"/>
          <w:szCs w:val="24"/>
          <w:lang w:val="en-US"/>
        </w:rPr>
        <w:t>The underwriter makes money on the spread between the price p</w:t>
      </w:r>
      <w:r w:rsidRPr="00F92DA0">
        <w:rPr>
          <w:rFonts w:ascii="Times New Roman" w:hAnsi="Times New Roman" w:cs="Times New Roman"/>
          <w:sz w:val="24"/>
          <w:szCs w:val="24"/>
          <w:lang w:val="en-US"/>
        </w:rPr>
        <w:t xml:space="preserve">aid to the issuer and the price </w:t>
      </w:r>
      <w:r w:rsidR="008327D6" w:rsidRPr="00F92DA0">
        <w:rPr>
          <w:rFonts w:ascii="Times New Roman" w:hAnsi="Times New Roman" w:cs="Times New Roman"/>
          <w:sz w:val="24"/>
          <w:szCs w:val="24"/>
          <w:lang w:val="en-US"/>
        </w:rPr>
        <w:t>received from investors when the stock is sold</w:t>
      </w:r>
    </w:p>
    <w:p w:rsidR="008327D6" w:rsidRPr="00F92DA0" w:rsidRDefault="00F92DA0" w:rsidP="00F92DA0">
      <w:pPr>
        <w:pStyle w:val="NoSpacing"/>
        <w:rPr>
          <w:rFonts w:ascii="Times New Roman" w:hAnsi="Times New Roman" w:cs="Times New Roman"/>
          <w:sz w:val="24"/>
          <w:szCs w:val="24"/>
        </w:rPr>
      </w:pPr>
      <w:r w:rsidRPr="00F92DA0">
        <w:rPr>
          <w:rFonts w:ascii="Times New Roman" w:hAnsi="Times New Roman" w:cs="Times New Roman"/>
          <w:sz w:val="24"/>
          <w:szCs w:val="24"/>
          <w:lang w:val="en-US"/>
        </w:rPr>
        <w:t>-</w:t>
      </w:r>
      <w:r w:rsidR="008327D6" w:rsidRPr="00F92DA0">
        <w:rPr>
          <w:rFonts w:ascii="Times New Roman" w:hAnsi="Times New Roman" w:cs="Times New Roman"/>
          <w:sz w:val="24"/>
          <w:szCs w:val="24"/>
          <w:lang w:val="en-US"/>
        </w:rPr>
        <w:t>The syndicate bears the risk of not being able to sell the entire issue for more than the cost</w:t>
      </w:r>
    </w:p>
    <w:p w:rsidR="008327D6" w:rsidRPr="00720FD8" w:rsidRDefault="00F92DA0" w:rsidP="00F92DA0">
      <w:pPr>
        <w:pStyle w:val="NoSpacing"/>
        <w:rPr>
          <w:rFonts w:ascii="Times New Roman" w:hAnsi="Times New Roman" w:cs="Times New Roman"/>
          <w:sz w:val="24"/>
          <w:szCs w:val="24"/>
        </w:rPr>
      </w:pPr>
      <w:r w:rsidRPr="00720FD8">
        <w:rPr>
          <w:rFonts w:ascii="Times New Roman" w:hAnsi="Times New Roman" w:cs="Times New Roman"/>
          <w:sz w:val="24"/>
          <w:szCs w:val="24"/>
          <w:lang w:val="en-US"/>
        </w:rPr>
        <w:lastRenderedPageBreak/>
        <w:t>-</w:t>
      </w:r>
      <w:r w:rsidR="008327D6" w:rsidRPr="00720FD8">
        <w:rPr>
          <w:rFonts w:ascii="Times New Roman" w:hAnsi="Times New Roman" w:cs="Times New Roman"/>
          <w:sz w:val="24"/>
          <w:szCs w:val="24"/>
          <w:lang w:val="en-US"/>
        </w:rPr>
        <w:t>Most common type of underwriting in Canada</w:t>
      </w:r>
    </w:p>
    <w:p w:rsidR="001063F9" w:rsidRPr="00720FD8" w:rsidRDefault="00A172BD" w:rsidP="00A172BD">
      <w:pPr>
        <w:pStyle w:val="NoSpacing"/>
        <w:rPr>
          <w:rFonts w:ascii="Times New Roman" w:hAnsi="Times New Roman" w:cs="Times New Roman"/>
          <w:sz w:val="24"/>
          <w:szCs w:val="24"/>
        </w:rPr>
      </w:pPr>
      <w:r w:rsidRPr="00720FD8">
        <w:rPr>
          <w:rFonts w:ascii="Times New Roman" w:hAnsi="Times New Roman" w:cs="Times New Roman"/>
          <w:sz w:val="24"/>
          <w:szCs w:val="24"/>
        </w:rPr>
        <w:t xml:space="preserve">2. Best efforts underwriting </w:t>
      </w:r>
    </w:p>
    <w:p w:rsidR="008327D6" w:rsidRPr="00720FD8" w:rsidRDefault="00A172BD" w:rsidP="00A172BD">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Underwriter must make their “best effort” to sell the securities at an agreed-upon offering price</w:t>
      </w:r>
    </w:p>
    <w:p w:rsidR="008327D6" w:rsidRPr="00720FD8" w:rsidRDefault="00A172BD" w:rsidP="00A172BD">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The company bears the risk of the issue not being sold</w:t>
      </w:r>
    </w:p>
    <w:p w:rsidR="008327D6" w:rsidRPr="00720FD8" w:rsidRDefault="00A172BD" w:rsidP="00A172BD">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The offer may be pulled if there is not enough interest at the offer price.  In this situation, the company does not get the capital and they have still incurred substantial flotation costs</w:t>
      </w:r>
    </w:p>
    <w:p w:rsidR="00A172BD" w:rsidRPr="00720FD8" w:rsidRDefault="00A172BD" w:rsidP="00A172BD">
      <w:pPr>
        <w:pStyle w:val="NoSpacing"/>
        <w:rPr>
          <w:rFonts w:ascii="Times New Roman" w:hAnsi="Times New Roman" w:cs="Times New Roman"/>
          <w:sz w:val="24"/>
          <w:szCs w:val="24"/>
        </w:rPr>
      </w:pPr>
      <w:r w:rsidRPr="00720FD8">
        <w:rPr>
          <w:rFonts w:ascii="Times New Roman" w:hAnsi="Times New Roman" w:cs="Times New Roman"/>
          <w:sz w:val="24"/>
          <w:szCs w:val="24"/>
        </w:rPr>
        <w:t>3. Dutch auction</w:t>
      </w:r>
    </w:p>
    <w:p w:rsidR="008327D6" w:rsidRPr="00720FD8" w:rsidRDefault="00A172BD" w:rsidP="00A172BD">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Underwriter conducts an auction and investors bid for shares</w:t>
      </w:r>
      <w:r w:rsidRPr="00720FD8">
        <w:rPr>
          <w:rFonts w:ascii="Times New Roman" w:hAnsi="Times New Roman" w:cs="Times New Roman"/>
          <w:sz w:val="24"/>
          <w:szCs w:val="24"/>
        </w:rPr>
        <w:t xml:space="preserve">. </w:t>
      </w:r>
      <w:r w:rsidR="008327D6" w:rsidRPr="00720FD8">
        <w:rPr>
          <w:rFonts w:ascii="Times New Roman" w:hAnsi="Times New Roman" w:cs="Times New Roman"/>
          <w:sz w:val="24"/>
          <w:szCs w:val="24"/>
          <w:lang w:val="en-US"/>
        </w:rPr>
        <w:t>Offer price is determined based on the submitted bids</w:t>
      </w:r>
    </w:p>
    <w:p w:rsidR="008327D6" w:rsidRPr="00720FD8" w:rsidRDefault="00A172BD" w:rsidP="00A172BD">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More commonly used in bond markets</w:t>
      </w:r>
      <w:r w:rsidRPr="00720FD8">
        <w:rPr>
          <w:rFonts w:ascii="Times New Roman" w:hAnsi="Times New Roman" w:cs="Times New Roman"/>
          <w:sz w:val="24"/>
          <w:szCs w:val="24"/>
        </w:rPr>
        <w:t>.</w:t>
      </w:r>
      <w:r w:rsidR="008327D6" w:rsidRPr="00720FD8">
        <w:rPr>
          <w:rFonts w:ascii="Times New Roman" w:hAnsi="Times New Roman" w:cs="Times New Roman"/>
          <w:sz w:val="24"/>
          <w:szCs w:val="24"/>
          <w:lang w:val="en-US"/>
        </w:rPr>
        <w:t>Also called uniform price auction</w:t>
      </w:r>
    </w:p>
    <w:p w:rsidR="008327D6" w:rsidRPr="00720FD8" w:rsidRDefault="00720FD8" w:rsidP="00720FD8">
      <w:pPr>
        <w:pStyle w:val="NoSpacing"/>
        <w:rPr>
          <w:rFonts w:ascii="Times New Roman" w:hAnsi="Times New Roman" w:cs="Times New Roman"/>
          <w:sz w:val="24"/>
          <w:szCs w:val="24"/>
        </w:rPr>
      </w:pPr>
      <w:r w:rsidRPr="00720FD8">
        <w:rPr>
          <w:rFonts w:ascii="Times New Roman" w:hAnsi="Times New Roman" w:cs="Times New Roman"/>
          <w:sz w:val="24"/>
          <w:szCs w:val="24"/>
        </w:rPr>
        <w:t>4.</w:t>
      </w:r>
      <w:r w:rsidR="008327D6" w:rsidRPr="00720FD8">
        <w:rPr>
          <w:rFonts w:ascii="Times New Roman" w:hAnsi="Times New Roman" w:cs="Times New Roman"/>
          <w:sz w:val="24"/>
          <w:szCs w:val="24"/>
          <w:lang w:val="en-US"/>
        </w:rPr>
        <w:t>Overallotment Option / Green Shoe provision</w:t>
      </w:r>
    </w:p>
    <w:p w:rsidR="008327D6" w:rsidRPr="00720FD8" w:rsidRDefault="00720FD8" w:rsidP="00720FD8">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Allows syndicate to purchase an additional 15% of the issue from the issuer</w:t>
      </w:r>
    </w:p>
    <w:p w:rsidR="008327D6" w:rsidRPr="00720FD8" w:rsidRDefault="00720FD8" w:rsidP="00720FD8">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Allows the issue to be oversubscribed</w:t>
      </w:r>
    </w:p>
    <w:p w:rsidR="008327D6" w:rsidRPr="00720FD8" w:rsidRDefault="00720FD8" w:rsidP="00720FD8">
      <w:pPr>
        <w:pStyle w:val="NoSpacing"/>
        <w:rPr>
          <w:rFonts w:ascii="Times New Roman" w:hAnsi="Times New Roman" w:cs="Times New Roman"/>
          <w:sz w:val="24"/>
          <w:szCs w:val="24"/>
          <w:lang w:val="en-US"/>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Provides some protection for the lead underwriter as they perform their price stabilization function</w:t>
      </w:r>
    </w:p>
    <w:p w:rsidR="00720FD8" w:rsidRPr="00720FD8" w:rsidRDefault="00720FD8" w:rsidP="00720FD8">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-Is a cost to issuer but benefit to underwriting syndicate</w:t>
      </w:r>
    </w:p>
    <w:p w:rsidR="00720FD8" w:rsidRPr="00720FD8" w:rsidRDefault="00720FD8" w:rsidP="00720FD8">
      <w:pPr>
        <w:pStyle w:val="NoSpacing"/>
        <w:rPr>
          <w:rFonts w:ascii="Times New Roman" w:hAnsi="Times New Roman" w:cs="Times New Roman"/>
          <w:sz w:val="24"/>
          <w:szCs w:val="24"/>
        </w:rPr>
      </w:pPr>
      <w:r w:rsidRPr="00720FD8">
        <w:rPr>
          <w:rFonts w:ascii="Times New Roman" w:hAnsi="Times New Roman" w:cs="Times New Roman"/>
          <w:sz w:val="24"/>
          <w:szCs w:val="24"/>
        </w:rPr>
        <w:t>5. Additional</w:t>
      </w:r>
    </w:p>
    <w:p w:rsidR="008327D6" w:rsidRPr="00720FD8" w:rsidRDefault="00720FD8" w:rsidP="00720FD8">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Lockup Agreements – Specify how long insiders must wait after an IPO before they can sell stock, usually 180 days</w:t>
      </w:r>
    </w:p>
    <w:p w:rsidR="008327D6" w:rsidRPr="00720FD8" w:rsidRDefault="00720FD8" w:rsidP="00720FD8">
      <w:pPr>
        <w:pStyle w:val="NoSpacing"/>
        <w:rPr>
          <w:rFonts w:ascii="Times New Roman" w:hAnsi="Times New Roman" w:cs="Times New Roman"/>
          <w:sz w:val="24"/>
          <w:szCs w:val="24"/>
        </w:rPr>
      </w:pPr>
      <w:r w:rsidRPr="00720FD8">
        <w:rPr>
          <w:rFonts w:ascii="Times New Roman" w:hAnsi="Times New Roman" w:cs="Times New Roman"/>
          <w:sz w:val="24"/>
          <w:szCs w:val="24"/>
          <w:lang w:val="en-US"/>
        </w:rPr>
        <w:t>-</w:t>
      </w:r>
      <w:r w:rsidR="008327D6" w:rsidRPr="00720FD8">
        <w:rPr>
          <w:rFonts w:ascii="Times New Roman" w:hAnsi="Times New Roman" w:cs="Times New Roman"/>
          <w:sz w:val="24"/>
          <w:szCs w:val="24"/>
          <w:lang w:val="en-US"/>
        </w:rPr>
        <w:t>Quiet Period – For 40 days following an IPO, the OSC requires that all communications with the public are limited to ordinary announcements</w:t>
      </w:r>
    </w:p>
    <w:p w:rsidR="00720FD8" w:rsidRPr="00720FD8" w:rsidRDefault="00720FD8" w:rsidP="00720FD8">
      <w:pPr>
        <w:pStyle w:val="NoSpacing"/>
        <w:rPr>
          <w:rFonts w:ascii="Times New Roman" w:hAnsi="Times New Roman" w:cs="Times New Roman"/>
          <w:sz w:val="24"/>
          <w:szCs w:val="24"/>
          <w:u w:val="single"/>
        </w:rPr>
      </w:pPr>
      <w:r w:rsidRPr="00720FD8">
        <w:rPr>
          <w:rFonts w:ascii="Times New Roman" w:hAnsi="Times New Roman" w:cs="Times New Roman"/>
          <w:sz w:val="24"/>
          <w:szCs w:val="24"/>
          <w:u w:val="single"/>
        </w:rPr>
        <w:t>-Syndicate- A group of underwriters formed to reduce risk and held to sell an issue</w:t>
      </w:r>
    </w:p>
    <w:p w:rsidR="00DE7BB2" w:rsidRDefault="00DE7BB2" w:rsidP="00DE7BB2">
      <w:pPr>
        <w:tabs>
          <w:tab w:val="left" w:pos="720"/>
        </w:tabs>
        <w:autoSpaceDE w:val="0"/>
        <w:autoSpaceDN w:val="0"/>
        <w:adjustRightInd w:val="0"/>
        <w:spacing w:after="0" w:line="240" w:lineRule="auto"/>
        <w:rPr>
          <w:rFonts w:ascii="Times New Roman" w:hAnsi="Times New Roman" w:cs="Times New Roman"/>
          <w:color w:val="000000"/>
          <w:sz w:val="24"/>
          <w:szCs w:val="24"/>
          <w:u w:val="single"/>
        </w:rPr>
      </w:pPr>
      <w:r w:rsidRPr="00DE7BB2">
        <w:rPr>
          <w:rFonts w:ascii="Times New Roman" w:hAnsi="Times New Roman" w:cs="Times New Roman"/>
          <w:color w:val="000000"/>
          <w:sz w:val="24"/>
          <w:szCs w:val="24"/>
          <w:u w:val="single"/>
        </w:rPr>
        <w:t>-Underwriter- is someone whose job involves agreeing to provide money for   a particular activity or to pay for any losses that are made.</w:t>
      </w:r>
    </w:p>
    <w:p w:rsidR="00340661" w:rsidRPr="00340661" w:rsidRDefault="00340661" w:rsidP="00DE7BB2">
      <w:pPr>
        <w:tabs>
          <w:tab w:val="left" w:pos="720"/>
        </w:tabs>
        <w:autoSpaceDE w:val="0"/>
        <w:autoSpaceDN w:val="0"/>
        <w:adjustRightInd w:val="0"/>
        <w:spacing w:after="0" w:line="240" w:lineRule="auto"/>
        <w:rPr>
          <w:rFonts w:ascii="Times New Roman" w:hAnsi="Times New Roman" w:cs="Times New Roman"/>
          <w:b/>
          <w:color w:val="000000"/>
          <w:sz w:val="24"/>
          <w:szCs w:val="24"/>
        </w:rPr>
      </w:pPr>
      <w:r w:rsidRPr="00340661">
        <w:rPr>
          <w:rFonts w:ascii="Times New Roman" w:hAnsi="Times New Roman" w:cs="Times New Roman"/>
          <w:b/>
          <w:color w:val="000000"/>
          <w:sz w:val="24"/>
          <w:szCs w:val="24"/>
        </w:rPr>
        <w:t>15.5 : IPOs and underpricing</w:t>
      </w:r>
    </w:p>
    <w:p w:rsidR="008327D6" w:rsidRPr="00340661" w:rsidRDefault="00340661" w:rsidP="00340661">
      <w:pPr>
        <w:pStyle w:val="NoSpacing"/>
        <w:rPr>
          <w:rFonts w:ascii="Times New Roman" w:hAnsi="Times New Roman" w:cs="Times New Roman"/>
          <w:sz w:val="24"/>
          <w:szCs w:val="24"/>
        </w:rPr>
      </w:pPr>
      <w:r w:rsidRPr="00340661">
        <w:rPr>
          <w:rFonts w:ascii="Times New Roman" w:hAnsi="Times New Roman" w:cs="Times New Roman"/>
          <w:sz w:val="24"/>
          <w:szCs w:val="24"/>
          <w:lang w:val="en-US"/>
        </w:rPr>
        <w:t>-</w:t>
      </w:r>
      <w:r w:rsidR="008327D6" w:rsidRPr="00340661">
        <w:rPr>
          <w:rFonts w:ascii="Times New Roman" w:hAnsi="Times New Roman" w:cs="Times New Roman"/>
          <w:sz w:val="24"/>
          <w:szCs w:val="24"/>
          <w:lang w:val="en-US"/>
        </w:rPr>
        <w:t>May be difficult to price an IPO because there isn’t a current market price available</w:t>
      </w:r>
    </w:p>
    <w:p w:rsidR="008327D6" w:rsidRPr="00340661" w:rsidRDefault="00340661" w:rsidP="00340661">
      <w:pPr>
        <w:pStyle w:val="NoSpacing"/>
        <w:rPr>
          <w:rFonts w:ascii="Times New Roman" w:hAnsi="Times New Roman" w:cs="Times New Roman"/>
          <w:sz w:val="24"/>
          <w:szCs w:val="24"/>
        </w:rPr>
      </w:pPr>
      <w:r w:rsidRPr="00340661">
        <w:rPr>
          <w:rFonts w:ascii="Times New Roman" w:hAnsi="Times New Roman" w:cs="Times New Roman"/>
          <w:sz w:val="24"/>
          <w:szCs w:val="24"/>
          <w:lang w:val="en-US"/>
        </w:rPr>
        <w:t>-</w:t>
      </w:r>
      <w:r w:rsidR="008327D6" w:rsidRPr="00340661">
        <w:rPr>
          <w:rFonts w:ascii="Times New Roman" w:hAnsi="Times New Roman" w:cs="Times New Roman"/>
          <w:sz w:val="24"/>
          <w:szCs w:val="24"/>
          <w:lang w:val="en-US"/>
        </w:rPr>
        <w:t>Additional asymmetric information associated with companies going public</w:t>
      </w:r>
    </w:p>
    <w:p w:rsidR="008327D6" w:rsidRPr="00340661" w:rsidRDefault="00340661" w:rsidP="00340661">
      <w:pPr>
        <w:pStyle w:val="NoSpacing"/>
        <w:rPr>
          <w:rFonts w:ascii="Times New Roman" w:hAnsi="Times New Roman" w:cs="Times New Roman"/>
          <w:sz w:val="24"/>
          <w:szCs w:val="24"/>
        </w:rPr>
      </w:pPr>
      <w:r w:rsidRPr="00340661">
        <w:rPr>
          <w:rFonts w:ascii="Times New Roman" w:hAnsi="Times New Roman" w:cs="Times New Roman"/>
          <w:sz w:val="24"/>
          <w:szCs w:val="24"/>
          <w:lang w:val="en-US"/>
        </w:rPr>
        <w:t>-</w:t>
      </w:r>
      <w:r w:rsidR="008327D6" w:rsidRPr="00340661">
        <w:rPr>
          <w:rFonts w:ascii="Times New Roman" w:hAnsi="Times New Roman" w:cs="Times New Roman"/>
          <w:sz w:val="24"/>
          <w:szCs w:val="24"/>
          <w:lang w:val="en-US"/>
        </w:rPr>
        <w:t>Underwriters want to ensure that their clients earn a good return on IPOs on average</w:t>
      </w:r>
    </w:p>
    <w:p w:rsidR="008327D6" w:rsidRPr="00340661" w:rsidRDefault="00340661" w:rsidP="00340661">
      <w:pPr>
        <w:pStyle w:val="NoSpacing"/>
        <w:rPr>
          <w:rFonts w:ascii="Times New Roman" w:hAnsi="Times New Roman" w:cs="Times New Roman"/>
          <w:sz w:val="24"/>
          <w:szCs w:val="24"/>
        </w:rPr>
      </w:pPr>
      <w:r w:rsidRPr="00340661">
        <w:rPr>
          <w:rFonts w:ascii="Times New Roman" w:hAnsi="Times New Roman" w:cs="Times New Roman"/>
          <w:sz w:val="24"/>
          <w:szCs w:val="24"/>
          <w:lang w:val="en-US"/>
        </w:rPr>
        <w:t>-</w:t>
      </w:r>
      <w:r w:rsidR="008327D6" w:rsidRPr="00340661">
        <w:rPr>
          <w:rFonts w:ascii="Times New Roman" w:hAnsi="Times New Roman" w:cs="Times New Roman"/>
          <w:sz w:val="24"/>
          <w:szCs w:val="24"/>
          <w:lang w:val="en-US"/>
        </w:rPr>
        <w:t>Underpricing causes the issuer to “leave money on the table”</w:t>
      </w:r>
    </w:p>
    <w:p w:rsidR="00340661" w:rsidRDefault="00340661" w:rsidP="00DE7BB2">
      <w:pPr>
        <w:tabs>
          <w:tab w:val="left" w:pos="720"/>
        </w:tabs>
        <w:autoSpaceDE w:val="0"/>
        <w:autoSpaceDN w:val="0"/>
        <w:adjustRightInd w:val="0"/>
        <w:spacing w:after="0" w:line="240" w:lineRule="auto"/>
        <w:rPr>
          <w:rFonts w:ascii="Times New Roman" w:hAnsi="Times New Roman" w:cs="Times New Roman"/>
          <w:b/>
          <w:color w:val="000000"/>
          <w:sz w:val="24"/>
          <w:szCs w:val="24"/>
        </w:rPr>
      </w:pPr>
      <w:r w:rsidRPr="00340661">
        <w:rPr>
          <w:rFonts w:ascii="Times New Roman" w:hAnsi="Times New Roman" w:cs="Times New Roman"/>
          <w:b/>
          <w:color w:val="000000"/>
          <w:sz w:val="24"/>
          <w:szCs w:val="24"/>
        </w:rPr>
        <w:t xml:space="preserve">15.6: </w:t>
      </w:r>
      <w:r>
        <w:rPr>
          <w:rFonts w:ascii="Times New Roman" w:hAnsi="Times New Roman" w:cs="Times New Roman"/>
          <w:b/>
          <w:color w:val="000000"/>
          <w:sz w:val="24"/>
          <w:szCs w:val="24"/>
        </w:rPr>
        <w:t>New equity sales and the value of a firm</w:t>
      </w:r>
    </w:p>
    <w:p w:rsidR="008327D6" w:rsidRPr="00AD3C08" w:rsidRDefault="00340661" w:rsidP="00340661">
      <w:pPr>
        <w:pStyle w:val="NoSpacing"/>
        <w:rPr>
          <w:rFonts w:ascii="Times New Roman" w:hAnsi="Times New Roman" w:cs="Times New Roman"/>
          <w:sz w:val="24"/>
          <w:szCs w:val="24"/>
        </w:rPr>
      </w:pPr>
      <w:r w:rsidRPr="00AD3C08">
        <w:rPr>
          <w:rFonts w:ascii="Times New Roman" w:hAnsi="Times New Roman" w:cs="Times New Roman"/>
          <w:sz w:val="24"/>
          <w:szCs w:val="24"/>
          <w:lang w:val="en-US"/>
        </w:rPr>
        <w:t>-</w:t>
      </w:r>
      <w:r w:rsidR="008327D6" w:rsidRPr="00AD3C08">
        <w:rPr>
          <w:rFonts w:ascii="Times New Roman" w:hAnsi="Times New Roman" w:cs="Times New Roman"/>
          <w:sz w:val="24"/>
          <w:szCs w:val="24"/>
          <w:lang w:val="en-US"/>
        </w:rPr>
        <w:t>Stock prices tend to decline when new equity is issued</w:t>
      </w:r>
      <w:r w:rsidRPr="00AD3C08">
        <w:rPr>
          <w:rFonts w:ascii="Times New Roman" w:hAnsi="Times New Roman" w:cs="Times New Roman"/>
          <w:sz w:val="24"/>
          <w:szCs w:val="24"/>
        </w:rPr>
        <w:t>.</w:t>
      </w:r>
      <w:r w:rsidR="008327D6" w:rsidRPr="00AD3C08">
        <w:rPr>
          <w:rFonts w:ascii="Times New Roman" w:hAnsi="Times New Roman" w:cs="Times New Roman"/>
          <w:sz w:val="24"/>
          <w:szCs w:val="24"/>
          <w:lang w:val="en-US"/>
        </w:rPr>
        <w:t xml:space="preserve">Possible </w:t>
      </w:r>
      <w:r w:rsidRPr="00AD3C08">
        <w:rPr>
          <w:rFonts w:ascii="Times New Roman" w:hAnsi="Times New Roman" w:cs="Times New Roman"/>
          <w:sz w:val="24"/>
          <w:szCs w:val="24"/>
          <w:lang w:val="en-US"/>
        </w:rPr>
        <w:t>explanations:</w:t>
      </w:r>
    </w:p>
    <w:p w:rsidR="008327D6" w:rsidRPr="00AD3C08" w:rsidRDefault="00340661" w:rsidP="00340661">
      <w:pPr>
        <w:pStyle w:val="NoSpacing"/>
        <w:rPr>
          <w:rFonts w:ascii="Times New Roman" w:hAnsi="Times New Roman" w:cs="Times New Roman"/>
          <w:sz w:val="24"/>
          <w:szCs w:val="24"/>
        </w:rPr>
      </w:pPr>
      <w:r w:rsidRPr="00AD3C08">
        <w:rPr>
          <w:rFonts w:ascii="Times New Roman" w:hAnsi="Times New Roman" w:cs="Times New Roman"/>
          <w:sz w:val="24"/>
          <w:szCs w:val="24"/>
          <w:lang w:val="en-US"/>
        </w:rPr>
        <w:t>1.</w:t>
      </w:r>
      <w:r w:rsidR="00AD3C08" w:rsidRPr="00AD3C08">
        <w:rPr>
          <w:rFonts w:ascii="Times New Roman" w:hAnsi="Times New Roman" w:cs="Times New Roman"/>
          <w:sz w:val="24"/>
          <w:szCs w:val="24"/>
          <w:lang w:val="en-US"/>
        </w:rPr>
        <w:t>Managerial information- management know too much and knows when itll be overvalued</w:t>
      </w:r>
    </w:p>
    <w:p w:rsidR="008327D6" w:rsidRPr="00AD3C08" w:rsidRDefault="00340661" w:rsidP="00340661">
      <w:pPr>
        <w:pStyle w:val="NoSpacing"/>
        <w:rPr>
          <w:rFonts w:ascii="Times New Roman" w:hAnsi="Times New Roman" w:cs="Times New Roman"/>
          <w:sz w:val="24"/>
          <w:szCs w:val="24"/>
        </w:rPr>
      </w:pPr>
      <w:r w:rsidRPr="00AD3C08">
        <w:rPr>
          <w:rFonts w:ascii="Times New Roman" w:hAnsi="Times New Roman" w:cs="Times New Roman"/>
          <w:sz w:val="24"/>
          <w:szCs w:val="24"/>
          <w:lang w:val="en-US"/>
        </w:rPr>
        <w:t>2.</w:t>
      </w:r>
      <w:r w:rsidR="00AD3C08" w:rsidRPr="00AD3C08">
        <w:rPr>
          <w:rFonts w:ascii="Times New Roman" w:hAnsi="Times New Roman" w:cs="Times New Roman"/>
          <w:sz w:val="24"/>
          <w:szCs w:val="24"/>
          <w:lang w:val="en-US"/>
        </w:rPr>
        <w:t>Debt usage- company has too much debt and too little liquidity</w:t>
      </w:r>
    </w:p>
    <w:p w:rsidR="008327D6" w:rsidRPr="00AD3C08" w:rsidRDefault="00340661" w:rsidP="00340661">
      <w:pPr>
        <w:pStyle w:val="NoSpacing"/>
        <w:rPr>
          <w:rFonts w:ascii="Times New Roman" w:hAnsi="Times New Roman" w:cs="Times New Roman"/>
          <w:sz w:val="24"/>
          <w:szCs w:val="24"/>
        </w:rPr>
      </w:pPr>
      <w:r w:rsidRPr="00AD3C08">
        <w:rPr>
          <w:rFonts w:ascii="Times New Roman" w:hAnsi="Times New Roman" w:cs="Times New Roman"/>
          <w:sz w:val="24"/>
          <w:szCs w:val="24"/>
          <w:lang w:val="en-US"/>
        </w:rPr>
        <w:t>3.</w:t>
      </w:r>
      <w:r w:rsidR="008327D6" w:rsidRPr="00AD3C08">
        <w:rPr>
          <w:rFonts w:ascii="Times New Roman" w:hAnsi="Times New Roman" w:cs="Times New Roman"/>
          <w:sz w:val="24"/>
          <w:szCs w:val="24"/>
          <w:lang w:val="en-US"/>
        </w:rPr>
        <w:t>Issue costs</w:t>
      </w:r>
    </w:p>
    <w:p w:rsidR="008327D6" w:rsidRPr="00AD3C08" w:rsidRDefault="00AD3C08" w:rsidP="00340661">
      <w:pPr>
        <w:pStyle w:val="NoSpacing"/>
        <w:rPr>
          <w:rFonts w:ascii="Times New Roman" w:hAnsi="Times New Roman" w:cs="Times New Roman"/>
          <w:sz w:val="24"/>
          <w:szCs w:val="24"/>
        </w:rPr>
      </w:pPr>
      <w:r w:rsidRPr="00AD3C08">
        <w:rPr>
          <w:rFonts w:ascii="Times New Roman" w:hAnsi="Times New Roman" w:cs="Times New Roman"/>
          <w:sz w:val="24"/>
          <w:szCs w:val="24"/>
          <w:lang w:val="en-US"/>
        </w:rPr>
        <w:t>-</w:t>
      </w:r>
      <w:r w:rsidR="008327D6" w:rsidRPr="00AD3C08">
        <w:rPr>
          <w:rFonts w:ascii="Times New Roman" w:hAnsi="Times New Roman" w:cs="Times New Roman"/>
          <w:sz w:val="24"/>
          <w:szCs w:val="24"/>
          <w:lang w:val="en-US"/>
        </w:rPr>
        <w:t>Since the drop in price can be significant and much of the drop may be attributable to negative signals, it is important for management to understand the signals that are being sent and try to reduce the effect when possible</w:t>
      </w:r>
    </w:p>
    <w:p w:rsidR="00340661" w:rsidRDefault="008327D6" w:rsidP="00DE7BB2">
      <w:pPr>
        <w:tabs>
          <w:tab w:val="left" w:pos="720"/>
        </w:tabs>
        <w:autoSpaceDE w:val="0"/>
        <w:autoSpaceDN w:val="0"/>
        <w:adjustRightInd w:val="0"/>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15.7: The cost of issuing securities</w:t>
      </w:r>
    </w:p>
    <w:p w:rsidR="008327D6" w:rsidRPr="008327D6" w:rsidRDefault="008327D6" w:rsidP="008327D6">
      <w:pPr>
        <w:tabs>
          <w:tab w:val="left" w:pos="72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w:t>
      </w:r>
      <w:r w:rsidRPr="008327D6">
        <w:rPr>
          <w:rFonts w:ascii="Times New Roman" w:hAnsi="Times New Roman" w:cs="Times New Roman"/>
          <w:color w:val="000000"/>
          <w:sz w:val="24"/>
          <w:szCs w:val="24"/>
          <w:lang w:val="en-US"/>
        </w:rPr>
        <w:t>Spread</w:t>
      </w:r>
    </w:p>
    <w:p w:rsidR="008327D6" w:rsidRPr="008327D6" w:rsidRDefault="008327D6" w:rsidP="008327D6">
      <w:pPr>
        <w:tabs>
          <w:tab w:val="left" w:pos="72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w:t>
      </w:r>
      <w:r w:rsidRPr="008327D6">
        <w:rPr>
          <w:rFonts w:ascii="Times New Roman" w:hAnsi="Times New Roman" w:cs="Times New Roman"/>
          <w:color w:val="000000"/>
          <w:sz w:val="24"/>
          <w:szCs w:val="24"/>
          <w:lang w:val="en-US"/>
        </w:rPr>
        <w:t>Other direct expenses – legal fees, filing fees, etc.</w:t>
      </w:r>
    </w:p>
    <w:p w:rsidR="008327D6" w:rsidRPr="008327D6" w:rsidRDefault="008327D6" w:rsidP="008327D6">
      <w:pPr>
        <w:tabs>
          <w:tab w:val="left" w:pos="72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w:t>
      </w:r>
      <w:r w:rsidRPr="008327D6">
        <w:rPr>
          <w:rFonts w:ascii="Times New Roman" w:hAnsi="Times New Roman" w:cs="Times New Roman"/>
          <w:color w:val="000000"/>
          <w:sz w:val="24"/>
          <w:szCs w:val="24"/>
          <w:lang w:val="en-US"/>
        </w:rPr>
        <w:t>Indirect expenses – opportunity costs, i.e., management time spent working on issue</w:t>
      </w:r>
    </w:p>
    <w:p w:rsidR="008327D6" w:rsidRPr="008327D6" w:rsidRDefault="008327D6" w:rsidP="008327D6">
      <w:pPr>
        <w:tabs>
          <w:tab w:val="left" w:pos="72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w:t>
      </w:r>
      <w:r w:rsidRPr="008327D6">
        <w:rPr>
          <w:rFonts w:ascii="Times New Roman" w:hAnsi="Times New Roman" w:cs="Times New Roman"/>
          <w:color w:val="000000"/>
          <w:sz w:val="24"/>
          <w:szCs w:val="24"/>
          <w:lang w:val="en-US"/>
        </w:rPr>
        <w:t>Abnormal returns – price drop on existing stock</w:t>
      </w:r>
    </w:p>
    <w:p w:rsidR="008327D6" w:rsidRPr="008327D6" w:rsidRDefault="008327D6" w:rsidP="008327D6">
      <w:pPr>
        <w:tabs>
          <w:tab w:val="left" w:pos="72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en-US"/>
        </w:rPr>
        <w:t>-</w:t>
      </w:r>
      <w:r w:rsidRPr="008327D6">
        <w:rPr>
          <w:rFonts w:ascii="Times New Roman" w:hAnsi="Times New Roman" w:cs="Times New Roman"/>
          <w:color w:val="000000"/>
          <w:sz w:val="24"/>
          <w:szCs w:val="24"/>
          <w:lang w:val="en-US"/>
        </w:rPr>
        <w:t>Underpricing – below market issue price on IPOs</w:t>
      </w:r>
    </w:p>
    <w:p w:rsidR="008327D6" w:rsidRPr="00DA6DB0" w:rsidRDefault="008327D6" w:rsidP="008327D6">
      <w:pPr>
        <w:tabs>
          <w:tab w:val="left" w:pos="720"/>
        </w:tabs>
        <w:autoSpaceDE w:val="0"/>
        <w:autoSpaceDN w:val="0"/>
        <w:adjustRightInd w:val="0"/>
        <w:spacing w:after="0" w:line="24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w:t>
      </w:r>
      <w:r w:rsidRPr="008327D6">
        <w:rPr>
          <w:rFonts w:ascii="Times New Roman" w:hAnsi="Times New Roman" w:cs="Times New Roman"/>
          <w:color w:val="000000"/>
          <w:sz w:val="24"/>
          <w:szCs w:val="24"/>
          <w:lang w:val="en-US"/>
        </w:rPr>
        <w:t xml:space="preserve">Over allotment (Green Shoe) option – cost of additional shares that the syndicate can purchase </w:t>
      </w:r>
      <w:r w:rsidRPr="00DA6DB0">
        <w:rPr>
          <w:rFonts w:ascii="Times New Roman" w:hAnsi="Times New Roman" w:cs="Times New Roman"/>
          <w:color w:val="000000"/>
          <w:sz w:val="24"/>
          <w:szCs w:val="24"/>
          <w:lang w:val="en-US"/>
        </w:rPr>
        <w:t>after the issue has gone to market</w:t>
      </w:r>
    </w:p>
    <w:p w:rsidR="008327D6" w:rsidRPr="00DA6DB0" w:rsidRDefault="00DA6DB0" w:rsidP="008327D6">
      <w:pPr>
        <w:tabs>
          <w:tab w:val="left" w:pos="720"/>
        </w:tabs>
        <w:autoSpaceDE w:val="0"/>
        <w:autoSpaceDN w:val="0"/>
        <w:adjustRightInd w:val="0"/>
        <w:spacing w:after="0" w:line="240" w:lineRule="auto"/>
        <w:rPr>
          <w:rFonts w:ascii="Times New Roman" w:hAnsi="Times New Roman" w:cs="Times New Roman"/>
          <w:b/>
          <w:color w:val="000000"/>
          <w:sz w:val="24"/>
          <w:szCs w:val="24"/>
          <w:lang w:val="en-US"/>
        </w:rPr>
      </w:pPr>
      <w:r w:rsidRPr="00DA6DB0">
        <w:rPr>
          <w:rFonts w:ascii="Times New Roman" w:hAnsi="Times New Roman" w:cs="Times New Roman"/>
          <w:b/>
          <w:color w:val="000000"/>
          <w:sz w:val="24"/>
          <w:szCs w:val="24"/>
          <w:lang w:val="en-US"/>
        </w:rPr>
        <w:t>~~Overall 3 conclusions about underwriting</w:t>
      </w:r>
    </w:p>
    <w:p w:rsidR="00DA6DB0" w:rsidRPr="00DA6DB0" w:rsidRDefault="00DA6DB0" w:rsidP="00DA6DB0">
      <w:pPr>
        <w:tabs>
          <w:tab w:val="left" w:pos="720"/>
        </w:tabs>
        <w:autoSpaceDE w:val="0"/>
        <w:autoSpaceDN w:val="0"/>
        <w:adjustRightInd w:val="0"/>
        <w:spacing w:after="0" w:line="240" w:lineRule="auto"/>
        <w:rPr>
          <w:rFonts w:ascii="Times New Roman" w:hAnsi="Times New Roman" w:cs="Times New Roman"/>
          <w:color w:val="000000"/>
          <w:sz w:val="24"/>
          <w:szCs w:val="24"/>
          <w:u w:val="single"/>
        </w:rPr>
      </w:pPr>
      <w:r w:rsidRPr="00DA6DB0">
        <w:rPr>
          <w:rFonts w:ascii="Times New Roman" w:hAnsi="Times New Roman" w:cs="Times New Roman"/>
          <w:color w:val="000000"/>
          <w:sz w:val="24"/>
          <w:szCs w:val="24"/>
          <w:u w:val="single"/>
        </w:rPr>
        <w:lastRenderedPageBreak/>
        <w:t>-underwriting is the act of undertaking to purchase at an agreed price any unsold portion of a public issue of shares</w:t>
      </w:r>
    </w:p>
    <w:p w:rsidR="00DA6DB0" w:rsidRPr="00DA6DB0" w:rsidRDefault="00DA6DB0" w:rsidP="00DA6DB0">
      <w:pPr>
        <w:tabs>
          <w:tab w:val="left" w:pos="720"/>
          <w:tab w:val="left" w:pos="6221"/>
        </w:tabs>
        <w:autoSpaceDE w:val="0"/>
        <w:autoSpaceDN w:val="0"/>
        <w:adjustRightInd w:val="0"/>
        <w:spacing w:after="0" w:line="240" w:lineRule="auto"/>
        <w:rPr>
          <w:rFonts w:ascii="Times New Roman" w:hAnsi="Times New Roman" w:cs="Times New Roman"/>
          <w:color w:val="000000"/>
          <w:sz w:val="24"/>
          <w:szCs w:val="24"/>
          <w:lang w:val="en-US"/>
        </w:rPr>
      </w:pPr>
      <w:r w:rsidRPr="00DA6DB0">
        <w:rPr>
          <w:rFonts w:ascii="Times New Roman" w:hAnsi="Times New Roman" w:cs="Times New Roman"/>
          <w:color w:val="000000"/>
          <w:sz w:val="24"/>
          <w:szCs w:val="24"/>
          <w:lang w:val="en-US"/>
        </w:rPr>
        <w:t>1. larger firms can raise equity more easily</w:t>
      </w:r>
      <w:r w:rsidRPr="00DA6DB0">
        <w:rPr>
          <w:rFonts w:ascii="Times New Roman" w:hAnsi="Times New Roman" w:cs="Times New Roman"/>
          <w:color w:val="000000"/>
          <w:sz w:val="24"/>
          <w:szCs w:val="24"/>
          <w:lang w:val="en-US"/>
        </w:rPr>
        <w:tab/>
      </w:r>
    </w:p>
    <w:p w:rsidR="00DA6DB0" w:rsidRPr="00DA6DB0" w:rsidRDefault="00DA6DB0" w:rsidP="008327D6">
      <w:pPr>
        <w:tabs>
          <w:tab w:val="left" w:pos="720"/>
        </w:tabs>
        <w:autoSpaceDE w:val="0"/>
        <w:autoSpaceDN w:val="0"/>
        <w:adjustRightInd w:val="0"/>
        <w:spacing w:after="0" w:line="240" w:lineRule="auto"/>
        <w:rPr>
          <w:rFonts w:ascii="Times New Roman" w:hAnsi="Times New Roman" w:cs="Times New Roman"/>
          <w:color w:val="000000"/>
          <w:sz w:val="24"/>
          <w:szCs w:val="24"/>
          <w:lang w:val="en-US"/>
        </w:rPr>
      </w:pPr>
      <w:r w:rsidRPr="00DA6DB0">
        <w:rPr>
          <w:rFonts w:ascii="Times New Roman" w:hAnsi="Times New Roman" w:cs="Times New Roman"/>
          <w:color w:val="000000"/>
          <w:sz w:val="24"/>
          <w:szCs w:val="24"/>
          <w:lang w:val="en-US"/>
        </w:rPr>
        <w:t>2. the cost associated with underpricing can be substantial and can exceed the direct costs.</w:t>
      </w:r>
    </w:p>
    <w:p w:rsidR="00DA6DB0" w:rsidRDefault="00DA6DB0" w:rsidP="008327D6">
      <w:pPr>
        <w:tabs>
          <w:tab w:val="left" w:pos="720"/>
        </w:tabs>
        <w:autoSpaceDE w:val="0"/>
        <w:autoSpaceDN w:val="0"/>
        <w:adjustRightInd w:val="0"/>
        <w:spacing w:after="0" w:line="240" w:lineRule="auto"/>
        <w:rPr>
          <w:rFonts w:ascii="Times New Roman" w:hAnsi="Times New Roman" w:cs="Times New Roman"/>
          <w:color w:val="000000"/>
          <w:sz w:val="24"/>
          <w:szCs w:val="24"/>
          <w:lang w:val="en-US"/>
        </w:rPr>
      </w:pPr>
      <w:r w:rsidRPr="00DA6DB0">
        <w:rPr>
          <w:rFonts w:ascii="Times New Roman" w:hAnsi="Times New Roman" w:cs="Times New Roman"/>
          <w:color w:val="000000"/>
          <w:sz w:val="24"/>
          <w:szCs w:val="24"/>
          <w:lang w:val="en-US"/>
        </w:rPr>
        <w:t>3.The issue costs are higher for an IPO than for a seasoned offering</w:t>
      </w:r>
    </w:p>
    <w:p w:rsidR="00DA6DB0" w:rsidRPr="00DA6DB0" w:rsidRDefault="00DA6DB0" w:rsidP="00DA6DB0">
      <w:pPr>
        <w:pStyle w:val="NoSpacing"/>
        <w:rPr>
          <w:rFonts w:ascii="Times New Roman" w:hAnsi="Times New Roman" w:cs="Times New Roman"/>
          <w:b/>
          <w:sz w:val="24"/>
          <w:szCs w:val="24"/>
        </w:rPr>
      </w:pPr>
      <w:r w:rsidRPr="00DA6DB0">
        <w:rPr>
          <w:rFonts w:ascii="Times New Roman" w:hAnsi="Times New Roman" w:cs="Times New Roman"/>
          <w:b/>
          <w:sz w:val="24"/>
          <w:szCs w:val="24"/>
        </w:rPr>
        <w:t>15.8: Rights</w:t>
      </w:r>
    </w:p>
    <w:p w:rsidR="00DA6DB0" w:rsidRDefault="00DA6DB0" w:rsidP="00DA6DB0">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DA6DB0">
        <w:rPr>
          <w:rFonts w:ascii="Times New Roman" w:hAnsi="Times New Roman" w:cs="Times New Roman"/>
          <w:sz w:val="24"/>
          <w:szCs w:val="24"/>
          <w:lang w:val="en-US"/>
        </w:rPr>
        <w:t>Issue of common stock offered to existing shareholders</w:t>
      </w:r>
    </w:p>
    <w:p w:rsidR="009F4DD9" w:rsidRPr="00DA6DB0" w:rsidRDefault="00DA6DB0" w:rsidP="00DA6DB0">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DA6DB0">
        <w:rPr>
          <w:rFonts w:ascii="Times New Roman" w:hAnsi="Times New Roman" w:cs="Times New Roman"/>
          <w:sz w:val="24"/>
          <w:szCs w:val="24"/>
          <w:lang w:val="en-US"/>
        </w:rPr>
        <w:t>Allows current shareholders to avoid the dilution that can occur with a new stock issue</w:t>
      </w:r>
    </w:p>
    <w:p w:rsidR="00CC1FF9" w:rsidRPr="00CC1FF9" w:rsidRDefault="00CC1FF9" w:rsidP="00DA6DB0">
      <w:pPr>
        <w:pStyle w:val="NoSpacing"/>
        <w:rPr>
          <w:rFonts w:ascii="Times New Roman" w:hAnsi="Times New Roman" w:cs="Times New Roman"/>
          <w:b/>
          <w:sz w:val="24"/>
          <w:szCs w:val="24"/>
          <w:lang w:val="en-US"/>
        </w:rPr>
      </w:pPr>
      <w:r w:rsidRPr="00CC1FF9">
        <w:rPr>
          <w:rFonts w:ascii="Times New Roman" w:hAnsi="Times New Roman" w:cs="Times New Roman"/>
          <w:b/>
          <w:sz w:val="24"/>
          <w:szCs w:val="24"/>
          <w:lang w:val="en-US"/>
        </w:rPr>
        <w:t xml:space="preserve">The mechanics of a rights offering </w:t>
      </w:r>
    </w:p>
    <w:p w:rsidR="009F4DD9" w:rsidRPr="00DA6DB0" w:rsidRDefault="00DA6DB0" w:rsidP="00DA6DB0">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DA6DB0">
        <w:rPr>
          <w:rFonts w:ascii="Times New Roman" w:hAnsi="Times New Roman" w:cs="Times New Roman"/>
          <w:sz w:val="24"/>
          <w:szCs w:val="24"/>
          <w:lang w:val="en-US"/>
        </w:rPr>
        <w:t>“Rights” are given to the shareholders</w:t>
      </w:r>
    </w:p>
    <w:p w:rsidR="009F4DD9" w:rsidRPr="00DA6DB0" w:rsidRDefault="00EF5B85" w:rsidP="00DA6DB0">
      <w:pPr>
        <w:pStyle w:val="NoSpacing"/>
        <w:ind w:left="720"/>
        <w:rPr>
          <w:rFonts w:ascii="Times New Roman" w:hAnsi="Times New Roman" w:cs="Times New Roman"/>
          <w:sz w:val="24"/>
          <w:szCs w:val="24"/>
        </w:rPr>
      </w:pPr>
      <w:r w:rsidRPr="00DA6DB0">
        <w:rPr>
          <w:rFonts w:ascii="Times New Roman" w:hAnsi="Times New Roman" w:cs="Times New Roman"/>
          <w:sz w:val="24"/>
          <w:szCs w:val="24"/>
          <w:lang w:val="en-US"/>
        </w:rPr>
        <w:t>Specify number of shares that can be purchased</w:t>
      </w:r>
    </w:p>
    <w:p w:rsidR="009F4DD9" w:rsidRPr="00DA6DB0" w:rsidRDefault="00EF5B85" w:rsidP="00DA6DB0">
      <w:pPr>
        <w:pStyle w:val="NoSpacing"/>
        <w:ind w:left="720"/>
        <w:rPr>
          <w:rFonts w:ascii="Times New Roman" w:hAnsi="Times New Roman" w:cs="Times New Roman"/>
          <w:sz w:val="24"/>
          <w:szCs w:val="24"/>
        </w:rPr>
      </w:pPr>
      <w:r w:rsidRPr="00DA6DB0">
        <w:rPr>
          <w:rFonts w:ascii="Times New Roman" w:hAnsi="Times New Roman" w:cs="Times New Roman"/>
          <w:sz w:val="24"/>
          <w:szCs w:val="24"/>
          <w:lang w:val="en-US"/>
        </w:rPr>
        <w:t>Specify purchase price</w:t>
      </w:r>
    </w:p>
    <w:p w:rsidR="009F4DD9" w:rsidRDefault="00EF5B85" w:rsidP="00DA6DB0">
      <w:pPr>
        <w:pStyle w:val="NoSpacing"/>
        <w:ind w:left="720"/>
        <w:rPr>
          <w:rFonts w:ascii="Times New Roman" w:hAnsi="Times New Roman" w:cs="Times New Roman"/>
          <w:sz w:val="24"/>
          <w:szCs w:val="24"/>
          <w:lang w:val="en-US"/>
        </w:rPr>
      </w:pPr>
      <w:r w:rsidRPr="00DA6DB0">
        <w:rPr>
          <w:rFonts w:ascii="Times New Roman" w:hAnsi="Times New Roman" w:cs="Times New Roman"/>
          <w:sz w:val="24"/>
          <w:szCs w:val="24"/>
          <w:lang w:val="en-US"/>
        </w:rPr>
        <w:t>Specify time frame</w:t>
      </w:r>
    </w:p>
    <w:p w:rsidR="00DA6DB0" w:rsidRPr="00DA6DB0" w:rsidRDefault="00DA6DB0" w:rsidP="00DA6DB0">
      <w:pPr>
        <w:pStyle w:val="NoSpacing"/>
        <w:ind w:left="720"/>
        <w:rPr>
          <w:rFonts w:ascii="Times New Roman" w:hAnsi="Times New Roman" w:cs="Times New Roman"/>
          <w:sz w:val="24"/>
          <w:szCs w:val="24"/>
        </w:rPr>
      </w:pPr>
      <w:r>
        <w:rPr>
          <w:rFonts w:ascii="Times New Roman" w:hAnsi="Times New Roman" w:cs="Times New Roman"/>
          <w:sz w:val="24"/>
          <w:szCs w:val="24"/>
          <w:lang w:val="en-US"/>
        </w:rPr>
        <w:t>What is the likely effect of the rights offering on the per share value of the existing stock</w:t>
      </w:r>
    </w:p>
    <w:p w:rsidR="009F4DD9" w:rsidRPr="00DA6DB0" w:rsidRDefault="00DA6DB0" w:rsidP="00DA6DB0">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DA6DB0">
        <w:rPr>
          <w:rFonts w:ascii="Times New Roman" w:hAnsi="Times New Roman" w:cs="Times New Roman"/>
          <w:sz w:val="24"/>
          <w:szCs w:val="24"/>
          <w:lang w:val="en-US"/>
        </w:rPr>
        <w:t>Rights usually trade</w:t>
      </w:r>
      <w:r>
        <w:rPr>
          <w:rFonts w:ascii="Times New Roman" w:hAnsi="Times New Roman" w:cs="Times New Roman"/>
          <w:sz w:val="24"/>
          <w:szCs w:val="24"/>
          <w:lang w:val="en-US"/>
        </w:rPr>
        <w:t>d</w:t>
      </w:r>
      <w:r w:rsidR="00EF5B85" w:rsidRPr="00DA6DB0">
        <w:rPr>
          <w:rFonts w:ascii="Times New Roman" w:hAnsi="Times New Roman" w:cs="Times New Roman"/>
          <w:sz w:val="24"/>
          <w:szCs w:val="24"/>
          <w:lang w:val="en-US"/>
        </w:rPr>
        <w:t xml:space="preserve"> on the same exchange as the company’s stock</w:t>
      </w:r>
    </w:p>
    <w:p w:rsidR="00DA6DB0" w:rsidRDefault="00DA6DB0" w:rsidP="00DA6DB0">
      <w:pPr>
        <w:pStyle w:val="NoSpacing"/>
        <w:rPr>
          <w:rFonts w:ascii="Times New Roman" w:hAnsi="Times New Roman" w:cs="Times New Roman"/>
          <w:sz w:val="24"/>
          <w:szCs w:val="24"/>
        </w:rPr>
      </w:pPr>
      <w:r>
        <w:rPr>
          <w:rFonts w:ascii="Times New Roman" w:hAnsi="Times New Roman" w:cs="Times New Roman"/>
          <w:sz w:val="24"/>
          <w:szCs w:val="24"/>
        </w:rPr>
        <w:t xml:space="preserve">-The difference between a rights offering and </w:t>
      </w:r>
      <w:r w:rsidR="00DF4EFA">
        <w:rPr>
          <w:rFonts w:ascii="Times New Roman" w:hAnsi="Times New Roman" w:cs="Times New Roman"/>
          <w:sz w:val="24"/>
          <w:szCs w:val="24"/>
        </w:rPr>
        <w:t>general</w:t>
      </w:r>
      <w:r>
        <w:rPr>
          <w:rFonts w:ascii="Times New Roman" w:hAnsi="Times New Roman" w:cs="Times New Roman"/>
          <w:sz w:val="24"/>
          <w:szCs w:val="24"/>
        </w:rPr>
        <w:t xml:space="preserve"> cash </w:t>
      </w:r>
      <w:r w:rsidR="00DF4EFA">
        <w:rPr>
          <w:rFonts w:ascii="Times New Roman" w:hAnsi="Times New Roman" w:cs="Times New Roman"/>
          <w:sz w:val="24"/>
          <w:szCs w:val="24"/>
        </w:rPr>
        <w:t xml:space="preserve"> i</w:t>
      </w:r>
      <w:r>
        <w:rPr>
          <w:rFonts w:ascii="Times New Roman" w:hAnsi="Times New Roman" w:cs="Times New Roman"/>
          <w:sz w:val="24"/>
          <w:szCs w:val="24"/>
        </w:rPr>
        <w:t>s</w:t>
      </w:r>
      <w:r w:rsidR="00DF4EFA">
        <w:rPr>
          <w:rFonts w:ascii="Times New Roman" w:hAnsi="Times New Roman" w:cs="Times New Roman"/>
          <w:sz w:val="24"/>
          <w:szCs w:val="24"/>
        </w:rPr>
        <w:t>:</w:t>
      </w:r>
    </w:p>
    <w:p w:rsidR="00DA6DB0" w:rsidRDefault="00DA6DB0" w:rsidP="00DA6DB0">
      <w:pPr>
        <w:pStyle w:val="NoSpacing"/>
        <w:rPr>
          <w:rFonts w:ascii="Times New Roman" w:hAnsi="Times New Roman" w:cs="Times New Roman"/>
          <w:sz w:val="24"/>
          <w:szCs w:val="24"/>
        </w:rPr>
      </w:pPr>
      <w:r>
        <w:rPr>
          <w:rFonts w:ascii="Times New Roman" w:hAnsi="Times New Roman" w:cs="Times New Roman"/>
          <w:sz w:val="24"/>
          <w:szCs w:val="24"/>
        </w:rPr>
        <w:t>Cash-shares are sold to retail and institutional investors thru investment dealers.</w:t>
      </w:r>
    </w:p>
    <w:p w:rsidR="003428CB" w:rsidRDefault="003428CB" w:rsidP="00DA6DB0">
      <w:pPr>
        <w:pStyle w:val="NoSpacing"/>
        <w:rPr>
          <w:rFonts w:ascii="Times New Roman" w:hAnsi="Times New Roman" w:cs="Times New Roman"/>
          <w:sz w:val="24"/>
          <w:szCs w:val="24"/>
        </w:rPr>
      </w:pPr>
      <w:r>
        <w:rPr>
          <w:rFonts w:ascii="Times New Roman" w:hAnsi="Times New Roman" w:cs="Times New Roman"/>
          <w:sz w:val="24"/>
          <w:szCs w:val="24"/>
        </w:rPr>
        <w:t>Rights-</w:t>
      </w:r>
      <w:r w:rsidR="003B59C0">
        <w:rPr>
          <w:rFonts w:ascii="Times New Roman" w:hAnsi="Times New Roman" w:cs="Times New Roman"/>
          <w:sz w:val="24"/>
          <w:szCs w:val="24"/>
        </w:rPr>
        <w:t xml:space="preserve">existing shareholders are informed that they own one right for each share </w:t>
      </w:r>
      <w:r w:rsidR="00DF4EFA">
        <w:rPr>
          <w:rFonts w:ascii="Times New Roman" w:hAnsi="Times New Roman" w:cs="Times New Roman"/>
          <w:sz w:val="24"/>
          <w:szCs w:val="24"/>
        </w:rPr>
        <w:t xml:space="preserve">of stock </w:t>
      </w:r>
      <w:r w:rsidR="003B59C0">
        <w:rPr>
          <w:rFonts w:ascii="Times New Roman" w:hAnsi="Times New Roman" w:cs="Times New Roman"/>
          <w:sz w:val="24"/>
          <w:szCs w:val="24"/>
        </w:rPr>
        <w:t>they own</w:t>
      </w:r>
    </w:p>
    <w:p w:rsidR="00304065" w:rsidRDefault="00137BD3" w:rsidP="00DA6DB0">
      <w:pPr>
        <w:pStyle w:val="NoSpacing"/>
        <w:rPr>
          <w:rFonts w:ascii="Times New Roman" w:hAnsi="Times New Roman" w:cs="Times New Roman"/>
          <w:sz w:val="24"/>
          <w:szCs w:val="24"/>
        </w:rPr>
      </w:pPr>
      <w:r>
        <w:rPr>
          <w:rFonts w:ascii="Times New Roman" w:hAnsi="Times New Roman" w:cs="Times New Roman"/>
          <w:sz w:val="24"/>
          <w:szCs w:val="24"/>
        </w:rPr>
        <w:t>-To take advantage of the rights offering</w:t>
      </w:r>
      <w:r w:rsidR="00304065">
        <w:rPr>
          <w:rFonts w:ascii="Times New Roman" w:hAnsi="Times New Roman" w:cs="Times New Roman"/>
          <w:sz w:val="24"/>
          <w:szCs w:val="24"/>
        </w:rPr>
        <w:t xml:space="preserve">. Shareholders can (1) exercise and subscribe to the entitled shares (2) sell the rights (3) do nothing and let the </w:t>
      </w:r>
      <w:r w:rsidR="00CC1FF9">
        <w:rPr>
          <w:rFonts w:ascii="Times New Roman" w:hAnsi="Times New Roman" w:cs="Times New Roman"/>
          <w:sz w:val="24"/>
          <w:szCs w:val="24"/>
        </w:rPr>
        <w:t>rights expire</w:t>
      </w:r>
    </w:p>
    <w:p w:rsidR="00B603B9" w:rsidRDefault="00B603B9" w:rsidP="00DA6DB0">
      <w:pPr>
        <w:pStyle w:val="NoSpacing"/>
        <w:rPr>
          <w:rFonts w:ascii="Times New Roman" w:hAnsi="Times New Roman" w:cs="Times New Roman"/>
          <w:b/>
          <w:sz w:val="24"/>
          <w:szCs w:val="24"/>
        </w:rPr>
      </w:pPr>
      <w:r w:rsidRPr="00CC1FF9">
        <w:rPr>
          <w:rFonts w:ascii="Times New Roman" w:hAnsi="Times New Roman" w:cs="Times New Roman"/>
          <w:b/>
          <w:sz w:val="24"/>
          <w:szCs w:val="24"/>
        </w:rPr>
        <w:t>Number of rights needed to purchase a share</w:t>
      </w:r>
    </w:p>
    <w:p w:rsidR="00CC1FF9" w:rsidRPr="00CC1FF9" w:rsidRDefault="00CC1FF9" w:rsidP="00DA6DB0">
      <w:pPr>
        <w:pStyle w:val="NoSpacing"/>
        <w:rPr>
          <w:rFonts w:ascii="Times New Roman" w:hAnsi="Times New Roman" w:cs="Times New Roman"/>
          <w:sz w:val="24"/>
          <w:szCs w:val="24"/>
        </w:rPr>
      </w:pPr>
      <w:r>
        <w:rPr>
          <w:rFonts w:ascii="Times New Roman" w:hAnsi="Times New Roman" w:cs="Times New Roman"/>
          <w:sz w:val="24"/>
          <w:szCs w:val="24"/>
        </w:rPr>
        <w:t>-</w:t>
      </w:r>
      <w:r w:rsidRPr="00CC1FF9">
        <w:rPr>
          <w:rFonts w:ascii="Times New Roman" w:hAnsi="Times New Roman" w:cs="Times New Roman"/>
          <w:sz w:val="24"/>
          <w:szCs w:val="24"/>
        </w:rPr>
        <w:t>Shareholders always get 1 right for each share they own</w:t>
      </w:r>
    </w:p>
    <w:p w:rsidR="00B603B9" w:rsidRDefault="00B603B9" w:rsidP="00CC1FF9">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4"/>
          <w:szCs w:val="24"/>
        </w:rPr>
      </w:pPr>
      <w:r>
        <w:rPr>
          <w:rFonts w:ascii="Times New Roman" w:hAnsi="Times New Roman" w:cs="Times New Roman"/>
          <w:sz w:val="24"/>
          <w:szCs w:val="24"/>
        </w:rPr>
        <w:t>Number of new shares= funds to be raised  / subscription price</w:t>
      </w:r>
    </w:p>
    <w:p w:rsidR="00B603B9" w:rsidRDefault="00B603B9" w:rsidP="00CC1FF9">
      <w:pPr>
        <w:pStyle w:val="NoSpacing"/>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4"/>
          <w:szCs w:val="24"/>
        </w:rPr>
      </w:pPr>
      <w:r>
        <w:rPr>
          <w:rFonts w:ascii="Times New Roman" w:hAnsi="Times New Roman" w:cs="Times New Roman"/>
          <w:sz w:val="24"/>
          <w:szCs w:val="24"/>
        </w:rPr>
        <w:t># of rights needed to buy a share of stock= old shares / new shares</w:t>
      </w:r>
    </w:p>
    <w:p w:rsidR="00B603B9" w:rsidRDefault="00CC1FF9" w:rsidP="00DA6DB0">
      <w:pPr>
        <w:pStyle w:val="NoSpacing"/>
        <w:rPr>
          <w:rFonts w:ascii="Times New Roman" w:hAnsi="Times New Roman" w:cs="Times New Roman"/>
          <w:b/>
          <w:sz w:val="24"/>
          <w:szCs w:val="24"/>
        </w:rPr>
      </w:pPr>
      <w:r w:rsidRPr="00CC1FF9">
        <w:rPr>
          <w:rFonts w:ascii="Times New Roman" w:hAnsi="Times New Roman" w:cs="Times New Roman"/>
          <w:b/>
          <w:sz w:val="24"/>
          <w:szCs w:val="24"/>
        </w:rPr>
        <w:t>The value of a right</w:t>
      </w:r>
    </w:p>
    <w:p w:rsidR="009F4DD9" w:rsidRPr="00EA3270" w:rsidRDefault="00EA3270" w:rsidP="00EA3270">
      <w:pPr>
        <w:pStyle w:val="NoSpacing"/>
        <w:rPr>
          <w:rFonts w:ascii="Times New Roman" w:hAnsi="Times New Roman" w:cs="Times New Roman"/>
          <w:sz w:val="24"/>
          <w:szCs w:val="24"/>
        </w:rPr>
      </w:pPr>
      <w:r w:rsidRPr="00EA3270">
        <w:rPr>
          <w:rFonts w:ascii="Times New Roman" w:hAnsi="Times New Roman" w:cs="Times New Roman"/>
          <w:sz w:val="24"/>
          <w:szCs w:val="24"/>
          <w:lang w:val="en-US"/>
        </w:rPr>
        <w:t>-</w:t>
      </w:r>
      <w:r w:rsidR="00EF5B85" w:rsidRPr="00EA3270">
        <w:rPr>
          <w:rFonts w:ascii="Times New Roman" w:hAnsi="Times New Roman" w:cs="Times New Roman"/>
          <w:sz w:val="24"/>
          <w:szCs w:val="24"/>
          <w:lang w:val="en-US"/>
        </w:rPr>
        <w:t>The price specified in a rights offering is generally less than the current market price</w:t>
      </w:r>
    </w:p>
    <w:p w:rsidR="009F4DD9" w:rsidRPr="00EA3270" w:rsidRDefault="00EA3270" w:rsidP="00EA3270">
      <w:pPr>
        <w:pStyle w:val="NoSpacing"/>
        <w:rPr>
          <w:rFonts w:ascii="Times New Roman" w:hAnsi="Times New Roman" w:cs="Times New Roman"/>
          <w:sz w:val="24"/>
          <w:szCs w:val="24"/>
        </w:rPr>
      </w:pPr>
      <w:r w:rsidRPr="00EA3270">
        <w:rPr>
          <w:rFonts w:ascii="Times New Roman" w:hAnsi="Times New Roman" w:cs="Times New Roman"/>
          <w:sz w:val="24"/>
          <w:szCs w:val="24"/>
          <w:lang w:val="en-US"/>
        </w:rPr>
        <w:t>-</w:t>
      </w:r>
      <w:r w:rsidR="00EF5B85" w:rsidRPr="00EA3270">
        <w:rPr>
          <w:rFonts w:ascii="Times New Roman" w:hAnsi="Times New Roman" w:cs="Times New Roman"/>
          <w:sz w:val="24"/>
          <w:szCs w:val="24"/>
          <w:lang w:val="en-US"/>
        </w:rPr>
        <w:t>The share price will adjust based on the number of new shares issued</w:t>
      </w:r>
    </w:p>
    <w:p w:rsidR="001063F9" w:rsidRDefault="00EA3270" w:rsidP="00EA3270">
      <w:pPr>
        <w:pStyle w:val="NoSpacing"/>
        <w:rPr>
          <w:rFonts w:ascii="Times New Roman" w:hAnsi="Times New Roman" w:cs="Times New Roman"/>
          <w:sz w:val="24"/>
          <w:szCs w:val="24"/>
          <w:lang w:val="en-US"/>
        </w:rPr>
      </w:pPr>
      <w:r w:rsidRPr="00EA3270">
        <w:rPr>
          <w:rFonts w:ascii="Times New Roman" w:hAnsi="Times New Roman" w:cs="Times New Roman"/>
          <w:sz w:val="24"/>
          <w:szCs w:val="24"/>
          <w:lang w:val="en-US"/>
        </w:rPr>
        <w:t>-</w:t>
      </w:r>
      <w:r w:rsidR="00EF5B85" w:rsidRPr="00EA3270">
        <w:rPr>
          <w:rFonts w:ascii="Times New Roman" w:hAnsi="Times New Roman" w:cs="Times New Roman"/>
          <w:sz w:val="24"/>
          <w:szCs w:val="24"/>
          <w:lang w:val="en-US"/>
        </w:rPr>
        <w:t>The value of the right is the difference between the old share price and the “new” share price</w:t>
      </w:r>
    </w:p>
    <w:p w:rsidR="00EA3270" w:rsidRDefault="00EA3270" w:rsidP="00EA3270">
      <w:pPr>
        <w:pStyle w:val="NoSpacing"/>
        <w:rPr>
          <w:rFonts w:ascii="Times New Roman" w:hAnsi="Times New Roman" w:cs="Times New Roman"/>
          <w:sz w:val="24"/>
          <w:szCs w:val="24"/>
          <w:lang w:val="en-US"/>
        </w:rPr>
      </w:pPr>
      <w:r>
        <w:rPr>
          <w:rFonts w:ascii="Times New Roman" w:hAnsi="Times New Roman" w:cs="Times New Roman"/>
          <w:sz w:val="24"/>
          <w:szCs w:val="24"/>
          <w:lang w:val="en-US"/>
        </w:rPr>
        <w:t>- a right is essentially a call option. A call option gives the shareholders of the option the ability to buy a particular asset at a fixed price for a particular period of time.</w:t>
      </w:r>
    </w:p>
    <w:p w:rsidR="00EA3270" w:rsidRDefault="00EA3270" w:rsidP="00EA3270">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-The difference between a right and call option is that rights are issued by a firm and resemble warrants</w:t>
      </w:r>
    </w:p>
    <w:p w:rsidR="009F4DD9" w:rsidRPr="00144E8A" w:rsidRDefault="00144E8A" w:rsidP="00144E8A">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144E8A">
        <w:rPr>
          <w:rFonts w:ascii="Times New Roman" w:hAnsi="Times New Roman" w:cs="Times New Roman"/>
          <w:sz w:val="24"/>
          <w:szCs w:val="24"/>
          <w:lang w:val="en-US"/>
        </w:rPr>
        <w:t>Suppose a company wants to raise $10 million. The subscription price is $20 and the current stock price is $25. The firm currently has 5,000,000 shares outstanding.</w:t>
      </w:r>
    </w:p>
    <w:p w:rsidR="009F4DD9" w:rsidRPr="00144E8A" w:rsidRDefault="00EF5B85" w:rsidP="00144E8A">
      <w:pPr>
        <w:pStyle w:val="NoSpacing"/>
        <w:numPr>
          <w:ilvl w:val="0"/>
          <w:numId w:val="20"/>
        </w:numPr>
        <w:rPr>
          <w:rFonts w:ascii="Times New Roman" w:hAnsi="Times New Roman" w:cs="Times New Roman"/>
          <w:sz w:val="24"/>
          <w:szCs w:val="24"/>
        </w:rPr>
      </w:pPr>
      <w:r w:rsidRPr="00144E8A">
        <w:rPr>
          <w:rFonts w:ascii="Times New Roman" w:hAnsi="Times New Roman" w:cs="Times New Roman"/>
          <w:sz w:val="24"/>
          <w:szCs w:val="24"/>
          <w:lang w:val="en-US"/>
        </w:rPr>
        <w:t>How many shares have to be issued?</w:t>
      </w:r>
    </w:p>
    <w:p w:rsidR="00144E8A" w:rsidRPr="00144E8A" w:rsidRDefault="00144E8A" w:rsidP="00144E8A">
      <w:pPr>
        <w:pStyle w:val="NoSpacing"/>
        <w:ind w:firstLine="720"/>
        <w:rPr>
          <w:rFonts w:ascii="Times New Roman" w:hAnsi="Times New Roman" w:cs="Times New Roman"/>
          <w:sz w:val="24"/>
          <w:szCs w:val="24"/>
        </w:rPr>
      </w:pPr>
      <w:r w:rsidRPr="00FC6317">
        <w:rPr>
          <w:position w:val="-28"/>
        </w:rPr>
        <w:object w:dxaOrig="42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25pt;height:32.65pt" o:ole="">
            <v:imagedata r:id="rId7" o:title=""/>
          </v:shape>
          <o:OLEObject Type="Embed" ProgID="Equation.3" ShapeID="_x0000_i1025" DrawAspect="Content" ObjectID="_1572809689" r:id="rId8"/>
        </w:object>
      </w:r>
    </w:p>
    <w:p w:rsidR="00144E8A" w:rsidRPr="00144E8A" w:rsidRDefault="00144E8A" w:rsidP="00144E8A">
      <w:pPr>
        <w:pStyle w:val="NoSpacing"/>
        <w:rPr>
          <w:rFonts w:ascii="Times New Roman" w:hAnsi="Times New Roman" w:cs="Times New Roman"/>
          <w:sz w:val="24"/>
          <w:szCs w:val="24"/>
        </w:rPr>
      </w:pPr>
    </w:p>
    <w:p w:rsidR="009F4DD9" w:rsidRPr="00144E8A" w:rsidRDefault="00EF5B85" w:rsidP="00144E8A">
      <w:pPr>
        <w:pStyle w:val="NoSpacing"/>
        <w:numPr>
          <w:ilvl w:val="0"/>
          <w:numId w:val="20"/>
        </w:numPr>
        <w:rPr>
          <w:rFonts w:ascii="Times New Roman" w:hAnsi="Times New Roman" w:cs="Times New Roman"/>
          <w:sz w:val="24"/>
          <w:szCs w:val="24"/>
        </w:rPr>
      </w:pPr>
      <w:r w:rsidRPr="00144E8A">
        <w:rPr>
          <w:rFonts w:ascii="Times New Roman" w:hAnsi="Times New Roman" w:cs="Times New Roman"/>
          <w:sz w:val="24"/>
          <w:szCs w:val="24"/>
          <w:lang w:val="en-US"/>
        </w:rPr>
        <w:t>How many rights will it take to purchase one share?</w:t>
      </w:r>
    </w:p>
    <w:p w:rsidR="00144E8A" w:rsidRPr="00144E8A" w:rsidRDefault="00144E8A" w:rsidP="00144E8A">
      <w:pPr>
        <w:pStyle w:val="NoSpacing"/>
        <w:ind w:left="720"/>
        <w:rPr>
          <w:rFonts w:ascii="Times New Roman" w:hAnsi="Times New Roman" w:cs="Times New Roman"/>
          <w:sz w:val="24"/>
          <w:szCs w:val="24"/>
        </w:rPr>
      </w:pPr>
      <w:r w:rsidRPr="00FC6317">
        <w:rPr>
          <w:position w:val="-28"/>
        </w:rPr>
        <w:object w:dxaOrig="3120" w:dyaOrig="660">
          <v:shape id="_x0000_i1026" type="#_x0000_t75" style="width:156.5pt;height:32.65pt" o:ole="">
            <v:imagedata r:id="rId9" o:title=""/>
          </v:shape>
          <o:OLEObject Type="Embed" ProgID="Equation.3" ShapeID="_x0000_i1026" DrawAspect="Content" ObjectID="_1572809690" r:id="rId10"/>
        </w:object>
      </w:r>
    </w:p>
    <w:p w:rsidR="00144E8A" w:rsidRPr="00144E8A" w:rsidRDefault="00144E8A" w:rsidP="00144E8A">
      <w:pPr>
        <w:pStyle w:val="NoSpacing"/>
        <w:ind w:left="720"/>
        <w:rPr>
          <w:rFonts w:ascii="Times New Roman" w:hAnsi="Times New Roman" w:cs="Times New Roman"/>
          <w:sz w:val="24"/>
          <w:szCs w:val="24"/>
        </w:rPr>
      </w:pPr>
    </w:p>
    <w:p w:rsidR="009F4DD9" w:rsidRPr="00144E8A" w:rsidRDefault="00EF5B85" w:rsidP="00144E8A">
      <w:pPr>
        <w:pStyle w:val="NoSpacing"/>
        <w:numPr>
          <w:ilvl w:val="0"/>
          <w:numId w:val="20"/>
        </w:numPr>
        <w:rPr>
          <w:rFonts w:ascii="Times New Roman" w:hAnsi="Times New Roman" w:cs="Times New Roman"/>
          <w:sz w:val="24"/>
          <w:szCs w:val="24"/>
        </w:rPr>
      </w:pPr>
      <w:r w:rsidRPr="00144E8A">
        <w:rPr>
          <w:rFonts w:ascii="Times New Roman" w:hAnsi="Times New Roman" w:cs="Times New Roman"/>
          <w:sz w:val="24"/>
          <w:szCs w:val="24"/>
          <w:lang w:val="en-US"/>
        </w:rPr>
        <w:t>What is the value of a right?</w:t>
      </w:r>
    </w:p>
    <w:p w:rsidR="00144E8A" w:rsidRDefault="00144E8A" w:rsidP="00EA3270">
      <w:pPr>
        <w:pStyle w:val="NoSpacing"/>
        <w:rPr>
          <w:rFonts w:ascii="Times New Roman" w:hAnsi="Times New Roman" w:cs="Times New Roman"/>
          <w:sz w:val="24"/>
          <w:szCs w:val="24"/>
        </w:rPr>
      </w:pPr>
      <w:r w:rsidRPr="00FC6317">
        <w:rPr>
          <w:position w:val="-24"/>
        </w:rPr>
        <w:object w:dxaOrig="4280" w:dyaOrig="620">
          <v:shape id="_x0000_i1027" type="#_x0000_t75" style="width:214.1pt;height:30.7pt" o:ole="">
            <v:imagedata r:id="rId11" o:title=""/>
          </v:shape>
          <o:OLEObject Type="Embed" ProgID="Equation.3" ShapeID="_x0000_i1027" DrawAspect="Content" ObjectID="_1572809691" r:id="rId12"/>
        </w:object>
      </w:r>
    </w:p>
    <w:p w:rsidR="00144E8A" w:rsidRDefault="007B4DC7" w:rsidP="00EA3270">
      <w:pPr>
        <w:pStyle w:val="NoSpacing"/>
        <w:rPr>
          <w:rFonts w:ascii="Times New Roman" w:hAnsi="Times New Roman" w:cs="Times New Roman"/>
          <w:b/>
          <w:sz w:val="24"/>
          <w:szCs w:val="24"/>
        </w:rPr>
      </w:pPr>
      <w:r w:rsidRPr="007B4DC7">
        <w:rPr>
          <w:rFonts w:ascii="Times New Roman" w:hAnsi="Times New Roman" w:cs="Times New Roman"/>
          <w:b/>
          <w:sz w:val="24"/>
          <w:szCs w:val="24"/>
        </w:rPr>
        <w:t>Ex-rights</w:t>
      </w:r>
    </w:p>
    <w:p w:rsidR="007B4DC7" w:rsidRPr="007B4DC7" w:rsidRDefault="007B4DC7" w:rsidP="007B4DC7">
      <w:pPr>
        <w:pStyle w:val="NoSpacing"/>
        <w:rPr>
          <w:rFonts w:ascii="Times New Roman" w:hAnsi="Times New Roman" w:cs="Times New Roman"/>
          <w:sz w:val="24"/>
          <w:szCs w:val="24"/>
        </w:rPr>
      </w:pPr>
      <w:r w:rsidRPr="007B4DC7">
        <w:rPr>
          <w:rFonts w:ascii="Times New Roman" w:hAnsi="Times New Roman" w:cs="Times New Roman"/>
          <w:sz w:val="24"/>
          <w:szCs w:val="24"/>
        </w:rPr>
        <w:t>-Period when stock is selling without a recently declared right, normally beginning 2 business days before the holder-of-record date</w:t>
      </w:r>
    </w:p>
    <w:p w:rsidR="009F4DD9" w:rsidRPr="007B4DC7" w:rsidRDefault="007B4DC7" w:rsidP="007B4DC7">
      <w:pPr>
        <w:pStyle w:val="NoSpacing"/>
        <w:rPr>
          <w:rFonts w:ascii="Times New Roman" w:hAnsi="Times New Roman" w:cs="Times New Roman"/>
          <w:sz w:val="24"/>
          <w:szCs w:val="24"/>
        </w:rPr>
      </w:pPr>
      <w:r w:rsidRPr="007B4DC7">
        <w:rPr>
          <w:rFonts w:ascii="Times New Roman" w:hAnsi="Times New Roman" w:cs="Times New Roman"/>
          <w:sz w:val="24"/>
          <w:szCs w:val="24"/>
          <w:lang w:val="en-US"/>
        </w:rPr>
        <w:t>-</w:t>
      </w:r>
      <w:r w:rsidR="00EF5B85" w:rsidRPr="007B4DC7">
        <w:rPr>
          <w:rFonts w:ascii="Times New Roman" w:hAnsi="Times New Roman" w:cs="Times New Roman"/>
          <w:sz w:val="24"/>
          <w:szCs w:val="24"/>
          <w:lang w:val="en-US"/>
        </w:rPr>
        <w:t>Ex-rights – the price of the stock will drop by the value of the right on the day that the stock no longer carries the “right”</w:t>
      </w:r>
    </w:p>
    <w:p w:rsidR="007B4DC7" w:rsidRPr="007B4DC7" w:rsidRDefault="007B4DC7" w:rsidP="007B4DC7">
      <w:pPr>
        <w:pStyle w:val="NoSpacing"/>
        <w:rPr>
          <w:rFonts w:ascii="Times New Roman" w:hAnsi="Times New Roman" w:cs="Times New Roman"/>
          <w:sz w:val="24"/>
          <w:szCs w:val="24"/>
        </w:rPr>
      </w:pPr>
      <w:r w:rsidRPr="007B4DC7">
        <w:rPr>
          <w:rFonts w:ascii="Times New Roman" w:hAnsi="Times New Roman" w:cs="Times New Roman"/>
          <w:sz w:val="24"/>
          <w:szCs w:val="24"/>
        </w:rPr>
        <w:t>-the standard procedure</w:t>
      </w:r>
      <w:r>
        <w:rPr>
          <w:rFonts w:ascii="Times New Roman" w:hAnsi="Times New Roman" w:cs="Times New Roman"/>
          <w:sz w:val="24"/>
          <w:szCs w:val="24"/>
        </w:rPr>
        <w:t xml:space="preserve"> for issuing rights involves </w:t>
      </w:r>
      <w:r w:rsidRPr="007B4DC7">
        <w:rPr>
          <w:rFonts w:ascii="Times New Roman" w:hAnsi="Times New Roman" w:cs="Times New Roman"/>
          <w:sz w:val="24"/>
          <w:szCs w:val="24"/>
        </w:rPr>
        <w:t>set</w:t>
      </w:r>
      <w:r>
        <w:rPr>
          <w:rFonts w:ascii="Times New Roman" w:hAnsi="Times New Roman" w:cs="Times New Roman"/>
          <w:sz w:val="24"/>
          <w:szCs w:val="24"/>
        </w:rPr>
        <w:t>ting</w:t>
      </w:r>
      <w:r w:rsidRPr="007B4DC7">
        <w:rPr>
          <w:rFonts w:ascii="Times New Roman" w:hAnsi="Times New Roman" w:cs="Times New Roman"/>
          <w:sz w:val="24"/>
          <w:szCs w:val="24"/>
        </w:rPr>
        <w:t xml:space="preserve"> a holder of record date</w:t>
      </w:r>
    </w:p>
    <w:p w:rsidR="007B4DC7" w:rsidRDefault="007B4DC7" w:rsidP="007B4DC7">
      <w:pPr>
        <w:pStyle w:val="NoSpacing"/>
        <w:rPr>
          <w:rFonts w:ascii="Times New Roman" w:hAnsi="Times New Roman" w:cs="Times New Roman"/>
          <w:sz w:val="24"/>
          <w:szCs w:val="24"/>
          <w:u w:val="single"/>
        </w:rPr>
      </w:pPr>
      <w:r>
        <w:rPr>
          <w:rFonts w:ascii="Times New Roman" w:hAnsi="Times New Roman" w:cs="Times New Roman"/>
          <w:sz w:val="24"/>
          <w:szCs w:val="24"/>
          <w:u w:val="single"/>
        </w:rPr>
        <w:t>-</w:t>
      </w:r>
      <w:r w:rsidRPr="007B4DC7">
        <w:rPr>
          <w:rFonts w:ascii="Times New Roman" w:hAnsi="Times New Roman" w:cs="Times New Roman"/>
          <w:sz w:val="24"/>
          <w:szCs w:val="24"/>
          <w:u w:val="single"/>
        </w:rPr>
        <w:t>Holder of record date- the date on which existing shareholders on company records are designated as the receivers of stock rights.</w:t>
      </w:r>
    </w:p>
    <w:p w:rsidR="007B4DC7" w:rsidRDefault="007B4DC7" w:rsidP="007B4DC7">
      <w:pPr>
        <w:pStyle w:val="NoSpacing"/>
        <w:rPr>
          <w:rFonts w:ascii="Times New Roman" w:hAnsi="Times New Roman" w:cs="Times New Roman"/>
          <w:sz w:val="24"/>
          <w:szCs w:val="24"/>
        </w:rPr>
      </w:pPr>
      <w:r>
        <w:rPr>
          <w:rFonts w:ascii="Times New Roman" w:hAnsi="Times New Roman" w:cs="Times New Roman"/>
          <w:sz w:val="24"/>
          <w:szCs w:val="24"/>
        </w:rPr>
        <w:t>-if the stock is sold before the ex-right date  the new owner receives the rights if done after they won’t receive the rights</w:t>
      </w:r>
    </w:p>
    <w:p w:rsidR="007B4DC7" w:rsidRDefault="007B4DC7" w:rsidP="007B4DC7">
      <w:pPr>
        <w:pStyle w:val="NoSpacing"/>
        <w:rPr>
          <w:rFonts w:ascii="Times New Roman" w:hAnsi="Times New Roman" w:cs="Times New Roman"/>
          <w:sz w:val="24"/>
          <w:szCs w:val="24"/>
        </w:rPr>
      </w:pPr>
      <w:r w:rsidRPr="007B4DC7">
        <w:rPr>
          <w:rFonts w:ascii="Times New Roman" w:hAnsi="Times New Roman" w:cs="Times New Roman"/>
          <w:noProof/>
          <w:sz w:val="24"/>
          <w:szCs w:val="24"/>
          <w:lang w:eastAsia="en-CA"/>
        </w:rPr>
        <w:drawing>
          <wp:inline distT="0" distB="0" distL="0" distR="0" wp14:anchorId="12EC6DB8" wp14:editId="1339D8A7">
            <wp:extent cx="5938049" cy="2060448"/>
            <wp:effectExtent l="0" t="0" r="5715" b="0"/>
            <wp:docPr id="327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4"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062374"/>
                    </a:xfrm>
                    <a:prstGeom prst="rect">
                      <a:avLst/>
                    </a:prstGeom>
                    <a:noFill/>
                    <a:ln>
                      <a:noFill/>
                    </a:ln>
                    <a:extLst/>
                  </pic:spPr>
                </pic:pic>
              </a:graphicData>
            </a:graphic>
          </wp:inline>
        </w:drawing>
      </w:r>
    </w:p>
    <w:p w:rsidR="009F4DD9" w:rsidRPr="00124E94" w:rsidRDefault="00124E94" w:rsidP="00124E94">
      <w:pPr>
        <w:pStyle w:val="NoSpacing"/>
        <w:rPr>
          <w:rFonts w:ascii="Times New Roman" w:hAnsi="Times New Roman" w:cs="Times New Roman"/>
          <w:sz w:val="24"/>
          <w:szCs w:val="24"/>
          <w:u w:val="single"/>
        </w:rPr>
      </w:pPr>
      <w:r w:rsidRPr="00124E94">
        <w:rPr>
          <w:rFonts w:ascii="Times New Roman" w:hAnsi="Times New Roman" w:cs="Times New Roman"/>
          <w:sz w:val="24"/>
          <w:szCs w:val="24"/>
          <w:u w:val="single"/>
          <w:lang w:val="en-US"/>
        </w:rPr>
        <w:t>-</w:t>
      </w:r>
      <w:r w:rsidR="00EF5B85" w:rsidRPr="00124E94">
        <w:rPr>
          <w:rFonts w:ascii="Times New Roman" w:hAnsi="Times New Roman" w:cs="Times New Roman"/>
          <w:sz w:val="24"/>
          <w:szCs w:val="24"/>
          <w:u w:val="single"/>
          <w:lang w:val="en-US"/>
        </w:rPr>
        <w:t>Standby underwriting – underwriter agrees to buy any shares that are not purchased through the rights offering</w:t>
      </w:r>
    </w:p>
    <w:p w:rsidR="009F4DD9" w:rsidRPr="00124E94" w:rsidRDefault="00124E94" w:rsidP="00124E9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124E94">
        <w:rPr>
          <w:rFonts w:ascii="Times New Roman" w:hAnsi="Times New Roman" w:cs="Times New Roman"/>
          <w:sz w:val="24"/>
          <w:szCs w:val="24"/>
          <w:lang w:val="en-US"/>
        </w:rPr>
        <w:t>Stockholders can either exercise their rights or sell them – they are not hurt by the rights offering either way</w:t>
      </w:r>
    </w:p>
    <w:p w:rsidR="009F4DD9" w:rsidRPr="00124E94" w:rsidRDefault="00124E94" w:rsidP="00124E9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124E94">
        <w:rPr>
          <w:rFonts w:ascii="Times New Roman" w:hAnsi="Times New Roman" w:cs="Times New Roman"/>
          <w:sz w:val="24"/>
          <w:szCs w:val="24"/>
          <w:lang w:val="en-US"/>
        </w:rPr>
        <w:t>Rights offerings are generally cheaper</w:t>
      </w:r>
    </w:p>
    <w:p w:rsidR="009F4DD9" w:rsidRPr="00124E94" w:rsidRDefault="00124E94" w:rsidP="00124E9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124E94">
        <w:rPr>
          <w:rFonts w:ascii="Times New Roman" w:hAnsi="Times New Roman" w:cs="Times New Roman"/>
          <w:sz w:val="24"/>
          <w:szCs w:val="24"/>
          <w:lang w:val="en-US"/>
        </w:rPr>
        <w:t>Until the early 1980’s, rights offerings were the most popular method of raising new equity in Canada</w:t>
      </w:r>
    </w:p>
    <w:p w:rsidR="009F4DD9" w:rsidRPr="00124E94" w:rsidRDefault="00124E94" w:rsidP="00124E9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124E94">
        <w:rPr>
          <w:rFonts w:ascii="Times New Roman" w:hAnsi="Times New Roman" w:cs="Times New Roman"/>
          <w:sz w:val="24"/>
          <w:szCs w:val="24"/>
          <w:lang w:val="en-US"/>
        </w:rPr>
        <w:t>Bought deals have replaced rights offers as the prevalent form of equity issue</w:t>
      </w:r>
    </w:p>
    <w:p w:rsidR="00124E94" w:rsidRDefault="00124E94" w:rsidP="007B4DC7">
      <w:pPr>
        <w:pStyle w:val="NoSpacing"/>
        <w:rPr>
          <w:rFonts w:ascii="Times New Roman" w:hAnsi="Times New Roman" w:cs="Times New Roman"/>
          <w:sz w:val="24"/>
          <w:szCs w:val="24"/>
          <w:u w:val="single"/>
        </w:rPr>
      </w:pPr>
      <w:r w:rsidRPr="00124E94">
        <w:rPr>
          <w:rFonts w:ascii="Times New Roman" w:hAnsi="Times New Roman" w:cs="Times New Roman"/>
          <w:sz w:val="24"/>
          <w:szCs w:val="24"/>
          <w:u w:val="single"/>
        </w:rPr>
        <w:t>-oversubscription privilege- allows shareholders to purchase unsubscribed shares in</w:t>
      </w:r>
      <w:r>
        <w:rPr>
          <w:rFonts w:ascii="Times New Roman" w:hAnsi="Times New Roman" w:cs="Times New Roman"/>
          <w:sz w:val="24"/>
          <w:szCs w:val="24"/>
          <w:u w:val="single"/>
        </w:rPr>
        <w:t xml:space="preserve"> </w:t>
      </w:r>
      <w:r w:rsidRPr="00124E94">
        <w:rPr>
          <w:rFonts w:ascii="Times New Roman" w:hAnsi="Times New Roman" w:cs="Times New Roman"/>
          <w:sz w:val="24"/>
          <w:szCs w:val="24"/>
          <w:u w:val="single"/>
        </w:rPr>
        <w:t>a  rights offering at the subscription price</w:t>
      </w:r>
    </w:p>
    <w:p w:rsidR="00124E94" w:rsidRDefault="00124E94" w:rsidP="007B4DC7">
      <w:pPr>
        <w:pStyle w:val="NoSpacing"/>
        <w:rPr>
          <w:rFonts w:ascii="Times New Roman" w:hAnsi="Times New Roman" w:cs="Times New Roman"/>
          <w:sz w:val="24"/>
          <w:szCs w:val="24"/>
          <w:u w:val="single"/>
        </w:rPr>
      </w:pPr>
      <w:r>
        <w:rPr>
          <w:rFonts w:ascii="Times New Roman" w:hAnsi="Times New Roman" w:cs="Times New Roman"/>
          <w:sz w:val="24"/>
          <w:szCs w:val="24"/>
          <w:u w:val="single"/>
        </w:rPr>
        <w:t>-standby fee- amount paid to underwriter participating I standby underwriting agreement</w:t>
      </w:r>
    </w:p>
    <w:p w:rsidR="00124E94" w:rsidRDefault="0029278C" w:rsidP="007B4DC7">
      <w:pPr>
        <w:pStyle w:val="NoSpacing"/>
        <w:rPr>
          <w:rFonts w:ascii="Times New Roman" w:hAnsi="Times New Roman" w:cs="Times New Roman"/>
          <w:sz w:val="24"/>
          <w:szCs w:val="24"/>
        </w:rPr>
      </w:pPr>
      <w:r>
        <w:rPr>
          <w:rFonts w:ascii="Times New Roman" w:hAnsi="Times New Roman" w:cs="Times New Roman"/>
          <w:sz w:val="24"/>
          <w:szCs w:val="24"/>
        </w:rPr>
        <w:t>-how do we set the subscription price in a rights offering? It has to be less than the market price of the stock for the rights to have value. Can be as low as you want but not zero. But in practice its usually 20 to 25 %</w:t>
      </w:r>
    </w:p>
    <w:p w:rsidR="0029278C" w:rsidRDefault="00073E9B" w:rsidP="00073E9B">
      <w:pPr>
        <w:pStyle w:val="NoSpacing"/>
        <w:numPr>
          <w:ilvl w:val="1"/>
          <w:numId w:val="25"/>
        </w:numPr>
        <w:rPr>
          <w:rFonts w:ascii="Times New Roman" w:hAnsi="Times New Roman" w:cs="Times New Roman"/>
          <w:b/>
          <w:sz w:val="24"/>
          <w:szCs w:val="24"/>
        </w:rPr>
      </w:pPr>
      <w:r>
        <w:rPr>
          <w:rFonts w:ascii="Times New Roman" w:hAnsi="Times New Roman" w:cs="Times New Roman"/>
          <w:b/>
          <w:sz w:val="24"/>
          <w:szCs w:val="24"/>
        </w:rPr>
        <w:t>Dilution</w:t>
      </w:r>
    </w:p>
    <w:p w:rsidR="009F4DD9" w:rsidRDefault="00073E9B" w:rsidP="00073E9B">
      <w:pPr>
        <w:pStyle w:val="NoSpacing"/>
        <w:rPr>
          <w:rFonts w:ascii="Times New Roman" w:hAnsi="Times New Roman" w:cs="Times New Roman"/>
          <w:sz w:val="24"/>
          <w:szCs w:val="24"/>
          <w:lang w:val="en-US"/>
        </w:rPr>
      </w:pPr>
      <w:r>
        <w:rPr>
          <w:rFonts w:ascii="Times New Roman" w:hAnsi="Times New Roman" w:cs="Times New Roman"/>
          <w:sz w:val="24"/>
          <w:szCs w:val="24"/>
          <w:lang w:val="en-US"/>
        </w:rPr>
        <w:t>-</w:t>
      </w:r>
      <w:r w:rsidR="00EF5B85" w:rsidRPr="00073E9B">
        <w:rPr>
          <w:rFonts w:ascii="Times New Roman" w:hAnsi="Times New Roman" w:cs="Times New Roman"/>
          <w:sz w:val="24"/>
          <w:szCs w:val="24"/>
          <w:lang w:val="en-US"/>
        </w:rPr>
        <w:t>Dilution is a loss in value for existing shareholders</w:t>
      </w:r>
    </w:p>
    <w:p w:rsidR="00073E9B" w:rsidRPr="00073E9B" w:rsidRDefault="00073E9B" w:rsidP="00073E9B">
      <w:pPr>
        <w:pStyle w:val="NoSpacing"/>
        <w:rPr>
          <w:rFonts w:ascii="Times New Roman" w:hAnsi="Times New Roman" w:cs="Times New Roman"/>
          <w:sz w:val="24"/>
          <w:szCs w:val="24"/>
        </w:rPr>
      </w:pPr>
      <w:r>
        <w:rPr>
          <w:rFonts w:ascii="Times New Roman" w:hAnsi="Times New Roman" w:cs="Times New Roman"/>
          <w:sz w:val="24"/>
          <w:szCs w:val="24"/>
          <w:lang w:val="en-US"/>
        </w:rPr>
        <w:t>3 types:</w:t>
      </w:r>
    </w:p>
    <w:p w:rsidR="009F4DD9" w:rsidRPr="00073E9B" w:rsidRDefault="00623F14" w:rsidP="00073E9B">
      <w:pPr>
        <w:pStyle w:val="NoSpacing"/>
        <w:ind w:left="720"/>
        <w:rPr>
          <w:rFonts w:ascii="Times New Roman" w:hAnsi="Times New Roman" w:cs="Times New Roman"/>
          <w:sz w:val="24"/>
          <w:szCs w:val="24"/>
        </w:rPr>
      </w:pPr>
      <w:r>
        <w:rPr>
          <w:rFonts w:ascii="Times New Roman" w:hAnsi="Times New Roman" w:cs="Times New Roman"/>
          <w:sz w:val="24"/>
          <w:szCs w:val="24"/>
          <w:lang w:val="en-US"/>
        </w:rPr>
        <w:t>1. proportionate (</w:t>
      </w:r>
      <w:r w:rsidR="00EF5B85" w:rsidRPr="00073E9B">
        <w:rPr>
          <w:rFonts w:ascii="Times New Roman" w:hAnsi="Times New Roman" w:cs="Times New Roman"/>
          <w:sz w:val="24"/>
          <w:szCs w:val="24"/>
          <w:lang w:val="en-US"/>
        </w:rPr>
        <w:t>Percentage</w:t>
      </w:r>
      <w:r>
        <w:rPr>
          <w:rFonts w:ascii="Times New Roman" w:hAnsi="Times New Roman" w:cs="Times New Roman"/>
          <w:sz w:val="24"/>
          <w:szCs w:val="24"/>
          <w:lang w:val="en-US"/>
        </w:rPr>
        <w:t>)</w:t>
      </w:r>
      <w:r w:rsidR="00EF5B85" w:rsidRPr="00073E9B">
        <w:rPr>
          <w:rFonts w:ascii="Times New Roman" w:hAnsi="Times New Roman" w:cs="Times New Roman"/>
          <w:sz w:val="24"/>
          <w:szCs w:val="24"/>
          <w:lang w:val="en-US"/>
        </w:rPr>
        <w:t xml:space="preserve"> ownership – shares sold to the general public without a rights offering</w:t>
      </w:r>
    </w:p>
    <w:p w:rsidR="009F4DD9" w:rsidRPr="00073E9B" w:rsidRDefault="00073E9B" w:rsidP="00073E9B">
      <w:pPr>
        <w:pStyle w:val="NoSpacing"/>
        <w:ind w:left="720"/>
        <w:rPr>
          <w:rFonts w:ascii="Times New Roman" w:hAnsi="Times New Roman" w:cs="Times New Roman"/>
          <w:sz w:val="24"/>
          <w:szCs w:val="24"/>
        </w:rPr>
      </w:pPr>
      <w:r>
        <w:rPr>
          <w:rFonts w:ascii="Times New Roman" w:hAnsi="Times New Roman" w:cs="Times New Roman"/>
          <w:sz w:val="24"/>
          <w:szCs w:val="24"/>
          <w:lang w:val="en-US"/>
        </w:rPr>
        <w:t>2.</w:t>
      </w:r>
      <w:r w:rsidR="00EF5B85" w:rsidRPr="00073E9B">
        <w:rPr>
          <w:rFonts w:ascii="Times New Roman" w:hAnsi="Times New Roman" w:cs="Times New Roman"/>
          <w:sz w:val="24"/>
          <w:szCs w:val="24"/>
          <w:lang w:val="en-US"/>
        </w:rPr>
        <w:t>Market value – firm accepts negative NPV projects</w:t>
      </w:r>
    </w:p>
    <w:p w:rsidR="009F4DD9" w:rsidRPr="00073E9B" w:rsidRDefault="00073E9B" w:rsidP="00073E9B">
      <w:pPr>
        <w:pStyle w:val="NoSpacing"/>
        <w:ind w:left="720"/>
        <w:rPr>
          <w:rFonts w:ascii="Times New Roman" w:hAnsi="Times New Roman" w:cs="Times New Roman"/>
          <w:sz w:val="24"/>
          <w:szCs w:val="24"/>
        </w:rPr>
      </w:pPr>
      <w:r>
        <w:rPr>
          <w:rFonts w:ascii="Times New Roman" w:hAnsi="Times New Roman" w:cs="Times New Roman"/>
          <w:sz w:val="24"/>
          <w:szCs w:val="24"/>
          <w:lang w:val="en-US"/>
        </w:rPr>
        <w:t>3.</w:t>
      </w:r>
      <w:r w:rsidR="00EF5B85" w:rsidRPr="00073E9B">
        <w:rPr>
          <w:rFonts w:ascii="Times New Roman" w:hAnsi="Times New Roman" w:cs="Times New Roman"/>
          <w:sz w:val="24"/>
          <w:szCs w:val="24"/>
          <w:lang w:val="en-US"/>
        </w:rPr>
        <w:t>Book value and EPS – occurs when market-to-book value is less than one</w:t>
      </w:r>
    </w:p>
    <w:p w:rsidR="00073E9B" w:rsidRDefault="00623F14" w:rsidP="007B4DC7">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Negative NPV causes market price to drop and the accountoing dilution has nothing to do with it. Not </w:t>
      </w:r>
      <w:r w:rsidR="00375DC4">
        <w:rPr>
          <w:rFonts w:ascii="Times New Roman" w:hAnsi="Times New Roman" w:cs="Times New Roman"/>
          <w:sz w:val="24"/>
          <w:szCs w:val="24"/>
        </w:rPr>
        <w:t>market to book ratio</w:t>
      </w:r>
      <w:r>
        <w:rPr>
          <w:rFonts w:ascii="Times New Roman" w:hAnsi="Times New Roman" w:cs="Times New Roman"/>
          <w:sz w:val="24"/>
          <w:szCs w:val="24"/>
        </w:rPr>
        <w:t xml:space="preserve"> is 1 is not the cause.</w:t>
      </w:r>
    </w:p>
    <w:p w:rsidR="00375DC4" w:rsidRPr="00375DC4" w:rsidRDefault="00375DC4" w:rsidP="007B4DC7">
      <w:pPr>
        <w:pStyle w:val="NoSpacing"/>
        <w:rPr>
          <w:rFonts w:ascii="Times New Roman" w:hAnsi="Times New Roman" w:cs="Times New Roman"/>
          <w:b/>
          <w:sz w:val="24"/>
          <w:szCs w:val="24"/>
        </w:rPr>
      </w:pPr>
      <w:r w:rsidRPr="00375DC4">
        <w:rPr>
          <w:rFonts w:ascii="Times New Roman" w:hAnsi="Times New Roman" w:cs="Times New Roman"/>
          <w:b/>
          <w:sz w:val="24"/>
          <w:szCs w:val="24"/>
        </w:rPr>
        <w:t>15.10: Issuing long term debt</w:t>
      </w:r>
    </w:p>
    <w:p w:rsidR="00EF5B85" w:rsidRDefault="00375DC4" w:rsidP="00375DC4">
      <w:pPr>
        <w:pStyle w:val="NoSpacing"/>
        <w:rPr>
          <w:rFonts w:ascii="Times New Roman" w:hAnsi="Times New Roman" w:cs="Times New Roman"/>
          <w:sz w:val="24"/>
          <w:szCs w:val="24"/>
          <w:lang w:val="en-US"/>
        </w:rPr>
      </w:pPr>
      <w:r>
        <w:rPr>
          <w:rFonts w:ascii="Times New Roman" w:hAnsi="Times New Roman" w:cs="Times New Roman"/>
          <w:sz w:val="24"/>
          <w:szCs w:val="24"/>
          <w:lang w:val="en-US"/>
        </w:rPr>
        <w:t>-</w:t>
      </w:r>
      <w:r w:rsidR="00EF5B85" w:rsidRPr="00375DC4">
        <w:rPr>
          <w:rFonts w:ascii="Times New Roman" w:hAnsi="Times New Roman" w:cs="Times New Roman"/>
          <w:sz w:val="24"/>
          <w:szCs w:val="24"/>
          <w:lang w:val="en-US"/>
        </w:rPr>
        <w:t>Bonds – public issue of long-term debt</w:t>
      </w:r>
    </w:p>
    <w:p w:rsidR="00EF5B85" w:rsidRPr="00EF5B85" w:rsidRDefault="00EF5B85" w:rsidP="00375DC4">
      <w:pPr>
        <w:pStyle w:val="NoSpacing"/>
        <w:rPr>
          <w:rFonts w:ascii="Times New Roman" w:hAnsi="Times New Roman" w:cs="Times New Roman"/>
          <w:sz w:val="24"/>
          <w:szCs w:val="24"/>
          <w:u w:val="single"/>
          <w:lang w:val="en-US"/>
        </w:rPr>
      </w:pPr>
      <w:r>
        <w:rPr>
          <w:rFonts w:ascii="Times New Roman" w:hAnsi="Times New Roman" w:cs="Times New Roman"/>
          <w:sz w:val="24"/>
          <w:szCs w:val="24"/>
          <w:u w:val="single"/>
          <w:lang w:val="en-US"/>
        </w:rPr>
        <w:t>-</w:t>
      </w:r>
      <w:r w:rsidRPr="00EF5B85">
        <w:rPr>
          <w:rFonts w:ascii="Times New Roman" w:hAnsi="Times New Roman" w:cs="Times New Roman"/>
          <w:sz w:val="24"/>
          <w:szCs w:val="24"/>
          <w:u w:val="single"/>
          <w:lang w:val="en-US"/>
        </w:rPr>
        <w:t>Syndicated loans- loans made by a group of banks or other institutions.</w:t>
      </w:r>
    </w:p>
    <w:p w:rsidR="009F4DD9" w:rsidRPr="00375DC4" w:rsidRDefault="00375DC4" w:rsidP="00375DC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375DC4">
        <w:rPr>
          <w:rFonts w:ascii="Times New Roman" w:hAnsi="Times New Roman" w:cs="Times New Roman"/>
          <w:sz w:val="24"/>
          <w:szCs w:val="24"/>
          <w:lang w:val="en-US"/>
        </w:rPr>
        <w:t>Private issues</w:t>
      </w:r>
    </w:p>
    <w:p w:rsidR="009F4DD9" w:rsidRPr="00375DC4" w:rsidRDefault="00EF5B85" w:rsidP="00375DC4">
      <w:pPr>
        <w:pStyle w:val="NoSpacing"/>
        <w:numPr>
          <w:ilvl w:val="1"/>
          <w:numId w:val="26"/>
        </w:numPr>
        <w:rPr>
          <w:rFonts w:ascii="Times New Roman" w:hAnsi="Times New Roman" w:cs="Times New Roman"/>
          <w:sz w:val="24"/>
          <w:szCs w:val="24"/>
        </w:rPr>
      </w:pPr>
      <w:r w:rsidRPr="00375DC4">
        <w:rPr>
          <w:rFonts w:ascii="Times New Roman" w:hAnsi="Times New Roman" w:cs="Times New Roman"/>
          <w:sz w:val="24"/>
          <w:szCs w:val="24"/>
          <w:lang w:val="en-US"/>
        </w:rPr>
        <w:t>Term loans</w:t>
      </w:r>
    </w:p>
    <w:p w:rsidR="009F4DD9" w:rsidRPr="00375DC4" w:rsidRDefault="00EF5B85" w:rsidP="00375DC4">
      <w:pPr>
        <w:pStyle w:val="NoSpacing"/>
        <w:numPr>
          <w:ilvl w:val="2"/>
          <w:numId w:val="26"/>
        </w:numPr>
        <w:rPr>
          <w:rFonts w:ascii="Times New Roman" w:hAnsi="Times New Roman" w:cs="Times New Roman"/>
          <w:sz w:val="24"/>
          <w:szCs w:val="24"/>
        </w:rPr>
      </w:pPr>
      <w:r w:rsidRPr="00375DC4">
        <w:rPr>
          <w:rFonts w:ascii="Times New Roman" w:hAnsi="Times New Roman" w:cs="Times New Roman"/>
          <w:sz w:val="24"/>
          <w:szCs w:val="24"/>
          <w:lang w:val="en-US"/>
        </w:rPr>
        <w:t>Direct business loans from commercial banks, insurance companies, etc.</w:t>
      </w:r>
    </w:p>
    <w:p w:rsidR="009F4DD9" w:rsidRPr="00375DC4" w:rsidRDefault="00EF5B85" w:rsidP="00375DC4">
      <w:pPr>
        <w:pStyle w:val="NoSpacing"/>
        <w:numPr>
          <w:ilvl w:val="2"/>
          <w:numId w:val="26"/>
        </w:numPr>
        <w:rPr>
          <w:rFonts w:ascii="Times New Roman" w:hAnsi="Times New Roman" w:cs="Times New Roman"/>
          <w:sz w:val="24"/>
          <w:szCs w:val="24"/>
        </w:rPr>
      </w:pPr>
      <w:r w:rsidRPr="00375DC4">
        <w:rPr>
          <w:rFonts w:ascii="Times New Roman" w:hAnsi="Times New Roman" w:cs="Times New Roman"/>
          <w:sz w:val="24"/>
          <w:szCs w:val="24"/>
          <w:lang w:val="en-US"/>
        </w:rPr>
        <w:t>Maturities 1 – 5 years</w:t>
      </w:r>
    </w:p>
    <w:p w:rsidR="009F4DD9" w:rsidRPr="00375DC4" w:rsidRDefault="00EF5B85" w:rsidP="00375DC4">
      <w:pPr>
        <w:pStyle w:val="NoSpacing"/>
        <w:numPr>
          <w:ilvl w:val="2"/>
          <w:numId w:val="26"/>
        </w:numPr>
        <w:rPr>
          <w:rFonts w:ascii="Times New Roman" w:hAnsi="Times New Roman" w:cs="Times New Roman"/>
          <w:sz w:val="24"/>
          <w:szCs w:val="24"/>
        </w:rPr>
      </w:pPr>
      <w:r w:rsidRPr="00375DC4">
        <w:rPr>
          <w:rFonts w:ascii="Times New Roman" w:hAnsi="Times New Roman" w:cs="Times New Roman"/>
          <w:sz w:val="24"/>
          <w:szCs w:val="24"/>
          <w:lang w:val="en-US"/>
        </w:rPr>
        <w:t>Repayable during life of the loan</w:t>
      </w:r>
    </w:p>
    <w:p w:rsidR="009F4DD9" w:rsidRPr="00375DC4" w:rsidRDefault="00EF5B85" w:rsidP="00375DC4">
      <w:pPr>
        <w:pStyle w:val="NoSpacing"/>
        <w:numPr>
          <w:ilvl w:val="1"/>
          <w:numId w:val="26"/>
        </w:numPr>
        <w:rPr>
          <w:rFonts w:ascii="Times New Roman" w:hAnsi="Times New Roman" w:cs="Times New Roman"/>
          <w:sz w:val="24"/>
          <w:szCs w:val="24"/>
        </w:rPr>
      </w:pPr>
      <w:r w:rsidRPr="00375DC4">
        <w:rPr>
          <w:rFonts w:ascii="Times New Roman" w:hAnsi="Times New Roman" w:cs="Times New Roman"/>
          <w:sz w:val="24"/>
          <w:szCs w:val="24"/>
          <w:lang w:val="en-US"/>
        </w:rPr>
        <w:t>Private placements</w:t>
      </w:r>
    </w:p>
    <w:p w:rsidR="009F4DD9" w:rsidRPr="00375DC4" w:rsidRDefault="00EF5B85" w:rsidP="00375DC4">
      <w:pPr>
        <w:pStyle w:val="NoSpacing"/>
        <w:numPr>
          <w:ilvl w:val="2"/>
          <w:numId w:val="26"/>
        </w:numPr>
        <w:rPr>
          <w:rFonts w:ascii="Times New Roman" w:hAnsi="Times New Roman" w:cs="Times New Roman"/>
          <w:sz w:val="24"/>
          <w:szCs w:val="24"/>
        </w:rPr>
      </w:pPr>
      <w:r w:rsidRPr="00375DC4">
        <w:rPr>
          <w:rFonts w:ascii="Times New Roman" w:hAnsi="Times New Roman" w:cs="Times New Roman"/>
          <w:sz w:val="24"/>
          <w:szCs w:val="24"/>
          <w:lang w:val="en-US"/>
        </w:rPr>
        <w:t>Similar to term loans with longer maturity</w:t>
      </w:r>
    </w:p>
    <w:p w:rsidR="009F4DD9" w:rsidRPr="00375DC4" w:rsidRDefault="00EF5B85" w:rsidP="00375DC4">
      <w:pPr>
        <w:pStyle w:val="NoSpacing"/>
        <w:numPr>
          <w:ilvl w:val="2"/>
          <w:numId w:val="26"/>
        </w:numPr>
        <w:rPr>
          <w:rFonts w:ascii="Times New Roman" w:hAnsi="Times New Roman" w:cs="Times New Roman"/>
          <w:sz w:val="24"/>
          <w:szCs w:val="24"/>
        </w:rPr>
      </w:pPr>
      <w:r w:rsidRPr="00375DC4">
        <w:rPr>
          <w:rFonts w:ascii="Times New Roman" w:hAnsi="Times New Roman" w:cs="Times New Roman"/>
          <w:sz w:val="24"/>
          <w:szCs w:val="24"/>
          <w:lang w:val="en-US"/>
        </w:rPr>
        <w:t>Easier to renegotiate than public issues</w:t>
      </w:r>
    </w:p>
    <w:p w:rsidR="00865614" w:rsidRPr="00EF5B85" w:rsidRDefault="00EF5B85" w:rsidP="00865614">
      <w:pPr>
        <w:pStyle w:val="NoSpacing"/>
        <w:numPr>
          <w:ilvl w:val="2"/>
          <w:numId w:val="26"/>
        </w:numPr>
        <w:rPr>
          <w:rFonts w:ascii="Times New Roman" w:hAnsi="Times New Roman" w:cs="Times New Roman"/>
          <w:sz w:val="24"/>
          <w:szCs w:val="24"/>
        </w:rPr>
      </w:pPr>
      <w:r w:rsidRPr="00375DC4">
        <w:rPr>
          <w:rFonts w:ascii="Times New Roman" w:hAnsi="Times New Roman" w:cs="Times New Roman"/>
          <w:sz w:val="24"/>
          <w:szCs w:val="24"/>
          <w:lang w:val="en-US"/>
        </w:rPr>
        <w:t>Lower costs than public issues</w:t>
      </w:r>
    </w:p>
    <w:p w:rsidR="00EF5B85" w:rsidRDefault="00EF5B85" w:rsidP="00EF5B85">
      <w:pPr>
        <w:pStyle w:val="NoSpacing"/>
        <w:rPr>
          <w:rFonts w:ascii="Times New Roman" w:hAnsi="Times New Roman" w:cs="Times New Roman"/>
          <w:sz w:val="24"/>
          <w:szCs w:val="24"/>
          <w:lang w:val="en-US"/>
        </w:rPr>
      </w:pPr>
      <w:r>
        <w:rPr>
          <w:rFonts w:ascii="Times New Roman" w:hAnsi="Times New Roman" w:cs="Times New Roman"/>
          <w:sz w:val="24"/>
          <w:szCs w:val="24"/>
          <w:lang w:val="en-US"/>
        </w:rPr>
        <w:t>-the interest rates on both are higher than those on an equivalent public issue.this reflecs the tradeoff between a higher interest rate and more flexible arrangements in the event of financial distress as well as the lower costs associated with private placements.</w:t>
      </w:r>
    </w:p>
    <w:p w:rsidR="00EF5B85" w:rsidRDefault="00EF5B85" w:rsidP="00EF5B85">
      <w:pPr>
        <w:pStyle w:val="NoSpacing"/>
        <w:rPr>
          <w:rFonts w:ascii="Times New Roman" w:hAnsi="Times New Roman" w:cs="Times New Roman"/>
          <w:sz w:val="24"/>
          <w:szCs w:val="24"/>
        </w:rPr>
      </w:pPr>
      <w:r>
        <w:rPr>
          <w:rFonts w:ascii="Times New Roman" w:hAnsi="Times New Roman" w:cs="Times New Roman"/>
          <w:sz w:val="24"/>
          <w:szCs w:val="24"/>
          <w:lang w:val="en-US"/>
        </w:rPr>
        <w:t>-also consider flotation costs associated with selling debt are mich less than costs associated with selling equity.</w:t>
      </w:r>
    </w:p>
    <w:p w:rsidR="00865614" w:rsidRDefault="00865614" w:rsidP="00865614">
      <w:pPr>
        <w:pStyle w:val="NoSpacing"/>
        <w:rPr>
          <w:rFonts w:ascii="Times New Roman" w:hAnsi="Times New Roman" w:cs="Times New Roman"/>
          <w:sz w:val="24"/>
          <w:szCs w:val="24"/>
        </w:rPr>
      </w:pPr>
      <w:r>
        <w:rPr>
          <w:rFonts w:ascii="Times New Roman" w:hAnsi="Times New Roman" w:cs="Times New Roman"/>
          <w:sz w:val="24"/>
          <w:szCs w:val="24"/>
        </w:rPr>
        <w:t>Summary</w:t>
      </w:r>
    </w:p>
    <w:p w:rsidR="009F4DD9" w:rsidRPr="00865614" w:rsidRDefault="00865614" w:rsidP="0086561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865614">
        <w:rPr>
          <w:rFonts w:ascii="Times New Roman" w:hAnsi="Times New Roman" w:cs="Times New Roman"/>
          <w:sz w:val="24"/>
          <w:szCs w:val="24"/>
          <w:lang w:val="en-US"/>
        </w:rPr>
        <w:t>Venture capital is first-stage financing</w:t>
      </w:r>
    </w:p>
    <w:p w:rsidR="009F4DD9" w:rsidRPr="00865614" w:rsidRDefault="00865614" w:rsidP="0086561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865614">
        <w:rPr>
          <w:rFonts w:ascii="Times New Roman" w:hAnsi="Times New Roman" w:cs="Times New Roman"/>
          <w:sz w:val="24"/>
          <w:szCs w:val="24"/>
          <w:lang w:val="en-US"/>
        </w:rPr>
        <w:t>Costs of issuing securities can be quite large</w:t>
      </w:r>
    </w:p>
    <w:p w:rsidR="009F4DD9" w:rsidRPr="00865614" w:rsidRDefault="00865614" w:rsidP="0086561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865614">
        <w:rPr>
          <w:rFonts w:ascii="Times New Roman" w:hAnsi="Times New Roman" w:cs="Times New Roman"/>
          <w:sz w:val="24"/>
          <w:szCs w:val="24"/>
          <w:lang w:val="en-US"/>
        </w:rPr>
        <w:t>Bought deals are far more prevalent for large issues than regular underwriting</w:t>
      </w:r>
    </w:p>
    <w:p w:rsidR="009F4DD9" w:rsidRPr="00865614" w:rsidRDefault="00865614" w:rsidP="0086561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865614">
        <w:rPr>
          <w:rFonts w:ascii="Times New Roman" w:hAnsi="Times New Roman" w:cs="Times New Roman"/>
          <w:sz w:val="24"/>
          <w:szCs w:val="24"/>
          <w:lang w:val="en-US"/>
        </w:rPr>
        <w:t>Direct and indirect costs of going public can be substantial</w:t>
      </w:r>
    </w:p>
    <w:p w:rsidR="009F4DD9" w:rsidRPr="00865614" w:rsidRDefault="00865614" w:rsidP="00865614">
      <w:pPr>
        <w:pStyle w:val="NoSpacing"/>
        <w:rPr>
          <w:rFonts w:ascii="Times New Roman" w:hAnsi="Times New Roman" w:cs="Times New Roman"/>
          <w:sz w:val="24"/>
          <w:szCs w:val="24"/>
        </w:rPr>
      </w:pPr>
      <w:r>
        <w:rPr>
          <w:rFonts w:ascii="Times New Roman" w:hAnsi="Times New Roman" w:cs="Times New Roman"/>
          <w:sz w:val="24"/>
          <w:szCs w:val="24"/>
          <w:lang w:val="en-US"/>
        </w:rPr>
        <w:t>-</w:t>
      </w:r>
      <w:r w:rsidR="00EF5B85" w:rsidRPr="00865614">
        <w:rPr>
          <w:rFonts w:ascii="Times New Roman" w:hAnsi="Times New Roman" w:cs="Times New Roman"/>
          <w:sz w:val="24"/>
          <w:szCs w:val="24"/>
          <w:lang w:val="en-US"/>
        </w:rPr>
        <w:t>In Canada, the bought deal is cheaper and dominates the new issue market</w:t>
      </w:r>
    </w:p>
    <w:p w:rsidR="00865614" w:rsidRPr="00865614" w:rsidRDefault="00865614" w:rsidP="00865614">
      <w:pPr>
        <w:pStyle w:val="NoSpacing"/>
        <w:rPr>
          <w:rFonts w:ascii="Times New Roman" w:hAnsi="Times New Roman" w:cs="Times New Roman"/>
          <w:sz w:val="24"/>
          <w:szCs w:val="24"/>
        </w:rPr>
      </w:pPr>
    </w:p>
    <w:p w:rsidR="00375DC4" w:rsidRPr="00073E9B" w:rsidRDefault="00375DC4" w:rsidP="007B4DC7">
      <w:pPr>
        <w:pStyle w:val="NoSpacing"/>
        <w:rPr>
          <w:rFonts w:ascii="Times New Roman" w:hAnsi="Times New Roman" w:cs="Times New Roman"/>
          <w:sz w:val="24"/>
          <w:szCs w:val="24"/>
        </w:rPr>
      </w:pPr>
    </w:p>
    <w:p w:rsidR="00124E94" w:rsidRPr="007B4DC7" w:rsidRDefault="00124E94" w:rsidP="007B4DC7">
      <w:pPr>
        <w:pStyle w:val="NoSpacing"/>
        <w:rPr>
          <w:rFonts w:ascii="Times New Roman" w:hAnsi="Times New Roman" w:cs="Times New Roman"/>
          <w:sz w:val="24"/>
          <w:szCs w:val="24"/>
        </w:rPr>
      </w:pPr>
    </w:p>
    <w:sectPr w:rsidR="00124E94" w:rsidRPr="007B4D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3E7E"/>
    <w:multiLevelType w:val="hybridMultilevel"/>
    <w:tmpl w:val="56CC25B0"/>
    <w:lvl w:ilvl="0" w:tplc="3D38FBBE">
      <w:start w:val="1"/>
      <w:numFmt w:val="bullet"/>
      <w:lvlText w:val="•"/>
      <w:lvlJc w:val="left"/>
      <w:pPr>
        <w:tabs>
          <w:tab w:val="num" w:pos="720"/>
        </w:tabs>
        <w:ind w:left="720" w:hanging="360"/>
      </w:pPr>
      <w:rPr>
        <w:rFonts w:ascii="Times New Roman" w:hAnsi="Times New Roman" w:hint="default"/>
      </w:rPr>
    </w:lvl>
    <w:lvl w:ilvl="1" w:tplc="30208E2E">
      <w:start w:val="1045"/>
      <w:numFmt w:val="bullet"/>
      <w:lvlText w:val="•"/>
      <w:lvlJc w:val="left"/>
      <w:pPr>
        <w:tabs>
          <w:tab w:val="num" w:pos="1440"/>
        </w:tabs>
        <w:ind w:left="1440" w:hanging="360"/>
      </w:pPr>
      <w:rPr>
        <w:rFonts w:ascii="Times New Roman" w:hAnsi="Times New Roman" w:hint="default"/>
      </w:rPr>
    </w:lvl>
    <w:lvl w:ilvl="2" w:tplc="0B0C1542" w:tentative="1">
      <w:start w:val="1"/>
      <w:numFmt w:val="bullet"/>
      <w:lvlText w:val="•"/>
      <w:lvlJc w:val="left"/>
      <w:pPr>
        <w:tabs>
          <w:tab w:val="num" w:pos="2160"/>
        </w:tabs>
        <w:ind w:left="2160" w:hanging="360"/>
      </w:pPr>
      <w:rPr>
        <w:rFonts w:ascii="Times New Roman" w:hAnsi="Times New Roman" w:hint="default"/>
      </w:rPr>
    </w:lvl>
    <w:lvl w:ilvl="3" w:tplc="D1D42F60" w:tentative="1">
      <w:start w:val="1"/>
      <w:numFmt w:val="bullet"/>
      <w:lvlText w:val="•"/>
      <w:lvlJc w:val="left"/>
      <w:pPr>
        <w:tabs>
          <w:tab w:val="num" w:pos="2880"/>
        </w:tabs>
        <w:ind w:left="2880" w:hanging="360"/>
      </w:pPr>
      <w:rPr>
        <w:rFonts w:ascii="Times New Roman" w:hAnsi="Times New Roman" w:hint="default"/>
      </w:rPr>
    </w:lvl>
    <w:lvl w:ilvl="4" w:tplc="FB7C5BA6" w:tentative="1">
      <w:start w:val="1"/>
      <w:numFmt w:val="bullet"/>
      <w:lvlText w:val="•"/>
      <w:lvlJc w:val="left"/>
      <w:pPr>
        <w:tabs>
          <w:tab w:val="num" w:pos="3600"/>
        </w:tabs>
        <w:ind w:left="3600" w:hanging="360"/>
      </w:pPr>
      <w:rPr>
        <w:rFonts w:ascii="Times New Roman" w:hAnsi="Times New Roman" w:hint="default"/>
      </w:rPr>
    </w:lvl>
    <w:lvl w:ilvl="5" w:tplc="65DC17EC" w:tentative="1">
      <w:start w:val="1"/>
      <w:numFmt w:val="bullet"/>
      <w:lvlText w:val="•"/>
      <w:lvlJc w:val="left"/>
      <w:pPr>
        <w:tabs>
          <w:tab w:val="num" w:pos="4320"/>
        </w:tabs>
        <w:ind w:left="4320" w:hanging="360"/>
      </w:pPr>
      <w:rPr>
        <w:rFonts w:ascii="Times New Roman" w:hAnsi="Times New Roman" w:hint="default"/>
      </w:rPr>
    </w:lvl>
    <w:lvl w:ilvl="6" w:tplc="0B564BF4" w:tentative="1">
      <w:start w:val="1"/>
      <w:numFmt w:val="bullet"/>
      <w:lvlText w:val="•"/>
      <w:lvlJc w:val="left"/>
      <w:pPr>
        <w:tabs>
          <w:tab w:val="num" w:pos="5040"/>
        </w:tabs>
        <w:ind w:left="5040" w:hanging="360"/>
      </w:pPr>
      <w:rPr>
        <w:rFonts w:ascii="Times New Roman" w:hAnsi="Times New Roman" w:hint="default"/>
      </w:rPr>
    </w:lvl>
    <w:lvl w:ilvl="7" w:tplc="673C07F8" w:tentative="1">
      <w:start w:val="1"/>
      <w:numFmt w:val="bullet"/>
      <w:lvlText w:val="•"/>
      <w:lvlJc w:val="left"/>
      <w:pPr>
        <w:tabs>
          <w:tab w:val="num" w:pos="5760"/>
        </w:tabs>
        <w:ind w:left="5760" w:hanging="360"/>
      </w:pPr>
      <w:rPr>
        <w:rFonts w:ascii="Times New Roman" w:hAnsi="Times New Roman" w:hint="default"/>
      </w:rPr>
    </w:lvl>
    <w:lvl w:ilvl="8" w:tplc="15ACBA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630980"/>
    <w:multiLevelType w:val="hybridMultilevel"/>
    <w:tmpl w:val="3C0274E6"/>
    <w:lvl w:ilvl="0" w:tplc="2F2AD644">
      <w:start w:val="1"/>
      <w:numFmt w:val="bullet"/>
      <w:lvlText w:val="•"/>
      <w:lvlJc w:val="left"/>
      <w:pPr>
        <w:tabs>
          <w:tab w:val="num" w:pos="720"/>
        </w:tabs>
        <w:ind w:left="720" w:hanging="360"/>
      </w:pPr>
      <w:rPr>
        <w:rFonts w:ascii="Times New Roman" w:hAnsi="Times New Roman" w:hint="default"/>
      </w:rPr>
    </w:lvl>
    <w:lvl w:ilvl="1" w:tplc="6D1683D4">
      <w:start w:val="2001"/>
      <w:numFmt w:val="bullet"/>
      <w:lvlText w:val="•"/>
      <w:lvlJc w:val="left"/>
      <w:pPr>
        <w:tabs>
          <w:tab w:val="num" w:pos="1440"/>
        </w:tabs>
        <w:ind w:left="1440" w:hanging="360"/>
      </w:pPr>
      <w:rPr>
        <w:rFonts w:ascii="Times New Roman" w:hAnsi="Times New Roman" w:hint="default"/>
      </w:rPr>
    </w:lvl>
    <w:lvl w:ilvl="2" w:tplc="F98E4684" w:tentative="1">
      <w:start w:val="1"/>
      <w:numFmt w:val="bullet"/>
      <w:lvlText w:val="•"/>
      <w:lvlJc w:val="left"/>
      <w:pPr>
        <w:tabs>
          <w:tab w:val="num" w:pos="2160"/>
        </w:tabs>
        <w:ind w:left="2160" w:hanging="360"/>
      </w:pPr>
      <w:rPr>
        <w:rFonts w:ascii="Times New Roman" w:hAnsi="Times New Roman" w:hint="default"/>
      </w:rPr>
    </w:lvl>
    <w:lvl w:ilvl="3" w:tplc="9FC49362" w:tentative="1">
      <w:start w:val="1"/>
      <w:numFmt w:val="bullet"/>
      <w:lvlText w:val="•"/>
      <w:lvlJc w:val="left"/>
      <w:pPr>
        <w:tabs>
          <w:tab w:val="num" w:pos="2880"/>
        </w:tabs>
        <w:ind w:left="2880" w:hanging="360"/>
      </w:pPr>
      <w:rPr>
        <w:rFonts w:ascii="Times New Roman" w:hAnsi="Times New Roman" w:hint="default"/>
      </w:rPr>
    </w:lvl>
    <w:lvl w:ilvl="4" w:tplc="802A42D8" w:tentative="1">
      <w:start w:val="1"/>
      <w:numFmt w:val="bullet"/>
      <w:lvlText w:val="•"/>
      <w:lvlJc w:val="left"/>
      <w:pPr>
        <w:tabs>
          <w:tab w:val="num" w:pos="3600"/>
        </w:tabs>
        <w:ind w:left="3600" w:hanging="360"/>
      </w:pPr>
      <w:rPr>
        <w:rFonts w:ascii="Times New Roman" w:hAnsi="Times New Roman" w:hint="default"/>
      </w:rPr>
    </w:lvl>
    <w:lvl w:ilvl="5" w:tplc="B5949D1E" w:tentative="1">
      <w:start w:val="1"/>
      <w:numFmt w:val="bullet"/>
      <w:lvlText w:val="•"/>
      <w:lvlJc w:val="left"/>
      <w:pPr>
        <w:tabs>
          <w:tab w:val="num" w:pos="4320"/>
        </w:tabs>
        <w:ind w:left="4320" w:hanging="360"/>
      </w:pPr>
      <w:rPr>
        <w:rFonts w:ascii="Times New Roman" w:hAnsi="Times New Roman" w:hint="default"/>
      </w:rPr>
    </w:lvl>
    <w:lvl w:ilvl="6" w:tplc="1EE6D01C" w:tentative="1">
      <w:start w:val="1"/>
      <w:numFmt w:val="bullet"/>
      <w:lvlText w:val="•"/>
      <w:lvlJc w:val="left"/>
      <w:pPr>
        <w:tabs>
          <w:tab w:val="num" w:pos="5040"/>
        </w:tabs>
        <w:ind w:left="5040" w:hanging="360"/>
      </w:pPr>
      <w:rPr>
        <w:rFonts w:ascii="Times New Roman" w:hAnsi="Times New Roman" w:hint="default"/>
      </w:rPr>
    </w:lvl>
    <w:lvl w:ilvl="7" w:tplc="7D382974" w:tentative="1">
      <w:start w:val="1"/>
      <w:numFmt w:val="bullet"/>
      <w:lvlText w:val="•"/>
      <w:lvlJc w:val="left"/>
      <w:pPr>
        <w:tabs>
          <w:tab w:val="num" w:pos="5760"/>
        </w:tabs>
        <w:ind w:left="5760" w:hanging="360"/>
      </w:pPr>
      <w:rPr>
        <w:rFonts w:ascii="Times New Roman" w:hAnsi="Times New Roman" w:hint="default"/>
      </w:rPr>
    </w:lvl>
    <w:lvl w:ilvl="8" w:tplc="9014B32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245749"/>
    <w:multiLevelType w:val="hybridMultilevel"/>
    <w:tmpl w:val="B398488E"/>
    <w:lvl w:ilvl="0" w:tplc="DF3ECE6A">
      <w:start w:val="1"/>
      <w:numFmt w:val="bullet"/>
      <w:lvlText w:val="•"/>
      <w:lvlJc w:val="left"/>
      <w:pPr>
        <w:tabs>
          <w:tab w:val="num" w:pos="720"/>
        </w:tabs>
        <w:ind w:left="720" w:hanging="360"/>
      </w:pPr>
      <w:rPr>
        <w:rFonts w:ascii="Times New Roman" w:hAnsi="Times New Roman" w:hint="default"/>
      </w:rPr>
    </w:lvl>
    <w:lvl w:ilvl="1" w:tplc="6D060714">
      <w:start w:val="1538"/>
      <w:numFmt w:val="bullet"/>
      <w:lvlText w:val="•"/>
      <w:lvlJc w:val="left"/>
      <w:pPr>
        <w:tabs>
          <w:tab w:val="num" w:pos="1440"/>
        </w:tabs>
        <w:ind w:left="1440" w:hanging="360"/>
      </w:pPr>
      <w:rPr>
        <w:rFonts w:ascii="Times New Roman" w:hAnsi="Times New Roman" w:hint="default"/>
      </w:rPr>
    </w:lvl>
    <w:lvl w:ilvl="2" w:tplc="CF22F358" w:tentative="1">
      <w:start w:val="1"/>
      <w:numFmt w:val="bullet"/>
      <w:lvlText w:val="•"/>
      <w:lvlJc w:val="left"/>
      <w:pPr>
        <w:tabs>
          <w:tab w:val="num" w:pos="2160"/>
        </w:tabs>
        <w:ind w:left="2160" w:hanging="360"/>
      </w:pPr>
      <w:rPr>
        <w:rFonts w:ascii="Times New Roman" w:hAnsi="Times New Roman" w:hint="default"/>
      </w:rPr>
    </w:lvl>
    <w:lvl w:ilvl="3" w:tplc="19FAF9C8" w:tentative="1">
      <w:start w:val="1"/>
      <w:numFmt w:val="bullet"/>
      <w:lvlText w:val="•"/>
      <w:lvlJc w:val="left"/>
      <w:pPr>
        <w:tabs>
          <w:tab w:val="num" w:pos="2880"/>
        </w:tabs>
        <w:ind w:left="2880" w:hanging="360"/>
      </w:pPr>
      <w:rPr>
        <w:rFonts w:ascii="Times New Roman" w:hAnsi="Times New Roman" w:hint="default"/>
      </w:rPr>
    </w:lvl>
    <w:lvl w:ilvl="4" w:tplc="0242F07E" w:tentative="1">
      <w:start w:val="1"/>
      <w:numFmt w:val="bullet"/>
      <w:lvlText w:val="•"/>
      <w:lvlJc w:val="left"/>
      <w:pPr>
        <w:tabs>
          <w:tab w:val="num" w:pos="3600"/>
        </w:tabs>
        <w:ind w:left="3600" w:hanging="360"/>
      </w:pPr>
      <w:rPr>
        <w:rFonts w:ascii="Times New Roman" w:hAnsi="Times New Roman" w:hint="default"/>
      </w:rPr>
    </w:lvl>
    <w:lvl w:ilvl="5" w:tplc="CAFE2C32" w:tentative="1">
      <w:start w:val="1"/>
      <w:numFmt w:val="bullet"/>
      <w:lvlText w:val="•"/>
      <w:lvlJc w:val="left"/>
      <w:pPr>
        <w:tabs>
          <w:tab w:val="num" w:pos="4320"/>
        </w:tabs>
        <w:ind w:left="4320" w:hanging="360"/>
      </w:pPr>
      <w:rPr>
        <w:rFonts w:ascii="Times New Roman" w:hAnsi="Times New Roman" w:hint="default"/>
      </w:rPr>
    </w:lvl>
    <w:lvl w:ilvl="6" w:tplc="D1E00BC2" w:tentative="1">
      <w:start w:val="1"/>
      <w:numFmt w:val="bullet"/>
      <w:lvlText w:val="•"/>
      <w:lvlJc w:val="left"/>
      <w:pPr>
        <w:tabs>
          <w:tab w:val="num" w:pos="5040"/>
        </w:tabs>
        <w:ind w:left="5040" w:hanging="360"/>
      </w:pPr>
      <w:rPr>
        <w:rFonts w:ascii="Times New Roman" w:hAnsi="Times New Roman" w:hint="default"/>
      </w:rPr>
    </w:lvl>
    <w:lvl w:ilvl="7" w:tplc="978E91C4" w:tentative="1">
      <w:start w:val="1"/>
      <w:numFmt w:val="bullet"/>
      <w:lvlText w:val="•"/>
      <w:lvlJc w:val="left"/>
      <w:pPr>
        <w:tabs>
          <w:tab w:val="num" w:pos="5760"/>
        </w:tabs>
        <w:ind w:left="5760" w:hanging="360"/>
      </w:pPr>
      <w:rPr>
        <w:rFonts w:ascii="Times New Roman" w:hAnsi="Times New Roman" w:hint="default"/>
      </w:rPr>
    </w:lvl>
    <w:lvl w:ilvl="8" w:tplc="773812E0" w:tentative="1">
      <w:start w:val="1"/>
      <w:numFmt w:val="bullet"/>
      <w:lvlText w:val="•"/>
      <w:lvlJc w:val="left"/>
      <w:pPr>
        <w:tabs>
          <w:tab w:val="num" w:pos="6480"/>
        </w:tabs>
        <w:ind w:left="6480" w:hanging="360"/>
      </w:pPr>
      <w:rPr>
        <w:rFonts w:ascii="Times New Roman" w:hAnsi="Times New Roman" w:hint="default"/>
      </w:rPr>
    </w:lvl>
  </w:abstractNum>
  <w:abstractNum w:abstractNumId="3">
    <w:nsid w:val="0A4114F3"/>
    <w:multiLevelType w:val="hybridMultilevel"/>
    <w:tmpl w:val="3462E6B2"/>
    <w:lvl w:ilvl="0" w:tplc="F94A21BA">
      <w:start w:val="1"/>
      <w:numFmt w:val="decimal"/>
      <w:lvlText w:val="%1."/>
      <w:lvlJc w:val="left"/>
      <w:pPr>
        <w:tabs>
          <w:tab w:val="num" w:pos="720"/>
        </w:tabs>
        <w:ind w:left="720" w:hanging="360"/>
      </w:pPr>
      <w:rPr>
        <w:rFonts w:ascii="Times New Roman" w:eastAsiaTheme="minorHAnsi" w:hAnsi="Times New Roman" w:cs="Times New Roman"/>
      </w:rPr>
    </w:lvl>
    <w:lvl w:ilvl="1" w:tplc="E73CA3AA" w:tentative="1">
      <w:start w:val="1"/>
      <w:numFmt w:val="bullet"/>
      <w:lvlText w:val="•"/>
      <w:lvlJc w:val="left"/>
      <w:pPr>
        <w:tabs>
          <w:tab w:val="num" w:pos="1440"/>
        </w:tabs>
        <w:ind w:left="1440" w:hanging="360"/>
      </w:pPr>
      <w:rPr>
        <w:rFonts w:ascii="Times New Roman" w:hAnsi="Times New Roman" w:hint="default"/>
      </w:rPr>
    </w:lvl>
    <w:lvl w:ilvl="2" w:tplc="367E0328" w:tentative="1">
      <w:start w:val="1"/>
      <w:numFmt w:val="bullet"/>
      <w:lvlText w:val="•"/>
      <w:lvlJc w:val="left"/>
      <w:pPr>
        <w:tabs>
          <w:tab w:val="num" w:pos="2160"/>
        </w:tabs>
        <w:ind w:left="2160" w:hanging="360"/>
      </w:pPr>
      <w:rPr>
        <w:rFonts w:ascii="Times New Roman" w:hAnsi="Times New Roman" w:hint="default"/>
      </w:rPr>
    </w:lvl>
    <w:lvl w:ilvl="3" w:tplc="4FC822E0" w:tentative="1">
      <w:start w:val="1"/>
      <w:numFmt w:val="bullet"/>
      <w:lvlText w:val="•"/>
      <w:lvlJc w:val="left"/>
      <w:pPr>
        <w:tabs>
          <w:tab w:val="num" w:pos="2880"/>
        </w:tabs>
        <w:ind w:left="2880" w:hanging="360"/>
      </w:pPr>
      <w:rPr>
        <w:rFonts w:ascii="Times New Roman" w:hAnsi="Times New Roman" w:hint="default"/>
      </w:rPr>
    </w:lvl>
    <w:lvl w:ilvl="4" w:tplc="52EA5DCC" w:tentative="1">
      <w:start w:val="1"/>
      <w:numFmt w:val="bullet"/>
      <w:lvlText w:val="•"/>
      <w:lvlJc w:val="left"/>
      <w:pPr>
        <w:tabs>
          <w:tab w:val="num" w:pos="3600"/>
        </w:tabs>
        <w:ind w:left="3600" w:hanging="360"/>
      </w:pPr>
      <w:rPr>
        <w:rFonts w:ascii="Times New Roman" w:hAnsi="Times New Roman" w:hint="default"/>
      </w:rPr>
    </w:lvl>
    <w:lvl w:ilvl="5" w:tplc="D28E248A" w:tentative="1">
      <w:start w:val="1"/>
      <w:numFmt w:val="bullet"/>
      <w:lvlText w:val="•"/>
      <w:lvlJc w:val="left"/>
      <w:pPr>
        <w:tabs>
          <w:tab w:val="num" w:pos="4320"/>
        </w:tabs>
        <w:ind w:left="4320" w:hanging="360"/>
      </w:pPr>
      <w:rPr>
        <w:rFonts w:ascii="Times New Roman" w:hAnsi="Times New Roman" w:hint="default"/>
      </w:rPr>
    </w:lvl>
    <w:lvl w:ilvl="6" w:tplc="272AE8F8" w:tentative="1">
      <w:start w:val="1"/>
      <w:numFmt w:val="bullet"/>
      <w:lvlText w:val="•"/>
      <w:lvlJc w:val="left"/>
      <w:pPr>
        <w:tabs>
          <w:tab w:val="num" w:pos="5040"/>
        </w:tabs>
        <w:ind w:left="5040" w:hanging="360"/>
      </w:pPr>
      <w:rPr>
        <w:rFonts w:ascii="Times New Roman" w:hAnsi="Times New Roman" w:hint="default"/>
      </w:rPr>
    </w:lvl>
    <w:lvl w:ilvl="7" w:tplc="0D80358E" w:tentative="1">
      <w:start w:val="1"/>
      <w:numFmt w:val="bullet"/>
      <w:lvlText w:val="•"/>
      <w:lvlJc w:val="left"/>
      <w:pPr>
        <w:tabs>
          <w:tab w:val="num" w:pos="5760"/>
        </w:tabs>
        <w:ind w:left="5760" w:hanging="360"/>
      </w:pPr>
      <w:rPr>
        <w:rFonts w:ascii="Times New Roman" w:hAnsi="Times New Roman" w:hint="default"/>
      </w:rPr>
    </w:lvl>
    <w:lvl w:ilvl="8" w:tplc="08EECBB6" w:tentative="1">
      <w:start w:val="1"/>
      <w:numFmt w:val="bullet"/>
      <w:lvlText w:val="•"/>
      <w:lvlJc w:val="left"/>
      <w:pPr>
        <w:tabs>
          <w:tab w:val="num" w:pos="6480"/>
        </w:tabs>
        <w:ind w:left="6480" w:hanging="360"/>
      </w:pPr>
      <w:rPr>
        <w:rFonts w:ascii="Times New Roman" w:hAnsi="Times New Roman" w:hint="default"/>
      </w:rPr>
    </w:lvl>
  </w:abstractNum>
  <w:abstractNum w:abstractNumId="4">
    <w:nsid w:val="0DA823EF"/>
    <w:multiLevelType w:val="hybridMultilevel"/>
    <w:tmpl w:val="94608DFC"/>
    <w:lvl w:ilvl="0" w:tplc="99B65DFE">
      <w:start w:val="1"/>
      <w:numFmt w:val="bullet"/>
      <w:lvlText w:val="•"/>
      <w:lvlJc w:val="left"/>
      <w:pPr>
        <w:tabs>
          <w:tab w:val="num" w:pos="720"/>
        </w:tabs>
        <w:ind w:left="720" w:hanging="360"/>
      </w:pPr>
      <w:rPr>
        <w:rFonts w:ascii="Times New Roman" w:hAnsi="Times New Roman" w:hint="default"/>
      </w:rPr>
    </w:lvl>
    <w:lvl w:ilvl="1" w:tplc="39FE4232" w:tentative="1">
      <w:start w:val="1"/>
      <w:numFmt w:val="bullet"/>
      <w:lvlText w:val="•"/>
      <w:lvlJc w:val="left"/>
      <w:pPr>
        <w:tabs>
          <w:tab w:val="num" w:pos="1440"/>
        </w:tabs>
        <w:ind w:left="1440" w:hanging="360"/>
      </w:pPr>
      <w:rPr>
        <w:rFonts w:ascii="Times New Roman" w:hAnsi="Times New Roman" w:hint="default"/>
      </w:rPr>
    </w:lvl>
    <w:lvl w:ilvl="2" w:tplc="D1F40354" w:tentative="1">
      <w:start w:val="1"/>
      <w:numFmt w:val="bullet"/>
      <w:lvlText w:val="•"/>
      <w:lvlJc w:val="left"/>
      <w:pPr>
        <w:tabs>
          <w:tab w:val="num" w:pos="2160"/>
        </w:tabs>
        <w:ind w:left="2160" w:hanging="360"/>
      </w:pPr>
      <w:rPr>
        <w:rFonts w:ascii="Times New Roman" w:hAnsi="Times New Roman" w:hint="default"/>
      </w:rPr>
    </w:lvl>
    <w:lvl w:ilvl="3" w:tplc="2E7C9B2E" w:tentative="1">
      <w:start w:val="1"/>
      <w:numFmt w:val="bullet"/>
      <w:lvlText w:val="•"/>
      <w:lvlJc w:val="left"/>
      <w:pPr>
        <w:tabs>
          <w:tab w:val="num" w:pos="2880"/>
        </w:tabs>
        <w:ind w:left="2880" w:hanging="360"/>
      </w:pPr>
      <w:rPr>
        <w:rFonts w:ascii="Times New Roman" w:hAnsi="Times New Roman" w:hint="default"/>
      </w:rPr>
    </w:lvl>
    <w:lvl w:ilvl="4" w:tplc="BB707220" w:tentative="1">
      <w:start w:val="1"/>
      <w:numFmt w:val="bullet"/>
      <w:lvlText w:val="•"/>
      <w:lvlJc w:val="left"/>
      <w:pPr>
        <w:tabs>
          <w:tab w:val="num" w:pos="3600"/>
        </w:tabs>
        <w:ind w:left="3600" w:hanging="360"/>
      </w:pPr>
      <w:rPr>
        <w:rFonts w:ascii="Times New Roman" w:hAnsi="Times New Roman" w:hint="default"/>
      </w:rPr>
    </w:lvl>
    <w:lvl w:ilvl="5" w:tplc="BD2E088A" w:tentative="1">
      <w:start w:val="1"/>
      <w:numFmt w:val="bullet"/>
      <w:lvlText w:val="•"/>
      <w:lvlJc w:val="left"/>
      <w:pPr>
        <w:tabs>
          <w:tab w:val="num" w:pos="4320"/>
        </w:tabs>
        <w:ind w:left="4320" w:hanging="360"/>
      </w:pPr>
      <w:rPr>
        <w:rFonts w:ascii="Times New Roman" w:hAnsi="Times New Roman" w:hint="default"/>
      </w:rPr>
    </w:lvl>
    <w:lvl w:ilvl="6" w:tplc="DCB227E2" w:tentative="1">
      <w:start w:val="1"/>
      <w:numFmt w:val="bullet"/>
      <w:lvlText w:val="•"/>
      <w:lvlJc w:val="left"/>
      <w:pPr>
        <w:tabs>
          <w:tab w:val="num" w:pos="5040"/>
        </w:tabs>
        <w:ind w:left="5040" w:hanging="360"/>
      </w:pPr>
      <w:rPr>
        <w:rFonts w:ascii="Times New Roman" w:hAnsi="Times New Roman" w:hint="default"/>
      </w:rPr>
    </w:lvl>
    <w:lvl w:ilvl="7" w:tplc="90987BA0" w:tentative="1">
      <w:start w:val="1"/>
      <w:numFmt w:val="bullet"/>
      <w:lvlText w:val="•"/>
      <w:lvlJc w:val="left"/>
      <w:pPr>
        <w:tabs>
          <w:tab w:val="num" w:pos="5760"/>
        </w:tabs>
        <w:ind w:left="5760" w:hanging="360"/>
      </w:pPr>
      <w:rPr>
        <w:rFonts w:ascii="Times New Roman" w:hAnsi="Times New Roman" w:hint="default"/>
      </w:rPr>
    </w:lvl>
    <w:lvl w:ilvl="8" w:tplc="246C9C64" w:tentative="1">
      <w:start w:val="1"/>
      <w:numFmt w:val="bullet"/>
      <w:lvlText w:val="•"/>
      <w:lvlJc w:val="left"/>
      <w:pPr>
        <w:tabs>
          <w:tab w:val="num" w:pos="6480"/>
        </w:tabs>
        <w:ind w:left="6480" w:hanging="360"/>
      </w:pPr>
      <w:rPr>
        <w:rFonts w:ascii="Times New Roman" w:hAnsi="Times New Roman" w:hint="default"/>
      </w:rPr>
    </w:lvl>
  </w:abstractNum>
  <w:abstractNum w:abstractNumId="5">
    <w:nsid w:val="0DA939B4"/>
    <w:multiLevelType w:val="hybridMultilevel"/>
    <w:tmpl w:val="B94ADDCA"/>
    <w:lvl w:ilvl="0" w:tplc="0BCE2DD4">
      <w:start w:val="1"/>
      <w:numFmt w:val="bullet"/>
      <w:lvlText w:val="•"/>
      <w:lvlJc w:val="left"/>
      <w:pPr>
        <w:tabs>
          <w:tab w:val="num" w:pos="720"/>
        </w:tabs>
        <w:ind w:left="720" w:hanging="360"/>
      </w:pPr>
      <w:rPr>
        <w:rFonts w:ascii="Times New Roman" w:hAnsi="Times New Roman" w:hint="default"/>
      </w:rPr>
    </w:lvl>
    <w:lvl w:ilvl="1" w:tplc="7DE89AF2" w:tentative="1">
      <w:start w:val="1"/>
      <w:numFmt w:val="bullet"/>
      <w:lvlText w:val="•"/>
      <w:lvlJc w:val="left"/>
      <w:pPr>
        <w:tabs>
          <w:tab w:val="num" w:pos="1440"/>
        </w:tabs>
        <w:ind w:left="1440" w:hanging="360"/>
      </w:pPr>
      <w:rPr>
        <w:rFonts w:ascii="Times New Roman" w:hAnsi="Times New Roman" w:hint="default"/>
      </w:rPr>
    </w:lvl>
    <w:lvl w:ilvl="2" w:tplc="9D08BD4C" w:tentative="1">
      <w:start w:val="1"/>
      <w:numFmt w:val="bullet"/>
      <w:lvlText w:val="•"/>
      <w:lvlJc w:val="left"/>
      <w:pPr>
        <w:tabs>
          <w:tab w:val="num" w:pos="2160"/>
        </w:tabs>
        <w:ind w:left="2160" w:hanging="360"/>
      </w:pPr>
      <w:rPr>
        <w:rFonts w:ascii="Times New Roman" w:hAnsi="Times New Roman" w:hint="default"/>
      </w:rPr>
    </w:lvl>
    <w:lvl w:ilvl="3" w:tplc="AE1280E6" w:tentative="1">
      <w:start w:val="1"/>
      <w:numFmt w:val="bullet"/>
      <w:lvlText w:val="•"/>
      <w:lvlJc w:val="left"/>
      <w:pPr>
        <w:tabs>
          <w:tab w:val="num" w:pos="2880"/>
        </w:tabs>
        <w:ind w:left="2880" w:hanging="360"/>
      </w:pPr>
      <w:rPr>
        <w:rFonts w:ascii="Times New Roman" w:hAnsi="Times New Roman" w:hint="default"/>
      </w:rPr>
    </w:lvl>
    <w:lvl w:ilvl="4" w:tplc="72B023DA" w:tentative="1">
      <w:start w:val="1"/>
      <w:numFmt w:val="bullet"/>
      <w:lvlText w:val="•"/>
      <w:lvlJc w:val="left"/>
      <w:pPr>
        <w:tabs>
          <w:tab w:val="num" w:pos="3600"/>
        </w:tabs>
        <w:ind w:left="3600" w:hanging="360"/>
      </w:pPr>
      <w:rPr>
        <w:rFonts w:ascii="Times New Roman" w:hAnsi="Times New Roman" w:hint="default"/>
      </w:rPr>
    </w:lvl>
    <w:lvl w:ilvl="5" w:tplc="D4B6E344" w:tentative="1">
      <w:start w:val="1"/>
      <w:numFmt w:val="bullet"/>
      <w:lvlText w:val="•"/>
      <w:lvlJc w:val="left"/>
      <w:pPr>
        <w:tabs>
          <w:tab w:val="num" w:pos="4320"/>
        </w:tabs>
        <w:ind w:left="4320" w:hanging="360"/>
      </w:pPr>
      <w:rPr>
        <w:rFonts w:ascii="Times New Roman" w:hAnsi="Times New Roman" w:hint="default"/>
      </w:rPr>
    </w:lvl>
    <w:lvl w:ilvl="6" w:tplc="6EA2BAC6" w:tentative="1">
      <w:start w:val="1"/>
      <w:numFmt w:val="bullet"/>
      <w:lvlText w:val="•"/>
      <w:lvlJc w:val="left"/>
      <w:pPr>
        <w:tabs>
          <w:tab w:val="num" w:pos="5040"/>
        </w:tabs>
        <w:ind w:left="5040" w:hanging="360"/>
      </w:pPr>
      <w:rPr>
        <w:rFonts w:ascii="Times New Roman" w:hAnsi="Times New Roman" w:hint="default"/>
      </w:rPr>
    </w:lvl>
    <w:lvl w:ilvl="7" w:tplc="B6D82852" w:tentative="1">
      <w:start w:val="1"/>
      <w:numFmt w:val="bullet"/>
      <w:lvlText w:val="•"/>
      <w:lvlJc w:val="left"/>
      <w:pPr>
        <w:tabs>
          <w:tab w:val="num" w:pos="5760"/>
        </w:tabs>
        <w:ind w:left="5760" w:hanging="360"/>
      </w:pPr>
      <w:rPr>
        <w:rFonts w:ascii="Times New Roman" w:hAnsi="Times New Roman" w:hint="default"/>
      </w:rPr>
    </w:lvl>
    <w:lvl w:ilvl="8" w:tplc="24D0C33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F487A71"/>
    <w:multiLevelType w:val="hybridMultilevel"/>
    <w:tmpl w:val="4A04E80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72634DA"/>
    <w:multiLevelType w:val="hybridMultilevel"/>
    <w:tmpl w:val="86E21FA0"/>
    <w:lvl w:ilvl="0" w:tplc="C6F40D26">
      <w:start w:val="1"/>
      <w:numFmt w:val="bullet"/>
      <w:lvlText w:val="•"/>
      <w:lvlJc w:val="left"/>
      <w:pPr>
        <w:tabs>
          <w:tab w:val="num" w:pos="720"/>
        </w:tabs>
        <w:ind w:left="720" w:hanging="360"/>
      </w:pPr>
      <w:rPr>
        <w:rFonts w:ascii="Times New Roman" w:hAnsi="Times New Roman" w:hint="default"/>
      </w:rPr>
    </w:lvl>
    <w:lvl w:ilvl="1" w:tplc="AB0C9FC8" w:tentative="1">
      <w:start w:val="1"/>
      <w:numFmt w:val="bullet"/>
      <w:lvlText w:val="•"/>
      <w:lvlJc w:val="left"/>
      <w:pPr>
        <w:tabs>
          <w:tab w:val="num" w:pos="1440"/>
        </w:tabs>
        <w:ind w:left="1440" w:hanging="360"/>
      </w:pPr>
      <w:rPr>
        <w:rFonts w:ascii="Times New Roman" w:hAnsi="Times New Roman" w:hint="default"/>
      </w:rPr>
    </w:lvl>
    <w:lvl w:ilvl="2" w:tplc="4C3A9CD2" w:tentative="1">
      <w:start w:val="1"/>
      <w:numFmt w:val="bullet"/>
      <w:lvlText w:val="•"/>
      <w:lvlJc w:val="left"/>
      <w:pPr>
        <w:tabs>
          <w:tab w:val="num" w:pos="2160"/>
        </w:tabs>
        <w:ind w:left="2160" w:hanging="360"/>
      </w:pPr>
      <w:rPr>
        <w:rFonts w:ascii="Times New Roman" w:hAnsi="Times New Roman" w:hint="default"/>
      </w:rPr>
    </w:lvl>
    <w:lvl w:ilvl="3" w:tplc="CE3A3EC6" w:tentative="1">
      <w:start w:val="1"/>
      <w:numFmt w:val="bullet"/>
      <w:lvlText w:val="•"/>
      <w:lvlJc w:val="left"/>
      <w:pPr>
        <w:tabs>
          <w:tab w:val="num" w:pos="2880"/>
        </w:tabs>
        <w:ind w:left="2880" w:hanging="360"/>
      </w:pPr>
      <w:rPr>
        <w:rFonts w:ascii="Times New Roman" w:hAnsi="Times New Roman" w:hint="default"/>
      </w:rPr>
    </w:lvl>
    <w:lvl w:ilvl="4" w:tplc="9732D394" w:tentative="1">
      <w:start w:val="1"/>
      <w:numFmt w:val="bullet"/>
      <w:lvlText w:val="•"/>
      <w:lvlJc w:val="left"/>
      <w:pPr>
        <w:tabs>
          <w:tab w:val="num" w:pos="3600"/>
        </w:tabs>
        <w:ind w:left="3600" w:hanging="360"/>
      </w:pPr>
      <w:rPr>
        <w:rFonts w:ascii="Times New Roman" w:hAnsi="Times New Roman" w:hint="default"/>
      </w:rPr>
    </w:lvl>
    <w:lvl w:ilvl="5" w:tplc="6A2C9C18" w:tentative="1">
      <w:start w:val="1"/>
      <w:numFmt w:val="bullet"/>
      <w:lvlText w:val="•"/>
      <w:lvlJc w:val="left"/>
      <w:pPr>
        <w:tabs>
          <w:tab w:val="num" w:pos="4320"/>
        </w:tabs>
        <w:ind w:left="4320" w:hanging="360"/>
      </w:pPr>
      <w:rPr>
        <w:rFonts w:ascii="Times New Roman" w:hAnsi="Times New Roman" w:hint="default"/>
      </w:rPr>
    </w:lvl>
    <w:lvl w:ilvl="6" w:tplc="D9A41CFA" w:tentative="1">
      <w:start w:val="1"/>
      <w:numFmt w:val="bullet"/>
      <w:lvlText w:val="•"/>
      <w:lvlJc w:val="left"/>
      <w:pPr>
        <w:tabs>
          <w:tab w:val="num" w:pos="5040"/>
        </w:tabs>
        <w:ind w:left="5040" w:hanging="360"/>
      </w:pPr>
      <w:rPr>
        <w:rFonts w:ascii="Times New Roman" w:hAnsi="Times New Roman" w:hint="default"/>
      </w:rPr>
    </w:lvl>
    <w:lvl w:ilvl="7" w:tplc="1B668BBC" w:tentative="1">
      <w:start w:val="1"/>
      <w:numFmt w:val="bullet"/>
      <w:lvlText w:val="•"/>
      <w:lvlJc w:val="left"/>
      <w:pPr>
        <w:tabs>
          <w:tab w:val="num" w:pos="5760"/>
        </w:tabs>
        <w:ind w:left="5760" w:hanging="360"/>
      </w:pPr>
      <w:rPr>
        <w:rFonts w:ascii="Times New Roman" w:hAnsi="Times New Roman" w:hint="default"/>
      </w:rPr>
    </w:lvl>
    <w:lvl w:ilvl="8" w:tplc="19AAF8CA" w:tentative="1">
      <w:start w:val="1"/>
      <w:numFmt w:val="bullet"/>
      <w:lvlText w:val="•"/>
      <w:lvlJc w:val="left"/>
      <w:pPr>
        <w:tabs>
          <w:tab w:val="num" w:pos="6480"/>
        </w:tabs>
        <w:ind w:left="6480" w:hanging="360"/>
      </w:pPr>
      <w:rPr>
        <w:rFonts w:ascii="Times New Roman" w:hAnsi="Times New Roman" w:hint="default"/>
      </w:rPr>
    </w:lvl>
  </w:abstractNum>
  <w:abstractNum w:abstractNumId="8">
    <w:nsid w:val="1C290A71"/>
    <w:multiLevelType w:val="hybridMultilevel"/>
    <w:tmpl w:val="6280314A"/>
    <w:lvl w:ilvl="0" w:tplc="5C0474B0">
      <w:start w:val="1"/>
      <w:numFmt w:val="bullet"/>
      <w:lvlText w:val="•"/>
      <w:lvlJc w:val="left"/>
      <w:pPr>
        <w:tabs>
          <w:tab w:val="num" w:pos="720"/>
        </w:tabs>
        <w:ind w:left="720" w:hanging="360"/>
      </w:pPr>
      <w:rPr>
        <w:rFonts w:ascii="Times New Roman" w:hAnsi="Times New Roman" w:hint="default"/>
      </w:rPr>
    </w:lvl>
    <w:lvl w:ilvl="1" w:tplc="1742BCF6" w:tentative="1">
      <w:start w:val="1"/>
      <w:numFmt w:val="bullet"/>
      <w:lvlText w:val="•"/>
      <w:lvlJc w:val="left"/>
      <w:pPr>
        <w:tabs>
          <w:tab w:val="num" w:pos="1440"/>
        </w:tabs>
        <w:ind w:left="1440" w:hanging="360"/>
      </w:pPr>
      <w:rPr>
        <w:rFonts w:ascii="Times New Roman" w:hAnsi="Times New Roman" w:hint="default"/>
      </w:rPr>
    </w:lvl>
    <w:lvl w:ilvl="2" w:tplc="B9323C9C" w:tentative="1">
      <w:start w:val="1"/>
      <w:numFmt w:val="bullet"/>
      <w:lvlText w:val="•"/>
      <w:lvlJc w:val="left"/>
      <w:pPr>
        <w:tabs>
          <w:tab w:val="num" w:pos="2160"/>
        </w:tabs>
        <w:ind w:left="2160" w:hanging="360"/>
      </w:pPr>
      <w:rPr>
        <w:rFonts w:ascii="Times New Roman" w:hAnsi="Times New Roman" w:hint="default"/>
      </w:rPr>
    </w:lvl>
    <w:lvl w:ilvl="3" w:tplc="BD6E96EE" w:tentative="1">
      <w:start w:val="1"/>
      <w:numFmt w:val="bullet"/>
      <w:lvlText w:val="•"/>
      <w:lvlJc w:val="left"/>
      <w:pPr>
        <w:tabs>
          <w:tab w:val="num" w:pos="2880"/>
        </w:tabs>
        <w:ind w:left="2880" w:hanging="360"/>
      </w:pPr>
      <w:rPr>
        <w:rFonts w:ascii="Times New Roman" w:hAnsi="Times New Roman" w:hint="default"/>
      </w:rPr>
    </w:lvl>
    <w:lvl w:ilvl="4" w:tplc="B05EA376" w:tentative="1">
      <w:start w:val="1"/>
      <w:numFmt w:val="bullet"/>
      <w:lvlText w:val="•"/>
      <w:lvlJc w:val="left"/>
      <w:pPr>
        <w:tabs>
          <w:tab w:val="num" w:pos="3600"/>
        </w:tabs>
        <w:ind w:left="3600" w:hanging="360"/>
      </w:pPr>
      <w:rPr>
        <w:rFonts w:ascii="Times New Roman" w:hAnsi="Times New Roman" w:hint="default"/>
      </w:rPr>
    </w:lvl>
    <w:lvl w:ilvl="5" w:tplc="86EA2B6A" w:tentative="1">
      <w:start w:val="1"/>
      <w:numFmt w:val="bullet"/>
      <w:lvlText w:val="•"/>
      <w:lvlJc w:val="left"/>
      <w:pPr>
        <w:tabs>
          <w:tab w:val="num" w:pos="4320"/>
        </w:tabs>
        <w:ind w:left="4320" w:hanging="360"/>
      </w:pPr>
      <w:rPr>
        <w:rFonts w:ascii="Times New Roman" w:hAnsi="Times New Roman" w:hint="default"/>
      </w:rPr>
    </w:lvl>
    <w:lvl w:ilvl="6" w:tplc="03A8BDEC" w:tentative="1">
      <w:start w:val="1"/>
      <w:numFmt w:val="bullet"/>
      <w:lvlText w:val="•"/>
      <w:lvlJc w:val="left"/>
      <w:pPr>
        <w:tabs>
          <w:tab w:val="num" w:pos="5040"/>
        </w:tabs>
        <w:ind w:left="5040" w:hanging="360"/>
      </w:pPr>
      <w:rPr>
        <w:rFonts w:ascii="Times New Roman" w:hAnsi="Times New Roman" w:hint="default"/>
      </w:rPr>
    </w:lvl>
    <w:lvl w:ilvl="7" w:tplc="7654F608" w:tentative="1">
      <w:start w:val="1"/>
      <w:numFmt w:val="bullet"/>
      <w:lvlText w:val="•"/>
      <w:lvlJc w:val="left"/>
      <w:pPr>
        <w:tabs>
          <w:tab w:val="num" w:pos="5760"/>
        </w:tabs>
        <w:ind w:left="5760" w:hanging="360"/>
      </w:pPr>
      <w:rPr>
        <w:rFonts w:ascii="Times New Roman" w:hAnsi="Times New Roman" w:hint="default"/>
      </w:rPr>
    </w:lvl>
    <w:lvl w:ilvl="8" w:tplc="46189A80" w:tentative="1">
      <w:start w:val="1"/>
      <w:numFmt w:val="bullet"/>
      <w:lvlText w:val="•"/>
      <w:lvlJc w:val="left"/>
      <w:pPr>
        <w:tabs>
          <w:tab w:val="num" w:pos="6480"/>
        </w:tabs>
        <w:ind w:left="6480" w:hanging="360"/>
      </w:pPr>
      <w:rPr>
        <w:rFonts w:ascii="Times New Roman" w:hAnsi="Times New Roman" w:hint="default"/>
      </w:rPr>
    </w:lvl>
  </w:abstractNum>
  <w:abstractNum w:abstractNumId="9">
    <w:nsid w:val="26DE5C3E"/>
    <w:multiLevelType w:val="hybridMultilevel"/>
    <w:tmpl w:val="1A28C944"/>
    <w:lvl w:ilvl="0" w:tplc="C1E27194">
      <w:start w:val="1"/>
      <w:numFmt w:val="bullet"/>
      <w:lvlText w:val="•"/>
      <w:lvlJc w:val="left"/>
      <w:pPr>
        <w:tabs>
          <w:tab w:val="num" w:pos="720"/>
        </w:tabs>
        <w:ind w:left="720" w:hanging="360"/>
      </w:pPr>
      <w:rPr>
        <w:rFonts w:ascii="Times New Roman" w:hAnsi="Times New Roman" w:hint="default"/>
      </w:rPr>
    </w:lvl>
    <w:lvl w:ilvl="1" w:tplc="D28A9E8E" w:tentative="1">
      <w:start w:val="1"/>
      <w:numFmt w:val="bullet"/>
      <w:lvlText w:val="•"/>
      <w:lvlJc w:val="left"/>
      <w:pPr>
        <w:tabs>
          <w:tab w:val="num" w:pos="1440"/>
        </w:tabs>
        <w:ind w:left="1440" w:hanging="360"/>
      </w:pPr>
      <w:rPr>
        <w:rFonts w:ascii="Times New Roman" w:hAnsi="Times New Roman" w:hint="default"/>
      </w:rPr>
    </w:lvl>
    <w:lvl w:ilvl="2" w:tplc="5BF2EAA8" w:tentative="1">
      <w:start w:val="1"/>
      <w:numFmt w:val="bullet"/>
      <w:lvlText w:val="•"/>
      <w:lvlJc w:val="left"/>
      <w:pPr>
        <w:tabs>
          <w:tab w:val="num" w:pos="2160"/>
        </w:tabs>
        <w:ind w:left="2160" w:hanging="360"/>
      </w:pPr>
      <w:rPr>
        <w:rFonts w:ascii="Times New Roman" w:hAnsi="Times New Roman" w:hint="default"/>
      </w:rPr>
    </w:lvl>
    <w:lvl w:ilvl="3" w:tplc="EEDC2C34" w:tentative="1">
      <w:start w:val="1"/>
      <w:numFmt w:val="bullet"/>
      <w:lvlText w:val="•"/>
      <w:lvlJc w:val="left"/>
      <w:pPr>
        <w:tabs>
          <w:tab w:val="num" w:pos="2880"/>
        </w:tabs>
        <w:ind w:left="2880" w:hanging="360"/>
      </w:pPr>
      <w:rPr>
        <w:rFonts w:ascii="Times New Roman" w:hAnsi="Times New Roman" w:hint="default"/>
      </w:rPr>
    </w:lvl>
    <w:lvl w:ilvl="4" w:tplc="1812D4C6" w:tentative="1">
      <w:start w:val="1"/>
      <w:numFmt w:val="bullet"/>
      <w:lvlText w:val="•"/>
      <w:lvlJc w:val="left"/>
      <w:pPr>
        <w:tabs>
          <w:tab w:val="num" w:pos="3600"/>
        </w:tabs>
        <w:ind w:left="3600" w:hanging="360"/>
      </w:pPr>
      <w:rPr>
        <w:rFonts w:ascii="Times New Roman" w:hAnsi="Times New Roman" w:hint="default"/>
      </w:rPr>
    </w:lvl>
    <w:lvl w:ilvl="5" w:tplc="3D821048" w:tentative="1">
      <w:start w:val="1"/>
      <w:numFmt w:val="bullet"/>
      <w:lvlText w:val="•"/>
      <w:lvlJc w:val="left"/>
      <w:pPr>
        <w:tabs>
          <w:tab w:val="num" w:pos="4320"/>
        </w:tabs>
        <w:ind w:left="4320" w:hanging="360"/>
      </w:pPr>
      <w:rPr>
        <w:rFonts w:ascii="Times New Roman" w:hAnsi="Times New Roman" w:hint="default"/>
      </w:rPr>
    </w:lvl>
    <w:lvl w:ilvl="6" w:tplc="DE085838" w:tentative="1">
      <w:start w:val="1"/>
      <w:numFmt w:val="bullet"/>
      <w:lvlText w:val="•"/>
      <w:lvlJc w:val="left"/>
      <w:pPr>
        <w:tabs>
          <w:tab w:val="num" w:pos="5040"/>
        </w:tabs>
        <w:ind w:left="5040" w:hanging="360"/>
      </w:pPr>
      <w:rPr>
        <w:rFonts w:ascii="Times New Roman" w:hAnsi="Times New Roman" w:hint="default"/>
      </w:rPr>
    </w:lvl>
    <w:lvl w:ilvl="7" w:tplc="BB927A10" w:tentative="1">
      <w:start w:val="1"/>
      <w:numFmt w:val="bullet"/>
      <w:lvlText w:val="•"/>
      <w:lvlJc w:val="left"/>
      <w:pPr>
        <w:tabs>
          <w:tab w:val="num" w:pos="5760"/>
        </w:tabs>
        <w:ind w:left="5760" w:hanging="360"/>
      </w:pPr>
      <w:rPr>
        <w:rFonts w:ascii="Times New Roman" w:hAnsi="Times New Roman" w:hint="default"/>
      </w:rPr>
    </w:lvl>
    <w:lvl w:ilvl="8" w:tplc="56B0FF2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9473675"/>
    <w:multiLevelType w:val="hybridMultilevel"/>
    <w:tmpl w:val="EC44830C"/>
    <w:lvl w:ilvl="0" w:tplc="EA12552E">
      <w:start w:val="1"/>
      <w:numFmt w:val="bullet"/>
      <w:lvlText w:val="•"/>
      <w:lvlJc w:val="left"/>
      <w:pPr>
        <w:tabs>
          <w:tab w:val="num" w:pos="720"/>
        </w:tabs>
        <w:ind w:left="720" w:hanging="360"/>
      </w:pPr>
      <w:rPr>
        <w:rFonts w:ascii="Times New Roman" w:hAnsi="Times New Roman" w:hint="default"/>
      </w:rPr>
    </w:lvl>
    <w:lvl w:ilvl="1" w:tplc="1A3CB1DC" w:tentative="1">
      <w:start w:val="1"/>
      <w:numFmt w:val="bullet"/>
      <w:lvlText w:val="•"/>
      <w:lvlJc w:val="left"/>
      <w:pPr>
        <w:tabs>
          <w:tab w:val="num" w:pos="1440"/>
        </w:tabs>
        <w:ind w:left="1440" w:hanging="360"/>
      </w:pPr>
      <w:rPr>
        <w:rFonts w:ascii="Times New Roman" w:hAnsi="Times New Roman" w:hint="default"/>
      </w:rPr>
    </w:lvl>
    <w:lvl w:ilvl="2" w:tplc="B9C65680" w:tentative="1">
      <w:start w:val="1"/>
      <w:numFmt w:val="bullet"/>
      <w:lvlText w:val="•"/>
      <w:lvlJc w:val="left"/>
      <w:pPr>
        <w:tabs>
          <w:tab w:val="num" w:pos="2160"/>
        </w:tabs>
        <w:ind w:left="2160" w:hanging="360"/>
      </w:pPr>
      <w:rPr>
        <w:rFonts w:ascii="Times New Roman" w:hAnsi="Times New Roman" w:hint="default"/>
      </w:rPr>
    </w:lvl>
    <w:lvl w:ilvl="3" w:tplc="01C8A76E" w:tentative="1">
      <w:start w:val="1"/>
      <w:numFmt w:val="bullet"/>
      <w:lvlText w:val="•"/>
      <w:lvlJc w:val="left"/>
      <w:pPr>
        <w:tabs>
          <w:tab w:val="num" w:pos="2880"/>
        </w:tabs>
        <w:ind w:left="2880" w:hanging="360"/>
      </w:pPr>
      <w:rPr>
        <w:rFonts w:ascii="Times New Roman" w:hAnsi="Times New Roman" w:hint="default"/>
      </w:rPr>
    </w:lvl>
    <w:lvl w:ilvl="4" w:tplc="B84CF4E4" w:tentative="1">
      <w:start w:val="1"/>
      <w:numFmt w:val="bullet"/>
      <w:lvlText w:val="•"/>
      <w:lvlJc w:val="left"/>
      <w:pPr>
        <w:tabs>
          <w:tab w:val="num" w:pos="3600"/>
        </w:tabs>
        <w:ind w:left="3600" w:hanging="360"/>
      </w:pPr>
      <w:rPr>
        <w:rFonts w:ascii="Times New Roman" w:hAnsi="Times New Roman" w:hint="default"/>
      </w:rPr>
    </w:lvl>
    <w:lvl w:ilvl="5" w:tplc="6762740C" w:tentative="1">
      <w:start w:val="1"/>
      <w:numFmt w:val="bullet"/>
      <w:lvlText w:val="•"/>
      <w:lvlJc w:val="left"/>
      <w:pPr>
        <w:tabs>
          <w:tab w:val="num" w:pos="4320"/>
        </w:tabs>
        <w:ind w:left="4320" w:hanging="360"/>
      </w:pPr>
      <w:rPr>
        <w:rFonts w:ascii="Times New Roman" w:hAnsi="Times New Roman" w:hint="default"/>
      </w:rPr>
    </w:lvl>
    <w:lvl w:ilvl="6" w:tplc="5C245414" w:tentative="1">
      <w:start w:val="1"/>
      <w:numFmt w:val="bullet"/>
      <w:lvlText w:val="•"/>
      <w:lvlJc w:val="left"/>
      <w:pPr>
        <w:tabs>
          <w:tab w:val="num" w:pos="5040"/>
        </w:tabs>
        <w:ind w:left="5040" w:hanging="360"/>
      </w:pPr>
      <w:rPr>
        <w:rFonts w:ascii="Times New Roman" w:hAnsi="Times New Roman" w:hint="default"/>
      </w:rPr>
    </w:lvl>
    <w:lvl w:ilvl="7" w:tplc="14FA0A40" w:tentative="1">
      <w:start w:val="1"/>
      <w:numFmt w:val="bullet"/>
      <w:lvlText w:val="•"/>
      <w:lvlJc w:val="left"/>
      <w:pPr>
        <w:tabs>
          <w:tab w:val="num" w:pos="5760"/>
        </w:tabs>
        <w:ind w:left="5760" w:hanging="360"/>
      </w:pPr>
      <w:rPr>
        <w:rFonts w:ascii="Times New Roman" w:hAnsi="Times New Roman" w:hint="default"/>
      </w:rPr>
    </w:lvl>
    <w:lvl w:ilvl="8" w:tplc="8DCE878A"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1BD68E9"/>
    <w:multiLevelType w:val="hybridMultilevel"/>
    <w:tmpl w:val="00E80BD6"/>
    <w:lvl w:ilvl="0" w:tplc="1102E1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2311D2D"/>
    <w:multiLevelType w:val="hybridMultilevel"/>
    <w:tmpl w:val="DC7E8D52"/>
    <w:lvl w:ilvl="0" w:tplc="151C4AB6">
      <w:start w:val="1"/>
      <w:numFmt w:val="bullet"/>
      <w:lvlText w:val="•"/>
      <w:lvlJc w:val="left"/>
      <w:pPr>
        <w:tabs>
          <w:tab w:val="num" w:pos="720"/>
        </w:tabs>
        <w:ind w:left="720" w:hanging="360"/>
      </w:pPr>
      <w:rPr>
        <w:rFonts w:ascii="Times New Roman" w:hAnsi="Times New Roman" w:hint="default"/>
      </w:rPr>
    </w:lvl>
    <w:lvl w:ilvl="1" w:tplc="9724D7A4">
      <w:start w:val="1120"/>
      <w:numFmt w:val="bullet"/>
      <w:lvlText w:val="•"/>
      <w:lvlJc w:val="left"/>
      <w:pPr>
        <w:tabs>
          <w:tab w:val="num" w:pos="1440"/>
        </w:tabs>
        <w:ind w:left="1440" w:hanging="360"/>
      </w:pPr>
      <w:rPr>
        <w:rFonts w:ascii="Times New Roman" w:hAnsi="Times New Roman" w:hint="default"/>
      </w:rPr>
    </w:lvl>
    <w:lvl w:ilvl="2" w:tplc="702E2F2A">
      <w:start w:val="1120"/>
      <w:numFmt w:val="bullet"/>
      <w:lvlText w:val="•"/>
      <w:lvlJc w:val="left"/>
      <w:pPr>
        <w:tabs>
          <w:tab w:val="num" w:pos="2160"/>
        </w:tabs>
        <w:ind w:left="2160" w:hanging="360"/>
      </w:pPr>
      <w:rPr>
        <w:rFonts w:ascii="Times New Roman" w:hAnsi="Times New Roman" w:hint="default"/>
      </w:rPr>
    </w:lvl>
    <w:lvl w:ilvl="3" w:tplc="CC9C0DE2" w:tentative="1">
      <w:start w:val="1"/>
      <w:numFmt w:val="bullet"/>
      <w:lvlText w:val="•"/>
      <w:lvlJc w:val="left"/>
      <w:pPr>
        <w:tabs>
          <w:tab w:val="num" w:pos="2880"/>
        </w:tabs>
        <w:ind w:left="2880" w:hanging="360"/>
      </w:pPr>
      <w:rPr>
        <w:rFonts w:ascii="Times New Roman" w:hAnsi="Times New Roman" w:hint="default"/>
      </w:rPr>
    </w:lvl>
    <w:lvl w:ilvl="4" w:tplc="E2102F98" w:tentative="1">
      <w:start w:val="1"/>
      <w:numFmt w:val="bullet"/>
      <w:lvlText w:val="•"/>
      <w:lvlJc w:val="left"/>
      <w:pPr>
        <w:tabs>
          <w:tab w:val="num" w:pos="3600"/>
        </w:tabs>
        <w:ind w:left="3600" w:hanging="360"/>
      </w:pPr>
      <w:rPr>
        <w:rFonts w:ascii="Times New Roman" w:hAnsi="Times New Roman" w:hint="default"/>
      </w:rPr>
    </w:lvl>
    <w:lvl w:ilvl="5" w:tplc="642C7674" w:tentative="1">
      <w:start w:val="1"/>
      <w:numFmt w:val="bullet"/>
      <w:lvlText w:val="•"/>
      <w:lvlJc w:val="left"/>
      <w:pPr>
        <w:tabs>
          <w:tab w:val="num" w:pos="4320"/>
        </w:tabs>
        <w:ind w:left="4320" w:hanging="360"/>
      </w:pPr>
      <w:rPr>
        <w:rFonts w:ascii="Times New Roman" w:hAnsi="Times New Roman" w:hint="default"/>
      </w:rPr>
    </w:lvl>
    <w:lvl w:ilvl="6" w:tplc="B80059AC" w:tentative="1">
      <w:start w:val="1"/>
      <w:numFmt w:val="bullet"/>
      <w:lvlText w:val="•"/>
      <w:lvlJc w:val="left"/>
      <w:pPr>
        <w:tabs>
          <w:tab w:val="num" w:pos="5040"/>
        </w:tabs>
        <w:ind w:left="5040" w:hanging="360"/>
      </w:pPr>
      <w:rPr>
        <w:rFonts w:ascii="Times New Roman" w:hAnsi="Times New Roman" w:hint="default"/>
      </w:rPr>
    </w:lvl>
    <w:lvl w:ilvl="7" w:tplc="AE6C15D4" w:tentative="1">
      <w:start w:val="1"/>
      <w:numFmt w:val="bullet"/>
      <w:lvlText w:val="•"/>
      <w:lvlJc w:val="left"/>
      <w:pPr>
        <w:tabs>
          <w:tab w:val="num" w:pos="5760"/>
        </w:tabs>
        <w:ind w:left="5760" w:hanging="360"/>
      </w:pPr>
      <w:rPr>
        <w:rFonts w:ascii="Times New Roman" w:hAnsi="Times New Roman" w:hint="default"/>
      </w:rPr>
    </w:lvl>
    <w:lvl w:ilvl="8" w:tplc="CA86FE5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6D52EDE"/>
    <w:multiLevelType w:val="hybridMultilevel"/>
    <w:tmpl w:val="8E0E322C"/>
    <w:lvl w:ilvl="0" w:tplc="4F527B32">
      <w:start w:val="1"/>
      <w:numFmt w:val="bullet"/>
      <w:lvlText w:val="•"/>
      <w:lvlJc w:val="left"/>
      <w:pPr>
        <w:tabs>
          <w:tab w:val="num" w:pos="720"/>
        </w:tabs>
        <w:ind w:left="720" w:hanging="360"/>
      </w:pPr>
      <w:rPr>
        <w:rFonts w:ascii="Times New Roman" w:hAnsi="Times New Roman" w:hint="default"/>
      </w:rPr>
    </w:lvl>
    <w:lvl w:ilvl="1" w:tplc="CE7AA9E8">
      <w:start w:val="2001"/>
      <w:numFmt w:val="bullet"/>
      <w:lvlText w:val="•"/>
      <w:lvlJc w:val="left"/>
      <w:pPr>
        <w:tabs>
          <w:tab w:val="num" w:pos="1440"/>
        </w:tabs>
        <w:ind w:left="1440" w:hanging="360"/>
      </w:pPr>
      <w:rPr>
        <w:rFonts w:ascii="Times New Roman" w:hAnsi="Times New Roman" w:hint="default"/>
      </w:rPr>
    </w:lvl>
    <w:lvl w:ilvl="2" w:tplc="D1006D38" w:tentative="1">
      <w:start w:val="1"/>
      <w:numFmt w:val="bullet"/>
      <w:lvlText w:val="•"/>
      <w:lvlJc w:val="left"/>
      <w:pPr>
        <w:tabs>
          <w:tab w:val="num" w:pos="2160"/>
        </w:tabs>
        <w:ind w:left="2160" w:hanging="360"/>
      </w:pPr>
      <w:rPr>
        <w:rFonts w:ascii="Times New Roman" w:hAnsi="Times New Roman" w:hint="default"/>
      </w:rPr>
    </w:lvl>
    <w:lvl w:ilvl="3" w:tplc="8D403278" w:tentative="1">
      <w:start w:val="1"/>
      <w:numFmt w:val="bullet"/>
      <w:lvlText w:val="•"/>
      <w:lvlJc w:val="left"/>
      <w:pPr>
        <w:tabs>
          <w:tab w:val="num" w:pos="2880"/>
        </w:tabs>
        <w:ind w:left="2880" w:hanging="360"/>
      </w:pPr>
      <w:rPr>
        <w:rFonts w:ascii="Times New Roman" w:hAnsi="Times New Roman" w:hint="default"/>
      </w:rPr>
    </w:lvl>
    <w:lvl w:ilvl="4" w:tplc="7C9E5CF2" w:tentative="1">
      <w:start w:val="1"/>
      <w:numFmt w:val="bullet"/>
      <w:lvlText w:val="•"/>
      <w:lvlJc w:val="left"/>
      <w:pPr>
        <w:tabs>
          <w:tab w:val="num" w:pos="3600"/>
        </w:tabs>
        <w:ind w:left="3600" w:hanging="360"/>
      </w:pPr>
      <w:rPr>
        <w:rFonts w:ascii="Times New Roman" w:hAnsi="Times New Roman" w:hint="default"/>
      </w:rPr>
    </w:lvl>
    <w:lvl w:ilvl="5" w:tplc="1A4C55FE" w:tentative="1">
      <w:start w:val="1"/>
      <w:numFmt w:val="bullet"/>
      <w:lvlText w:val="•"/>
      <w:lvlJc w:val="left"/>
      <w:pPr>
        <w:tabs>
          <w:tab w:val="num" w:pos="4320"/>
        </w:tabs>
        <w:ind w:left="4320" w:hanging="360"/>
      </w:pPr>
      <w:rPr>
        <w:rFonts w:ascii="Times New Roman" w:hAnsi="Times New Roman" w:hint="default"/>
      </w:rPr>
    </w:lvl>
    <w:lvl w:ilvl="6" w:tplc="83E8B91A" w:tentative="1">
      <w:start w:val="1"/>
      <w:numFmt w:val="bullet"/>
      <w:lvlText w:val="•"/>
      <w:lvlJc w:val="left"/>
      <w:pPr>
        <w:tabs>
          <w:tab w:val="num" w:pos="5040"/>
        </w:tabs>
        <w:ind w:left="5040" w:hanging="360"/>
      </w:pPr>
      <w:rPr>
        <w:rFonts w:ascii="Times New Roman" w:hAnsi="Times New Roman" w:hint="default"/>
      </w:rPr>
    </w:lvl>
    <w:lvl w:ilvl="7" w:tplc="BC62B62C" w:tentative="1">
      <w:start w:val="1"/>
      <w:numFmt w:val="bullet"/>
      <w:lvlText w:val="•"/>
      <w:lvlJc w:val="left"/>
      <w:pPr>
        <w:tabs>
          <w:tab w:val="num" w:pos="5760"/>
        </w:tabs>
        <w:ind w:left="5760" w:hanging="360"/>
      </w:pPr>
      <w:rPr>
        <w:rFonts w:ascii="Times New Roman" w:hAnsi="Times New Roman" w:hint="default"/>
      </w:rPr>
    </w:lvl>
    <w:lvl w:ilvl="8" w:tplc="2CE0E45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759540D"/>
    <w:multiLevelType w:val="hybridMultilevel"/>
    <w:tmpl w:val="233E45FE"/>
    <w:lvl w:ilvl="0" w:tplc="E0D87E2E">
      <w:start w:val="1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CD37992"/>
    <w:multiLevelType w:val="hybridMultilevel"/>
    <w:tmpl w:val="69B0DF84"/>
    <w:lvl w:ilvl="0" w:tplc="50007918">
      <w:start w:val="1"/>
      <w:numFmt w:val="bullet"/>
      <w:lvlText w:val="•"/>
      <w:lvlJc w:val="left"/>
      <w:pPr>
        <w:tabs>
          <w:tab w:val="num" w:pos="720"/>
        </w:tabs>
        <w:ind w:left="720" w:hanging="360"/>
      </w:pPr>
      <w:rPr>
        <w:rFonts w:ascii="Times New Roman" w:hAnsi="Times New Roman" w:hint="default"/>
      </w:rPr>
    </w:lvl>
    <w:lvl w:ilvl="1" w:tplc="2FE25608">
      <w:start w:val="1122"/>
      <w:numFmt w:val="bullet"/>
      <w:lvlText w:val="•"/>
      <w:lvlJc w:val="left"/>
      <w:pPr>
        <w:tabs>
          <w:tab w:val="num" w:pos="1440"/>
        </w:tabs>
        <w:ind w:left="1440" w:hanging="360"/>
      </w:pPr>
      <w:rPr>
        <w:rFonts w:ascii="Times New Roman" w:hAnsi="Times New Roman" w:hint="default"/>
      </w:rPr>
    </w:lvl>
    <w:lvl w:ilvl="2" w:tplc="04628B4A" w:tentative="1">
      <w:start w:val="1"/>
      <w:numFmt w:val="bullet"/>
      <w:lvlText w:val="•"/>
      <w:lvlJc w:val="left"/>
      <w:pPr>
        <w:tabs>
          <w:tab w:val="num" w:pos="2160"/>
        </w:tabs>
        <w:ind w:left="2160" w:hanging="360"/>
      </w:pPr>
      <w:rPr>
        <w:rFonts w:ascii="Times New Roman" w:hAnsi="Times New Roman" w:hint="default"/>
      </w:rPr>
    </w:lvl>
    <w:lvl w:ilvl="3" w:tplc="078AB2CE" w:tentative="1">
      <w:start w:val="1"/>
      <w:numFmt w:val="bullet"/>
      <w:lvlText w:val="•"/>
      <w:lvlJc w:val="left"/>
      <w:pPr>
        <w:tabs>
          <w:tab w:val="num" w:pos="2880"/>
        </w:tabs>
        <w:ind w:left="2880" w:hanging="360"/>
      </w:pPr>
      <w:rPr>
        <w:rFonts w:ascii="Times New Roman" w:hAnsi="Times New Roman" w:hint="default"/>
      </w:rPr>
    </w:lvl>
    <w:lvl w:ilvl="4" w:tplc="0F22EBAA" w:tentative="1">
      <w:start w:val="1"/>
      <w:numFmt w:val="bullet"/>
      <w:lvlText w:val="•"/>
      <w:lvlJc w:val="left"/>
      <w:pPr>
        <w:tabs>
          <w:tab w:val="num" w:pos="3600"/>
        </w:tabs>
        <w:ind w:left="3600" w:hanging="360"/>
      </w:pPr>
      <w:rPr>
        <w:rFonts w:ascii="Times New Roman" w:hAnsi="Times New Roman" w:hint="default"/>
      </w:rPr>
    </w:lvl>
    <w:lvl w:ilvl="5" w:tplc="74382A3A" w:tentative="1">
      <w:start w:val="1"/>
      <w:numFmt w:val="bullet"/>
      <w:lvlText w:val="•"/>
      <w:lvlJc w:val="left"/>
      <w:pPr>
        <w:tabs>
          <w:tab w:val="num" w:pos="4320"/>
        </w:tabs>
        <w:ind w:left="4320" w:hanging="360"/>
      </w:pPr>
      <w:rPr>
        <w:rFonts w:ascii="Times New Roman" w:hAnsi="Times New Roman" w:hint="default"/>
      </w:rPr>
    </w:lvl>
    <w:lvl w:ilvl="6" w:tplc="6C52E3D8" w:tentative="1">
      <w:start w:val="1"/>
      <w:numFmt w:val="bullet"/>
      <w:lvlText w:val="•"/>
      <w:lvlJc w:val="left"/>
      <w:pPr>
        <w:tabs>
          <w:tab w:val="num" w:pos="5040"/>
        </w:tabs>
        <w:ind w:left="5040" w:hanging="360"/>
      </w:pPr>
      <w:rPr>
        <w:rFonts w:ascii="Times New Roman" w:hAnsi="Times New Roman" w:hint="default"/>
      </w:rPr>
    </w:lvl>
    <w:lvl w:ilvl="7" w:tplc="8ADC9D74" w:tentative="1">
      <w:start w:val="1"/>
      <w:numFmt w:val="bullet"/>
      <w:lvlText w:val="•"/>
      <w:lvlJc w:val="left"/>
      <w:pPr>
        <w:tabs>
          <w:tab w:val="num" w:pos="5760"/>
        </w:tabs>
        <w:ind w:left="5760" w:hanging="360"/>
      </w:pPr>
      <w:rPr>
        <w:rFonts w:ascii="Times New Roman" w:hAnsi="Times New Roman" w:hint="default"/>
      </w:rPr>
    </w:lvl>
    <w:lvl w:ilvl="8" w:tplc="E2D22BF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1E46A1A"/>
    <w:multiLevelType w:val="hybridMultilevel"/>
    <w:tmpl w:val="4B22BE7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28748D4"/>
    <w:multiLevelType w:val="hybridMultilevel"/>
    <w:tmpl w:val="66F8D628"/>
    <w:lvl w:ilvl="0" w:tplc="59241F24">
      <w:start w:val="1"/>
      <w:numFmt w:val="bullet"/>
      <w:lvlText w:val="•"/>
      <w:lvlJc w:val="left"/>
      <w:pPr>
        <w:tabs>
          <w:tab w:val="num" w:pos="720"/>
        </w:tabs>
        <w:ind w:left="720" w:hanging="360"/>
      </w:pPr>
      <w:rPr>
        <w:rFonts w:ascii="Times New Roman" w:hAnsi="Times New Roman" w:hint="default"/>
      </w:rPr>
    </w:lvl>
    <w:lvl w:ilvl="1" w:tplc="2C982A7E">
      <w:start w:val="1229"/>
      <w:numFmt w:val="bullet"/>
      <w:lvlText w:val="•"/>
      <w:lvlJc w:val="left"/>
      <w:pPr>
        <w:tabs>
          <w:tab w:val="num" w:pos="1440"/>
        </w:tabs>
        <w:ind w:left="1440" w:hanging="360"/>
      </w:pPr>
      <w:rPr>
        <w:rFonts w:ascii="Times New Roman" w:hAnsi="Times New Roman" w:hint="default"/>
      </w:rPr>
    </w:lvl>
    <w:lvl w:ilvl="2" w:tplc="ABB49046" w:tentative="1">
      <w:start w:val="1"/>
      <w:numFmt w:val="bullet"/>
      <w:lvlText w:val="•"/>
      <w:lvlJc w:val="left"/>
      <w:pPr>
        <w:tabs>
          <w:tab w:val="num" w:pos="2160"/>
        </w:tabs>
        <w:ind w:left="2160" w:hanging="360"/>
      </w:pPr>
      <w:rPr>
        <w:rFonts w:ascii="Times New Roman" w:hAnsi="Times New Roman" w:hint="default"/>
      </w:rPr>
    </w:lvl>
    <w:lvl w:ilvl="3" w:tplc="5E4ABB24" w:tentative="1">
      <w:start w:val="1"/>
      <w:numFmt w:val="bullet"/>
      <w:lvlText w:val="•"/>
      <w:lvlJc w:val="left"/>
      <w:pPr>
        <w:tabs>
          <w:tab w:val="num" w:pos="2880"/>
        </w:tabs>
        <w:ind w:left="2880" w:hanging="360"/>
      </w:pPr>
      <w:rPr>
        <w:rFonts w:ascii="Times New Roman" w:hAnsi="Times New Roman" w:hint="default"/>
      </w:rPr>
    </w:lvl>
    <w:lvl w:ilvl="4" w:tplc="D520E016" w:tentative="1">
      <w:start w:val="1"/>
      <w:numFmt w:val="bullet"/>
      <w:lvlText w:val="•"/>
      <w:lvlJc w:val="left"/>
      <w:pPr>
        <w:tabs>
          <w:tab w:val="num" w:pos="3600"/>
        </w:tabs>
        <w:ind w:left="3600" w:hanging="360"/>
      </w:pPr>
      <w:rPr>
        <w:rFonts w:ascii="Times New Roman" w:hAnsi="Times New Roman" w:hint="default"/>
      </w:rPr>
    </w:lvl>
    <w:lvl w:ilvl="5" w:tplc="2A9278B6" w:tentative="1">
      <w:start w:val="1"/>
      <w:numFmt w:val="bullet"/>
      <w:lvlText w:val="•"/>
      <w:lvlJc w:val="left"/>
      <w:pPr>
        <w:tabs>
          <w:tab w:val="num" w:pos="4320"/>
        </w:tabs>
        <w:ind w:left="4320" w:hanging="360"/>
      </w:pPr>
      <w:rPr>
        <w:rFonts w:ascii="Times New Roman" w:hAnsi="Times New Roman" w:hint="default"/>
      </w:rPr>
    </w:lvl>
    <w:lvl w:ilvl="6" w:tplc="71BCD036" w:tentative="1">
      <w:start w:val="1"/>
      <w:numFmt w:val="bullet"/>
      <w:lvlText w:val="•"/>
      <w:lvlJc w:val="left"/>
      <w:pPr>
        <w:tabs>
          <w:tab w:val="num" w:pos="5040"/>
        </w:tabs>
        <w:ind w:left="5040" w:hanging="360"/>
      </w:pPr>
      <w:rPr>
        <w:rFonts w:ascii="Times New Roman" w:hAnsi="Times New Roman" w:hint="default"/>
      </w:rPr>
    </w:lvl>
    <w:lvl w:ilvl="7" w:tplc="48D0D038" w:tentative="1">
      <w:start w:val="1"/>
      <w:numFmt w:val="bullet"/>
      <w:lvlText w:val="•"/>
      <w:lvlJc w:val="left"/>
      <w:pPr>
        <w:tabs>
          <w:tab w:val="num" w:pos="5760"/>
        </w:tabs>
        <w:ind w:left="5760" w:hanging="360"/>
      </w:pPr>
      <w:rPr>
        <w:rFonts w:ascii="Times New Roman" w:hAnsi="Times New Roman" w:hint="default"/>
      </w:rPr>
    </w:lvl>
    <w:lvl w:ilvl="8" w:tplc="73DACE7C"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4936161"/>
    <w:multiLevelType w:val="hybridMultilevel"/>
    <w:tmpl w:val="00E6F644"/>
    <w:lvl w:ilvl="0" w:tplc="2200A294">
      <w:start w:val="1"/>
      <w:numFmt w:val="bullet"/>
      <w:lvlText w:val="•"/>
      <w:lvlJc w:val="left"/>
      <w:pPr>
        <w:tabs>
          <w:tab w:val="num" w:pos="720"/>
        </w:tabs>
        <w:ind w:left="720" w:hanging="360"/>
      </w:pPr>
      <w:rPr>
        <w:rFonts w:ascii="Times New Roman" w:hAnsi="Times New Roman" w:hint="default"/>
      </w:rPr>
    </w:lvl>
    <w:lvl w:ilvl="1" w:tplc="91D2BAEC" w:tentative="1">
      <w:start w:val="1"/>
      <w:numFmt w:val="bullet"/>
      <w:lvlText w:val="•"/>
      <w:lvlJc w:val="left"/>
      <w:pPr>
        <w:tabs>
          <w:tab w:val="num" w:pos="1440"/>
        </w:tabs>
        <w:ind w:left="1440" w:hanging="360"/>
      </w:pPr>
      <w:rPr>
        <w:rFonts w:ascii="Times New Roman" w:hAnsi="Times New Roman" w:hint="default"/>
      </w:rPr>
    </w:lvl>
    <w:lvl w:ilvl="2" w:tplc="75DCDC6E" w:tentative="1">
      <w:start w:val="1"/>
      <w:numFmt w:val="bullet"/>
      <w:lvlText w:val="•"/>
      <w:lvlJc w:val="left"/>
      <w:pPr>
        <w:tabs>
          <w:tab w:val="num" w:pos="2160"/>
        </w:tabs>
        <w:ind w:left="2160" w:hanging="360"/>
      </w:pPr>
      <w:rPr>
        <w:rFonts w:ascii="Times New Roman" w:hAnsi="Times New Roman" w:hint="default"/>
      </w:rPr>
    </w:lvl>
    <w:lvl w:ilvl="3" w:tplc="F22ACA2E" w:tentative="1">
      <w:start w:val="1"/>
      <w:numFmt w:val="bullet"/>
      <w:lvlText w:val="•"/>
      <w:lvlJc w:val="left"/>
      <w:pPr>
        <w:tabs>
          <w:tab w:val="num" w:pos="2880"/>
        </w:tabs>
        <w:ind w:left="2880" w:hanging="360"/>
      </w:pPr>
      <w:rPr>
        <w:rFonts w:ascii="Times New Roman" w:hAnsi="Times New Roman" w:hint="default"/>
      </w:rPr>
    </w:lvl>
    <w:lvl w:ilvl="4" w:tplc="04465A38" w:tentative="1">
      <w:start w:val="1"/>
      <w:numFmt w:val="bullet"/>
      <w:lvlText w:val="•"/>
      <w:lvlJc w:val="left"/>
      <w:pPr>
        <w:tabs>
          <w:tab w:val="num" w:pos="3600"/>
        </w:tabs>
        <w:ind w:left="3600" w:hanging="360"/>
      </w:pPr>
      <w:rPr>
        <w:rFonts w:ascii="Times New Roman" w:hAnsi="Times New Roman" w:hint="default"/>
      </w:rPr>
    </w:lvl>
    <w:lvl w:ilvl="5" w:tplc="6E2E6E82" w:tentative="1">
      <w:start w:val="1"/>
      <w:numFmt w:val="bullet"/>
      <w:lvlText w:val="•"/>
      <w:lvlJc w:val="left"/>
      <w:pPr>
        <w:tabs>
          <w:tab w:val="num" w:pos="4320"/>
        </w:tabs>
        <w:ind w:left="4320" w:hanging="360"/>
      </w:pPr>
      <w:rPr>
        <w:rFonts w:ascii="Times New Roman" w:hAnsi="Times New Roman" w:hint="default"/>
      </w:rPr>
    </w:lvl>
    <w:lvl w:ilvl="6" w:tplc="CD78EF32" w:tentative="1">
      <w:start w:val="1"/>
      <w:numFmt w:val="bullet"/>
      <w:lvlText w:val="•"/>
      <w:lvlJc w:val="left"/>
      <w:pPr>
        <w:tabs>
          <w:tab w:val="num" w:pos="5040"/>
        </w:tabs>
        <w:ind w:left="5040" w:hanging="360"/>
      </w:pPr>
      <w:rPr>
        <w:rFonts w:ascii="Times New Roman" w:hAnsi="Times New Roman" w:hint="default"/>
      </w:rPr>
    </w:lvl>
    <w:lvl w:ilvl="7" w:tplc="F1B8C480" w:tentative="1">
      <w:start w:val="1"/>
      <w:numFmt w:val="bullet"/>
      <w:lvlText w:val="•"/>
      <w:lvlJc w:val="left"/>
      <w:pPr>
        <w:tabs>
          <w:tab w:val="num" w:pos="5760"/>
        </w:tabs>
        <w:ind w:left="5760" w:hanging="360"/>
      </w:pPr>
      <w:rPr>
        <w:rFonts w:ascii="Times New Roman" w:hAnsi="Times New Roman" w:hint="default"/>
      </w:rPr>
    </w:lvl>
    <w:lvl w:ilvl="8" w:tplc="EC1CA4C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0270062"/>
    <w:multiLevelType w:val="hybridMultilevel"/>
    <w:tmpl w:val="A632474E"/>
    <w:lvl w:ilvl="0" w:tplc="0E1A4B8C">
      <w:start w:val="1"/>
      <w:numFmt w:val="bullet"/>
      <w:lvlText w:val="•"/>
      <w:lvlJc w:val="left"/>
      <w:pPr>
        <w:tabs>
          <w:tab w:val="num" w:pos="720"/>
        </w:tabs>
        <w:ind w:left="720" w:hanging="360"/>
      </w:pPr>
      <w:rPr>
        <w:rFonts w:ascii="Times New Roman" w:hAnsi="Times New Roman" w:hint="default"/>
      </w:rPr>
    </w:lvl>
    <w:lvl w:ilvl="1" w:tplc="9620BA8E" w:tentative="1">
      <w:start w:val="1"/>
      <w:numFmt w:val="bullet"/>
      <w:lvlText w:val="•"/>
      <w:lvlJc w:val="left"/>
      <w:pPr>
        <w:tabs>
          <w:tab w:val="num" w:pos="1440"/>
        </w:tabs>
        <w:ind w:left="1440" w:hanging="360"/>
      </w:pPr>
      <w:rPr>
        <w:rFonts w:ascii="Times New Roman" w:hAnsi="Times New Roman" w:hint="default"/>
      </w:rPr>
    </w:lvl>
    <w:lvl w:ilvl="2" w:tplc="606A3FBC" w:tentative="1">
      <w:start w:val="1"/>
      <w:numFmt w:val="bullet"/>
      <w:lvlText w:val="•"/>
      <w:lvlJc w:val="left"/>
      <w:pPr>
        <w:tabs>
          <w:tab w:val="num" w:pos="2160"/>
        </w:tabs>
        <w:ind w:left="2160" w:hanging="360"/>
      </w:pPr>
      <w:rPr>
        <w:rFonts w:ascii="Times New Roman" w:hAnsi="Times New Roman" w:hint="default"/>
      </w:rPr>
    </w:lvl>
    <w:lvl w:ilvl="3" w:tplc="5CA82F46" w:tentative="1">
      <w:start w:val="1"/>
      <w:numFmt w:val="bullet"/>
      <w:lvlText w:val="•"/>
      <w:lvlJc w:val="left"/>
      <w:pPr>
        <w:tabs>
          <w:tab w:val="num" w:pos="2880"/>
        </w:tabs>
        <w:ind w:left="2880" w:hanging="360"/>
      </w:pPr>
      <w:rPr>
        <w:rFonts w:ascii="Times New Roman" w:hAnsi="Times New Roman" w:hint="default"/>
      </w:rPr>
    </w:lvl>
    <w:lvl w:ilvl="4" w:tplc="0C80D8CC" w:tentative="1">
      <w:start w:val="1"/>
      <w:numFmt w:val="bullet"/>
      <w:lvlText w:val="•"/>
      <w:lvlJc w:val="left"/>
      <w:pPr>
        <w:tabs>
          <w:tab w:val="num" w:pos="3600"/>
        </w:tabs>
        <w:ind w:left="3600" w:hanging="360"/>
      </w:pPr>
      <w:rPr>
        <w:rFonts w:ascii="Times New Roman" w:hAnsi="Times New Roman" w:hint="default"/>
      </w:rPr>
    </w:lvl>
    <w:lvl w:ilvl="5" w:tplc="B77491A8" w:tentative="1">
      <w:start w:val="1"/>
      <w:numFmt w:val="bullet"/>
      <w:lvlText w:val="•"/>
      <w:lvlJc w:val="left"/>
      <w:pPr>
        <w:tabs>
          <w:tab w:val="num" w:pos="4320"/>
        </w:tabs>
        <w:ind w:left="4320" w:hanging="360"/>
      </w:pPr>
      <w:rPr>
        <w:rFonts w:ascii="Times New Roman" w:hAnsi="Times New Roman" w:hint="default"/>
      </w:rPr>
    </w:lvl>
    <w:lvl w:ilvl="6" w:tplc="68922F2A" w:tentative="1">
      <w:start w:val="1"/>
      <w:numFmt w:val="bullet"/>
      <w:lvlText w:val="•"/>
      <w:lvlJc w:val="left"/>
      <w:pPr>
        <w:tabs>
          <w:tab w:val="num" w:pos="5040"/>
        </w:tabs>
        <w:ind w:left="5040" w:hanging="360"/>
      </w:pPr>
      <w:rPr>
        <w:rFonts w:ascii="Times New Roman" w:hAnsi="Times New Roman" w:hint="default"/>
      </w:rPr>
    </w:lvl>
    <w:lvl w:ilvl="7" w:tplc="DAFC842E" w:tentative="1">
      <w:start w:val="1"/>
      <w:numFmt w:val="bullet"/>
      <w:lvlText w:val="•"/>
      <w:lvlJc w:val="left"/>
      <w:pPr>
        <w:tabs>
          <w:tab w:val="num" w:pos="5760"/>
        </w:tabs>
        <w:ind w:left="5760" w:hanging="360"/>
      </w:pPr>
      <w:rPr>
        <w:rFonts w:ascii="Times New Roman" w:hAnsi="Times New Roman" w:hint="default"/>
      </w:rPr>
    </w:lvl>
    <w:lvl w:ilvl="8" w:tplc="483ED60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22C7068"/>
    <w:multiLevelType w:val="hybridMultilevel"/>
    <w:tmpl w:val="0ADCF2D2"/>
    <w:lvl w:ilvl="0" w:tplc="09F2E378">
      <w:start w:val="1"/>
      <w:numFmt w:val="bullet"/>
      <w:lvlText w:val="•"/>
      <w:lvlJc w:val="left"/>
      <w:pPr>
        <w:tabs>
          <w:tab w:val="num" w:pos="720"/>
        </w:tabs>
        <w:ind w:left="720" w:hanging="360"/>
      </w:pPr>
      <w:rPr>
        <w:rFonts w:ascii="Times New Roman" w:hAnsi="Times New Roman" w:hint="default"/>
      </w:rPr>
    </w:lvl>
    <w:lvl w:ilvl="1" w:tplc="FB441CEA" w:tentative="1">
      <w:start w:val="1"/>
      <w:numFmt w:val="bullet"/>
      <w:lvlText w:val="•"/>
      <w:lvlJc w:val="left"/>
      <w:pPr>
        <w:tabs>
          <w:tab w:val="num" w:pos="1440"/>
        </w:tabs>
        <w:ind w:left="1440" w:hanging="360"/>
      </w:pPr>
      <w:rPr>
        <w:rFonts w:ascii="Times New Roman" w:hAnsi="Times New Roman" w:hint="default"/>
      </w:rPr>
    </w:lvl>
    <w:lvl w:ilvl="2" w:tplc="A552C6DA" w:tentative="1">
      <w:start w:val="1"/>
      <w:numFmt w:val="bullet"/>
      <w:lvlText w:val="•"/>
      <w:lvlJc w:val="left"/>
      <w:pPr>
        <w:tabs>
          <w:tab w:val="num" w:pos="2160"/>
        </w:tabs>
        <w:ind w:left="2160" w:hanging="360"/>
      </w:pPr>
      <w:rPr>
        <w:rFonts w:ascii="Times New Roman" w:hAnsi="Times New Roman" w:hint="default"/>
      </w:rPr>
    </w:lvl>
    <w:lvl w:ilvl="3" w:tplc="2BE8C1E4" w:tentative="1">
      <w:start w:val="1"/>
      <w:numFmt w:val="bullet"/>
      <w:lvlText w:val="•"/>
      <w:lvlJc w:val="left"/>
      <w:pPr>
        <w:tabs>
          <w:tab w:val="num" w:pos="2880"/>
        </w:tabs>
        <w:ind w:left="2880" w:hanging="360"/>
      </w:pPr>
      <w:rPr>
        <w:rFonts w:ascii="Times New Roman" w:hAnsi="Times New Roman" w:hint="default"/>
      </w:rPr>
    </w:lvl>
    <w:lvl w:ilvl="4" w:tplc="CAE09A56" w:tentative="1">
      <w:start w:val="1"/>
      <w:numFmt w:val="bullet"/>
      <w:lvlText w:val="•"/>
      <w:lvlJc w:val="left"/>
      <w:pPr>
        <w:tabs>
          <w:tab w:val="num" w:pos="3600"/>
        </w:tabs>
        <w:ind w:left="3600" w:hanging="360"/>
      </w:pPr>
      <w:rPr>
        <w:rFonts w:ascii="Times New Roman" w:hAnsi="Times New Roman" w:hint="default"/>
      </w:rPr>
    </w:lvl>
    <w:lvl w:ilvl="5" w:tplc="4494759C" w:tentative="1">
      <w:start w:val="1"/>
      <w:numFmt w:val="bullet"/>
      <w:lvlText w:val="•"/>
      <w:lvlJc w:val="left"/>
      <w:pPr>
        <w:tabs>
          <w:tab w:val="num" w:pos="4320"/>
        </w:tabs>
        <w:ind w:left="4320" w:hanging="360"/>
      </w:pPr>
      <w:rPr>
        <w:rFonts w:ascii="Times New Roman" w:hAnsi="Times New Roman" w:hint="default"/>
      </w:rPr>
    </w:lvl>
    <w:lvl w:ilvl="6" w:tplc="46C0A090" w:tentative="1">
      <w:start w:val="1"/>
      <w:numFmt w:val="bullet"/>
      <w:lvlText w:val="•"/>
      <w:lvlJc w:val="left"/>
      <w:pPr>
        <w:tabs>
          <w:tab w:val="num" w:pos="5040"/>
        </w:tabs>
        <w:ind w:left="5040" w:hanging="360"/>
      </w:pPr>
      <w:rPr>
        <w:rFonts w:ascii="Times New Roman" w:hAnsi="Times New Roman" w:hint="default"/>
      </w:rPr>
    </w:lvl>
    <w:lvl w:ilvl="7" w:tplc="5B5A1280" w:tentative="1">
      <w:start w:val="1"/>
      <w:numFmt w:val="bullet"/>
      <w:lvlText w:val="•"/>
      <w:lvlJc w:val="left"/>
      <w:pPr>
        <w:tabs>
          <w:tab w:val="num" w:pos="5760"/>
        </w:tabs>
        <w:ind w:left="5760" w:hanging="360"/>
      </w:pPr>
      <w:rPr>
        <w:rFonts w:ascii="Times New Roman" w:hAnsi="Times New Roman" w:hint="default"/>
      </w:rPr>
    </w:lvl>
    <w:lvl w:ilvl="8" w:tplc="3FD8CE26"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56657FA"/>
    <w:multiLevelType w:val="hybridMultilevel"/>
    <w:tmpl w:val="D7FEC7B4"/>
    <w:lvl w:ilvl="0" w:tplc="D89677FE">
      <w:start w:val="1"/>
      <w:numFmt w:val="bullet"/>
      <w:lvlText w:val="•"/>
      <w:lvlJc w:val="left"/>
      <w:pPr>
        <w:tabs>
          <w:tab w:val="num" w:pos="720"/>
        </w:tabs>
        <w:ind w:left="720" w:hanging="360"/>
      </w:pPr>
      <w:rPr>
        <w:rFonts w:ascii="Times New Roman" w:hAnsi="Times New Roman" w:hint="default"/>
      </w:rPr>
    </w:lvl>
    <w:lvl w:ilvl="1" w:tplc="EFC6FF04" w:tentative="1">
      <w:start w:val="1"/>
      <w:numFmt w:val="bullet"/>
      <w:lvlText w:val="•"/>
      <w:lvlJc w:val="left"/>
      <w:pPr>
        <w:tabs>
          <w:tab w:val="num" w:pos="1440"/>
        </w:tabs>
        <w:ind w:left="1440" w:hanging="360"/>
      </w:pPr>
      <w:rPr>
        <w:rFonts w:ascii="Times New Roman" w:hAnsi="Times New Roman" w:hint="default"/>
      </w:rPr>
    </w:lvl>
    <w:lvl w:ilvl="2" w:tplc="04FA5BE8" w:tentative="1">
      <w:start w:val="1"/>
      <w:numFmt w:val="bullet"/>
      <w:lvlText w:val="•"/>
      <w:lvlJc w:val="left"/>
      <w:pPr>
        <w:tabs>
          <w:tab w:val="num" w:pos="2160"/>
        </w:tabs>
        <w:ind w:left="2160" w:hanging="360"/>
      </w:pPr>
      <w:rPr>
        <w:rFonts w:ascii="Times New Roman" w:hAnsi="Times New Roman" w:hint="default"/>
      </w:rPr>
    </w:lvl>
    <w:lvl w:ilvl="3" w:tplc="640E0792" w:tentative="1">
      <w:start w:val="1"/>
      <w:numFmt w:val="bullet"/>
      <w:lvlText w:val="•"/>
      <w:lvlJc w:val="left"/>
      <w:pPr>
        <w:tabs>
          <w:tab w:val="num" w:pos="2880"/>
        </w:tabs>
        <w:ind w:left="2880" w:hanging="360"/>
      </w:pPr>
      <w:rPr>
        <w:rFonts w:ascii="Times New Roman" w:hAnsi="Times New Roman" w:hint="default"/>
      </w:rPr>
    </w:lvl>
    <w:lvl w:ilvl="4" w:tplc="AF04CCC0" w:tentative="1">
      <w:start w:val="1"/>
      <w:numFmt w:val="bullet"/>
      <w:lvlText w:val="•"/>
      <w:lvlJc w:val="left"/>
      <w:pPr>
        <w:tabs>
          <w:tab w:val="num" w:pos="3600"/>
        </w:tabs>
        <w:ind w:left="3600" w:hanging="360"/>
      </w:pPr>
      <w:rPr>
        <w:rFonts w:ascii="Times New Roman" w:hAnsi="Times New Roman" w:hint="default"/>
      </w:rPr>
    </w:lvl>
    <w:lvl w:ilvl="5" w:tplc="7A5223DA" w:tentative="1">
      <w:start w:val="1"/>
      <w:numFmt w:val="bullet"/>
      <w:lvlText w:val="•"/>
      <w:lvlJc w:val="left"/>
      <w:pPr>
        <w:tabs>
          <w:tab w:val="num" w:pos="4320"/>
        </w:tabs>
        <w:ind w:left="4320" w:hanging="360"/>
      </w:pPr>
      <w:rPr>
        <w:rFonts w:ascii="Times New Roman" w:hAnsi="Times New Roman" w:hint="default"/>
      </w:rPr>
    </w:lvl>
    <w:lvl w:ilvl="6" w:tplc="C456A036" w:tentative="1">
      <w:start w:val="1"/>
      <w:numFmt w:val="bullet"/>
      <w:lvlText w:val="•"/>
      <w:lvlJc w:val="left"/>
      <w:pPr>
        <w:tabs>
          <w:tab w:val="num" w:pos="5040"/>
        </w:tabs>
        <w:ind w:left="5040" w:hanging="360"/>
      </w:pPr>
      <w:rPr>
        <w:rFonts w:ascii="Times New Roman" w:hAnsi="Times New Roman" w:hint="default"/>
      </w:rPr>
    </w:lvl>
    <w:lvl w:ilvl="7" w:tplc="D272FC46" w:tentative="1">
      <w:start w:val="1"/>
      <w:numFmt w:val="bullet"/>
      <w:lvlText w:val="•"/>
      <w:lvlJc w:val="left"/>
      <w:pPr>
        <w:tabs>
          <w:tab w:val="num" w:pos="5760"/>
        </w:tabs>
        <w:ind w:left="5760" w:hanging="360"/>
      </w:pPr>
      <w:rPr>
        <w:rFonts w:ascii="Times New Roman" w:hAnsi="Times New Roman" w:hint="default"/>
      </w:rPr>
    </w:lvl>
    <w:lvl w:ilvl="8" w:tplc="C92049F2"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88208CF"/>
    <w:multiLevelType w:val="hybridMultilevel"/>
    <w:tmpl w:val="179883C2"/>
    <w:lvl w:ilvl="0" w:tplc="1D7C6270">
      <w:start w:val="1"/>
      <w:numFmt w:val="bullet"/>
      <w:lvlText w:val="•"/>
      <w:lvlJc w:val="left"/>
      <w:pPr>
        <w:tabs>
          <w:tab w:val="num" w:pos="720"/>
        </w:tabs>
        <w:ind w:left="720" w:hanging="360"/>
      </w:pPr>
      <w:rPr>
        <w:rFonts w:ascii="Times New Roman" w:hAnsi="Times New Roman" w:hint="default"/>
      </w:rPr>
    </w:lvl>
    <w:lvl w:ilvl="1" w:tplc="C91481CA" w:tentative="1">
      <w:start w:val="1"/>
      <w:numFmt w:val="bullet"/>
      <w:lvlText w:val="•"/>
      <w:lvlJc w:val="left"/>
      <w:pPr>
        <w:tabs>
          <w:tab w:val="num" w:pos="1440"/>
        </w:tabs>
        <w:ind w:left="1440" w:hanging="360"/>
      </w:pPr>
      <w:rPr>
        <w:rFonts w:ascii="Times New Roman" w:hAnsi="Times New Roman" w:hint="default"/>
      </w:rPr>
    </w:lvl>
    <w:lvl w:ilvl="2" w:tplc="CBDE8402" w:tentative="1">
      <w:start w:val="1"/>
      <w:numFmt w:val="bullet"/>
      <w:lvlText w:val="•"/>
      <w:lvlJc w:val="left"/>
      <w:pPr>
        <w:tabs>
          <w:tab w:val="num" w:pos="2160"/>
        </w:tabs>
        <w:ind w:left="2160" w:hanging="360"/>
      </w:pPr>
      <w:rPr>
        <w:rFonts w:ascii="Times New Roman" w:hAnsi="Times New Roman" w:hint="default"/>
      </w:rPr>
    </w:lvl>
    <w:lvl w:ilvl="3" w:tplc="DDD01AB8" w:tentative="1">
      <w:start w:val="1"/>
      <w:numFmt w:val="bullet"/>
      <w:lvlText w:val="•"/>
      <w:lvlJc w:val="left"/>
      <w:pPr>
        <w:tabs>
          <w:tab w:val="num" w:pos="2880"/>
        </w:tabs>
        <w:ind w:left="2880" w:hanging="360"/>
      </w:pPr>
      <w:rPr>
        <w:rFonts w:ascii="Times New Roman" w:hAnsi="Times New Roman" w:hint="default"/>
      </w:rPr>
    </w:lvl>
    <w:lvl w:ilvl="4" w:tplc="5964AC0C" w:tentative="1">
      <w:start w:val="1"/>
      <w:numFmt w:val="bullet"/>
      <w:lvlText w:val="•"/>
      <w:lvlJc w:val="left"/>
      <w:pPr>
        <w:tabs>
          <w:tab w:val="num" w:pos="3600"/>
        </w:tabs>
        <w:ind w:left="3600" w:hanging="360"/>
      </w:pPr>
      <w:rPr>
        <w:rFonts w:ascii="Times New Roman" w:hAnsi="Times New Roman" w:hint="default"/>
      </w:rPr>
    </w:lvl>
    <w:lvl w:ilvl="5" w:tplc="F81287D0" w:tentative="1">
      <w:start w:val="1"/>
      <w:numFmt w:val="bullet"/>
      <w:lvlText w:val="•"/>
      <w:lvlJc w:val="left"/>
      <w:pPr>
        <w:tabs>
          <w:tab w:val="num" w:pos="4320"/>
        </w:tabs>
        <w:ind w:left="4320" w:hanging="360"/>
      </w:pPr>
      <w:rPr>
        <w:rFonts w:ascii="Times New Roman" w:hAnsi="Times New Roman" w:hint="default"/>
      </w:rPr>
    </w:lvl>
    <w:lvl w:ilvl="6" w:tplc="DE1EBC04" w:tentative="1">
      <w:start w:val="1"/>
      <w:numFmt w:val="bullet"/>
      <w:lvlText w:val="•"/>
      <w:lvlJc w:val="left"/>
      <w:pPr>
        <w:tabs>
          <w:tab w:val="num" w:pos="5040"/>
        </w:tabs>
        <w:ind w:left="5040" w:hanging="360"/>
      </w:pPr>
      <w:rPr>
        <w:rFonts w:ascii="Times New Roman" w:hAnsi="Times New Roman" w:hint="default"/>
      </w:rPr>
    </w:lvl>
    <w:lvl w:ilvl="7" w:tplc="6A4C4676" w:tentative="1">
      <w:start w:val="1"/>
      <w:numFmt w:val="bullet"/>
      <w:lvlText w:val="•"/>
      <w:lvlJc w:val="left"/>
      <w:pPr>
        <w:tabs>
          <w:tab w:val="num" w:pos="5760"/>
        </w:tabs>
        <w:ind w:left="5760" w:hanging="360"/>
      </w:pPr>
      <w:rPr>
        <w:rFonts w:ascii="Times New Roman" w:hAnsi="Times New Roman" w:hint="default"/>
      </w:rPr>
    </w:lvl>
    <w:lvl w:ilvl="8" w:tplc="6D62CB34"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7EE296C"/>
    <w:multiLevelType w:val="hybridMultilevel"/>
    <w:tmpl w:val="906626DC"/>
    <w:lvl w:ilvl="0" w:tplc="34EEE5E0">
      <w:start w:val="1"/>
      <w:numFmt w:val="bullet"/>
      <w:lvlText w:val="•"/>
      <w:lvlJc w:val="left"/>
      <w:pPr>
        <w:tabs>
          <w:tab w:val="num" w:pos="720"/>
        </w:tabs>
        <w:ind w:left="720" w:hanging="360"/>
      </w:pPr>
      <w:rPr>
        <w:rFonts w:ascii="Times New Roman" w:hAnsi="Times New Roman" w:hint="default"/>
      </w:rPr>
    </w:lvl>
    <w:lvl w:ilvl="1" w:tplc="42648708" w:tentative="1">
      <w:start w:val="1"/>
      <w:numFmt w:val="bullet"/>
      <w:lvlText w:val="•"/>
      <w:lvlJc w:val="left"/>
      <w:pPr>
        <w:tabs>
          <w:tab w:val="num" w:pos="1440"/>
        </w:tabs>
        <w:ind w:left="1440" w:hanging="360"/>
      </w:pPr>
      <w:rPr>
        <w:rFonts w:ascii="Times New Roman" w:hAnsi="Times New Roman" w:hint="default"/>
      </w:rPr>
    </w:lvl>
    <w:lvl w:ilvl="2" w:tplc="BB9A9016" w:tentative="1">
      <w:start w:val="1"/>
      <w:numFmt w:val="bullet"/>
      <w:lvlText w:val="•"/>
      <w:lvlJc w:val="left"/>
      <w:pPr>
        <w:tabs>
          <w:tab w:val="num" w:pos="2160"/>
        </w:tabs>
        <w:ind w:left="2160" w:hanging="360"/>
      </w:pPr>
      <w:rPr>
        <w:rFonts w:ascii="Times New Roman" w:hAnsi="Times New Roman" w:hint="default"/>
      </w:rPr>
    </w:lvl>
    <w:lvl w:ilvl="3" w:tplc="0C4E54D0" w:tentative="1">
      <w:start w:val="1"/>
      <w:numFmt w:val="bullet"/>
      <w:lvlText w:val="•"/>
      <w:lvlJc w:val="left"/>
      <w:pPr>
        <w:tabs>
          <w:tab w:val="num" w:pos="2880"/>
        </w:tabs>
        <w:ind w:left="2880" w:hanging="360"/>
      </w:pPr>
      <w:rPr>
        <w:rFonts w:ascii="Times New Roman" w:hAnsi="Times New Roman" w:hint="default"/>
      </w:rPr>
    </w:lvl>
    <w:lvl w:ilvl="4" w:tplc="1A163892" w:tentative="1">
      <w:start w:val="1"/>
      <w:numFmt w:val="bullet"/>
      <w:lvlText w:val="•"/>
      <w:lvlJc w:val="left"/>
      <w:pPr>
        <w:tabs>
          <w:tab w:val="num" w:pos="3600"/>
        </w:tabs>
        <w:ind w:left="3600" w:hanging="360"/>
      </w:pPr>
      <w:rPr>
        <w:rFonts w:ascii="Times New Roman" w:hAnsi="Times New Roman" w:hint="default"/>
      </w:rPr>
    </w:lvl>
    <w:lvl w:ilvl="5" w:tplc="83C4567E" w:tentative="1">
      <w:start w:val="1"/>
      <w:numFmt w:val="bullet"/>
      <w:lvlText w:val="•"/>
      <w:lvlJc w:val="left"/>
      <w:pPr>
        <w:tabs>
          <w:tab w:val="num" w:pos="4320"/>
        </w:tabs>
        <w:ind w:left="4320" w:hanging="360"/>
      </w:pPr>
      <w:rPr>
        <w:rFonts w:ascii="Times New Roman" w:hAnsi="Times New Roman" w:hint="default"/>
      </w:rPr>
    </w:lvl>
    <w:lvl w:ilvl="6" w:tplc="756AE884" w:tentative="1">
      <w:start w:val="1"/>
      <w:numFmt w:val="bullet"/>
      <w:lvlText w:val="•"/>
      <w:lvlJc w:val="left"/>
      <w:pPr>
        <w:tabs>
          <w:tab w:val="num" w:pos="5040"/>
        </w:tabs>
        <w:ind w:left="5040" w:hanging="360"/>
      </w:pPr>
      <w:rPr>
        <w:rFonts w:ascii="Times New Roman" w:hAnsi="Times New Roman" w:hint="default"/>
      </w:rPr>
    </w:lvl>
    <w:lvl w:ilvl="7" w:tplc="9BF232BA" w:tentative="1">
      <w:start w:val="1"/>
      <w:numFmt w:val="bullet"/>
      <w:lvlText w:val="•"/>
      <w:lvlJc w:val="left"/>
      <w:pPr>
        <w:tabs>
          <w:tab w:val="num" w:pos="5760"/>
        </w:tabs>
        <w:ind w:left="5760" w:hanging="360"/>
      </w:pPr>
      <w:rPr>
        <w:rFonts w:ascii="Times New Roman" w:hAnsi="Times New Roman" w:hint="default"/>
      </w:rPr>
    </w:lvl>
    <w:lvl w:ilvl="8" w:tplc="675A7FCE"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B89034E"/>
    <w:multiLevelType w:val="hybridMultilevel"/>
    <w:tmpl w:val="DDD01564"/>
    <w:lvl w:ilvl="0" w:tplc="DEB42264">
      <w:start w:val="1"/>
      <w:numFmt w:val="bullet"/>
      <w:lvlText w:val="•"/>
      <w:lvlJc w:val="left"/>
      <w:pPr>
        <w:tabs>
          <w:tab w:val="num" w:pos="720"/>
        </w:tabs>
        <w:ind w:left="720" w:hanging="360"/>
      </w:pPr>
      <w:rPr>
        <w:rFonts w:ascii="Times New Roman" w:hAnsi="Times New Roman" w:hint="default"/>
      </w:rPr>
    </w:lvl>
    <w:lvl w:ilvl="1" w:tplc="A1466DB8">
      <w:start w:val="1045"/>
      <w:numFmt w:val="bullet"/>
      <w:lvlText w:val="•"/>
      <w:lvlJc w:val="left"/>
      <w:pPr>
        <w:tabs>
          <w:tab w:val="num" w:pos="1440"/>
        </w:tabs>
        <w:ind w:left="1440" w:hanging="360"/>
      </w:pPr>
      <w:rPr>
        <w:rFonts w:ascii="Times New Roman" w:hAnsi="Times New Roman" w:hint="default"/>
      </w:rPr>
    </w:lvl>
    <w:lvl w:ilvl="2" w:tplc="9DD80898" w:tentative="1">
      <w:start w:val="1"/>
      <w:numFmt w:val="bullet"/>
      <w:lvlText w:val="•"/>
      <w:lvlJc w:val="left"/>
      <w:pPr>
        <w:tabs>
          <w:tab w:val="num" w:pos="2160"/>
        </w:tabs>
        <w:ind w:left="2160" w:hanging="360"/>
      </w:pPr>
      <w:rPr>
        <w:rFonts w:ascii="Times New Roman" w:hAnsi="Times New Roman" w:hint="default"/>
      </w:rPr>
    </w:lvl>
    <w:lvl w:ilvl="3" w:tplc="F86E487E" w:tentative="1">
      <w:start w:val="1"/>
      <w:numFmt w:val="bullet"/>
      <w:lvlText w:val="•"/>
      <w:lvlJc w:val="left"/>
      <w:pPr>
        <w:tabs>
          <w:tab w:val="num" w:pos="2880"/>
        </w:tabs>
        <w:ind w:left="2880" w:hanging="360"/>
      </w:pPr>
      <w:rPr>
        <w:rFonts w:ascii="Times New Roman" w:hAnsi="Times New Roman" w:hint="default"/>
      </w:rPr>
    </w:lvl>
    <w:lvl w:ilvl="4" w:tplc="8B60521C" w:tentative="1">
      <w:start w:val="1"/>
      <w:numFmt w:val="bullet"/>
      <w:lvlText w:val="•"/>
      <w:lvlJc w:val="left"/>
      <w:pPr>
        <w:tabs>
          <w:tab w:val="num" w:pos="3600"/>
        </w:tabs>
        <w:ind w:left="3600" w:hanging="360"/>
      </w:pPr>
      <w:rPr>
        <w:rFonts w:ascii="Times New Roman" w:hAnsi="Times New Roman" w:hint="default"/>
      </w:rPr>
    </w:lvl>
    <w:lvl w:ilvl="5" w:tplc="6E985330" w:tentative="1">
      <w:start w:val="1"/>
      <w:numFmt w:val="bullet"/>
      <w:lvlText w:val="•"/>
      <w:lvlJc w:val="left"/>
      <w:pPr>
        <w:tabs>
          <w:tab w:val="num" w:pos="4320"/>
        </w:tabs>
        <w:ind w:left="4320" w:hanging="360"/>
      </w:pPr>
      <w:rPr>
        <w:rFonts w:ascii="Times New Roman" w:hAnsi="Times New Roman" w:hint="default"/>
      </w:rPr>
    </w:lvl>
    <w:lvl w:ilvl="6" w:tplc="F1FCFE7C" w:tentative="1">
      <w:start w:val="1"/>
      <w:numFmt w:val="bullet"/>
      <w:lvlText w:val="•"/>
      <w:lvlJc w:val="left"/>
      <w:pPr>
        <w:tabs>
          <w:tab w:val="num" w:pos="5040"/>
        </w:tabs>
        <w:ind w:left="5040" w:hanging="360"/>
      </w:pPr>
      <w:rPr>
        <w:rFonts w:ascii="Times New Roman" w:hAnsi="Times New Roman" w:hint="default"/>
      </w:rPr>
    </w:lvl>
    <w:lvl w:ilvl="7" w:tplc="954C1892" w:tentative="1">
      <w:start w:val="1"/>
      <w:numFmt w:val="bullet"/>
      <w:lvlText w:val="•"/>
      <w:lvlJc w:val="left"/>
      <w:pPr>
        <w:tabs>
          <w:tab w:val="num" w:pos="5760"/>
        </w:tabs>
        <w:ind w:left="5760" w:hanging="360"/>
      </w:pPr>
      <w:rPr>
        <w:rFonts w:ascii="Times New Roman" w:hAnsi="Times New Roman" w:hint="default"/>
      </w:rPr>
    </w:lvl>
    <w:lvl w:ilvl="8" w:tplc="0BD2B822" w:tentative="1">
      <w:start w:val="1"/>
      <w:numFmt w:val="bullet"/>
      <w:lvlText w:val="•"/>
      <w:lvlJc w:val="left"/>
      <w:pPr>
        <w:tabs>
          <w:tab w:val="num" w:pos="6480"/>
        </w:tabs>
        <w:ind w:left="6480" w:hanging="360"/>
      </w:pPr>
      <w:rPr>
        <w:rFonts w:ascii="Times New Roman" w:hAnsi="Times New Roman" w:hint="default"/>
      </w:rPr>
    </w:lvl>
  </w:abstractNum>
  <w:abstractNum w:abstractNumId="25">
    <w:nsid w:val="7CA05EFB"/>
    <w:multiLevelType w:val="hybridMultilevel"/>
    <w:tmpl w:val="12743D86"/>
    <w:lvl w:ilvl="0" w:tplc="EA12552E">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F7036D4"/>
    <w:multiLevelType w:val="multilevel"/>
    <w:tmpl w:val="3B5CB85A"/>
    <w:lvl w:ilvl="0">
      <w:start w:val="15"/>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1"/>
  </w:num>
  <w:num w:numId="3">
    <w:abstractNumId w:val="19"/>
  </w:num>
  <w:num w:numId="4">
    <w:abstractNumId w:val="3"/>
  </w:num>
  <w:num w:numId="5">
    <w:abstractNumId w:val="0"/>
  </w:num>
  <w:num w:numId="6">
    <w:abstractNumId w:val="17"/>
  </w:num>
  <w:num w:numId="7">
    <w:abstractNumId w:val="4"/>
  </w:num>
  <w:num w:numId="8">
    <w:abstractNumId w:val="18"/>
  </w:num>
  <w:num w:numId="9">
    <w:abstractNumId w:val="9"/>
  </w:num>
  <w:num w:numId="10">
    <w:abstractNumId w:val="24"/>
  </w:num>
  <w:num w:numId="11">
    <w:abstractNumId w:val="7"/>
  </w:num>
  <w:num w:numId="12">
    <w:abstractNumId w:val="21"/>
  </w:num>
  <w:num w:numId="13">
    <w:abstractNumId w:val="13"/>
  </w:num>
  <w:num w:numId="14">
    <w:abstractNumId w:val="22"/>
  </w:num>
  <w:num w:numId="15">
    <w:abstractNumId w:val="1"/>
  </w:num>
  <w:num w:numId="16">
    <w:abstractNumId w:val="5"/>
  </w:num>
  <w:num w:numId="17">
    <w:abstractNumId w:val="2"/>
  </w:num>
  <w:num w:numId="18">
    <w:abstractNumId w:val="25"/>
  </w:num>
  <w:num w:numId="19">
    <w:abstractNumId w:val="6"/>
  </w:num>
  <w:num w:numId="20">
    <w:abstractNumId w:val="16"/>
  </w:num>
  <w:num w:numId="21">
    <w:abstractNumId w:val="14"/>
  </w:num>
  <w:num w:numId="22">
    <w:abstractNumId w:val="8"/>
  </w:num>
  <w:num w:numId="23">
    <w:abstractNumId w:val="20"/>
  </w:num>
  <w:num w:numId="24">
    <w:abstractNumId w:val="15"/>
  </w:num>
  <w:num w:numId="25">
    <w:abstractNumId w:val="26"/>
  </w:num>
  <w:num w:numId="26">
    <w:abstractNumId w:val="1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3F9"/>
    <w:rsid w:val="00073E9B"/>
    <w:rsid w:val="0009574A"/>
    <w:rsid w:val="001063F9"/>
    <w:rsid w:val="00124E94"/>
    <w:rsid w:val="00137BD3"/>
    <w:rsid w:val="00144E8A"/>
    <w:rsid w:val="0029278C"/>
    <w:rsid w:val="00304065"/>
    <w:rsid w:val="00340661"/>
    <w:rsid w:val="003428CB"/>
    <w:rsid w:val="00375DC4"/>
    <w:rsid w:val="003B59C0"/>
    <w:rsid w:val="005B66A6"/>
    <w:rsid w:val="00623F14"/>
    <w:rsid w:val="00720FD8"/>
    <w:rsid w:val="007B4DC7"/>
    <w:rsid w:val="008327D6"/>
    <w:rsid w:val="0084564C"/>
    <w:rsid w:val="00865614"/>
    <w:rsid w:val="008E0820"/>
    <w:rsid w:val="009F4DD9"/>
    <w:rsid w:val="00A172BD"/>
    <w:rsid w:val="00AD3C08"/>
    <w:rsid w:val="00B603B9"/>
    <w:rsid w:val="00C21A1E"/>
    <w:rsid w:val="00CC1FF9"/>
    <w:rsid w:val="00D46F48"/>
    <w:rsid w:val="00DA6DB0"/>
    <w:rsid w:val="00DE7BB2"/>
    <w:rsid w:val="00DE7DE5"/>
    <w:rsid w:val="00DF4EFA"/>
    <w:rsid w:val="00EA3270"/>
    <w:rsid w:val="00EF5B85"/>
    <w:rsid w:val="00F92D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3F9"/>
    <w:pPr>
      <w:ind w:left="720"/>
      <w:contextualSpacing/>
    </w:pPr>
  </w:style>
  <w:style w:type="paragraph" w:styleId="NoSpacing">
    <w:name w:val="No Spacing"/>
    <w:uiPriority w:val="1"/>
    <w:qFormat/>
    <w:rsid w:val="001063F9"/>
    <w:pPr>
      <w:spacing w:after="0" w:line="240" w:lineRule="auto"/>
    </w:pPr>
  </w:style>
  <w:style w:type="paragraph" w:styleId="BalloonText">
    <w:name w:val="Balloon Text"/>
    <w:basedOn w:val="Normal"/>
    <w:link w:val="BalloonTextChar"/>
    <w:uiPriority w:val="99"/>
    <w:semiHidden/>
    <w:unhideWhenUsed/>
    <w:rsid w:val="00845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64C"/>
    <w:rPr>
      <w:rFonts w:ascii="Tahoma" w:hAnsi="Tahoma" w:cs="Tahoma"/>
      <w:sz w:val="16"/>
      <w:szCs w:val="16"/>
    </w:rPr>
  </w:style>
  <w:style w:type="character" w:customStyle="1" w:styleId="hi">
    <w:name w:val="hi"/>
    <w:basedOn w:val="DefaultParagraphFont"/>
    <w:rsid w:val="00720FD8"/>
  </w:style>
  <w:style w:type="character" w:styleId="Hyperlink">
    <w:name w:val="Hyperlink"/>
    <w:basedOn w:val="DefaultParagraphFont"/>
    <w:uiPriority w:val="99"/>
    <w:unhideWhenUsed/>
    <w:rsid w:val="00720FD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3F9"/>
    <w:pPr>
      <w:ind w:left="720"/>
      <w:contextualSpacing/>
    </w:pPr>
  </w:style>
  <w:style w:type="paragraph" w:styleId="NoSpacing">
    <w:name w:val="No Spacing"/>
    <w:uiPriority w:val="1"/>
    <w:qFormat/>
    <w:rsid w:val="001063F9"/>
    <w:pPr>
      <w:spacing w:after="0" w:line="240" w:lineRule="auto"/>
    </w:pPr>
  </w:style>
  <w:style w:type="paragraph" w:styleId="BalloonText">
    <w:name w:val="Balloon Text"/>
    <w:basedOn w:val="Normal"/>
    <w:link w:val="BalloonTextChar"/>
    <w:uiPriority w:val="99"/>
    <w:semiHidden/>
    <w:unhideWhenUsed/>
    <w:rsid w:val="00845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64C"/>
    <w:rPr>
      <w:rFonts w:ascii="Tahoma" w:hAnsi="Tahoma" w:cs="Tahoma"/>
      <w:sz w:val="16"/>
      <w:szCs w:val="16"/>
    </w:rPr>
  </w:style>
  <w:style w:type="character" w:customStyle="1" w:styleId="hi">
    <w:name w:val="hi"/>
    <w:basedOn w:val="DefaultParagraphFont"/>
    <w:rsid w:val="00720FD8"/>
  </w:style>
  <w:style w:type="character" w:styleId="Hyperlink">
    <w:name w:val="Hyperlink"/>
    <w:basedOn w:val="DefaultParagraphFont"/>
    <w:uiPriority w:val="99"/>
    <w:unhideWhenUsed/>
    <w:rsid w:val="00720F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2012">
      <w:bodyDiv w:val="1"/>
      <w:marLeft w:val="0"/>
      <w:marRight w:val="0"/>
      <w:marTop w:val="0"/>
      <w:marBottom w:val="0"/>
      <w:divBdr>
        <w:top w:val="none" w:sz="0" w:space="0" w:color="auto"/>
        <w:left w:val="none" w:sz="0" w:space="0" w:color="auto"/>
        <w:bottom w:val="none" w:sz="0" w:space="0" w:color="auto"/>
        <w:right w:val="none" w:sz="0" w:space="0" w:color="auto"/>
      </w:divBdr>
      <w:divsChild>
        <w:div w:id="1700624151">
          <w:marLeft w:val="547"/>
          <w:marRight w:val="0"/>
          <w:marTop w:val="134"/>
          <w:marBottom w:val="0"/>
          <w:divBdr>
            <w:top w:val="none" w:sz="0" w:space="0" w:color="auto"/>
            <w:left w:val="none" w:sz="0" w:space="0" w:color="auto"/>
            <w:bottom w:val="none" w:sz="0" w:space="0" w:color="auto"/>
            <w:right w:val="none" w:sz="0" w:space="0" w:color="auto"/>
          </w:divBdr>
        </w:div>
        <w:div w:id="1381319287">
          <w:marLeft w:val="547"/>
          <w:marRight w:val="0"/>
          <w:marTop w:val="134"/>
          <w:marBottom w:val="0"/>
          <w:divBdr>
            <w:top w:val="none" w:sz="0" w:space="0" w:color="auto"/>
            <w:left w:val="none" w:sz="0" w:space="0" w:color="auto"/>
            <w:bottom w:val="none" w:sz="0" w:space="0" w:color="auto"/>
            <w:right w:val="none" w:sz="0" w:space="0" w:color="auto"/>
          </w:divBdr>
        </w:div>
        <w:div w:id="705300229">
          <w:marLeft w:val="547"/>
          <w:marRight w:val="0"/>
          <w:marTop w:val="134"/>
          <w:marBottom w:val="0"/>
          <w:divBdr>
            <w:top w:val="none" w:sz="0" w:space="0" w:color="auto"/>
            <w:left w:val="none" w:sz="0" w:space="0" w:color="auto"/>
            <w:bottom w:val="none" w:sz="0" w:space="0" w:color="auto"/>
            <w:right w:val="none" w:sz="0" w:space="0" w:color="auto"/>
          </w:divBdr>
        </w:div>
        <w:div w:id="1512716786">
          <w:marLeft w:val="547"/>
          <w:marRight w:val="0"/>
          <w:marTop w:val="134"/>
          <w:marBottom w:val="0"/>
          <w:divBdr>
            <w:top w:val="none" w:sz="0" w:space="0" w:color="auto"/>
            <w:left w:val="none" w:sz="0" w:space="0" w:color="auto"/>
            <w:bottom w:val="none" w:sz="0" w:space="0" w:color="auto"/>
            <w:right w:val="none" w:sz="0" w:space="0" w:color="auto"/>
          </w:divBdr>
        </w:div>
      </w:divsChild>
    </w:div>
    <w:div w:id="204677255">
      <w:bodyDiv w:val="1"/>
      <w:marLeft w:val="0"/>
      <w:marRight w:val="0"/>
      <w:marTop w:val="0"/>
      <w:marBottom w:val="0"/>
      <w:divBdr>
        <w:top w:val="none" w:sz="0" w:space="0" w:color="auto"/>
        <w:left w:val="none" w:sz="0" w:space="0" w:color="auto"/>
        <w:bottom w:val="none" w:sz="0" w:space="0" w:color="auto"/>
        <w:right w:val="none" w:sz="0" w:space="0" w:color="auto"/>
      </w:divBdr>
      <w:divsChild>
        <w:div w:id="1901406303">
          <w:marLeft w:val="547"/>
          <w:marRight w:val="0"/>
          <w:marTop w:val="134"/>
          <w:marBottom w:val="0"/>
          <w:divBdr>
            <w:top w:val="none" w:sz="0" w:space="0" w:color="auto"/>
            <w:left w:val="none" w:sz="0" w:space="0" w:color="auto"/>
            <w:bottom w:val="none" w:sz="0" w:space="0" w:color="auto"/>
            <w:right w:val="none" w:sz="0" w:space="0" w:color="auto"/>
          </w:divBdr>
        </w:div>
        <w:div w:id="223417429">
          <w:marLeft w:val="547"/>
          <w:marRight w:val="0"/>
          <w:marTop w:val="134"/>
          <w:marBottom w:val="0"/>
          <w:divBdr>
            <w:top w:val="none" w:sz="0" w:space="0" w:color="auto"/>
            <w:left w:val="none" w:sz="0" w:space="0" w:color="auto"/>
            <w:bottom w:val="none" w:sz="0" w:space="0" w:color="auto"/>
            <w:right w:val="none" w:sz="0" w:space="0" w:color="auto"/>
          </w:divBdr>
        </w:div>
        <w:div w:id="1347557506">
          <w:marLeft w:val="547"/>
          <w:marRight w:val="0"/>
          <w:marTop w:val="134"/>
          <w:marBottom w:val="0"/>
          <w:divBdr>
            <w:top w:val="none" w:sz="0" w:space="0" w:color="auto"/>
            <w:left w:val="none" w:sz="0" w:space="0" w:color="auto"/>
            <w:bottom w:val="none" w:sz="0" w:space="0" w:color="auto"/>
            <w:right w:val="none" w:sz="0" w:space="0" w:color="auto"/>
          </w:divBdr>
        </w:div>
        <w:div w:id="2072999441">
          <w:marLeft w:val="1166"/>
          <w:marRight w:val="0"/>
          <w:marTop w:val="115"/>
          <w:marBottom w:val="0"/>
          <w:divBdr>
            <w:top w:val="none" w:sz="0" w:space="0" w:color="auto"/>
            <w:left w:val="none" w:sz="0" w:space="0" w:color="auto"/>
            <w:bottom w:val="none" w:sz="0" w:space="0" w:color="auto"/>
            <w:right w:val="none" w:sz="0" w:space="0" w:color="auto"/>
          </w:divBdr>
        </w:div>
        <w:div w:id="2000110212">
          <w:marLeft w:val="1166"/>
          <w:marRight w:val="0"/>
          <w:marTop w:val="115"/>
          <w:marBottom w:val="0"/>
          <w:divBdr>
            <w:top w:val="none" w:sz="0" w:space="0" w:color="auto"/>
            <w:left w:val="none" w:sz="0" w:space="0" w:color="auto"/>
            <w:bottom w:val="none" w:sz="0" w:space="0" w:color="auto"/>
            <w:right w:val="none" w:sz="0" w:space="0" w:color="auto"/>
          </w:divBdr>
        </w:div>
        <w:div w:id="2084831806">
          <w:marLeft w:val="1166"/>
          <w:marRight w:val="0"/>
          <w:marTop w:val="115"/>
          <w:marBottom w:val="0"/>
          <w:divBdr>
            <w:top w:val="none" w:sz="0" w:space="0" w:color="auto"/>
            <w:left w:val="none" w:sz="0" w:space="0" w:color="auto"/>
            <w:bottom w:val="none" w:sz="0" w:space="0" w:color="auto"/>
            <w:right w:val="none" w:sz="0" w:space="0" w:color="auto"/>
          </w:divBdr>
        </w:div>
        <w:div w:id="1573927447">
          <w:marLeft w:val="547"/>
          <w:marRight w:val="0"/>
          <w:marTop w:val="134"/>
          <w:marBottom w:val="0"/>
          <w:divBdr>
            <w:top w:val="none" w:sz="0" w:space="0" w:color="auto"/>
            <w:left w:val="none" w:sz="0" w:space="0" w:color="auto"/>
            <w:bottom w:val="none" w:sz="0" w:space="0" w:color="auto"/>
            <w:right w:val="none" w:sz="0" w:space="0" w:color="auto"/>
          </w:divBdr>
        </w:div>
      </w:divsChild>
    </w:div>
    <w:div w:id="205921736">
      <w:bodyDiv w:val="1"/>
      <w:marLeft w:val="0"/>
      <w:marRight w:val="0"/>
      <w:marTop w:val="0"/>
      <w:marBottom w:val="0"/>
      <w:divBdr>
        <w:top w:val="none" w:sz="0" w:space="0" w:color="auto"/>
        <w:left w:val="none" w:sz="0" w:space="0" w:color="auto"/>
        <w:bottom w:val="none" w:sz="0" w:space="0" w:color="auto"/>
        <w:right w:val="none" w:sz="0" w:space="0" w:color="auto"/>
      </w:divBdr>
      <w:divsChild>
        <w:div w:id="1378970094">
          <w:marLeft w:val="547"/>
          <w:marRight w:val="0"/>
          <w:marTop w:val="134"/>
          <w:marBottom w:val="0"/>
          <w:divBdr>
            <w:top w:val="none" w:sz="0" w:space="0" w:color="auto"/>
            <w:left w:val="none" w:sz="0" w:space="0" w:color="auto"/>
            <w:bottom w:val="none" w:sz="0" w:space="0" w:color="auto"/>
            <w:right w:val="none" w:sz="0" w:space="0" w:color="auto"/>
          </w:divBdr>
        </w:div>
        <w:div w:id="1760246275">
          <w:marLeft w:val="547"/>
          <w:marRight w:val="0"/>
          <w:marTop w:val="134"/>
          <w:marBottom w:val="0"/>
          <w:divBdr>
            <w:top w:val="none" w:sz="0" w:space="0" w:color="auto"/>
            <w:left w:val="none" w:sz="0" w:space="0" w:color="auto"/>
            <w:bottom w:val="none" w:sz="0" w:space="0" w:color="auto"/>
            <w:right w:val="none" w:sz="0" w:space="0" w:color="auto"/>
          </w:divBdr>
        </w:div>
        <w:div w:id="723675620">
          <w:marLeft w:val="547"/>
          <w:marRight w:val="0"/>
          <w:marTop w:val="134"/>
          <w:marBottom w:val="0"/>
          <w:divBdr>
            <w:top w:val="none" w:sz="0" w:space="0" w:color="auto"/>
            <w:left w:val="none" w:sz="0" w:space="0" w:color="auto"/>
            <w:bottom w:val="none" w:sz="0" w:space="0" w:color="auto"/>
            <w:right w:val="none" w:sz="0" w:space="0" w:color="auto"/>
          </w:divBdr>
        </w:div>
        <w:div w:id="615017984">
          <w:marLeft w:val="547"/>
          <w:marRight w:val="0"/>
          <w:marTop w:val="134"/>
          <w:marBottom w:val="0"/>
          <w:divBdr>
            <w:top w:val="none" w:sz="0" w:space="0" w:color="auto"/>
            <w:left w:val="none" w:sz="0" w:space="0" w:color="auto"/>
            <w:bottom w:val="none" w:sz="0" w:space="0" w:color="auto"/>
            <w:right w:val="none" w:sz="0" w:space="0" w:color="auto"/>
          </w:divBdr>
        </w:div>
        <w:div w:id="1510946426">
          <w:marLeft w:val="547"/>
          <w:marRight w:val="0"/>
          <w:marTop w:val="134"/>
          <w:marBottom w:val="0"/>
          <w:divBdr>
            <w:top w:val="none" w:sz="0" w:space="0" w:color="auto"/>
            <w:left w:val="none" w:sz="0" w:space="0" w:color="auto"/>
            <w:bottom w:val="none" w:sz="0" w:space="0" w:color="auto"/>
            <w:right w:val="none" w:sz="0" w:space="0" w:color="auto"/>
          </w:divBdr>
        </w:div>
      </w:divsChild>
    </w:div>
    <w:div w:id="225457716">
      <w:bodyDiv w:val="1"/>
      <w:marLeft w:val="0"/>
      <w:marRight w:val="0"/>
      <w:marTop w:val="0"/>
      <w:marBottom w:val="0"/>
      <w:divBdr>
        <w:top w:val="none" w:sz="0" w:space="0" w:color="auto"/>
        <w:left w:val="none" w:sz="0" w:space="0" w:color="auto"/>
        <w:bottom w:val="none" w:sz="0" w:space="0" w:color="auto"/>
        <w:right w:val="none" w:sz="0" w:space="0" w:color="auto"/>
      </w:divBdr>
      <w:divsChild>
        <w:div w:id="1478303945">
          <w:marLeft w:val="547"/>
          <w:marRight w:val="0"/>
          <w:marTop w:val="154"/>
          <w:marBottom w:val="0"/>
          <w:divBdr>
            <w:top w:val="none" w:sz="0" w:space="0" w:color="auto"/>
            <w:left w:val="none" w:sz="0" w:space="0" w:color="auto"/>
            <w:bottom w:val="none" w:sz="0" w:space="0" w:color="auto"/>
            <w:right w:val="none" w:sz="0" w:space="0" w:color="auto"/>
          </w:divBdr>
        </w:div>
        <w:div w:id="1420712019">
          <w:marLeft w:val="547"/>
          <w:marRight w:val="0"/>
          <w:marTop w:val="154"/>
          <w:marBottom w:val="0"/>
          <w:divBdr>
            <w:top w:val="none" w:sz="0" w:space="0" w:color="auto"/>
            <w:left w:val="none" w:sz="0" w:space="0" w:color="auto"/>
            <w:bottom w:val="none" w:sz="0" w:space="0" w:color="auto"/>
            <w:right w:val="none" w:sz="0" w:space="0" w:color="auto"/>
          </w:divBdr>
        </w:div>
        <w:div w:id="1385834830">
          <w:marLeft w:val="1166"/>
          <w:marRight w:val="0"/>
          <w:marTop w:val="139"/>
          <w:marBottom w:val="0"/>
          <w:divBdr>
            <w:top w:val="none" w:sz="0" w:space="0" w:color="auto"/>
            <w:left w:val="none" w:sz="0" w:space="0" w:color="auto"/>
            <w:bottom w:val="none" w:sz="0" w:space="0" w:color="auto"/>
            <w:right w:val="none" w:sz="0" w:space="0" w:color="auto"/>
          </w:divBdr>
        </w:div>
        <w:div w:id="452478300">
          <w:marLeft w:val="1800"/>
          <w:marRight w:val="0"/>
          <w:marTop w:val="125"/>
          <w:marBottom w:val="0"/>
          <w:divBdr>
            <w:top w:val="none" w:sz="0" w:space="0" w:color="auto"/>
            <w:left w:val="none" w:sz="0" w:space="0" w:color="auto"/>
            <w:bottom w:val="none" w:sz="0" w:space="0" w:color="auto"/>
            <w:right w:val="none" w:sz="0" w:space="0" w:color="auto"/>
          </w:divBdr>
        </w:div>
        <w:div w:id="1885675293">
          <w:marLeft w:val="1800"/>
          <w:marRight w:val="0"/>
          <w:marTop w:val="125"/>
          <w:marBottom w:val="0"/>
          <w:divBdr>
            <w:top w:val="none" w:sz="0" w:space="0" w:color="auto"/>
            <w:left w:val="none" w:sz="0" w:space="0" w:color="auto"/>
            <w:bottom w:val="none" w:sz="0" w:space="0" w:color="auto"/>
            <w:right w:val="none" w:sz="0" w:space="0" w:color="auto"/>
          </w:divBdr>
        </w:div>
        <w:div w:id="854342902">
          <w:marLeft w:val="1800"/>
          <w:marRight w:val="0"/>
          <w:marTop w:val="125"/>
          <w:marBottom w:val="0"/>
          <w:divBdr>
            <w:top w:val="none" w:sz="0" w:space="0" w:color="auto"/>
            <w:left w:val="none" w:sz="0" w:space="0" w:color="auto"/>
            <w:bottom w:val="none" w:sz="0" w:space="0" w:color="auto"/>
            <w:right w:val="none" w:sz="0" w:space="0" w:color="auto"/>
          </w:divBdr>
        </w:div>
        <w:div w:id="211771511">
          <w:marLeft w:val="1166"/>
          <w:marRight w:val="0"/>
          <w:marTop w:val="139"/>
          <w:marBottom w:val="0"/>
          <w:divBdr>
            <w:top w:val="none" w:sz="0" w:space="0" w:color="auto"/>
            <w:left w:val="none" w:sz="0" w:space="0" w:color="auto"/>
            <w:bottom w:val="none" w:sz="0" w:space="0" w:color="auto"/>
            <w:right w:val="none" w:sz="0" w:space="0" w:color="auto"/>
          </w:divBdr>
        </w:div>
        <w:div w:id="131291216">
          <w:marLeft w:val="1800"/>
          <w:marRight w:val="0"/>
          <w:marTop w:val="125"/>
          <w:marBottom w:val="0"/>
          <w:divBdr>
            <w:top w:val="none" w:sz="0" w:space="0" w:color="auto"/>
            <w:left w:val="none" w:sz="0" w:space="0" w:color="auto"/>
            <w:bottom w:val="none" w:sz="0" w:space="0" w:color="auto"/>
            <w:right w:val="none" w:sz="0" w:space="0" w:color="auto"/>
          </w:divBdr>
        </w:div>
        <w:div w:id="1881094066">
          <w:marLeft w:val="1800"/>
          <w:marRight w:val="0"/>
          <w:marTop w:val="120"/>
          <w:marBottom w:val="0"/>
          <w:divBdr>
            <w:top w:val="none" w:sz="0" w:space="0" w:color="auto"/>
            <w:left w:val="none" w:sz="0" w:space="0" w:color="auto"/>
            <w:bottom w:val="none" w:sz="0" w:space="0" w:color="auto"/>
            <w:right w:val="none" w:sz="0" w:space="0" w:color="auto"/>
          </w:divBdr>
        </w:div>
        <w:div w:id="1896507309">
          <w:marLeft w:val="1800"/>
          <w:marRight w:val="0"/>
          <w:marTop w:val="120"/>
          <w:marBottom w:val="0"/>
          <w:divBdr>
            <w:top w:val="none" w:sz="0" w:space="0" w:color="auto"/>
            <w:left w:val="none" w:sz="0" w:space="0" w:color="auto"/>
            <w:bottom w:val="none" w:sz="0" w:space="0" w:color="auto"/>
            <w:right w:val="none" w:sz="0" w:space="0" w:color="auto"/>
          </w:divBdr>
        </w:div>
      </w:divsChild>
    </w:div>
    <w:div w:id="272368509">
      <w:bodyDiv w:val="1"/>
      <w:marLeft w:val="0"/>
      <w:marRight w:val="0"/>
      <w:marTop w:val="0"/>
      <w:marBottom w:val="0"/>
      <w:divBdr>
        <w:top w:val="none" w:sz="0" w:space="0" w:color="auto"/>
        <w:left w:val="none" w:sz="0" w:space="0" w:color="auto"/>
        <w:bottom w:val="none" w:sz="0" w:space="0" w:color="auto"/>
        <w:right w:val="none" w:sz="0" w:space="0" w:color="auto"/>
      </w:divBdr>
      <w:divsChild>
        <w:div w:id="1504777661">
          <w:marLeft w:val="547"/>
          <w:marRight w:val="0"/>
          <w:marTop w:val="154"/>
          <w:marBottom w:val="0"/>
          <w:divBdr>
            <w:top w:val="none" w:sz="0" w:space="0" w:color="auto"/>
            <w:left w:val="none" w:sz="0" w:space="0" w:color="auto"/>
            <w:bottom w:val="none" w:sz="0" w:space="0" w:color="auto"/>
            <w:right w:val="none" w:sz="0" w:space="0" w:color="auto"/>
          </w:divBdr>
        </w:div>
        <w:div w:id="151531183">
          <w:marLeft w:val="547"/>
          <w:marRight w:val="0"/>
          <w:marTop w:val="154"/>
          <w:marBottom w:val="0"/>
          <w:divBdr>
            <w:top w:val="none" w:sz="0" w:space="0" w:color="auto"/>
            <w:left w:val="none" w:sz="0" w:space="0" w:color="auto"/>
            <w:bottom w:val="none" w:sz="0" w:space="0" w:color="auto"/>
            <w:right w:val="none" w:sz="0" w:space="0" w:color="auto"/>
          </w:divBdr>
        </w:div>
        <w:div w:id="82193849">
          <w:marLeft w:val="547"/>
          <w:marRight w:val="0"/>
          <w:marTop w:val="154"/>
          <w:marBottom w:val="0"/>
          <w:divBdr>
            <w:top w:val="none" w:sz="0" w:space="0" w:color="auto"/>
            <w:left w:val="none" w:sz="0" w:space="0" w:color="auto"/>
            <w:bottom w:val="none" w:sz="0" w:space="0" w:color="auto"/>
            <w:right w:val="none" w:sz="0" w:space="0" w:color="auto"/>
          </w:divBdr>
        </w:div>
        <w:div w:id="232132322">
          <w:marLeft w:val="547"/>
          <w:marRight w:val="0"/>
          <w:marTop w:val="154"/>
          <w:marBottom w:val="0"/>
          <w:divBdr>
            <w:top w:val="none" w:sz="0" w:space="0" w:color="auto"/>
            <w:left w:val="none" w:sz="0" w:space="0" w:color="auto"/>
            <w:bottom w:val="none" w:sz="0" w:space="0" w:color="auto"/>
            <w:right w:val="none" w:sz="0" w:space="0" w:color="auto"/>
          </w:divBdr>
        </w:div>
      </w:divsChild>
    </w:div>
    <w:div w:id="298651472">
      <w:bodyDiv w:val="1"/>
      <w:marLeft w:val="0"/>
      <w:marRight w:val="0"/>
      <w:marTop w:val="0"/>
      <w:marBottom w:val="0"/>
      <w:divBdr>
        <w:top w:val="none" w:sz="0" w:space="0" w:color="auto"/>
        <w:left w:val="none" w:sz="0" w:space="0" w:color="auto"/>
        <w:bottom w:val="none" w:sz="0" w:space="0" w:color="auto"/>
        <w:right w:val="none" w:sz="0" w:space="0" w:color="auto"/>
      </w:divBdr>
      <w:divsChild>
        <w:div w:id="1269197521">
          <w:marLeft w:val="547"/>
          <w:marRight w:val="0"/>
          <w:marTop w:val="134"/>
          <w:marBottom w:val="0"/>
          <w:divBdr>
            <w:top w:val="none" w:sz="0" w:space="0" w:color="auto"/>
            <w:left w:val="none" w:sz="0" w:space="0" w:color="auto"/>
            <w:bottom w:val="none" w:sz="0" w:space="0" w:color="auto"/>
            <w:right w:val="none" w:sz="0" w:space="0" w:color="auto"/>
          </w:divBdr>
        </w:div>
        <w:div w:id="1539312511">
          <w:marLeft w:val="547"/>
          <w:marRight w:val="0"/>
          <w:marTop w:val="134"/>
          <w:marBottom w:val="0"/>
          <w:divBdr>
            <w:top w:val="none" w:sz="0" w:space="0" w:color="auto"/>
            <w:left w:val="none" w:sz="0" w:space="0" w:color="auto"/>
            <w:bottom w:val="none" w:sz="0" w:space="0" w:color="auto"/>
            <w:right w:val="none" w:sz="0" w:space="0" w:color="auto"/>
          </w:divBdr>
        </w:div>
        <w:div w:id="281032903">
          <w:marLeft w:val="547"/>
          <w:marRight w:val="0"/>
          <w:marTop w:val="134"/>
          <w:marBottom w:val="0"/>
          <w:divBdr>
            <w:top w:val="none" w:sz="0" w:space="0" w:color="auto"/>
            <w:left w:val="none" w:sz="0" w:space="0" w:color="auto"/>
            <w:bottom w:val="none" w:sz="0" w:space="0" w:color="auto"/>
            <w:right w:val="none" w:sz="0" w:space="0" w:color="auto"/>
          </w:divBdr>
        </w:div>
        <w:div w:id="148786030">
          <w:marLeft w:val="1166"/>
          <w:marRight w:val="0"/>
          <w:marTop w:val="115"/>
          <w:marBottom w:val="0"/>
          <w:divBdr>
            <w:top w:val="none" w:sz="0" w:space="0" w:color="auto"/>
            <w:left w:val="none" w:sz="0" w:space="0" w:color="auto"/>
            <w:bottom w:val="none" w:sz="0" w:space="0" w:color="auto"/>
            <w:right w:val="none" w:sz="0" w:space="0" w:color="auto"/>
          </w:divBdr>
        </w:div>
        <w:div w:id="586500946">
          <w:marLeft w:val="1166"/>
          <w:marRight w:val="0"/>
          <w:marTop w:val="115"/>
          <w:marBottom w:val="0"/>
          <w:divBdr>
            <w:top w:val="none" w:sz="0" w:space="0" w:color="auto"/>
            <w:left w:val="none" w:sz="0" w:space="0" w:color="auto"/>
            <w:bottom w:val="none" w:sz="0" w:space="0" w:color="auto"/>
            <w:right w:val="none" w:sz="0" w:space="0" w:color="auto"/>
          </w:divBdr>
        </w:div>
        <w:div w:id="860900528">
          <w:marLeft w:val="1166"/>
          <w:marRight w:val="0"/>
          <w:marTop w:val="115"/>
          <w:marBottom w:val="0"/>
          <w:divBdr>
            <w:top w:val="none" w:sz="0" w:space="0" w:color="auto"/>
            <w:left w:val="none" w:sz="0" w:space="0" w:color="auto"/>
            <w:bottom w:val="none" w:sz="0" w:space="0" w:color="auto"/>
            <w:right w:val="none" w:sz="0" w:space="0" w:color="auto"/>
          </w:divBdr>
        </w:div>
        <w:div w:id="405959452">
          <w:marLeft w:val="547"/>
          <w:marRight w:val="0"/>
          <w:marTop w:val="134"/>
          <w:marBottom w:val="0"/>
          <w:divBdr>
            <w:top w:val="none" w:sz="0" w:space="0" w:color="auto"/>
            <w:left w:val="none" w:sz="0" w:space="0" w:color="auto"/>
            <w:bottom w:val="none" w:sz="0" w:space="0" w:color="auto"/>
            <w:right w:val="none" w:sz="0" w:space="0" w:color="auto"/>
          </w:divBdr>
        </w:div>
      </w:divsChild>
    </w:div>
    <w:div w:id="326638339">
      <w:bodyDiv w:val="1"/>
      <w:marLeft w:val="0"/>
      <w:marRight w:val="0"/>
      <w:marTop w:val="0"/>
      <w:marBottom w:val="0"/>
      <w:divBdr>
        <w:top w:val="none" w:sz="0" w:space="0" w:color="auto"/>
        <w:left w:val="none" w:sz="0" w:space="0" w:color="auto"/>
        <w:bottom w:val="none" w:sz="0" w:space="0" w:color="auto"/>
        <w:right w:val="none" w:sz="0" w:space="0" w:color="auto"/>
      </w:divBdr>
      <w:divsChild>
        <w:div w:id="656998695">
          <w:marLeft w:val="547"/>
          <w:marRight w:val="0"/>
          <w:marTop w:val="154"/>
          <w:marBottom w:val="0"/>
          <w:divBdr>
            <w:top w:val="none" w:sz="0" w:space="0" w:color="auto"/>
            <w:left w:val="none" w:sz="0" w:space="0" w:color="auto"/>
            <w:bottom w:val="none" w:sz="0" w:space="0" w:color="auto"/>
            <w:right w:val="none" w:sz="0" w:space="0" w:color="auto"/>
          </w:divBdr>
        </w:div>
        <w:div w:id="1982731573">
          <w:marLeft w:val="1166"/>
          <w:marRight w:val="0"/>
          <w:marTop w:val="144"/>
          <w:marBottom w:val="0"/>
          <w:divBdr>
            <w:top w:val="none" w:sz="0" w:space="0" w:color="auto"/>
            <w:left w:val="none" w:sz="0" w:space="0" w:color="auto"/>
            <w:bottom w:val="none" w:sz="0" w:space="0" w:color="auto"/>
            <w:right w:val="none" w:sz="0" w:space="0" w:color="auto"/>
          </w:divBdr>
        </w:div>
        <w:div w:id="1366059332">
          <w:marLeft w:val="1166"/>
          <w:marRight w:val="0"/>
          <w:marTop w:val="144"/>
          <w:marBottom w:val="0"/>
          <w:divBdr>
            <w:top w:val="none" w:sz="0" w:space="0" w:color="auto"/>
            <w:left w:val="none" w:sz="0" w:space="0" w:color="auto"/>
            <w:bottom w:val="none" w:sz="0" w:space="0" w:color="auto"/>
            <w:right w:val="none" w:sz="0" w:space="0" w:color="auto"/>
          </w:divBdr>
        </w:div>
        <w:div w:id="689991231">
          <w:marLeft w:val="1166"/>
          <w:marRight w:val="0"/>
          <w:marTop w:val="144"/>
          <w:marBottom w:val="0"/>
          <w:divBdr>
            <w:top w:val="none" w:sz="0" w:space="0" w:color="auto"/>
            <w:left w:val="none" w:sz="0" w:space="0" w:color="auto"/>
            <w:bottom w:val="none" w:sz="0" w:space="0" w:color="auto"/>
            <w:right w:val="none" w:sz="0" w:space="0" w:color="auto"/>
          </w:divBdr>
        </w:div>
      </w:divsChild>
    </w:div>
    <w:div w:id="443352717">
      <w:bodyDiv w:val="1"/>
      <w:marLeft w:val="0"/>
      <w:marRight w:val="0"/>
      <w:marTop w:val="0"/>
      <w:marBottom w:val="0"/>
      <w:divBdr>
        <w:top w:val="none" w:sz="0" w:space="0" w:color="auto"/>
        <w:left w:val="none" w:sz="0" w:space="0" w:color="auto"/>
        <w:bottom w:val="none" w:sz="0" w:space="0" w:color="auto"/>
        <w:right w:val="none" w:sz="0" w:space="0" w:color="auto"/>
      </w:divBdr>
      <w:divsChild>
        <w:div w:id="1671058148">
          <w:marLeft w:val="547"/>
          <w:marRight w:val="0"/>
          <w:marTop w:val="134"/>
          <w:marBottom w:val="0"/>
          <w:divBdr>
            <w:top w:val="none" w:sz="0" w:space="0" w:color="auto"/>
            <w:left w:val="none" w:sz="0" w:space="0" w:color="auto"/>
            <w:bottom w:val="none" w:sz="0" w:space="0" w:color="auto"/>
            <w:right w:val="none" w:sz="0" w:space="0" w:color="auto"/>
          </w:divBdr>
        </w:div>
        <w:div w:id="1549025760">
          <w:marLeft w:val="547"/>
          <w:marRight w:val="0"/>
          <w:marTop w:val="134"/>
          <w:marBottom w:val="0"/>
          <w:divBdr>
            <w:top w:val="none" w:sz="0" w:space="0" w:color="auto"/>
            <w:left w:val="none" w:sz="0" w:space="0" w:color="auto"/>
            <w:bottom w:val="none" w:sz="0" w:space="0" w:color="auto"/>
            <w:right w:val="none" w:sz="0" w:space="0" w:color="auto"/>
          </w:divBdr>
        </w:div>
        <w:div w:id="1223324144">
          <w:marLeft w:val="547"/>
          <w:marRight w:val="0"/>
          <w:marTop w:val="134"/>
          <w:marBottom w:val="0"/>
          <w:divBdr>
            <w:top w:val="none" w:sz="0" w:space="0" w:color="auto"/>
            <w:left w:val="none" w:sz="0" w:space="0" w:color="auto"/>
            <w:bottom w:val="none" w:sz="0" w:space="0" w:color="auto"/>
            <w:right w:val="none" w:sz="0" w:space="0" w:color="auto"/>
          </w:divBdr>
        </w:div>
        <w:div w:id="1195002989">
          <w:marLeft w:val="547"/>
          <w:marRight w:val="0"/>
          <w:marTop w:val="134"/>
          <w:marBottom w:val="0"/>
          <w:divBdr>
            <w:top w:val="none" w:sz="0" w:space="0" w:color="auto"/>
            <w:left w:val="none" w:sz="0" w:space="0" w:color="auto"/>
            <w:bottom w:val="none" w:sz="0" w:space="0" w:color="auto"/>
            <w:right w:val="none" w:sz="0" w:space="0" w:color="auto"/>
          </w:divBdr>
        </w:div>
      </w:divsChild>
    </w:div>
    <w:div w:id="703209258">
      <w:bodyDiv w:val="1"/>
      <w:marLeft w:val="0"/>
      <w:marRight w:val="0"/>
      <w:marTop w:val="0"/>
      <w:marBottom w:val="0"/>
      <w:divBdr>
        <w:top w:val="none" w:sz="0" w:space="0" w:color="auto"/>
        <w:left w:val="none" w:sz="0" w:space="0" w:color="auto"/>
        <w:bottom w:val="none" w:sz="0" w:space="0" w:color="auto"/>
        <w:right w:val="none" w:sz="0" w:space="0" w:color="auto"/>
      </w:divBdr>
      <w:divsChild>
        <w:div w:id="930511747">
          <w:marLeft w:val="547"/>
          <w:marRight w:val="0"/>
          <w:marTop w:val="154"/>
          <w:marBottom w:val="0"/>
          <w:divBdr>
            <w:top w:val="none" w:sz="0" w:space="0" w:color="auto"/>
            <w:left w:val="none" w:sz="0" w:space="0" w:color="auto"/>
            <w:bottom w:val="none" w:sz="0" w:space="0" w:color="auto"/>
            <w:right w:val="none" w:sz="0" w:space="0" w:color="auto"/>
          </w:divBdr>
        </w:div>
        <w:div w:id="187254176">
          <w:marLeft w:val="547"/>
          <w:marRight w:val="0"/>
          <w:marTop w:val="154"/>
          <w:marBottom w:val="0"/>
          <w:divBdr>
            <w:top w:val="none" w:sz="0" w:space="0" w:color="auto"/>
            <w:left w:val="none" w:sz="0" w:space="0" w:color="auto"/>
            <w:bottom w:val="none" w:sz="0" w:space="0" w:color="auto"/>
            <w:right w:val="none" w:sz="0" w:space="0" w:color="auto"/>
          </w:divBdr>
        </w:div>
      </w:divsChild>
    </w:div>
    <w:div w:id="773599031">
      <w:bodyDiv w:val="1"/>
      <w:marLeft w:val="0"/>
      <w:marRight w:val="0"/>
      <w:marTop w:val="0"/>
      <w:marBottom w:val="0"/>
      <w:divBdr>
        <w:top w:val="none" w:sz="0" w:space="0" w:color="auto"/>
        <w:left w:val="none" w:sz="0" w:space="0" w:color="auto"/>
        <w:bottom w:val="none" w:sz="0" w:space="0" w:color="auto"/>
        <w:right w:val="none" w:sz="0" w:space="0" w:color="auto"/>
      </w:divBdr>
      <w:divsChild>
        <w:div w:id="244456893">
          <w:marLeft w:val="547"/>
          <w:marRight w:val="0"/>
          <w:marTop w:val="154"/>
          <w:marBottom w:val="0"/>
          <w:divBdr>
            <w:top w:val="none" w:sz="0" w:space="0" w:color="auto"/>
            <w:left w:val="none" w:sz="0" w:space="0" w:color="auto"/>
            <w:bottom w:val="none" w:sz="0" w:space="0" w:color="auto"/>
            <w:right w:val="none" w:sz="0" w:space="0" w:color="auto"/>
          </w:divBdr>
        </w:div>
        <w:div w:id="959916020">
          <w:marLeft w:val="1166"/>
          <w:marRight w:val="0"/>
          <w:marTop w:val="134"/>
          <w:marBottom w:val="0"/>
          <w:divBdr>
            <w:top w:val="none" w:sz="0" w:space="0" w:color="auto"/>
            <w:left w:val="none" w:sz="0" w:space="0" w:color="auto"/>
            <w:bottom w:val="none" w:sz="0" w:space="0" w:color="auto"/>
            <w:right w:val="none" w:sz="0" w:space="0" w:color="auto"/>
          </w:divBdr>
        </w:div>
        <w:div w:id="384106768">
          <w:marLeft w:val="1166"/>
          <w:marRight w:val="0"/>
          <w:marTop w:val="134"/>
          <w:marBottom w:val="0"/>
          <w:divBdr>
            <w:top w:val="none" w:sz="0" w:space="0" w:color="auto"/>
            <w:left w:val="none" w:sz="0" w:space="0" w:color="auto"/>
            <w:bottom w:val="none" w:sz="0" w:space="0" w:color="auto"/>
            <w:right w:val="none" w:sz="0" w:space="0" w:color="auto"/>
          </w:divBdr>
        </w:div>
        <w:div w:id="1161579800">
          <w:marLeft w:val="1166"/>
          <w:marRight w:val="0"/>
          <w:marTop w:val="134"/>
          <w:marBottom w:val="0"/>
          <w:divBdr>
            <w:top w:val="none" w:sz="0" w:space="0" w:color="auto"/>
            <w:left w:val="none" w:sz="0" w:space="0" w:color="auto"/>
            <w:bottom w:val="none" w:sz="0" w:space="0" w:color="auto"/>
            <w:right w:val="none" w:sz="0" w:space="0" w:color="auto"/>
          </w:divBdr>
        </w:div>
      </w:divsChild>
    </w:div>
    <w:div w:id="793448122">
      <w:bodyDiv w:val="1"/>
      <w:marLeft w:val="0"/>
      <w:marRight w:val="0"/>
      <w:marTop w:val="0"/>
      <w:marBottom w:val="0"/>
      <w:divBdr>
        <w:top w:val="none" w:sz="0" w:space="0" w:color="auto"/>
        <w:left w:val="none" w:sz="0" w:space="0" w:color="auto"/>
        <w:bottom w:val="none" w:sz="0" w:space="0" w:color="auto"/>
        <w:right w:val="none" w:sz="0" w:space="0" w:color="auto"/>
      </w:divBdr>
      <w:divsChild>
        <w:div w:id="924260786">
          <w:marLeft w:val="547"/>
          <w:marRight w:val="0"/>
          <w:marTop w:val="134"/>
          <w:marBottom w:val="0"/>
          <w:divBdr>
            <w:top w:val="none" w:sz="0" w:space="0" w:color="auto"/>
            <w:left w:val="none" w:sz="0" w:space="0" w:color="auto"/>
            <w:bottom w:val="none" w:sz="0" w:space="0" w:color="auto"/>
            <w:right w:val="none" w:sz="0" w:space="0" w:color="auto"/>
          </w:divBdr>
        </w:div>
        <w:div w:id="654182300">
          <w:marLeft w:val="547"/>
          <w:marRight w:val="0"/>
          <w:marTop w:val="134"/>
          <w:marBottom w:val="0"/>
          <w:divBdr>
            <w:top w:val="none" w:sz="0" w:space="0" w:color="auto"/>
            <w:left w:val="none" w:sz="0" w:space="0" w:color="auto"/>
            <w:bottom w:val="none" w:sz="0" w:space="0" w:color="auto"/>
            <w:right w:val="none" w:sz="0" w:space="0" w:color="auto"/>
          </w:divBdr>
        </w:div>
        <w:div w:id="1158182266">
          <w:marLeft w:val="1166"/>
          <w:marRight w:val="0"/>
          <w:marTop w:val="125"/>
          <w:marBottom w:val="0"/>
          <w:divBdr>
            <w:top w:val="none" w:sz="0" w:space="0" w:color="auto"/>
            <w:left w:val="none" w:sz="0" w:space="0" w:color="auto"/>
            <w:bottom w:val="none" w:sz="0" w:space="0" w:color="auto"/>
            <w:right w:val="none" w:sz="0" w:space="0" w:color="auto"/>
          </w:divBdr>
        </w:div>
        <w:div w:id="669675681">
          <w:marLeft w:val="1166"/>
          <w:marRight w:val="0"/>
          <w:marTop w:val="125"/>
          <w:marBottom w:val="0"/>
          <w:divBdr>
            <w:top w:val="none" w:sz="0" w:space="0" w:color="auto"/>
            <w:left w:val="none" w:sz="0" w:space="0" w:color="auto"/>
            <w:bottom w:val="none" w:sz="0" w:space="0" w:color="auto"/>
            <w:right w:val="none" w:sz="0" w:space="0" w:color="auto"/>
          </w:divBdr>
        </w:div>
        <w:div w:id="1017315693">
          <w:marLeft w:val="1166"/>
          <w:marRight w:val="0"/>
          <w:marTop w:val="125"/>
          <w:marBottom w:val="0"/>
          <w:divBdr>
            <w:top w:val="none" w:sz="0" w:space="0" w:color="auto"/>
            <w:left w:val="none" w:sz="0" w:space="0" w:color="auto"/>
            <w:bottom w:val="none" w:sz="0" w:space="0" w:color="auto"/>
            <w:right w:val="none" w:sz="0" w:space="0" w:color="auto"/>
          </w:divBdr>
        </w:div>
        <w:div w:id="1198393873">
          <w:marLeft w:val="547"/>
          <w:marRight w:val="0"/>
          <w:marTop w:val="134"/>
          <w:marBottom w:val="0"/>
          <w:divBdr>
            <w:top w:val="none" w:sz="0" w:space="0" w:color="auto"/>
            <w:left w:val="none" w:sz="0" w:space="0" w:color="auto"/>
            <w:bottom w:val="none" w:sz="0" w:space="0" w:color="auto"/>
            <w:right w:val="none" w:sz="0" w:space="0" w:color="auto"/>
          </w:divBdr>
        </w:div>
      </w:divsChild>
    </w:div>
    <w:div w:id="970326944">
      <w:bodyDiv w:val="1"/>
      <w:marLeft w:val="0"/>
      <w:marRight w:val="0"/>
      <w:marTop w:val="0"/>
      <w:marBottom w:val="0"/>
      <w:divBdr>
        <w:top w:val="none" w:sz="0" w:space="0" w:color="auto"/>
        <w:left w:val="none" w:sz="0" w:space="0" w:color="auto"/>
        <w:bottom w:val="none" w:sz="0" w:space="0" w:color="auto"/>
        <w:right w:val="none" w:sz="0" w:space="0" w:color="auto"/>
      </w:divBdr>
      <w:divsChild>
        <w:div w:id="1788894480">
          <w:marLeft w:val="547"/>
          <w:marRight w:val="0"/>
          <w:marTop w:val="134"/>
          <w:marBottom w:val="0"/>
          <w:divBdr>
            <w:top w:val="none" w:sz="0" w:space="0" w:color="auto"/>
            <w:left w:val="none" w:sz="0" w:space="0" w:color="auto"/>
            <w:bottom w:val="none" w:sz="0" w:space="0" w:color="auto"/>
            <w:right w:val="none" w:sz="0" w:space="0" w:color="auto"/>
          </w:divBdr>
        </w:div>
        <w:div w:id="1364671301">
          <w:marLeft w:val="547"/>
          <w:marRight w:val="0"/>
          <w:marTop w:val="134"/>
          <w:marBottom w:val="0"/>
          <w:divBdr>
            <w:top w:val="none" w:sz="0" w:space="0" w:color="auto"/>
            <w:left w:val="none" w:sz="0" w:space="0" w:color="auto"/>
            <w:bottom w:val="none" w:sz="0" w:space="0" w:color="auto"/>
            <w:right w:val="none" w:sz="0" w:space="0" w:color="auto"/>
          </w:divBdr>
        </w:div>
        <w:div w:id="2119325280">
          <w:marLeft w:val="547"/>
          <w:marRight w:val="0"/>
          <w:marTop w:val="134"/>
          <w:marBottom w:val="0"/>
          <w:divBdr>
            <w:top w:val="none" w:sz="0" w:space="0" w:color="auto"/>
            <w:left w:val="none" w:sz="0" w:space="0" w:color="auto"/>
            <w:bottom w:val="none" w:sz="0" w:space="0" w:color="auto"/>
            <w:right w:val="none" w:sz="0" w:space="0" w:color="auto"/>
          </w:divBdr>
        </w:div>
        <w:div w:id="433356389">
          <w:marLeft w:val="547"/>
          <w:marRight w:val="0"/>
          <w:marTop w:val="134"/>
          <w:marBottom w:val="0"/>
          <w:divBdr>
            <w:top w:val="none" w:sz="0" w:space="0" w:color="auto"/>
            <w:left w:val="none" w:sz="0" w:space="0" w:color="auto"/>
            <w:bottom w:val="none" w:sz="0" w:space="0" w:color="auto"/>
            <w:right w:val="none" w:sz="0" w:space="0" w:color="auto"/>
          </w:divBdr>
        </w:div>
        <w:div w:id="1016268548">
          <w:marLeft w:val="547"/>
          <w:marRight w:val="0"/>
          <w:marTop w:val="134"/>
          <w:marBottom w:val="0"/>
          <w:divBdr>
            <w:top w:val="none" w:sz="0" w:space="0" w:color="auto"/>
            <w:left w:val="none" w:sz="0" w:space="0" w:color="auto"/>
            <w:bottom w:val="none" w:sz="0" w:space="0" w:color="auto"/>
            <w:right w:val="none" w:sz="0" w:space="0" w:color="auto"/>
          </w:divBdr>
        </w:div>
        <w:div w:id="1178538087">
          <w:marLeft w:val="547"/>
          <w:marRight w:val="0"/>
          <w:marTop w:val="134"/>
          <w:marBottom w:val="0"/>
          <w:divBdr>
            <w:top w:val="none" w:sz="0" w:space="0" w:color="auto"/>
            <w:left w:val="none" w:sz="0" w:space="0" w:color="auto"/>
            <w:bottom w:val="none" w:sz="0" w:space="0" w:color="auto"/>
            <w:right w:val="none" w:sz="0" w:space="0" w:color="auto"/>
          </w:divBdr>
        </w:div>
      </w:divsChild>
    </w:div>
    <w:div w:id="974330627">
      <w:bodyDiv w:val="1"/>
      <w:marLeft w:val="0"/>
      <w:marRight w:val="0"/>
      <w:marTop w:val="0"/>
      <w:marBottom w:val="0"/>
      <w:divBdr>
        <w:top w:val="none" w:sz="0" w:space="0" w:color="auto"/>
        <w:left w:val="none" w:sz="0" w:space="0" w:color="auto"/>
        <w:bottom w:val="none" w:sz="0" w:space="0" w:color="auto"/>
        <w:right w:val="none" w:sz="0" w:space="0" w:color="auto"/>
      </w:divBdr>
      <w:divsChild>
        <w:div w:id="919749623">
          <w:marLeft w:val="547"/>
          <w:marRight w:val="0"/>
          <w:marTop w:val="134"/>
          <w:marBottom w:val="0"/>
          <w:divBdr>
            <w:top w:val="none" w:sz="0" w:space="0" w:color="auto"/>
            <w:left w:val="none" w:sz="0" w:space="0" w:color="auto"/>
            <w:bottom w:val="none" w:sz="0" w:space="0" w:color="auto"/>
            <w:right w:val="none" w:sz="0" w:space="0" w:color="auto"/>
          </w:divBdr>
        </w:div>
        <w:div w:id="528103063">
          <w:marLeft w:val="547"/>
          <w:marRight w:val="0"/>
          <w:marTop w:val="134"/>
          <w:marBottom w:val="0"/>
          <w:divBdr>
            <w:top w:val="none" w:sz="0" w:space="0" w:color="auto"/>
            <w:left w:val="none" w:sz="0" w:space="0" w:color="auto"/>
            <w:bottom w:val="none" w:sz="0" w:space="0" w:color="auto"/>
            <w:right w:val="none" w:sz="0" w:space="0" w:color="auto"/>
          </w:divBdr>
        </w:div>
        <w:div w:id="1889294486">
          <w:marLeft w:val="547"/>
          <w:marRight w:val="0"/>
          <w:marTop w:val="134"/>
          <w:marBottom w:val="0"/>
          <w:divBdr>
            <w:top w:val="none" w:sz="0" w:space="0" w:color="auto"/>
            <w:left w:val="none" w:sz="0" w:space="0" w:color="auto"/>
            <w:bottom w:val="none" w:sz="0" w:space="0" w:color="auto"/>
            <w:right w:val="none" w:sz="0" w:space="0" w:color="auto"/>
          </w:divBdr>
        </w:div>
        <w:div w:id="602693739">
          <w:marLeft w:val="547"/>
          <w:marRight w:val="0"/>
          <w:marTop w:val="134"/>
          <w:marBottom w:val="0"/>
          <w:divBdr>
            <w:top w:val="none" w:sz="0" w:space="0" w:color="auto"/>
            <w:left w:val="none" w:sz="0" w:space="0" w:color="auto"/>
            <w:bottom w:val="none" w:sz="0" w:space="0" w:color="auto"/>
            <w:right w:val="none" w:sz="0" w:space="0" w:color="auto"/>
          </w:divBdr>
        </w:div>
        <w:div w:id="981811970">
          <w:marLeft w:val="547"/>
          <w:marRight w:val="0"/>
          <w:marTop w:val="134"/>
          <w:marBottom w:val="0"/>
          <w:divBdr>
            <w:top w:val="none" w:sz="0" w:space="0" w:color="auto"/>
            <w:left w:val="none" w:sz="0" w:space="0" w:color="auto"/>
            <w:bottom w:val="none" w:sz="0" w:space="0" w:color="auto"/>
            <w:right w:val="none" w:sz="0" w:space="0" w:color="auto"/>
          </w:divBdr>
        </w:div>
      </w:divsChild>
    </w:div>
    <w:div w:id="1071541701">
      <w:bodyDiv w:val="1"/>
      <w:marLeft w:val="0"/>
      <w:marRight w:val="0"/>
      <w:marTop w:val="0"/>
      <w:marBottom w:val="0"/>
      <w:divBdr>
        <w:top w:val="none" w:sz="0" w:space="0" w:color="auto"/>
        <w:left w:val="none" w:sz="0" w:space="0" w:color="auto"/>
        <w:bottom w:val="none" w:sz="0" w:space="0" w:color="auto"/>
        <w:right w:val="none" w:sz="0" w:space="0" w:color="auto"/>
      </w:divBdr>
      <w:divsChild>
        <w:div w:id="1937128790">
          <w:marLeft w:val="547"/>
          <w:marRight w:val="0"/>
          <w:marTop w:val="154"/>
          <w:marBottom w:val="0"/>
          <w:divBdr>
            <w:top w:val="none" w:sz="0" w:space="0" w:color="auto"/>
            <w:left w:val="none" w:sz="0" w:space="0" w:color="auto"/>
            <w:bottom w:val="none" w:sz="0" w:space="0" w:color="auto"/>
            <w:right w:val="none" w:sz="0" w:space="0" w:color="auto"/>
          </w:divBdr>
        </w:div>
        <w:div w:id="1222449275">
          <w:marLeft w:val="547"/>
          <w:marRight w:val="0"/>
          <w:marTop w:val="154"/>
          <w:marBottom w:val="0"/>
          <w:divBdr>
            <w:top w:val="none" w:sz="0" w:space="0" w:color="auto"/>
            <w:left w:val="none" w:sz="0" w:space="0" w:color="auto"/>
            <w:bottom w:val="none" w:sz="0" w:space="0" w:color="auto"/>
            <w:right w:val="none" w:sz="0" w:space="0" w:color="auto"/>
          </w:divBdr>
        </w:div>
        <w:div w:id="243879111">
          <w:marLeft w:val="547"/>
          <w:marRight w:val="0"/>
          <w:marTop w:val="154"/>
          <w:marBottom w:val="0"/>
          <w:divBdr>
            <w:top w:val="none" w:sz="0" w:space="0" w:color="auto"/>
            <w:left w:val="none" w:sz="0" w:space="0" w:color="auto"/>
            <w:bottom w:val="none" w:sz="0" w:space="0" w:color="auto"/>
            <w:right w:val="none" w:sz="0" w:space="0" w:color="auto"/>
          </w:divBdr>
        </w:div>
        <w:div w:id="2032485234">
          <w:marLeft w:val="547"/>
          <w:marRight w:val="0"/>
          <w:marTop w:val="154"/>
          <w:marBottom w:val="0"/>
          <w:divBdr>
            <w:top w:val="none" w:sz="0" w:space="0" w:color="auto"/>
            <w:left w:val="none" w:sz="0" w:space="0" w:color="auto"/>
            <w:bottom w:val="none" w:sz="0" w:space="0" w:color="auto"/>
            <w:right w:val="none" w:sz="0" w:space="0" w:color="auto"/>
          </w:divBdr>
        </w:div>
        <w:div w:id="374962126">
          <w:marLeft w:val="547"/>
          <w:marRight w:val="0"/>
          <w:marTop w:val="154"/>
          <w:marBottom w:val="0"/>
          <w:divBdr>
            <w:top w:val="none" w:sz="0" w:space="0" w:color="auto"/>
            <w:left w:val="none" w:sz="0" w:space="0" w:color="auto"/>
            <w:bottom w:val="none" w:sz="0" w:space="0" w:color="auto"/>
            <w:right w:val="none" w:sz="0" w:space="0" w:color="auto"/>
          </w:divBdr>
        </w:div>
      </w:divsChild>
    </w:div>
    <w:div w:id="1131290380">
      <w:bodyDiv w:val="1"/>
      <w:marLeft w:val="0"/>
      <w:marRight w:val="0"/>
      <w:marTop w:val="0"/>
      <w:marBottom w:val="0"/>
      <w:divBdr>
        <w:top w:val="none" w:sz="0" w:space="0" w:color="auto"/>
        <w:left w:val="none" w:sz="0" w:space="0" w:color="auto"/>
        <w:bottom w:val="none" w:sz="0" w:space="0" w:color="auto"/>
        <w:right w:val="none" w:sz="0" w:space="0" w:color="auto"/>
      </w:divBdr>
      <w:divsChild>
        <w:div w:id="568197748">
          <w:marLeft w:val="547"/>
          <w:marRight w:val="0"/>
          <w:marTop w:val="154"/>
          <w:marBottom w:val="0"/>
          <w:divBdr>
            <w:top w:val="none" w:sz="0" w:space="0" w:color="auto"/>
            <w:left w:val="none" w:sz="0" w:space="0" w:color="auto"/>
            <w:bottom w:val="none" w:sz="0" w:space="0" w:color="auto"/>
            <w:right w:val="none" w:sz="0" w:space="0" w:color="auto"/>
          </w:divBdr>
        </w:div>
        <w:div w:id="1220633053">
          <w:marLeft w:val="547"/>
          <w:marRight w:val="0"/>
          <w:marTop w:val="154"/>
          <w:marBottom w:val="0"/>
          <w:divBdr>
            <w:top w:val="none" w:sz="0" w:space="0" w:color="auto"/>
            <w:left w:val="none" w:sz="0" w:space="0" w:color="auto"/>
            <w:bottom w:val="none" w:sz="0" w:space="0" w:color="auto"/>
            <w:right w:val="none" w:sz="0" w:space="0" w:color="auto"/>
          </w:divBdr>
        </w:div>
        <w:div w:id="1713455587">
          <w:marLeft w:val="547"/>
          <w:marRight w:val="0"/>
          <w:marTop w:val="154"/>
          <w:marBottom w:val="0"/>
          <w:divBdr>
            <w:top w:val="none" w:sz="0" w:space="0" w:color="auto"/>
            <w:left w:val="none" w:sz="0" w:space="0" w:color="auto"/>
            <w:bottom w:val="none" w:sz="0" w:space="0" w:color="auto"/>
            <w:right w:val="none" w:sz="0" w:space="0" w:color="auto"/>
          </w:divBdr>
        </w:div>
      </w:divsChild>
    </w:div>
    <w:div w:id="1148546910">
      <w:bodyDiv w:val="1"/>
      <w:marLeft w:val="0"/>
      <w:marRight w:val="0"/>
      <w:marTop w:val="0"/>
      <w:marBottom w:val="0"/>
      <w:divBdr>
        <w:top w:val="none" w:sz="0" w:space="0" w:color="auto"/>
        <w:left w:val="none" w:sz="0" w:space="0" w:color="auto"/>
        <w:bottom w:val="none" w:sz="0" w:space="0" w:color="auto"/>
        <w:right w:val="none" w:sz="0" w:space="0" w:color="auto"/>
      </w:divBdr>
      <w:divsChild>
        <w:div w:id="23946823">
          <w:marLeft w:val="547"/>
          <w:marRight w:val="0"/>
          <w:marTop w:val="134"/>
          <w:marBottom w:val="0"/>
          <w:divBdr>
            <w:top w:val="none" w:sz="0" w:space="0" w:color="auto"/>
            <w:left w:val="none" w:sz="0" w:space="0" w:color="auto"/>
            <w:bottom w:val="none" w:sz="0" w:space="0" w:color="auto"/>
            <w:right w:val="none" w:sz="0" w:space="0" w:color="auto"/>
          </w:divBdr>
        </w:div>
        <w:div w:id="776994820">
          <w:marLeft w:val="1166"/>
          <w:marRight w:val="0"/>
          <w:marTop w:val="125"/>
          <w:marBottom w:val="0"/>
          <w:divBdr>
            <w:top w:val="none" w:sz="0" w:space="0" w:color="auto"/>
            <w:left w:val="none" w:sz="0" w:space="0" w:color="auto"/>
            <w:bottom w:val="none" w:sz="0" w:space="0" w:color="auto"/>
            <w:right w:val="none" w:sz="0" w:space="0" w:color="auto"/>
          </w:divBdr>
        </w:div>
        <w:div w:id="1063914301">
          <w:marLeft w:val="1166"/>
          <w:marRight w:val="0"/>
          <w:marTop w:val="125"/>
          <w:marBottom w:val="0"/>
          <w:divBdr>
            <w:top w:val="none" w:sz="0" w:space="0" w:color="auto"/>
            <w:left w:val="none" w:sz="0" w:space="0" w:color="auto"/>
            <w:bottom w:val="none" w:sz="0" w:space="0" w:color="auto"/>
            <w:right w:val="none" w:sz="0" w:space="0" w:color="auto"/>
          </w:divBdr>
        </w:div>
        <w:div w:id="2116052049">
          <w:marLeft w:val="1166"/>
          <w:marRight w:val="0"/>
          <w:marTop w:val="125"/>
          <w:marBottom w:val="0"/>
          <w:divBdr>
            <w:top w:val="none" w:sz="0" w:space="0" w:color="auto"/>
            <w:left w:val="none" w:sz="0" w:space="0" w:color="auto"/>
            <w:bottom w:val="none" w:sz="0" w:space="0" w:color="auto"/>
            <w:right w:val="none" w:sz="0" w:space="0" w:color="auto"/>
          </w:divBdr>
        </w:div>
        <w:div w:id="542407621">
          <w:marLeft w:val="1166"/>
          <w:marRight w:val="0"/>
          <w:marTop w:val="125"/>
          <w:marBottom w:val="0"/>
          <w:divBdr>
            <w:top w:val="none" w:sz="0" w:space="0" w:color="auto"/>
            <w:left w:val="none" w:sz="0" w:space="0" w:color="auto"/>
            <w:bottom w:val="none" w:sz="0" w:space="0" w:color="auto"/>
            <w:right w:val="none" w:sz="0" w:space="0" w:color="auto"/>
          </w:divBdr>
        </w:div>
        <w:div w:id="904686709">
          <w:marLeft w:val="547"/>
          <w:marRight w:val="0"/>
          <w:marTop w:val="134"/>
          <w:marBottom w:val="0"/>
          <w:divBdr>
            <w:top w:val="none" w:sz="0" w:space="0" w:color="auto"/>
            <w:left w:val="none" w:sz="0" w:space="0" w:color="auto"/>
            <w:bottom w:val="none" w:sz="0" w:space="0" w:color="auto"/>
            <w:right w:val="none" w:sz="0" w:space="0" w:color="auto"/>
          </w:divBdr>
        </w:div>
        <w:div w:id="1223904870">
          <w:marLeft w:val="547"/>
          <w:marRight w:val="0"/>
          <w:marTop w:val="134"/>
          <w:marBottom w:val="0"/>
          <w:divBdr>
            <w:top w:val="none" w:sz="0" w:space="0" w:color="auto"/>
            <w:left w:val="none" w:sz="0" w:space="0" w:color="auto"/>
            <w:bottom w:val="none" w:sz="0" w:space="0" w:color="auto"/>
            <w:right w:val="none" w:sz="0" w:space="0" w:color="auto"/>
          </w:divBdr>
        </w:div>
      </w:divsChild>
    </w:div>
    <w:div w:id="1443380282">
      <w:bodyDiv w:val="1"/>
      <w:marLeft w:val="0"/>
      <w:marRight w:val="0"/>
      <w:marTop w:val="0"/>
      <w:marBottom w:val="0"/>
      <w:divBdr>
        <w:top w:val="none" w:sz="0" w:space="0" w:color="auto"/>
        <w:left w:val="none" w:sz="0" w:space="0" w:color="auto"/>
        <w:bottom w:val="none" w:sz="0" w:space="0" w:color="auto"/>
        <w:right w:val="none" w:sz="0" w:space="0" w:color="auto"/>
      </w:divBdr>
      <w:divsChild>
        <w:div w:id="1587571350">
          <w:marLeft w:val="547"/>
          <w:marRight w:val="0"/>
          <w:marTop w:val="134"/>
          <w:marBottom w:val="0"/>
          <w:divBdr>
            <w:top w:val="none" w:sz="0" w:space="0" w:color="auto"/>
            <w:left w:val="none" w:sz="0" w:space="0" w:color="auto"/>
            <w:bottom w:val="none" w:sz="0" w:space="0" w:color="auto"/>
            <w:right w:val="none" w:sz="0" w:space="0" w:color="auto"/>
          </w:divBdr>
        </w:div>
        <w:div w:id="290672250">
          <w:marLeft w:val="547"/>
          <w:marRight w:val="0"/>
          <w:marTop w:val="134"/>
          <w:marBottom w:val="0"/>
          <w:divBdr>
            <w:top w:val="none" w:sz="0" w:space="0" w:color="auto"/>
            <w:left w:val="none" w:sz="0" w:space="0" w:color="auto"/>
            <w:bottom w:val="none" w:sz="0" w:space="0" w:color="auto"/>
            <w:right w:val="none" w:sz="0" w:space="0" w:color="auto"/>
          </w:divBdr>
        </w:div>
        <w:div w:id="797841028">
          <w:marLeft w:val="547"/>
          <w:marRight w:val="0"/>
          <w:marTop w:val="134"/>
          <w:marBottom w:val="0"/>
          <w:divBdr>
            <w:top w:val="none" w:sz="0" w:space="0" w:color="auto"/>
            <w:left w:val="none" w:sz="0" w:space="0" w:color="auto"/>
            <w:bottom w:val="none" w:sz="0" w:space="0" w:color="auto"/>
            <w:right w:val="none" w:sz="0" w:space="0" w:color="auto"/>
          </w:divBdr>
        </w:div>
        <w:div w:id="661470670">
          <w:marLeft w:val="547"/>
          <w:marRight w:val="0"/>
          <w:marTop w:val="134"/>
          <w:marBottom w:val="0"/>
          <w:divBdr>
            <w:top w:val="none" w:sz="0" w:space="0" w:color="auto"/>
            <w:left w:val="none" w:sz="0" w:space="0" w:color="auto"/>
            <w:bottom w:val="none" w:sz="0" w:space="0" w:color="auto"/>
            <w:right w:val="none" w:sz="0" w:space="0" w:color="auto"/>
          </w:divBdr>
        </w:div>
        <w:div w:id="1816024652">
          <w:marLeft w:val="547"/>
          <w:marRight w:val="0"/>
          <w:marTop w:val="134"/>
          <w:marBottom w:val="0"/>
          <w:divBdr>
            <w:top w:val="none" w:sz="0" w:space="0" w:color="auto"/>
            <w:left w:val="none" w:sz="0" w:space="0" w:color="auto"/>
            <w:bottom w:val="none" w:sz="0" w:space="0" w:color="auto"/>
            <w:right w:val="none" w:sz="0" w:space="0" w:color="auto"/>
          </w:divBdr>
        </w:div>
        <w:div w:id="330332084">
          <w:marLeft w:val="547"/>
          <w:marRight w:val="0"/>
          <w:marTop w:val="134"/>
          <w:marBottom w:val="0"/>
          <w:divBdr>
            <w:top w:val="none" w:sz="0" w:space="0" w:color="auto"/>
            <w:left w:val="none" w:sz="0" w:space="0" w:color="auto"/>
            <w:bottom w:val="none" w:sz="0" w:space="0" w:color="auto"/>
            <w:right w:val="none" w:sz="0" w:space="0" w:color="auto"/>
          </w:divBdr>
        </w:div>
      </w:divsChild>
    </w:div>
    <w:div w:id="1547528425">
      <w:bodyDiv w:val="1"/>
      <w:marLeft w:val="0"/>
      <w:marRight w:val="0"/>
      <w:marTop w:val="0"/>
      <w:marBottom w:val="0"/>
      <w:divBdr>
        <w:top w:val="none" w:sz="0" w:space="0" w:color="auto"/>
        <w:left w:val="none" w:sz="0" w:space="0" w:color="auto"/>
        <w:bottom w:val="none" w:sz="0" w:space="0" w:color="auto"/>
        <w:right w:val="none" w:sz="0" w:space="0" w:color="auto"/>
      </w:divBdr>
      <w:divsChild>
        <w:div w:id="252980158">
          <w:marLeft w:val="547"/>
          <w:marRight w:val="0"/>
          <w:marTop w:val="154"/>
          <w:marBottom w:val="0"/>
          <w:divBdr>
            <w:top w:val="none" w:sz="0" w:space="0" w:color="auto"/>
            <w:left w:val="none" w:sz="0" w:space="0" w:color="auto"/>
            <w:bottom w:val="none" w:sz="0" w:space="0" w:color="auto"/>
            <w:right w:val="none" w:sz="0" w:space="0" w:color="auto"/>
          </w:divBdr>
        </w:div>
        <w:div w:id="1725905509">
          <w:marLeft w:val="547"/>
          <w:marRight w:val="0"/>
          <w:marTop w:val="154"/>
          <w:marBottom w:val="0"/>
          <w:divBdr>
            <w:top w:val="none" w:sz="0" w:space="0" w:color="auto"/>
            <w:left w:val="none" w:sz="0" w:space="0" w:color="auto"/>
            <w:bottom w:val="none" w:sz="0" w:space="0" w:color="auto"/>
            <w:right w:val="none" w:sz="0" w:space="0" w:color="auto"/>
          </w:divBdr>
        </w:div>
      </w:divsChild>
    </w:div>
    <w:div w:id="1763181468">
      <w:bodyDiv w:val="1"/>
      <w:marLeft w:val="0"/>
      <w:marRight w:val="0"/>
      <w:marTop w:val="0"/>
      <w:marBottom w:val="0"/>
      <w:divBdr>
        <w:top w:val="none" w:sz="0" w:space="0" w:color="auto"/>
        <w:left w:val="none" w:sz="0" w:space="0" w:color="auto"/>
        <w:bottom w:val="none" w:sz="0" w:space="0" w:color="auto"/>
        <w:right w:val="none" w:sz="0" w:space="0" w:color="auto"/>
      </w:divBdr>
      <w:divsChild>
        <w:div w:id="50810818">
          <w:marLeft w:val="547"/>
          <w:marRight w:val="0"/>
          <w:marTop w:val="154"/>
          <w:marBottom w:val="0"/>
          <w:divBdr>
            <w:top w:val="none" w:sz="0" w:space="0" w:color="auto"/>
            <w:left w:val="none" w:sz="0" w:space="0" w:color="auto"/>
            <w:bottom w:val="none" w:sz="0" w:space="0" w:color="auto"/>
            <w:right w:val="none" w:sz="0" w:space="0" w:color="auto"/>
          </w:divBdr>
        </w:div>
        <w:div w:id="672950461">
          <w:marLeft w:val="1166"/>
          <w:marRight w:val="0"/>
          <w:marTop w:val="134"/>
          <w:marBottom w:val="0"/>
          <w:divBdr>
            <w:top w:val="none" w:sz="0" w:space="0" w:color="auto"/>
            <w:left w:val="none" w:sz="0" w:space="0" w:color="auto"/>
            <w:bottom w:val="none" w:sz="0" w:space="0" w:color="auto"/>
            <w:right w:val="none" w:sz="0" w:space="0" w:color="auto"/>
          </w:divBdr>
        </w:div>
        <w:div w:id="614992032">
          <w:marLeft w:val="1166"/>
          <w:marRight w:val="0"/>
          <w:marTop w:val="134"/>
          <w:marBottom w:val="0"/>
          <w:divBdr>
            <w:top w:val="none" w:sz="0" w:space="0" w:color="auto"/>
            <w:left w:val="none" w:sz="0" w:space="0" w:color="auto"/>
            <w:bottom w:val="none" w:sz="0" w:space="0" w:color="auto"/>
            <w:right w:val="none" w:sz="0" w:space="0" w:color="auto"/>
          </w:divBdr>
        </w:div>
      </w:divsChild>
    </w:div>
    <w:div w:id="1778216737">
      <w:bodyDiv w:val="1"/>
      <w:marLeft w:val="0"/>
      <w:marRight w:val="0"/>
      <w:marTop w:val="0"/>
      <w:marBottom w:val="0"/>
      <w:divBdr>
        <w:top w:val="none" w:sz="0" w:space="0" w:color="auto"/>
        <w:left w:val="none" w:sz="0" w:space="0" w:color="auto"/>
        <w:bottom w:val="none" w:sz="0" w:space="0" w:color="auto"/>
        <w:right w:val="none" w:sz="0" w:space="0" w:color="auto"/>
      </w:divBdr>
      <w:divsChild>
        <w:div w:id="617293294">
          <w:marLeft w:val="547"/>
          <w:marRight w:val="0"/>
          <w:marTop w:val="134"/>
          <w:marBottom w:val="0"/>
          <w:divBdr>
            <w:top w:val="none" w:sz="0" w:space="0" w:color="auto"/>
            <w:left w:val="none" w:sz="0" w:space="0" w:color="auto"/>
            <w:bottom w:val="none" w:sz="0" w:space="0" w:color="auto"/>
            <w:right w:val="none" w:sz="0" w:space="0" w:color="auto"/>
          </w:divBdr>
        </w:div>
        <w:div w:id="165172274">
          <w:marLeft w:val="547"/>
          <w:marRight w:val="0"/>
          <w:marTop w:val="134"/>
          <w:marBottom w:val="0"/>
          <w:divBdr>
            <w:top w:val="none" w:sz="0" w:space="0" w:color="auto"/>
            <w:left w:val="none" w:sz="0" w:space="0" w:color="auto"/>
            <w:bottom w:val="none" w:sz="0" w:space="0" w:color="auto"/>
            <w:right w:val="none" w:sz="0" w:space="0" w:color="auto"/>
          </w:divBdr>
        </w:div>
        <w:div w:id="1598949086">
          <w:marLeft w:val="547"/>
          <w:marRight w:val="0"/>
          <w:marTop w:val="134"/>
          <w:marBottom w:val="0"/>
          <w:divBdr>
            <w:top w:val="none" w:sz="0" w:space="0" w:color="auto"/>
            <w:left w:val="none" w:sz="0" w:space="0" w:color="auto"/>
            <w:bottom w:val="none" w:sz="0" w:space="0" w:color="auto"/>
            <w:right w:val="none" w:sz="0" w:space="0" w:color="auto"/>
          </w:divBdr>
        </w:div>
      </w:divsChild>
    </w:div>
    <w:div w:id="1820149016">
      <w:bodyDiv w:val="1"/>
      <w:marLeft w:val="0"/>
      <w:marRight w:val="0"/>
      <w:marTop w:val="0"/>
      <w:marBottom w:val="0"/>
      <w:divBdr>
        <w:top w:val="none" w:sz="0" w:space="0" w:color="auto"/>
        <w:left w:val="none" w:sz="0" w:space="0" w:color="auto"/>
        <w:bottom w:val="none" w:sz="0" w:space="0" w:color="auto"/>
        <w:right w:val="none" w:sz="0" w:space="0" w:color="auto"/>
      </w:divBdr>
      <w:divsChild>
        <w:div w:id="1623072156">
          <w:marLeft w:val="547"/>
          <w:marRight w:val="0"/>
          <w:marTop w:val="154"/>
          <w:marBottom w:val="0"/>
          <w:divBdr>
            <w:top w:val="none" w:sz="0" w:space="0" w:color="auto"/>
            <w:left w:val="none" w:sz="0" w:space="0" w:color="auto"/>
            <w:bottom w:val="none" w:sz="0" w:space="0" w:color="auto"/>
            <w:right w:val="none" w:sz="0" w:space="0" w:color="auto"/>
          </w:divBdr>
        </w:div>
      </w:divsChild>
    </w:div>
    <w:div w:id="2046170321">
      <w:bodyDiv w:val="1"/>
      <w:marLeft w:val="0"/>
      <w:marRight w:val="0"/>
      <w:marTop w:val="0"/>
      <w:marBottom w:val="0"/>
      <w:divBdr>
        <w:top w:val="none" w:sz="0" w:space="0" w:color="auto"/>
        <w:left w:val="none" w:sz="0" w:space="0" w:color="auto"/>
        <w:bottom w:val="none" w:sz="0" w:space="0" w:color="auto"/>
        <w:right w:val="none" w:sz="0" w:space="0" w:color="auto"/>
      </w:divBdr>
      <w:divsChild>
        <w:div w:id="1858150339">
          <w:marLeft w:val="547"/>
          <w:marRight w:val="0"/>
          <w:marTop w:val="154"/>
          <w:marBottom w:val="0"/>
          <w:divBdr>
            <w:top w:val="none" w:sz="0" w:space="0" w:color="auto"/>
            <w:left w:val="none" w:sz="0" w:space="0" w:color="auto"/>
            <w:bottom w:val="none" w:sz="0" w:space="0" w:color="auto"/>
            <w:right w:val="none" w:sz="0" w:space="0" w:color="auto"/>
          </w:divBdr>
        </w:div>
        <w:div w:id="1033195444">
          <w:marLeft w:val="1166"/>
          <w:marRight w:val="0"/>
          <w:marTop w:val="134"/>
          <w:marBottom w:val="0"/>
          <w:divBdr>
            <w:top w:val="none" w:sz="0" w:space="0" w:color="auto"/>
            <w:left w:val="none" w:sz="0" w:space="0" w:color="auto"/>
            <w:bottom w:val="none" w:sz="0" w:space="0" w:color="auto"/>
            <w:right w:val="none" w:sz="0" w:space="0" w:color="auto"/>
          </w:divBdr>
        </w:div>
        <w:div w:id="1496141757">
          <w:marLeft w:val="1166"/>
          <w:marRight w:val="0"/>
          <w:marTop w:val="134"/>
          <w:marBottom w:val="0"/>
          <w:divBdr>
            <w:top w:val="none" w:sz="0" w:space="0" w:color="auto"/>
            <w:left w:val="none" w:sz="0" w:space="0" w:color="auto"/>
            <w:bottom w:val="none" w:sz="0" w:space="0" w:color="auto"/>
            <w:right w:val="none" w:sz="0" w:space="0" w:color="auto"/>
          </w:divBdr>
        </w:div>
        <w:div w:id="1674532860">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6</Pages>
  <Words>1721</Words>
  <Characters>9812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Jasmeen</dc:creator>
  <cp:lastModifiedBy>Jasmeen</cp:lastModifiedBy>
  <cp:revision>24</cp:revision>
  <dcterms:created xsi:type="dcterms:W3CDTF">2017-11-21T21:51:00Z</dcterms:created>
  <dcterms:modified xsi:type="dcterms:W3CDTF">2017-11-22T03:48:00Z</dcterms:modified>
</cp:coreProperties>
</file>