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A33" w:rsidRPr="00A54329" w:rsidRDefault="00C73A33" w:rsidP="00C73A33">
      <w:pPr>
        <w:keepNext/>
        <w:keepLines/>
        <w:rPr>
          <w:rFonts w:ascii="Arial" w:hAnsi="Arial" w:cs="Arial"/>
          <w:b/>
        </w:rPr>
      </w:pPr>
      <w:r w:rsidRPr="00A54329">
        <w:rPr>
          <w:rFonts w:ascii="Arial" w:hAnsi="Arial" w:cs="Arial"/>
          <w:b/>
        </w:rPr>
        <w:t>Law and Morality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Our understandings of law, order, crime and justice are inextricably intertwined with our: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Religious views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Cultural positions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Normative positions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Lived experience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Beliefs about right and wrong</w:t>
      </w:r>
    </w:p>
    <w:p w:rsidR="00C73A33" w:rsidRDefault="00C73A33" w:rsidP="00C73A33">
      <w:pPr>
        <w:pStyle w:val="ListParagraph"/>
        <w:keepNext/>
        <w:keepLines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Which of the following is not among Fuller’s minimum requirements of just laws?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Generality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Promulgation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 retroactive law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No unconstitutional law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Constancy </w:t>
      </w:r>
    </w:p>
    <w:p w:rsidR="00C73A33" w:rsidRDefault="00C73A33" w:rsidP="00C73A33">
      <w:pPr>
        <w:pStyle w:val="ListParagraph"/>
        <w:keepNext/>
        <w:keepLines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In Finnis’ conception of justice, laws should encourage: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Law and order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Predictability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Equality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Human flourishing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Human productivity</w:t>
      </w:r>
    </w:p>
    <w:p w:rsidR="00C73A33" w:rsidRPr="00A54329" w:rsidRDefault="00C73A33" w:rsidP="00C73A33">
      <w:pPr>
        <w:keepNext/>
        <w:keepLines/>
        <w:rPr>
          <w:rFonts w:ascii="Arial" w:hAnsi="Arial" w:cs="Arial"/>
          <w:b/>
        </w:rPr>
      </w:pPr>
      <w:r w:rsidRPr="00A54329">
        <w:rPr>
          <w:rFonts w:ascii="Arial" w:hAnsi="Arial" w:cs="Arial"/>
          <w:b/>
        </w:rPr>
        <w:t>Law in Social Life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Karl Marx believed that law functions as a: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Pervasive legitimizing ideology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Mechanism for protecting class relationships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Tool protecting elite interests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Process for ensuring economic justice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Irrelevant force in economic relationships</w:t>
      </w:r>
    </w:p>
    <w:p w:rsidR="00C73A33" w:rsidRDefault="00C73A33" w:rsidP="00C73A33">
      <w:pPr>
        <w:pStyle w:val="ListParagraph"/>
        <w:keepNext/>
        <w:keepLines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When Black spoke of law as a ‘quantitative variable’, what did he mean?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Societies produce a large amount of law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Law increases in some contexts and decreases in others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More law equals less crime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Law increases where justice decreases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Justice increases in the absence of law</w:t>
      </w:r>
    </w:p>
    <w:p w:rsidR="00C73A33" w:rsidRDefault="00C73A33" w:rsidP="00C73A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73A33" w:rsidRDefault="00C73A33" w:rsidP="00C73A33">
      <w:pPr>
        <w:pStyle w:val="ListParagraph"/>
        <w:keepNext/>
        <w:keepLines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theory that the people grant the state the right to deal with crime and conflict in exchange for protection and predictability is captured in which of the following statements?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justice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mentorship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contract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exchange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compact</w:t>
      </w:r>
    </w:p>
    <w:p w:rsidR="00C73A33" w:rsidRDefault="00C73A33" w:rsidP="00C73A33">
      <w:pPr>
        <w:keepNext/>
        <w:keepLines/>
        <w:rPr>
          <w:rFonts w:ascii="Arial" w:hAnsi="Arial" w:cs="Arial"/>
          <w:b/>
        </w:rPr>
      </w:pPr>
      <w:r w:rsidRPr="00A54329">
        <w:rPr>
          <w:rFonts w:ascii="Arial" w:hAnsi="Arial" w:cs="Arial"/>
          <w:b/>
        </w:rPr>
        <w:t>Law, Liberalism and its Critics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Which of the following is among the goals of the legal system?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Order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Predictability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Denunciation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Demoralization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Development of legislation</w:t>
      </w:r>
    </w:p>
    <w:p w:rsidR="00C73A33" w:rsidRDefault="00C73A33" w:rsidP="00C73A33">
      <w:pPr>
        <w:pStyle w:val="ListParagraph"/>
        <w:keepNext/>
        <w:keepLines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‘harm principle’ within Liberal theory is best captured by the statement that: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 cannot use my liberty to infringe upon your liberty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Acts that cause harm must be sanctioned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All social groups will experience harmful acts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Successful societies must anticipate and respond to harmful acts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I cannot harm you without causing harm to myself</w:t>
      </w:r>
    </w:p>
    <w:p w:rsidR="00C73A33" w:rsidRDefault="00C73A33" w:rsidP="00C73A33">
      <w:pPr>
        <w:pStyle w:val="ListParagraph"/>
        <w:keepNext/>
        <w:keepLines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Liberalism believes society should be characterized by: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Liberty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Fraternity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Equality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 and c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 and c</w:t>
      </w:r>
    </w:p>
    <w:p w:rsidR="00C73A33" w:rsidRPr="000E4341" w:rsidRDefault="00C73A33" w:rsidP="00C73A33">
      <w:pPr>
        <w:keepNext/>
        <w:keepLines/>
        <w:rPr>
          <w:rFonts w:ascii="Arial" w:hAnsi="Arial" w:cs="Arial"/>
          <w:b/>
        </w:rPr>
      </w:pPr>
      <w:r w:rsidRPr="000E4341">
        <w:rPr>
          <w:rFonts w:ascii="Arial" w:hAnsi="Arial" w:cs="Arial"/>
          <w:b/>
        </w:rPr>
        <w:t>Connecting Law and Society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The idea behind legal positivism as a legal philosophy is that:</w:t>
      </w:r>
    </w:p>
    <w:p w:rsidR="00C73A33" w:rsidRDefault="00C73A33" w:rsidP="00C73A33">
      <w:pPr>
        <w:pStyle w:val="ListParagraph"/>
        <w:keepNext/>
        <w:keepLines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Legal systems have no natural existence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Legal systems are human creations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Legal systems are posited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 and c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all of the above</w:t>
      </w:r>
    </w:p>
    <w:p w:rsidR="00C73A33" w:rsidRDefault="00C73A33" w:rsidP="00C73A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For Bentham and Austin, law exists primarily as: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Sovereign command backed by sanctions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right of the sovereign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means of sovereign control of the people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right given to the sovereign by the people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means of securing servitude of the people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doctrinal approach in the study and practice of law has been criticized as: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Deficient in reasoning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Unrealistic in approach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Elitist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Superficial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Problematic </w:t>
      </w:r>
    </w:p>
    <w:p w:rsidR="00C73A33" w:rsidRPr="004C2B69" w:rsidRDefault="00C73A33" w:rsidP="00C73A33">
      <w:pPr>
        <w:keepNext/>
        <w:keepLines/>
        <w:spacing w:before="240"/>
        <w:rPr>
          <w:rFonts w:ascii="Arial" w:hAnsi="Arial" w:cs="Arial"/>
          <w:b/>
        </w:rPr>
      </w:pPr>
      <w:r w:rsidRPr="004C2B69">
        <w:rPr>
          <w:rFonts w:ascii="Arial" w:hAnsi="Arial" w:cs="Arial"/>
          <w:b/>
        </w:rPr>
        <w:t>Legal Cultures in Canada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historic roots of Canadian rights legislation reside in: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Reactions to global events such as WWI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fundamental distrust of the state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Concerns about social inequality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fight for women’s suffrage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All of the above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liberal underpinnings of Canada’s approach to rights can be seen in the creation and support of: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Charter of Rights and Freedoms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An entrenched Charter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presumption of innocence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Therapeutic jurisprudence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Equality before the law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most significant distinction between civil and common law traditions is the emphasis on: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Legal research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Positivism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Precedent and stare decisis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Election versus appointment of judges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Inquisitorial approaches</w:t>
      </w:r>
    </w:p>
    <w:p w:rsidR="00C73A33" w:rsidRDefault="00C73A33" w:rsidP="00C73A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73A33" w:rsidRPr="004C2B69" w:rsidRDefault="00C73A33" w:rsidP="00C73A33">
      <w:pPr>
        <w:keepNext/>
        <w:keepLines/>
        <w:spacing w:before="240"/>
        <w:rPr>
          <w:rFonts w:ascii="Arial" w:hAnsi="Arial" w:cs="Arial"/>
        </w:rPr>
      </w:pPr>
    </w:p>
    <w:p w:rsidR="00C73A33" w:rsidRPr="004C2B69" w:rsidRDefault="00C73A33" w:rsidP="00C73A33">
      <w:pPr>
        <w:keepNext/>
        <w:keepLines/>
        <w:spacing w:before="240"/>
        <w:rPr>
          <w:rFonts w:ascii="Arial" w:hAnsi="Arial" w:cs="Arial"/>
          <w:b/>
        </w:rPr>
      </w:pPr>
      <w:r w:rsidRPr="004C2B69">
        <w:rPr>
          <w:rFonts w:ascii="Arial" w:hAnsi="Arial" w:cs="Arial"/>
          <w:b/>
        </w:rPr>
        <w:t>Law, the State and the Constitution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Constitution Act, 1867, is rooted in which of the following documents?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Magna Carta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American Bill of Rights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United Nations Declaration of the Rights of All People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British North America Act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British Constitution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Which of the following terms captures Canada’s constitutional arrangements?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Federalism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Feudalism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Provincialism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Nationalism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Constitutionalism 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Reference re the Succession of Quebec demonstrates which of the following principles?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Responsible government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Constitutionalism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Federalism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Charter governance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Provincialism</w:t>
      </w:r>
    </w:p>
    <w:p w:rsidR="00C73A33" w:rsidRPr="00E51917" w:rsidRDefault="00C73A33" w:rsidP="00C73A33">
      <w:pPr>
        <w:keepNext/>
        <w:keepLines/>
        <w:spacing w:before="240"/>
        <w:rPr>
          <w:rFonts w:ascii="Arial" w:hAnsi="Arial" w:cs="Arial"/>
          <w:b/>
        </w:rPr>
      </w:pPr>
      <w:r w:rsidRPr="00E51917">
        <w:rPr>
          <w:rFonts w:ascii="Arial" w:hAnsi="Arial" w:cs="Arial"/>
          <w:b/>
        </w:rPr>
        <w:t>The Charter of Rights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1829 ‘Persons Case” was concerned with the issue of: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Who qualified as a ‘person’ in British Law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What rights should flow from legal personhood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Whether corporations could be legal persons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Whether women could be legal persons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age at which children become legal persons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ind w:left="810" w:hanging="450"/>
        <w:rPr>
          <w:rFonts w:ascii="Arial" w:hAnsi="Arial" w:cs="Arial"/>
        </w:rPr>
      </w:pPr>
      <w:r>
        <w:rPr>
          <w:rFonts w:ascii="Arial" w:hAnsi="Arial" w:cs="Arial"/>
        </w:rPr>
        <w:t>The weakness of the Canadian Bill of Rights was that:</w:t>
      </w:r>
    </w:p>
    <w:p w:rsidR="00C73A33" w:rsidRDefault="00C73A33" w:rsidP="00C73A33">
      <w:pPr>
        <w:pStyle w:val="ListParagraph"/>
        <w:keepNext/>
        <w:keepLines/>
        <w:spacing w:before="240"/>
        <w:ind w:left="81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It had a limited view of rights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It did not apply to federal legislation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It was a federal statute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It focused on equality of opportunity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It did not apply to all Canadians</w:t>
      </w:r>
    </w:p>
    <w:p w:rsidR="00C73A33" w:rsidRDefault="00C73A33" w:rsidP="00C73A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Canadian approach to rights requires balancing the rights of individuals with: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Minority rights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Property rights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Corporate rights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Property interests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Collective social interest</w:t>
      </w:r>
    </w:p>
    <w:p w:rsidR="00C73A33" w:rsidRPr="00FF3637" w:rsidRDefault="00C73A33" w:rsidP="00C73A33">
      <w:pPr>
        <w:keepNext/>
        <w:keepLines/>
        <w:spacing w:before="240"/>
        <w:rPr>
          <w:rFonts w:ascii="Arial" w:hAnsi="Arial" w:cs="Arial"/>
          <w:b/>
        </w:rPr>
      </w:pPr>
      <w:r w:rsidRPr="00FF3637">
        <w:rPr>
          <w:rFonts w:ascii="Arial" w:hAnsi="Arial" w:cs="Arial"/>
          <w:b/>
        </w:rPr>
        <w:t>Judicial Decisions and the Common Law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Indigenous influences on Canadian law and legal system include: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Restorative approaches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Treaty relationships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Decision-making through social consensus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and b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all of the above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Which of the following secures its law-making powers from provincial governments?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Municipalities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Provincial legislatures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Federal legislatures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Superior courts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Inferior courts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According to Morton, the value of precedent is that it secures: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Neutrality in legal outcomes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Stare decisis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Predictability in the process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The role of the judge in trials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The importance of legal counsel </w:t>
      </w:r>
    </w:p>
    <w:p w:rsidR="00C73A33" w:rsidRPr="00FF3637" w:rsidRDefault="00C73A33" w:rsidP="00C73A33">
      <w:pPr>
        <w:keepNext/>
        <w:keepLines/>
        <w:spacing w:before="240"/>
        <w:rPr>
          <w:rFonts w:ascii="Arial" w:hAnsi="Arial" w:cs="Arial"/>
          <w:b/>
        </w:rPr>
      </w:pPr>
      <w:r w:rsidRPr="00FF3637">
        <w:rPr>
          <w:rFonts w:ascii="Arial" w:hAnsi="Arial" w:cs="Arial"/>
          <w:b/>
        </w:rPr>
        <w:t>The Organization and Structure of Canadian Law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In Canadian criminal law, which is not among the categories of criminal offences?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Summary offences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Indictable offences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Hybrid offences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Felony offences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None of the above</w:t>
      </w:r>
    </w:p>
    <w:p w:rsidR="00C73A33" w:rsidRDefault="00C73A33" w:rsidP="00C73A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 The federal government appoints judges to which levels of Canadian courts?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Provincial Courts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Inferior Courts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Superior Courts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Youth and Family Courts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Small Claims Courts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 xml:space="preserve"> Superior courts of the provinces commonly include a: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Queen’s division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An Appeal division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An Appellate division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Litigation division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Therapeutic division</w:t>
      </w:r>
    </w:p>
    <w:p w:rsidR="00C73A33" w:rsidRPr="00E51917" w:rsidRDefault="00C73A33" w:rsidP="00C73A33">
      <w:pPr>
        <w:keepNext/>
        <w:keepLines/>
        <w:spacing w:before="240"/>
        <w:rPr>
          <w:rFonts w:ascii="Arial" w:hAnsi="Arial" w:cs="Arial"/>
          <w:b/>
        </w:rPr>
      </w:pPr>
      <w:r w:rsidRPr="00E51917">
        <w:rPr>
          <w:rFonts w:ascii="Arial" w:hAnsi="Arial" w:cs="Arial"/>
          <w:b/>
        </w:rPr>
        <w:t>Law, the State and Citizens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T.H. Marshall’s articulation of rights has been referred to as: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Basic rights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Rights as citizenship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Passive citizenship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a and b</w:t>
      </w:r>
    </w:p>
    <w:p w:rsidR="00C73A33" w:rsidRDefault="00C73A33" w:rsidP="00C73A33">
      <w:pPr>
        <w:pStyle w:val="ListParagraph"/>
        <w:keepNext/>
        <w:keepLines/>
        <w:numPr>
          <w:ilvl w:val="1"/>
          <w:numId w:val="2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 and c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Marshall believed that all people need the rights necessary for individual freedom, which he referred to as:</w:t>
      </w:r>
    </w:p>
    <w:p w:rsidR="00C73A33" w:rsidRDefault="00C73A33" w:rsidP="00C73A33">
      <w:pPr>
        <w:pStyle w:val="ListParagraph"/>
        <w:keepNext/>
        <w:keepLines/>
        <w:spacing w:before="240"/>
        <w:rPr>
          <w:rFonts w:ascii="Arial" w:hAnsi="Arial" w:cs="Arial"/>
        </w:rPr>
      </w:pPr>
    </w:p>
    <w:p w:rsidR="00C73A33" w:rsidRDefault="00C73A33" w:rsidP="00C73A33">
      <w:pPr>
        <w:pStyle w:val="ListParagraph"/>
        <w:keepNext/>
        <w:keepLines/>
        <w:numPr>
          <w:ilvl w:val="0"/>
          <w:numId w:val="3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Civil rights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3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Political rights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3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Social rights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3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Economic rights</w:t>
      </w:r>
    </w:p>
    <w:p w:rsidR="00C73A33" w:rsidRPr="00E51917" w:rsidRDefault="00C73A33" w:rsidP="00C73A33">
      <w:pPr>
        <w:pStyle w:val="ListParagraph"/>
        <w:keepNext/>
        <w:keepLines/>
        <w:numPr>
          <w:ilvl w:val="0"/>
          <w:numId w:val="3"/>
        </w:numPr>
        <w:spacing w:before="240"/>
        <w:rPr>
          <w:rFonts w:ascii="Arial" w:hAnsi="Arial" w:cs="Arial"/>
        </w:rPr>
      </w:pPr>
      <w:r w:rsidRPr="00E51917">
        <w:rPr>
          <w:rFonts w:ascii="Arial" w:hAnsi="Arial" w:cs="Arial"/>
        </w:rPr>
        <w:t>Foundational rights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Pr="002F2DCB" w:rsidRDefault="00C73A33" w:rsidP="00C73A33">
      <w:pPr>
        <w:pStyle w:val="ListParagraph"/>
        <w:keepNext/>
        <w:keepLines/>
        <w:numPr>
          <w:ilvl w:val="0"/>
          <w:numId w:val="1"/>
        </w:numPr>
        <w:spacing w:before="240"/>
        <w:rPr>
          <w:rFonts w:ascii="Arial" w:hAnsi="Arial" w:cs="Arial"/>
        </w:rPr>
      </w:pPr>
      <w:r w:rsidRPr="002F2DCB">
        <w:rPr>
          <w:rFonts w:ascii="Arial" w:hAnsi="Arial" w:cs="Arial"/>
        </w:rPr>
        <w:t>Marshall’s view of rights contrasts with that articulated by the ‘new right’, who assert that rights should not flow to anyone who: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4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Is not a legal citizen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4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Breaks the social contract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4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Commits a crime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4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Fails to vote in federal elections</w:t>
      </w:r>
    </w:p>
    <w:p w:rsidR="00C73A33" w:rsidRDefault="00C73A33" w:rsidP="00C73A33">
      <w:pPr>
        <w:pStyle w:val="ListParagraph"/>
        <w:keepNext/>
        <w:keepLines/>
        <w:numPr>
          <w:ilvl w:val="0"/>
          <w:numId w:val="4"/>
        </w:numPr>
        <w:spacing w:before="240"/>
        <w:rPr>
          <w:rFonts w:ascii="Arial" w:hAnsi="Arial" w:cs="Arial"/>
        </w:rPr>
      </w:pPr>
      <w:r>
        <w:rPr>
          <w:rFonts w:ascii="Arial" w:hAnsi="Arial" w:cs="Arial"/>
        </w:rPr>
        <w:t>Refuses to work</w:t>
      </w:r>
    </w:p>
    <w:p w:rsidR="00C73A33" w:rsidRDefault="00C73A33" w:rsidP="00C73A33">
      <w:pPr>
        <w:pStyle w:val="ListParagraph"/>
        <w:keepNext/>
        <w:keepLines/>
        <w:spacing w:before="240"/>
        <w:ind w:left="1440"/>
        <w:rPr>
          <w:rFonts w:ascii="Arial" w:hAnsi="Arial" w:cs="Arial"/>
        </w:rPr>
      </w:pPr>
    </w:p>
    <w:p w:rsidR="00C73A33" w:rsidRDefault="00C73A33" w:rsidP="00C73A3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73A33" w:rsidRPr="00A54329" w:rsidRDefault="00C73A33" w:rsidP="00C73A33">
      <w:pPr>
        <w:keepNext/>
        <w:keepLines/>
        <w:rPr>
          <w:rFonts w:ascii="Arial" w:hAnsi="Arial" w:cs="Arial"/>
        </w:rPr>
      </w:pPr>
    </w:p>
    <w:p w:rsidR="00C73A33" w:rsidRDefault="00C73A33">
      <w:bookmarkStart w:id="0" w:name="_GoBack"/>
      <w:bookmarkEnd w:id="0"/>
    </w:p>
    <w:sectPr w:rsidR="00C73A33">
      <w:head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204" w:rsidRPr="00521204" w:rsidRDefault="00C73A33">
    <w:pPr>
      <w:pStyle w:val="Header"/>
      <w:rPr>
        <w:rFonts w:ascii="Cambria" w:hAnsi="Cambria"/>
        <w:u w:val="single"/>
      </w:rPr>
    </w:pPr>
    <w:r w:rsidRPr="00521204">
      <w:rPr>
        <w:rFonts w:ascii="Cambria" w:hAnsi="Cambria"/>
        <w:u w:val="single"/>
      </w:rPr>
      <w:t xml:space="preserve">Laws </w:t>
    </w:r>
    <w:r w:rsidRPr="00521204">
      <w:rPr>
        <w:rFonts w:ascii="Cambria" w:hAnsi="Cambria"/>
        <w:u w:val="single"/>
      </w:rPr>
      <w:t>1000C/V</w:t>
    </w:r>
    <w:r w:rsidRPr="00521204">
      <w:rPr>
        <w:rFonts w:ascii="Cambria" w:hAnsi="Cambria"/>
        <w:u w:val="single"/>
      </w:rPr>
      <w:ptab w:relativeTo="margin" w:alignment="center" w:leader="none"/>
    </w:r>
    <w:r w:rsidRPr="00521204">
      <w:rPr>
        <w:rFonts w:ascii="Cambria" w:hAnsi="Cambria"/>
        <w:u w:val="single"/>
      </w:rPr>
      <w:t>Introduction to Legal Studies</w:t>
    </w:r>
    <w:r w:rsidRPr="00521204">
      <w:rPr>
        <w:rFonts w:ascii="Cambria" w:hAnsi="Cambria"/>
        <w:u w:val="single"/>
      </w:rPr>
      <w:ptab w:relativeTo="margin" w:alignment="right" w:leader="none"/>
    </w:r>
    <w:r w:rsidRPr="00521204">
      <w:rPr>
        <w:rFonts w:ascii="Cambria" w:hAnsi="Cambria"/>
        <w:u w:val="single"/>
      </w:rPr>
      <w:t>F2017/W2018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F35AB"/>
    <w:multiLevelType w:val="hybridMultilevel"/>
    <w:tmpl w:val="9B8AA2D2"/>
    <w:lvl w:ilvl="0" w:tplc="DEFC0B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3AA063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00F9F"/>
    <w:multiLevelType w:val="hybridMultilevel"/>
    <w:tmpl w:val="F57E9074"/>
    <w:lvl w:ilvl="0" w:tplc="3AA0635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67687"/>
    <w:multiLevelType w:val="hybridMultilevel"/>
    <w:tmpl w:val="F57E9074"/>
    <w:lvl w:ilvl="0" w:tplc="3AA0635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9D1B5E"/>
    <w:multiLevelType w:val="hybridMultilevel"/>
    <w:tmpl w:val="2A9AB702"/>
    <w:lvl w:ilvl="0" w:tplc="DEFC0B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33"/>
    <w:rsid w:val="00C7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790683-B03A-46EA-BD4C-3FDF4C7ED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73A3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3A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A33"/>
    <w:rPr>
      <w:lang w:val="en-US"/>
    </w:rPr>
  </w:style>
  <w:style w:type="paragraph" w:styleId="ListParagraph">
    <w:name w:val="List Paragraph"/>
    <w:basedOn w:val="Normal"/>
    <w:uiPriority w:val="34"/>
    <w:qFormat/>
    <w:rsid w:val="00C73A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938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Massoud Ghalib</dc:creator>
  <cp:keywords/>
  <dc:description/>
  <cp:lastModifiedBy>Massoud Ghalib</cp:lastModifiedBy>
  <cp:revision>1</cp:revision>
  <dcterms:created xsi:type="dcterms:W3CDTF">2017-12-08T00:07:00Z</dcterms:created>
  <dcterms:modified xsi:type="dcterms:W3CDTF">2017-12-08T00:07:00Z</dcterms:modified>
</cp:coreProperties>
</file>