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11E2CA" w14:textId="567D41A0" w:rsidR="0010672D" w:rsidRPr="001C234A" w:rsidRDefault="005150F7">
      <w:pPr>
        <w:rPr>
          <w:rFonts w:ascii="Times New Roman" w:hAnsi="Times New Roman" w:cs="Times New Roman"/>
          <w:b/>
          <w:lang w:val="en-CA"/>
        </w:rPr>
      </w:pPr>
      <w:r w:rsidRPr="001C234A">
        <w:rPr>
          <w:rFonts w:ascii="Times New Roman" w:hAnsi="Times New Roman" w:cs="Times New Roman"/>
          <w:b/>
          <w:lang w:val="en-CA"/>
        </w:rPr>
        <w:t>Slide 2</w:t>
      </w:r>
      <w:bookmarkStart w:id="0" w:name="_GoBack"/>
      <w:bookmarkEnd w:id="0"/>
    </w:p>
    <w:p w14:paraId="6058E095" w14:textId="77777777" w:rsidR="005150F7" w:rsidRPr="001C234A" w:rsidRDefault="005150F7">
      <w:pPr>
        <w:rPr>
          <w:rFonts w:ascii="Times New Roman" w:hAnsi="Times New Roman" w:cs="Times New Roman"/>
          <w:lang w:val="en-CA"/>
        </w:rPr>
      </w:pPr>
    </w:p>
    <w:p w14:paraId="489DEB40"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Objectives:</w:t>
      </w:r>
    </w:p>
    <w:p w14:paraId="6D56E01F"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•show the differences between the common law and statutory law and the interactions between them</w:t>
      </w:r>
    </w:p>
    <w:p w14:paraId="38E0F85A"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•distinguish between “private law” and “public law”</w:t>
      </w:r>
    </w:p>
    <w:p w14:paraId="29A46E89"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•distinguish between “criminal law” and “regulatory law”</w:t>
      </w:r>
    </w:p>
    <w:p w14:paraId="24314F72"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•be able to give examples from environmental health law for each of the above</w:t>
      </w:r>
    </w:p>
    <w:p w14:paraId="12C17B71"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•understand the concept of “deterrence” and its importance</w:t>
      </w:r>
    </w:p>
    <w:p w14:paraId="23A96C47"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•distinguish between a “prohibitory” and an “enabling” approach to law</w:t>
      </w:r>
    </w:p>
    <w:p w14:paraId="35ABAB8C"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•distinguish between “procedural regulation” and “performance regulation”</w:t>
      </w:r>
    </w:p>
    <w:p w14:paraId="15E0E5D7"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•be able to discuss the pros and cons of the above approaches</w:t>
      </w:r>
    </w:p>
    <w:p w14:paraId="6FDE239F"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•understand the concept of “jurisdiction”</w:t>
      </w:r>
    </w:p>
    <w:p w14:paraId="380985A5"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•be able to describe the types of “environmental health law”</w:t>
      </w:r>
    </w:p>
    <w:p w14:paraId="06B12FA3" w14:textId="77777777" w:rsidR="005150F7" w:rsidRPr="001C234A" w:rsidRDefault="005150F7">
      <w:pPr>
        <w:rPr>
          <w:rFonts w:ascii="Times New Roman" w:hAnsi="Times New Roman" w:cs="Times New Roman"/>
          <w:lang w:val="en-CA"/>
        </w:rPr>
      </w:pPr>
    </w:p>
    <w:p w14:paraId="4CACA592" w14:textId="62CC6826" w:rsidR="005150F7" w:rsidRPr="001C234A" w:rsidRDefault="005150F7">
      <w:pPr>
        <w:rPr>
          <w:rFonts w:ascii="Times New Roman" w:hAnsi="Times New Roman" w:cs="Times New Roman"/>
          <w:b/>
          <w:lang w:val="en-CA"/>
        </w:rPr>
      </w:pPr>
      <w:r w:rsidRPr="001C234A">
        <w:rPr>
          <w:rFonts w:ascii="Times New Roman" w:hAnsi="Times New Roman" w:cs="Times New Roman"/>
          <w:b/>
          <w:lang w:val="en-CA"/>
        </w:rPr>
        <w:t>Slide 12</w:t>
      </w:r>
    </w:p>
    <w:p w14:paraId="1658AC08" w14:textId="77777777" w:rsidR="005150F7" w:rsidRPr="001C234A" w:rsidRDefault="005150F7">
      <w:pPr>
        <w:rPr>
          <w:rFonts w:ascii="Times New Roman" w:hAnsi="Times New Roman" w:cs="Times New Roman"/>
          <w:lang w:val="en-CA"/>
        </w:rPr>
      </w:pPr>
    </w:p>
    <w:p w14:paraId="74312186"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Common Law</w:t>
      </w:r>
    </w:p>
    <w:p w14:paraId="7DC780AC" w14:textId="1F0ACCAE"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Common law consists of the decisions of judges in cases brought before them in court.  Written decisions are compiled in case reporting series and are referred to in subsequent cases as "precedent".  Common law includes judge-made rules, principles, definitions and interpretations.  Common law is more flexible and creative than many people think because the facts in each case are usually different and because problems and values change over time.</w:t>
      </w:r>
    </w:p>
    <w:p w14:paraId="56C47150" w14:textId="77777777" w:rsidR="005150F7" w:rsidRPr="001C234A" w:rsidRDefault="005150F7">
      <w:pPr>
        <w:rPr>
          <w:rFonts w:ascii="Times New Roman" w:hAnsi="Times New Roman" w:cs="Times New Roman"/>
          <w:lang w:val="en-CA"/>
        </w:rPr>
      </w:pPr>
    </w:p>
    <w:p w14:paraId="69A0323B" w14:textId="2D1AD0A7" w:rsidR="005150F7" w:rsidRPr="001C234A" w:rsidRDefault="005150F7">
      <w:pPr>
        <w:rPr>
          <w:rFonts w:ascii="Times New Roman" w:hAnsi="Times New Roman" w:cs="Times New Roman"/>
          <w:b/>
          <w:lang w:val="en-CA"/>
        </w:rPr>
      </w:pPr>
      <w:r w:rsidRPr="001C234A">
        <w:rPr>
          <w:rFonts w:ascii="Times New Roman" w:hAnsi="Times New Roman" w:cs="Times New Roman"/>
          <w:b/>
          <w:lang w:val="en-CA"/>
        </w:rPr>
        <w:t>Slide 17</w:t>
      </w:r>
    </w:p>
    <w:p w14:paraId="41B3E311" w14:textId="77777777" w:rsidR="005150F7" w:rsidRPr="001C234A" w:rsidRDefault="005150F7">
      <w:pPr>
        <w:rPr>
          <w:rFonts w:ascii="Times New Roman" w:hAnsi="Times New Roman" w:cs="Times New Roman"/>
          <w:lang w:val="en-CA"/>
        </w:rPr>
      </w:pPr>
    </w:p>
    <w:p w14:paraId="6C5B4217"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Statutory Law</w:t>
      </w:r>
    </w:p>
    <w:p w14:paraId="0DD3B077" w14:textId="2B20A94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Statutory law refers to law made by the Legislature (and by Cabinet in the case of most regulations -- but regulations are made pursuant to authority found in an Act passed by the Legislature).  Sometimes statutory law corrects some problem that has arisen in private law, but usually statutory law expresses public policy about more general societal problems.</w:t>
      </w:r>
    </w:p>
    <w:p w14:paraId="78C36976" w14:textId="77777777" w:rsidR="005150F7" w:rsidRPr="001C234A" w:rsidRDefault="005150F7">
      <w:pPr>
        <w:rPr>
          <w:rFonts w:ascii="Times New Roman" w:hAnsi="Times New Roman" w:cs="Times New Roman"/>
          <w:lang w:val="en-CA"/>
        </w:rPr>
      </w:pPr>
    </w:p>
    <w:p w14:paraId="0D2578A2" w14:textId="7C228A18" w:rsidR="005150F7" w:rsidRPr="001C234A" w:rsidRDefault="005150F7">
      <w:pPr>
        <w:rPr>
          <w:rFonts w:ascii="Times New Roman" w:hAnsi="Times New Roman" w:cs="Times New Roman"/>
          <w:b/>
          <w:lang w:val="en-CA"/>
        </w:rPr>
      </w:pPr>
      <w:r w:rsidRPr="001C234A">
        <w:rPr>
          <w:rFonts w:ascii="Times New Roman" w:hAnsi="Times New Roman" w:cs="Times New Roman"/>
          <w:b/>
          <w:lang w:val="en-CA"/>
        </w:rPr>
        <w:t>Slide 20</w:t>
      </w:r>
    </w:p>
    <w:p w14:paraId="7191A98D" w14:textId="77777777" w:rsidR="005150F7" w:rsidRPr="001C234A" w:rsidRDefault="005150F7">
      <w:pPr>
        <w:rPr>
          <w:rFonts w:ascii="Times New Roman" w:hAnsi="Times New Roman" w:cs="Times New Roman"/>
          <w:lang w:val="en-CA"/>
        </w:rPr>
      </w:pPr>
    </w:p>
    <w:p w14:paraId="48F41EF2" w14:textId="77777777" w:rsid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Private Law</w:t>
      </w:r>
    </w:p>
    <w:p w14:paraId="29305D31" w14:textId="58540A6C"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Private law refers to disputes between persons where the broad public interest is of little importance.  Nobody really cares about the outcome of the case except the people involved.  Suing someone because they have negligently harmed you or because they have broken a contract with you, are examples of private law.  The judge is primarily interested in resolving the dispute between the parties to the lawsuit, which is why the "test" for the judge's decision is on a "balance of probabilities" (just more than 50% certain).</w:t>
      </w:r>
    </w:p>
    <w:p w14:paraId="34EF0339" w14:textId="77777777" w:rsidR="005150F7" w:rsidRPr="001C234A" w:rsidRDefault="005150F7">
      <w:pPr>
        <w:rPr>
          <w:rFonts w:ascii="Times New Roman" w:hAnsi="Times New Roman" w:cs="Times New Roman"/>
          <w:lang w:val="en-CA"/>
        </w:rPr>
      </w:pPr>
    </w:p>
    <w:p w14:paraId="5418AEEE" w14:textId="5B30279E" w:rsidR="005150F7" w:rsidRPr="001C234A" w:rsidRDefault="005150F7">
      <w:pPr>
        <w:rPr>
          <w:rFonts w:ascii="Times New Roman" w:hAnsi="Times New Roman" w:cs="Times New Roman"/>
          <w:b/>
          <w:lang w:val="en-CA"/>
        </w:rPr>
      </w:pPr>
      <w:r w:rsidRPr="001C234A">
        <w:rPr>
          <w:rFonts w:ascii="Times New Roman" w:hAnsi="Times New Roman" w:cs="Times New Roman"/>
          <w:b/>
          <w:lang w:val="en-CA"/>
        </w:rPr>
        <w:t>Slide 23</w:t>
      </w:r>
    </w:p>
    <w:p w14:paraId="45E5B79F" w14:textId="77777777" w:rsidR="005150F7" w:rsidRPr="001C234A" w:rsidRDefault="005150F7" w:rsidP="005150F7">
      <w:pPr>
        <w:widowControl w:val="0"/>
        <w:autoSpaceDE w:val="0"/>
        <w:autoSpaceDN w:val="0"/>
        <w:adjustRightInd w:val="0"/>
        <w:spacing w:line="280" w:lineRule="atLeast"/>
        <w:rPr>
          <w:rFonts w:ascii="Times New Roman" w:hAnsi="Times New Roman" w:cs="Times New Roman"/>
          <w:color w:val="000000"/>
        </w:rPr>
      </w:pPr>
    </w:p>
    <w:p w14:paraId="6AF2D53F" w14:textId="2AD470A0"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Public Law</w:t>
      </w:r>
    </w:p>
    <w:p w14:paraId="00EBB83E" w14:textId="75C53D7A"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 xml:space="preserve">Public Law is usually concerned with statutory law, with the decisions of government agencies, and with </w:t>
      </w:r>
      <w:r w:rsidRPr="001C234A">
        <w:rPr>
          <w:rFonts w:ascii="Times New Roman" w:hAnsi="Times New Roman" w:cs="Times New Roman"/>
          <w:color w:val="000000"/>
        </w:rPr>
        <w:lastRenderedPageBreak/>
        <w:t>constitutional questions of jurisdiction.  There is a "common law" aspect to public law because judges interpret the meaning of statutes.  Public law addresses social problems and issues that would be impracticable to leave to private law.</w:t>
      </w:r>
    </w:p>
    <w:p w14:paraId="3F73DE9E" w14:textId="77777777" w:rsidR="005150F7" w:rsidRPr="001C234A" w:rsidRDefault="005150F7">
      <w:pPr>
        <w:rPr>
          <w:rFonts w:ascii="Times New Roman" w:hAnsi="Times New Roman" w:cs="Times New Roman"/>
          <w:lang w:val="en-CA"/>
        </w:rPr>
      </w:pPr>
    </w:p>
    <w:p w14:paraId="616CB888" w14:textId="77777777" w:rsidR="005150F7" w:rsidRPr="001C234A" w:rsidRDefault="005150F7">
      <w:pPr>
        <w:rPr>
          <w:rFonts w:ascii="Times New Roman" w:hAnsi="Times New Roman" w:cs="Times New Roman"/>
          <w:lang w:val="en-CA"/>
        </w:rPr>
      </w:pPr>
    </w:p>
    <w:p w14:paraId="51FBD62C" w14:textId="3E618766" w:rsidR="005150F7" w:rsidRPr="001C234A" w:rsidRDefault="005150F7">
      <w:pPr>
        <w:rPr>
          <w:rFonts w:ascii="Times New Roman" w:hAnsi="Times New Roman" w:cs="Times New Roman"/>
          <w:b/>
          <w:lang w:val="en-CA"/>
        </w:rPr>
      </w:pPr>
      <w:r w:rsidRPr="001C234A">
        <w:rPr>
          <w:rFonts w:ascii="Times New Roman" w:hAnsi="Times New Roman" w:cs="Times New Roman"/>
          <w:b/>
          <w:lang w:val="en-CA"/>
        </w:rPr>
        <w:t>Slide 24</w:t>
      </w:r>
    </w:p>
    <w:p w14:paraId="1D0E3614" w14:textId="12843A82"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Criminal Law</w:t>
      </w:r>
    </w:p>
    <w:p w14:paraId="453D6546" w14:textId="07EC6250"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 xml:space="preserve">Criminal law is part of public law.  Only the federal government can make criminal law, and most of criminal law is found in the </w:t>
      </w:r>
      <w:r w:rsidRPr="001C234A">
        <w:rPr>
          <w:rFonts w:ascii="Times New Roman" w:hAnsi="Times New Roman" w:cs="Times New Roman"/>
          <w:i/>
          <w:iCs/>
          <w:color w:val="000000"/>
        </w:rPr>
        <w:t>Criminal Code of Canada</w:t>
      </w:r>
      <w:r w:rsidRPr="001C234A">
        <w:rPr>
          <w:rFonts w:ascii="Times New Roman" w:hAnsi="Times New Roman" w:cs="Times New Roman"/>
          <w:color w:val="000000"/>
        </w:rPr>
        <w:t xml:space="preserve"> as well as common law interpretations of the </w:t>
      </w:r>
      <w:r w:rsidRPr="001C234A">
        <w:rPr>
          <w:rFonts w:ascii="Times New Roman" w:hAnsi="Times New Roman" w:cs="Times New Roman"/>
          <w:i/>
          <w:iCs/>
          <w:color w:val="000000"/>
        </w:rPr>
        <w:t>Code</w:t>
      </w:r>
      <w:r w:rsidRPr="001C234A">
        <w:rPr>
          <w:rFonts w:ascii="Times New Roman" w:hAnsi="Times New Roman" w:cs="Times New Roman"/>
          <w:color w:val="000000"/>
        </w:rPr>
        <w:t xml:space="preserve">.  Unlike private law wrongs, a criminal act is a wrong against everyone.  The Crown steps in to punish wrongdoers, preserve the peace, and to express collectively held values (e.g. the sanctity of life).  Aside from the physical act of wrong-doing (the </w:t>
      </w:r>
      <w:r w:rsidRPr="001C234A">
        <w:rPr>
          <w:rFonts w:ascii="Times New Roman" w:hAnsi="Times New Roman" w:cs="Times New Roman"/>
          <w:i/>
          <w:iCs/>
          <w:color w:val="000000"/>
        </w:rPr>
        <w:t xml:space="preserve">actus </w:t>
      </w:r>
      <w:proofErr w:type="spellStart"/>
      <w:r w:rsidRPr="001C234A">
        <w:rPr>
          <w:rFonts w:ascii="Times New Roman" w:hAnsi="Times New Roman" w:cs="Times New Roman"/>
          <w:i/>
          <w:iCs/>
          <w:color w:val="000000"/>
        </w:rPr>
        <w:t>reus</w:t>
      </w:r>
      <w:proofErr w:type="spellEnd"/>
      <w:r w:rsidRPr="001C234A">
        <w:rPr>
          <w:rFonts w:ascii="Times New Roman" w:hAnsi="Times New Roman" w:cs="Times New Roman"/>
          <w:color w:val="000000"/>
        </w:rPr>
        <w:t xml:space="preserve">), the accused wrong-doer must have had </w:t>
      </w:r>
      <w:proofErr w:type="spellStart"/>
      <w:r w:rsidRPr="001C234A">
        <w:rPr>
          <w:rFonts w:ascii="Times New Roman" w:hAnsi="Times New Roman" w:cs="Times New Roman"/>
          <w:i/>
          <w:iCs/>
          <w:color w:val="000000"/>
        </w:rPr>
        <w:t>mens</w:t>
      </w:r>
      <w:proofErr w:type="spellEnd"/>
      <w:r w:rsidRPr="001C234A">
        <w:rPr>
          <w:rFonts w:ascii="Times New Roman" w:hAnsi="Times New Roman" w:cs="Times New Roman"/>
          <w:i/>
          <w:iCs/>
          <w:color w:val="000000"/>
        </w:rPr>
        <w:t xml:space="preserve"> rea</w:t>
      </w:r>
      <w:r w:rsidRPr="001C234A">
        <w:rPr>
          <w:rFonts w:ascii="Times New Roman" w:hAnsi="Times New Roman" w:cs="Times New Roman"/>
          <w:color w:val="000000"/>
        </w:rPr>
        <w:t xml:space="preserve"> -- the mental state necessary to do the wrong ("a guilty mind", "an evil mind").  Since the wrongs and the punishments are so serious, and because the power of the Crown is involved, the "test" for the judge's decision is "beyond a reasonable doubt" (almost 100% certain).</w:t>
      </w:r>
    </w:p>
    <w:p w14:paraId="6E07DACB" w14:textId="77777777" w:rsidR="005150F7" w:rsidRPr="001C234A" w:rsidRDefault="005150F7">
      <w:pPr>
        <w:rPr>
          <w:rFonts w:ascii="Times New Roman" w:hAnsi="Times New Roman" w:cs="Times New Roman"/>
          <w:lang w:val="en-CA"/>
        </w:rPr>
      </w:pPr>
    </w:p>
    <w:p w14:paraId="3E94176A" w14:textId="77777777" w:rsidR="005150F7" w:rsidRPr="001C234A" w:rsidRDefault="005150F7">
      <w:pPr>
        <w:rPr>
          <w:rFonts w:ascii="Times New Roman" w:hAnsi="Times New Roman" w:cs="Times New Roman"/>
          <w:b/>
          <w:lang w:val="en-CA"/>
        </w:rPr>
      </w:pPr>
    </w:p>
    <w:p w14:paraId="5F62F742" w14:textId="24BBE525" w:rsidR="005150F7" w:rsidRPr="001C234A" w:rsidRDefault="005150F7">
      <w:pPr>
        <w:rPr>
          <w:rFonts w:ascii="Times New Roman" w:hAnsi="Times New Roman" w:cs="Times New Roman"/>
          <w:b/>
          <w:lang w:val="en-CA"/>
        </w:rPr>
      </w:pPr>
      <w:r w:rsidRPr="001C234A">
        <w:rPr>
          <w:rFonts w:ascii="Times New Roman" w:hAnsi="Times New Roman" w:cs="Times New Roman"/>
          <w:b/>
          <w:lang w:val="en-CA"/>
        </w:rPr>
        <w:t>Slide 30</w:t>
      </w:r>
    </w:p>
    <w:p w14:paraId="6A787F42" w14:textId="77777777" w:rsidR="005150F7" w:rsidRPr="001C234A" w:rsidRDefault="005150F7" w:rsidP="005150F7">
      <w:pPr>
        <w:widowControl w:val="0"/>
        <w:autoSpaceDE w:val="0"/>
        <w:autoSpaceDN w:val="0"/>
        <w:adjustRightInd w:val="0"/>
        <w:spacing w:line="280" w:lineRule="atLeast"/>
        <w:rPr>
          <w:rFonts w:ascii="Times New Roman" w:hAnsi="Times New Roman" w:cs="Times New Roman"/>
          <w:color w:val="000000"/>
        </w:rPr>
      </w:pPr>
    </w:p>
    <w:p w14:paraId="2BB6F187"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Regulatory Law (Quasi-Criminal)</w:t>
      </w:r>
    </w:p>
    <w:p w14:paraId="74D76FE4" w14:textId="77777777" w:rsidR="001C234A" w:rsidRDefault="001C234A" w:rsidP="005150F7">
      <w:pPr>
        <w:widowControl w:val="0"/>
        <w:autoSpaceDE w:val="0"/>
        <w:autoSpaceDN w:val="0"/>
        <w:adjustRightInd w:val="0"/>
        <w:spacing w:line="360" w:lineRule="atLeast"/>
        <w:rPr>
          <w:rFonts w:ascii="Times New Roman" w:hAnsi="Times New Roman" w:cs="Times New Roman"/>
          <w:color w:val="000000"/>
        </w:rPr>
      </w:pPr>
    </w:p>
    <w:p w14:paraId="0CAA9B98" w14:textId="64F70DC0"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 xml:space="preserve">Provincial laws of a regulatory nature are not criminal law, but are "quasi-criminal".  </w:t>
      </w:r>
      <w:proofErr w:type="spellStart"/>
      <w:r w:rsidRPr="001C234A">
        <w:rPr>
          <w:rFonts w:ascii="Times New Roman" w:hAnsi="Times New Roman" w:cs="Times New Roman"/>
          <w:i/>
          <w:iCs/>
          <w:color w:val="000000"/>
        </w:rPr>
        <w:t>Mens</w:t>
      </w:r>
      <w:proofErr w:type="spellEnd"/>
      <w:r w:rsidRPr="001C234A">
        <w:rPr>
          <w:rFonts w:ascii="Times New Roman" w:hAnsi="Times New Roman" w:cs="Times New Roman"/>
          <w:i/>
          <w:iCs/>
          <w:color w:val="000000"/>
        </w:rPr>
        <w:t xml:space="preserve"> rea</w:t>
      </w:r>
      <w:r w:rsidRPr="001C234A">
        <w:rPr>
          <w:rFonts w:ascii="Times New Roman" w:hAnsi="Times New Roman" w:cs="Times New Roman"/>
          <w:color w:val="000000"/>
        </w:rPr>
        <w:t xml:space="preserve"> is not required to be shown, but the judge must still be satisfied "beyond </w:t>
      </w:r>
      <w:proofErr w:type="gramStart"/>
      <w:r w:rsidRPr="001C234A">
        <w:rPr>
          <w:rFonts w:ascii="Times New Roman" w:hAnsi="Times New Roman" w:cs="Times New Roman"/>
          <w:color w:val="000000"/>
        </w:rPr>
        <w:t>an</w:t>
      </w:r>
      <w:proofErr w:type="gramEnd"/>
      <w:r w:rsidRPr="001C234A">
        <w:rPr>
          <w:rFonts w:ascii="Times New Roman" w:hAnsi="Times New Roman" w:cs="Times New Roman"/>
          <w:color w:val="000000"/>
        </w:rPr>
        <w:t xml:space="preserve"> reasonable doubt" that the accused person did the prohibited thing before convicting.  The Crown prosecutes the case and imprisonment is a possible penalty, but a convicted person does not receive a "criminal record".  Because "evil intent" is not required to be shown, the purpose of punishment under regulatory law is not primarily "moral retribution", but "deterrence".  The judge is trying to impose just enough of a penalty to make convicted persons pay closer attention to their statutory duties in the future.  The </w:t>
      </w:r>
      <w:r w:rsidRPr="001C234A">
        <w:rPr>
          <w:rFonts w:ascii="Times New Roman" w:hAnsi="Times New Roman" w:cs="Times New Roman"/>
          <w:i/>
          <w:iCs/>
          <w:color w:val="000000"/>
        </w:rPr>
        <w:t xml:space="preserve">Occupational Health &amp; Safety </w:t>
      </w:r>
      <w:proofErr w:type="gramStart"/>
      <w:r w:rsidRPr="001C234A">
        <w:rPr>
          <w:rFonts w:ascii="Times New Roman" w:hAnsi="Times New Roman" w:cs="Times New Roman"/>
          <w:i/>
          <w:iCs/>
          <w:color w:val="000000"/>
        </w:rPr>
        <w:t xml:space="preserve">Act </w:t>
      </w:r>
      <w:r w:rsidRPr="001C234A">
        <w:rPr>
          <w:rFonts w:ascii="Times New Roman" w:hAnsi="Times New Roman" w:cs="Times New Roman"/>
          <w:color w:val="000000"/>
        </w:rPr>
        <w:t> is</w:t>
      </w:r>
      <w:proofErr w:type="gramEnd"/>
      <w:r w:rsidRPr="001C234A">
        <w:rPr>
          <w:rFonts w:ascii="Times New Roman" w:hAnsi="Times New Roman" w:cs="Times New Roman"/>
          <w:color w:val="000000"/>
        </w:rPr>
        <w:t xml:space="preserve"> an example of regulatory law.</w:t>
      </w:r>
    </w:p>
    <w:p w14:paraId="13BC16DF" w14:textId="77777777" w:rsidR="005150F7" w:rsidRPr="001C234A" w:rsidRDefault="005150F7">
      <w:pPr>
        <w:rPr>
          <w:rFonts w:ascii="Times New Roman" w:hAnsi="Times New Roman" w:cs="Times New Roman"/>
          <w:lang w:val="en-CA"/>
        </w:rPr>
      </w:pPr>
    </w:p>
    <w:p w14:paraId="081FC4E7" w14:textId="41CA58DD" w:rsidR="005150F7" w:rsidRPr="001C234A" w:rsidRDefault="005150F7">
      <w:pPr>
        <w:rPr>
          <w:rFonts w:ascii="Times New Roman" w:hAnsi="Times New Roman" w:cs="Times New Roman"/>
          <w:b/>
          <w:lang w:val="en-CA"/>
        </w:rPr>
      </w:pPr>
      <w:r w:rsidRPr="001C234A">
        <w:rPr>
          <w:rFonts w:ascii="Times New Roman" w:hAnsi="Times New Roman" w:cs="Times New Roman"/>
          <w:b/>
          <w:lang w:val="en-CA"/>
        </w:rPr>
        <w:t>Slide 36</w:t>
      </w:r>
    </w:p>
    <w:p w14:paraId="693C1A50" w14:textId="77777777" w:rsidR="005150F7" w:rsidRPr="001C234A" w:rsidRDefault="005150F7">
      <w:pPr>
        <w:rPr>
          <w:rFonts w:ascii="Times New Roman" w:hAnsi="Times New Roman" w:cs="Times New Roman"/>
          <w:lang w:val="en-CA"/>
        </w:rPr>
      </w:pPr>
    </w:p>
    <w:p w14:paraId="323CF035" w14:textId="77777777" w:rsidR="005150F7" w:rsidRPr="001C234A" w:rsidRDefault="005150F7" w:rsidP="005150F7">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bCs/>
          <w:color w:val="000000"/>
        </w:rPr>
        <w:t>The Concept of Deterrence</w:t>
      </w:r>
    </w:p>
    <w:p w14:paraId="66D7EC68" w14:textId="77777777" w:rsidR="005150F7" w:rsidRPr="001C234A" w:rsidRDefault="005150F7" w:rsidP="005150F7">
      <w:pPr>
        <w:widowControl w:val="0"/>
        <w:autoSpaceDE w:val="0"/>
        <w:autoSpaceDN w:val="0"/>
        <w:adjustRightInd w:val="0"/>
        <w:spacing w:line="216" w:lineRule="atLeast"/>
        <w:rPr>
          <w:rFonts w:ascii="Times New Roman" w:hAnsi="Times New Roman" w:cs="Times New Roman"/>
          <w:color w:val="000000"/>
        </w:rPr>
      </w:pPr>
    </w:p>
    <w:p w14:paraId="6AC85825" w14:textId="3E4629BC" w:rsidR="005150F7" w:rsidRPr="001C234A" w:rsidRDefault="005150F7" w:rsidP="005150F7">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To deter someone means to do something that motivates that person to avoid engaging in specific conduct.  Deterrence is an important idea in the law, especially in regulatory law.  The purpose of the penalty in criminal law is punishment, pure and simple.  This is because the nature of a crime involves a wicked mind.  Even if you are certain that a convicted criminal will not do the crime again, they must still be punished.  Regulatory law, on the other hand, has deterrence as the purpose of the penalty.  The penalty must be sufficient to make people take their duties seriously in the future.  There are two types of deterrence -- the deterrence of the convicted individual, so that he or she will not do it again, and the deterrence of anyone who is watching.</w:t>
      </w:r>
    </w:p>
    <w:p w14:paraId="22EA7B54" w14:textId="77777777" w:rsidR="005150F7" w:rsidRPr="001C234A" w:rsidRDefault="005150F7" w:rsidP="005150F7">
      <w:pPr>
        <w:widowControl w:val="0"/>
        <w:autoSpaceDE w:val="0"/>
        <w:autoSpaceDN w:val="0"/>
        <w:adjustRightInd w:val="0"/>
        <w:spacing w:line="216" w:lineRule="atLeast"/>
        <w:rPr>
          <w:rFonts w:ascii="Times New Roman" w:hAnsi="Times New Roman" w:cs="Times New Roman"/>
          <w:color w:val="000000"/>
        </w:rPr>
      </w:pPr>
    </w:p>
    <w:p w14:paraId="03B9D091" w14:textId="22D7723C" w:rsidR="005150F7" w:rsidRPr="001C234A" w:rsidRDefault="005150F7" w:rsidP="005150F7">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For example, a stiff fine may motivate a restaurant owner to take the public health regulations more seriously in the future.  That same fine, if publicized, may motivate other restaurant owners to clean up their operations so as to avoid a prosecution and a similar penalty.</w:t>
      </w:r>
    </w:p>
    <w:p w14:paraId="31D065A0" w14:textId="77777777" w:rsidR="001C234A" w:rsidRDefault="001C234A" w:rsidP="005150F7">
      <w:pPr>
        <w:widowControl w:val="0"/>
        <w:autoSpaceDE w:val="0"/>
        <w:autoSpaceDN w:val="0"/>
        <w:adjustRightInd w:val="0"/>
        <w:spacing w:line="216" w:lineRule="atLeast"/>
        <w:rPr>
          <w:rFonts w:ascii="Times New Roman" w:hAnsi="Times New Roman" w:cs="Times New Roman"/>
          <w:color w:val="000000"/>
        </w:rPr>
      </w:pPr>
    </w:p>
    <w:p w14:paraId="63F3FE24" w14:textId="416098BD" w:rsidR="005150F7" w:rsidRPr="001C234A" w:rsidRDefault="005150F7" w:rsidP="005150F7">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The psychology of deterrence is complex.  For those people who do not feel morally compelled to obey the law because it is the law, the level of penalties for specific offences must be carefully weighed.  For such people, a form of cost benefit analysis is done -- is the cost of taking action to comply with the law more than the risk of a penalty?  The penalty must be either high enough or frequent enough to make it economical to spend money complying with the regulations.</w:t>
      </w:r>
    </w:p>
    <w:p w14:paraId="10FD9A66" w14:textId="77777777" w:rsidR="005150F7" w:rsidRPr="001C234A" w:rsidRDefault="005150F7" w:rsidP="005150F7">
      <w:pPr>
        <w:rPr>
          <w:rFonts w:ascii="Times New Roman" w:hAnsi="Times New Roman" w:cs="Times New Roman"/>
          <w:lang w:val="en-CA"/>
        </w:rPr>
      </w:pPr>
    </w:p>
    <w:p w14:paraId="45D18B9D" w14:textId="71B023A2" w:rsidR="005150F7" w:rsidRPr="001C234A" w:rsidRDefault="005150F7">
      <w:pPr>
        <w:rPr>
          <w:rFonts w:ascii="Times New Roman" w:hAnsi="Times New Roman" w:cs="Times New Roman"/>
          <w:b/>
          <w:lang w:val="en-CA"/>
        </w:rPr>
      </w:pPr>
      <w:r w:rsidRPr="001C234A">
        <w:rPr>
          <w:rFonts w:ascii="Times New Roman" w:hAnsi="Times New Roman" w:cs="Times New Roman"/>
          <w:b/>
          <w:lang w:val="en-CA"/>
        </w:rPr>
        <w:t>Slide 39</w:t>
      </w:r>
    </w:p>
    <w:p w14:paraId="4B5A3D1A" w14:textId="77777777" w:rsidR="005150F7" w:rsidRPr="001C234A" w:rsidRDefault="005150F7" w:rsidP="005150F7">
      <w:pPr>
        <w:widowControl w:val="0"/>
        <w:autoSpaceDE w:val="0"/>
        <w:autoSpaceDN w:val="0"/>
        <w:adjustRightInd w:val="0"/>
        <w:spacing w:line="280" w:lineRule="atLeast"/>
        <w:rPr>
          <w:rFonts w:ascii="Times New Roman" w:hAnsi="Times New Roman" w:cs="Times New Roman"/>
          <w:color w:val="000000"/>
        </w:rPr>
      </w:pPr>
    </w:p>
    <w:p w14:paraId="5FE6DE8B" w14:textId="076A1611"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 xml:space="preserve">Command and </w:t>
      </w:r>
      <w:proofErr w:type="gramStart"/>
      <w:r w:rsidRPr="001C234A">
        <w:rPr>
          <w:rFonts w:ascii="Times New Roman" w:hAnsi="Times New Roman" w:cs="Times New Roman"/>
          <w:bCs/>
          <w:color w:val="000000"/>
        </w:rPr>
        <w:t xml:space="preserve">Control  </w:t>
      </w:r>
      <w:r w:rsidRPr="001C234A">
        <w:rPr>
          <w:rFonts w:ascii="Times New Roman" w:hAnsi="Times New Roman" w:cs="Times New Roman"/>
          <w:bCs/>
          <w:color w:val="000000"/>
        </w:rPr>
        <w:tab/>
      </w:r>
      <w:proofErr w:type="gramEnd"/>
      <w:r w:rsidRPr="001C234A">
        <w:rPr>
          <w:rFonts w:ascii="Times New Roman" w:hAnsi="Times New Roman" w:cs="Times New Roman"/>
          <w:bCs/>
          <w:color w:val="000000"/>
        </w:rPr>
        <w:tab/>
      </w:r>
      <w:r w:rsidRPr="001C234A">
        <w:rPr>
          <w:rFonts w:ascii="Times New Roman" w:hAnsi="Times New Roman" w:cs="Times New Roman"/>
          <w:bCs/>
          <w:color w:val="000000"/>
        </w:rPr>
        <w:tab/>
      </w:r>
      <w:r w:rsidRPr="001C234A">
        <w:rPr>
          <w:rFonts w:ascii="Times New Roman" w:hAnsi="Times New Roman" w:cs="Times New Roman"/>
          <w:bCs/>
          <w:color w:val="000000"/>
        </w:rPr>
        <w:tab/>
      </w:r>
      <w:r w:rsidRPr="001C234A">
        <w:rPr>
          <w:rFonts w:ascii="Times New Roman" w:hAnsi="Times New Roman" w:cs="Times New Roman"/>
          <w:bCs/>
          <w:color w:val="000000"/>
        </w:rPr>
        <w:tab/>
      </w:r>
      <w:r w:rsidRPr="001C234A">
        <w:rPr>
          <w:rFonts w:ascii="Times New Roman" w:hAnsi="Times New Roman" w:cs="Times New Roman"/>
          <w:bCs/>
          <w:color w:val="000000"/>
        </w:rPr>
        <w:tab/>
      </w:r>
      <w:r w:rsidRPr="001C234A">
        <w:rPr>
          <w:rFonts w:ascii="Times New Roman" w:hAnsi="Times New Roman" w:cs="Times New Roman"/>
          <w:bCs/>
          <w:color w:val="000000"/>
        </w:rPr>
        <w:tab/>
      </w:r>
      <w:r w:rsidRPr="001C234A">
        <w:rPr>
          <w:rFonts w:ascii="Times New Roman" w:hAnsi="Times New Roman" w:cs="Times New Roman"/>
          <w:bCs/>
          <w:color w:val="000000"/>
        </w:rPr>
        <w:t>Enabling</w:t>
      </w:r>
    </w:p>
    <w:p w14:paraId="36F45B01"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(Prohibitory)</w:t>
      </w:r>
    </w:p>
    <w:p w14:paraId="7B3FF353"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p>
    <w:p w14:paraId="5F66A2BF" w14:textId="0BDD39C2"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 xml:space="preserve">Don't </w:t>
      </w:r>
      <w:proofErr w:type="gramStart"/>
      <w:r w:rsidRPr="001C234A">
        <w:rPr>
          <w:rFonts w:ascii="Times New Roman" w:hAnsi="Times New Roman" w:cs="Times New Roman"/>
          <w:color w:val="000000"/>
        </w:rPr>
        <w:t xml:space="preserve">kill  </w:t>
      </w:r>
      <w:r w:rsidRPr="001C234A">
        <w:rPr>
          <w:rFonts w:ascii="Times New Roman" w:hAnsi="Times New Roman" w:cs="Times New Roman"/>
          <w:color w:val="000000"/>
        </w:rPr>
        <w:tab/>
      </w:r>
      <w:proofErr w:type="gramEnd"/>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Creation of entities</w:t>
      </w:r>
    </w:p>
    <w:p w14:paraId="7F7E734B" w14:textId="54D3DC59"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Don't speed </w:t>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001C234A">
        <w:rPr>
          <w:rFonts w:ascii="Times New Roman" w:hAnsi="Times New Roman" w:cs="Times New Roman"/>
          <w:color w:val="000000"/>
        </w:rPr>
        <w:tab/>
      </w:r>
      <w:r w:rsidRPr="001C234A">
        <w:rPr>
          <w:rFonts w:ascii="Times New Roman" w:hAnsi="Times New Roman" w:cs="Times New Roman"/>
          <w:color w:val="000000"/>
        </w:rPr>
        <w:t>Flow of information</w:t>
      </w:r>
    </w:p>
    <w:p w14:paraId="3119F264" w14:textId="76635962"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 xml:space="preserve">Don't keep food at room temp.  </w:t>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001C234A">
        <w:rPr>
          <w:rFonts w:ascii="Times New Roman" w:hAnsi="Times New Roman" w:cs="Times New Roman"/>
          <w:color w:val="000000"/>
        </w:rPr>
        <w:tab/>
      </w:r>
      <w:r w:rsidR="001C234A">
        <w:rPr>
          <w:rFonts w:ascii="Times New Roman" w:hAnsi="Times New Roman" w:cs="Times New Roman"/>
          <w:color w:val="000000"/>
        </w:rPr>
        <w:tab/>
      </w:r>
      <w:r w:rsidRPr="001C234A">
        <w:rPr>
          <w:rFonts w:ascii="Times New Roman" w:hAnsi="Times New Roman" w:cs="Times New Roman"/>
          <w:color w:val="000000"/>
        </w:rPr>
        <w:t>Procedural rules</w:t>
      </w:r>
    </w:p>
    <w:p w14:paraId="4B74C0C4" w14:textId="01C4CFC5"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color w:val="000000"/>
        </w:rPr>
        <w:t>Don't exceed the exposure limit </w:t>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Pr="001C234A">
        <w:rPr>
          <w:rFonts w:ascii="Times New Roman" w:hAnsi="Times New Roman" w:cs="Times New Roman"/>
          <w:color w:val="000000"/>
        </w:rPr>
        <w:tab/>
      </w:r>
      <w:r w:rsidR="001C234A">
        <w:rPr>
          <w:rFonts w:ascii="Times New Roman" w:hAnsi="Times New Roman" w:cs="Times New Roman"/>
          <w:color w:val="000000"/>
        </w:rPr>
        <w:tab/>
      </w:r>
      <w:r w:rsidR="001C234A">
        <w:rPr>
          <w:rFonts w:ascii="Times New Roman" w:hAnsi="Times New Roman" w:cs="Times New Roman"/>
          <w:color w:val="000000"/>
        </w:rPr>
        <w:tab/>
      </w:r>
      <w:r w:rsidRPr="001C234A">
        <w:rPr>
          <w:rFonts w:ascii="Times New Roman" w:hAnsi="Times New Roman" w:cs="Times New Roman"/>
          <w:color w:val="000000"/>
        </w:rPr>
        <w:t>Clarifying authority &amp;</w:t>
      </w:r>
      <w:r w:rsidRPr="001C234A">
        <w:rPr>
          <w:rFonts w:ascii="Times New Roman" w:hAnsi="Times New Roman" w:cs="Times New Roman"/>
          <w:color w:val="000000"/>
        </w:rPr>
        <w:t xml:space="preserve"> responsibility</w:t>
      </w:r>
    </w:p>
    <w:p w14:paraId="59140242" w14:textId="77777777" w:rsidR="005150F7" w:rsidRPr="001C234A" w:rsidRDefault="005150F7" w:rsidP="005150F7">
      <w:pPr>
        <w:widowControl w:val="0"/>
        <w:autoSpaceDE w:val="0"/>
        <w:autoSpaceDN w:val="0"/>
        <w:adjustRightInd w:val="0"/>
        <w:spacing w:line="360" w:lineRule="atLeast"/>
        <w:rPr>
          <w:rFonts w:ascii="Times New Roman" w:hAnsi="Times New Roman" w:cs="Times New Roman"/>
          <w:color w:val="000000"/>
        </w:rPr>
      </w:pPr>
    </w:p>
    <w:p w14:paraId="2ABDF7B0" w14:textId="77777777" w:rsidR="001C234A" w:rsidRDefault="001C234A" w:rsidP="001C234A">
      <w:pPr>
        <w:rPr>
          <w:rFonts w:ascii="Times New Roman" w:hAnsi="Times New Roman" w:cs="Times New Roman"/>
          <w:color w:val="000000"/>
        </w:rPr>
      </w:pPr>
    </w:p>
    <w:p w14:paraId="06D9AF0E" w14:textId="3371AB1B" w:rsidR="001C234A" w:rsidRPr="001C234A" w:rsidRDefault="005150F7" w:rsidP="001C234A">
      <w:pPr>
        <w:rPr>
          <w:rFonts w:ascii="Times New Roman" w:hAnsi="Times New Roman" w:cs="Times New Roman"/>
          <w:b/>
          <w:lang w:val="en-CA"/>
        </w:rPr>
      </w:pPr>
      <w:r w:rsidRPr="001C234A">
        <w:rPr>
          <w:rFonts w:ascii="Times New Roman" w:hAnsi="Times New Roman" w:cs="Times New Roman"/>
          <w:b/>
          <w:lang w:val="en-CA"/>
        </w:rPr>
        <w:t>Slide 41</w:t>
      </w:r>
    </w:p>
    <w:p w14:paraId="3DFB3564" w14:textId="0F6BBE56" w:rsidR="005150F7"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noProof/>
          <w:color w:val="000000"/>
        </w:rPr>
        <w:drawing>
          <wp:inline distT="0" distB="0" distL="0" distR="0" wp14:anchorId="5D38140F" wp14:editId="461D373A">
            <wp:extent cx="7201535" cy="2973705"/>
            <wp:effectExtent l="0" t="0" r="1206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ling procedue.tiff"/>
                    <pic:cNvPicPr/>
                  </pic:nvPicPr>
                  <pic:blipFill>
                    <a:blip r:embed="rId4">
                      <a:extLst>
                        <a:ext uri="{28A0092B-C50C-407E-A947-70E740481C1C}">
                          <a14:useLocalDpi xmlns:a14="http://schemas.microsoft.com/office/drawing/2010/main" val="0"/>
                        </a:ext>
                      </a:extLst>
                    </a:blip>
                    <a:stretch>
                      <a:fillRect/>
                    </a:stretch>
                  </pic:blipFill>
                  <pic:spPr>
                    <a:xfrm>
                      <a:off x="0" y="0"/>
                      <a:ext cx="7201535" cy="2973705"/>
                    </a:xfrm>
                    <a:prstGeom prst="rect">
                      <a:avLst/>
                    </a:prstGeom>
                  </pic:spPr>
                </pic:pic>
              </a:graphicData>
            </a:graphic>
          </wp:inline>
        </w:drawing>
      </w:r>
    </w:p>
    <w:p w14:paraId="6A53ACC7" w14:textId="4A945E21" w:rsidR="005150F7" w:rsidRPr="001C234A" w:rsidRDefault="005150F7">
      <w:pPr>
        <w:rPr>
          <w:rFonts w:ascii="Times New Roman" w:hAnsi="Times New Roman" w:cs="Times New Roman"/>
          <w:b/>
          <w:lang w:val="en-CA"/>
        </w:rPr>
      </w:pPr>
      <w:r w:rsidRPr="001C234A">
        <w:rPr>
          <w:rFonts w:ascii="Times New Roman" w:hAnsi="Times New Roman" w:cs="Times New Roman"/>
          <w:b/>
          <w:lang w:val="en-CA"/>
        </w:rPr>
        <w:t>Slide</w:t>
      </w:r>
      <w:r w:rsidR="001C234A" w:rsidRPr="001C234A">
        <w:rPr>
          <w:rFonts w:ascii="Times New Roman" w:hAnsi="Times New Roman" w:cs="Times New Roman"/>
          <w:b/>
          <w:lang w:val="en-CA"/>
        </w:rPr>
        <w:t xml:space="preserve"> 48</w:t>
      </w:r>
    </w:p>
    <w:p w14:paraId="0D94F6E2" w14:textId="77777777" w:rsidR="001C234A" w:rsidRPr="001C234A" w:rsidRDefault="001C234A" w:rsidP="001C234A">
      <w:pPr>
        <w:widowControl w:val="0"/>
        <w:autoSpaceDE w:val="0"/>
        <w:autoSpaceDN w:val="0"/>
        <w:adjustRightInd w:val="0"/>
        <w:spacing w:line="280" w:lineRule="atLeast"/>
        <w:rPr>
          <w:rFonts w:ascii="Times New Roman" w:hAnsi="Times New Roman" w:cs="Times New Roman"/>
          <w:color w:val="000000"/>
        </w:rPr>
      </w:pPr>
    </w:p>
    <w:p w14:paraId="26CFF9B2"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bCs/>
          <w:color w:val="000000"/>
        </w:rPr>
        <w:t>The Concept of Jurisdiction</w:t>
      </w:r>
    </w:p>
    <w:p w14:paraId="1D85C352"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p>
    <w:p w14:paraId="2FA2D4DE" w14:textId="4F1FBB92"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color w:val="000000"/>
        </w:rPr>
        <w:t>"Jurisdiction" is a very important legal concept.  It refers to the domain in which an entity has legitimate power to do certain things.</w:t>
      </w:r>
    </w:p>
    <w:p w14:paraId="1852B964"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p>
    <w:p w14:paraId="389F028D"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bCs/>
          <w:color w:val="000000"/>
        </w:rPr>
        <w:t>Geographic Jurisdiction</w:t>
      </w:r>
    </w:p>
    <w:p w14:paraId="4731B12A"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p>
    <w:p w14:paraId="58667F35" w14:textId="0619ABD0"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color w:val="000000"/>
        </w:rPr>
        <w:t>This refers to the physical boundaries within which the entity has authority.</w:t>
      </w:r>
    </w:p>
    <w:p w14:paraId="6F2B041F"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p>
    <w:p w14:paraId="6049FA5E" w14:textId="72BD6C60"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color w:val="000000"/>
        </w:rPr>
        <w:t>Queen's Park can make laws for Ontario, but not for British Columbia.  A public health inspector has authority to inspect the restaurants on one side of the street, but not the other side of the street if it is in a different health unit.</w:t>
      </w:r>
    </w:p>
    <w:p w14:paraId="3372BDAF"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p>
    <w:p w14:paraId="60B4D7B7" w14:textId="768BFC1D"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bCs/>
          <w:color w:val="000000"/>
        </w:rPr>
        <w:t>Subject Jurisdiction</w:t>
      </w:r>
    </w:p>
    <w:p w14:paraId="14C47601"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p>
    <w:p w14:paraId="4FEFB4C4" w14:textId="2520CE02"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color w:val="000000"/>
        </w:rPr>
        <w:t xml:space="preserve">Some matters are federal and some are provincial.  This constitutional division of powers is basic to the legal system -- </w:t>
      </w:r>
      <w:proofErr w:type="spellStart"/>
      <w:r w:rsidRPr="001C234A">
        <w:rPr>
          <w:rFonts w:ascii="Times New Roman" w:hAnsi="Times New Roman" w:cs="Times New Roman"/>
          <w:color w:val="000000"/>
        </w:rPr>
        <w:t>ie</w:t>
      </w:r>
      <w:proofErr w:type="spellEnd"/>
      <w:r w:rsidRPr="001C234A">
        <w:rPr>
          <w:rFonts w:ascii="Times New Roman" w:hAnsi="Times New Roman" w:cs="Times New Roman"/>
          <w:color w:val="000000"/>
        </w:rPr>
        <w:t>, "rules about rule-making".  Railways are federal, municipal bylaws are provincial.  Some jurisdictional divisions are a matter of convenience -- the structure of bureaucracies.  Some of the convenient divisions within the provincial jurisdiction are backed up by specific statutory statements of subject matter jurisdiction.</w:t>
      </w:r>
    </w:p>
    <w:p w14:paraId="38EBF008" w14:textId="77777777" w:rsidR="001C234A" w:rsidRPr="001C234A" w:rsidRDefault="001C234A">
      <w:pPr>
        <w:rPr>
          <w:rFonts w:ascii="Times New Roman" w:hAnsi="Times New Roman" w:cs="Times New Roman"/>
          <w:lang w:val="en-CA"/>
        </w:rPr>
      </w:pPr>
    </w:p>
    <w:p w14:paraId="39F6AA15" w14:textId="4077F27C" w:rsidR="001C234A" w:rsidRPr="001C234A" w:rsidRDefault="001C234A">
      <w:pPr>
        <w:rPr>
          <w:rFonts w:ascii="Times New Roman" w:hAnsi="Times New Roman" w:cs="Times New Roman"/>
          <w:b/>
          <w:lang w:val="en-CA"/>
        </w:rPr>
      </w:pPr>
      <w:r w:rsidRPr="001C234A">
        <w:rPr>
          <w:rFonts w:ascii="Times New Roman" w:hAnsi="Times New Roman" w:cs="Times New Roman"/>
          <w:b/>
          <w:lang w:val="en-CA"/>
        </w:rPr>
        <w:t>Slide 53</w:t>
      </w:r>
    </w:p>
    <w:p w14:paraId="79AAC44F"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ACT</w:t>
      </w:r>
    </w:p>
    <w:p w14:paraId="273A0E80"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794B0B74"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The Basic Legal Authority</w:t>
      </w:r>
    </w:p>
    <w:p w14:paraId="4FCE5DE2"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3AF497F2"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1. Adopted and amended by the Legislature in public.</w:t>
      </w:r>
    </w:p>
    <w:p w14:paraId="5475E785"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4A3FB388"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2. States the general duties, principles, requirements and rights -- it contains many "windows" through which the detailed regulations are applied.</w:t>
      </w:r>
    </w:p>
    <w:p w14:paraId="46E7AA2A" w14:textId="77777777" w:rsidR="001C234A" w:rsidRPr="001C234A" w:rsidRDefault="001C234A">
      <w:pPr>
        <w:rPr>
          <w:rFonts w:ascii="Times New Roman" w:hAnsi="Times New Roman" w:cs="Times New Roman"/>
          <w:lang w:val="en-CA"/>
        </w:rPr>
      </w:pPr>
    </w:p>
    <w:p w14:paraId="08D7368F" w14:textId="69047AF3" w:rsidR="001C234A" w:rsidRPr="001C234A" w:rsidRDefault="001C234A">
      <w:pPr>
        <w:rPr>
          <w:rFonts w:ascii="Times New Roman" w:hAnsi="Times New Roman" w:cs="Times New Roman"/>
          <w:b/>
          <w:lang w:val="en-CA"/>
        </w:rPr>
      </w:pPr>
      <w:r w:rsidRPr="001C234A">
        <w:rPr>
          <w:rFonts w:ascii="Times New Roman" w:hAnsi="Times New Roman" w:cs="Times New Roman"/>
          <w:b/>
          <w:lang w:val="en-CA"/>
        </w:rPr>
        <w:t>Slide 56</w:t>
      </w:r>
    </w:p>
    <w:p w14:paraId="4139FF50" w14:textId="77777777" w:rsidR="001C234A" w:rsidRPr="001C234A" w:rsidRDefault="001C234A">
      <w:pPr>
        <w:rPr>
          <w:rFonts w:ascii="Times New Roman" w:hAnsi="Times New Roman" w:cs="Times New Roman"/>
          <w:lang w:val="en-CA"/>
        </w:rPr>
      </w:pPr>
    </w:p>
    <w:p w14:paraId="6599E25D"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REGULATIONS</w:t>
      </w:r>
    </w:p>
    <w:p w14:paraId="5B8DF05C"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6F4AECCF"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The Detailed Legal Authority</w:t>
      </w:r>
    </w:p>
    <w:p w14:paraId="4754F045"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209268ED"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1. Adopted and amended by Cabinet in private.</w:t>
      </w:r>
    </w:p>
    <w:p w14:paraId="2BD0081E"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66D42D54"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2. Provide specific rules and procedures for many circumstances.</w:t>
      </w:r>
    </w:p>
    <w:p w14:paraId="74DBE5D3"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330CC896"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3. Regulations cannot exceed the authority of the Act; cannot exist without a "parent" Act.</w:t>
      </w:r>
    </w:p>
    <w:p w14:paraId="0C7802EE"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73150F2B"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4. Can be many different regulations made pursuant to one Act.</w:t>
      </w:r>
    </w:p>
    <w:p w14:paraId="6BEDA2C7" w14:textId="77777777" w:rsidR="001C234A" w:rsidRPr="001C234A" w:rsidRDefault="001C234A">
      <w:pPr>
        <w:rPr>
          <w:rFonts w:ascii="Times New Roman" w:hAnsi="Times New Roman" w:cs="Times New Roman"/>
          <w:lang w:val="en-CA"/>
        </w:rPr>
      </w:pPr>
    </w:p>
    <w:p w14:paraId="4354D0BC" w14:textId="77777777" w:rsidR="001C234A" w:rsidRPr="001C234A" w:rsidRDefault="001C234A">
      <w:pPr>
        <w:rPr>
          <w:rFonts w:ascii="Times New Roman" w:hAnsi="Times New Roman" w:cs="Times New Roman"/>
          <w:lang w:val="en-CA"/>
        </w:rPr>
      </w:pPr>
    </w:p>
    <w:p w14:paraId="398EDF33" w14:textId="69F2232D" w:rsidR="001C234A" w:rsidRPr="001C234A" w:rsidRDefault="001C234A">
      <w:pPr>
        <w:rPr>
          <w:rFonts w:ascii="Times New Roman" w:hAnsi="Times New Roman" w:cs="Times New Roman"/>
          <w:b/>
          <w:lang w:val="en-CA"/>
        </w:rPr>
      </w:pPr>
      <w:r w:rsidRPr="001C234A">
        <w:rPr>
          <w:rFonts w:ascii="Times New Roman" w:hAnsi="Times New Roman" w:cs="Times New Roman"/>
          <w:b/>
          <w:lang w:val="en-CA"/>
        </w:rPr>
        <w:t>Slide 62</w:t>
      </w:r>
    </w:p>
    <w:p w14:paraId="09F3D2FE" w14:textId="77777777" w:rsidR="001C234A" w:rsidRPr="001C234A" w:rsidRDefault="001C234A">
      <w:pPr>
        <w:rPr>
          <w:rFonts w:ascii="Times New Roman" w:hAnsi="Times New Roman" w:cs="Times New Roman"/>
          <w:lang w:val="en-CA"/>
        </w:rPr>
      </w:pPr>
    </w:p>
    <w:p w14:paraId="05881F61"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GUIDELINES</w:t>
      </w:r>
    </w:p>
    <w:p w14:paraId="52287EE4"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7698C292"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The Most Specific Form of Authority</w:t>
      </w:r>
    </w:p>
    <w:p w14:paraId="484C4018"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3043B2C9"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1. Adopted and amended by the civil service.</w:t>
      </w:r>
    </w:p>
    <w:p w14:paraId="302E893C"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04538FD4"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2. Very detailed.</w:t>
      </w:r>
    </w:p>
    <w:p w14:paraId="14C16101"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59B3248D"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3. Not legally enforceable on their own, but may be adopted by reference into a regulation or an Act (rare), and are often used as evidence for a standard expressed in an Act or regulation.</w:t>
      </w:r>
    </w:p>
    <w:p w14:paraId="488E101C"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0D0CE8AD"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4. Often originate with a non-governmental body.</w:t>
      </w:r>
    </w:p>
    <w:p w14:paraId="4346FAE8"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151469C1"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5. Rare case of "mandatory guidelines" -- an oxymoron wherein an Act requires an inferior body to take instructions from a Ministry on an ongoing basis.  E.g. mandatory guidelines sent to health units from the Ministry of Health -- the Health Protection and Promotion Act requires that they be followed by the health units.</w:t>
      </w:r>
    </w:p>
    <w:p w14:paraId="093C6B70" w14:textId="77777777" w:rsidR="001C234A" w:rsidRPr="001C234A" w:rsidRDefault="001C234A">
      <w:pPr>
        <w:rPr>
          <w:rFonts w:ascii="Times New Roman" w:hAnsi="Times New Roman" w:cs="Times New Roman"/>
          <w:lang w:val="en-CA"/>
        </w:rPr>
      </w:pPr>
    </w:p>
    <w:p w14:paraId="39157F92" w14:textId="77777777" w:rsidR="001C234A" w:rsidRPr="001C234A" w:rsidRDefault="001C234A">
      <w:pPr>
        <w:rPr>
          <w:rFonts w:ascii="Times New Roman" w:hAnsi="Times New Roman" w:cs="Times New Roman"/>
          <w:lang w:val="en-CA"/>
        </w:rPr>
      </w:pPr>
    </w:p>
    <w:p w14:paraId="0CC1984E" w14:textId="1E674F82" w:rsidR="001C234A" w:rsidRPr="001C234A" w:rsidRDefault="001C234A">
      <w:pPr>
        <w:rPr>
          <w:rFonts w:ascii="Times New Roman" w:hAnsi="Times New Roman" w:cs="Times New Roman"/>
          <w:b/>
          <w:lang w:val="en-CA"/>
        </w:rPr>
      </w:pPr>
      <w:r w:rsidRPr="001C234A">
        <w:rPr>
          <w:rFonts w:ascii="Times New Roman" w:hAnsi="Times New Roman" w:cs="Times New Roman"/>
          <w:b/>
          <w:lang w:val="en-CA"/>
        </w:rPr>
        <w:t>Slide 74</w:t>
      </w:r>
    </w:p>
    <w:p w14:paraId="4B29D1ED" w14:textId="77777777" w:rsidR="001C234A" w:rsidRPr="001C234A" w:rsidRDefault="001C234A">
      <w:pPr>
        <w:rPr>
          <w:rFonts w:ascii="Times New Roman" w:hAnsi="Times New Roman" w:cs="Times New Roman"/>
          <w:lang w:val="en-CA"/>
        </w:rPr>
      </w:pPr>
    </w:p>
    <w:p w14:paraId="6F4ADF3B"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Presumptions:</w:t>
      </w:r>
    </w:p>
    <w:p w14:paraId="2662C4E9"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p>
    <w:p w14:paraId="3628D678"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 xml:space="preserve">1.  Criminal statutes are to be construed strictly and in </w:t>
      </w:r>
      <w:proofErr w:type="spellStart"/>
      <w:r w:rsidRPr="001C234A">
        <w:rPr>
          <w:rFonts w:ascii="Times New Roman" w:hAnsi="Times New Roman" w:cs="Times New Roman"/>
          <w:color w:val="000000"/>
        </w:rPr>
        <w:t>favour</w:t>
      </w:r>
      <w:proofErr w:type="spellEnd"/>
      <w:r w:rsidRPr="001C234A">
        <w:rPr>
          <w:rFonts w:ascii="Times New Roman" w:hAnsi="Times New Roman" w:cs="Times New Roman"/>
          <w:color w:val="000000"/>
        </w:rPr>
        <w:t xml:space="preserve"> of the accused.</w:t>
      </w:r>
    </w:p>
    <w:p w14:paraId="57B8796E"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p>
    <w:p w14:paraId="5B1767DF"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2.  Statutes are presumed not to alter the common law, unless the language is express.</w:t>
      </w:r>
    </w:p>
    <w:p w14:paraId="2BF8B9F8"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p>
    <w:p w14:paraId="00031E6A"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 xml:space="preserve">3.  Presumption that criminal offences contain a </w:t>
      </w:r>
      <w:proofErr w:type="spellStart"/>
      <w:r w:rsidRPr="001C234A">
        <w:rPr>
          <w:rFonts w:ascii="Times New Roman" w:hAnsi="Times New Roman" w:cs="Times New Roman"/>
          <w:i/>
          <w:iCs/>
          <w:color w:val="000000"/>
        </w:rPr>
        <w:t>mens</w:t>
      </w:r>
      <w:proofErr w:type="spellEnd"/>
      <w:r w:rsidRPr="001C234A">
        <w:rPr>
          <w:rFonts w:ascii="Times New Roman" w:hAnsi="Times New Roman" w:cs="Times New Roman"/>
          <w:i/>
          <w:iCs/>
          <w:color w:val="000000"/>
        </w:rPr>
        <w:t xml:space="preserve"> rea</w:t>
      </w:r>
      <w:r w:rsidRPr="001C234A">
        <w:rPr>
          <w:rFonts w:ascii="Times New Roman" w:hAnsi="Times New Roman" w:cs="Times New Roman"/>
          <w:color w:val="000000"/>
        </w:rPr>
        <w:t xml:space="preserve"> element.</w:t>
      </w:r>
    </w:p>
    <w:p w14:paraId="12B26848"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p>
    <w:p w14:paraId="6157463B"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4.  It is presumed that the Legislature did not intend to create a retroactive offence.</w:t>
      </w:r>
    </w:p>
    <w:p w14:paraId="6C2E3650"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p>
    <w:p w14:paraId="43E67A5F"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5.  Presumption against ousting the jurisdiction of the courts.</w:t>
      </w:r>
    </w:p>
    <w:p w14:paraId="7BF16A25"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p>
    <w:p w14:paraId="77821343"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6.  At common law, the Crown is immune from lawsuits in torts (Crown liability statutes take this away, however).  As well, a statute does not bind the Crown unless the statute expressly states that it does.</w:t>
      </w:r>
    </w:p>
    <w:p w14:paraId="5429DB10"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p>
    <w:p w14:paraId="64C5DA0A"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 xml:space="preserve">7.  Presumption against </w:t>
      </w:r>
      <w:proofErr w:type="spellStart"/>
      <w:r w:rsidRPr="001C234A">
        <w:rPr>
          <w:rFonts w:ascii="Times New Roman" w:hAnsi="Times New Roman" w:cs="Times New Roman"/>
          <w:color w:val="000000"/>
        </w:rPr>
        <w:t>surplusage</w:t>
      </w:r>
      <w:proofErr w:type="spellEnd"/>
      <w:r w:rsidRPr="001C234A">
        <w:rPr>
          <w:rFonts w:ascii="Times New Roman" w:hAnsi="Times New Roman" w:cs="Times New Roman"/>
          <w:color w:val="000000"/>
        </w:rPr>
        <w:t xml:space="preserve"> -- each word in the statute has meaning.</w:t>
      </w:r>
    </w:p>
    <w:p w14:paraId="154A9AAF"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p>
    <w:p w14:paraId="6A1CF860"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 xml:space="preserve">8.  </w:t>
      </w:r>
      <w:proofErr w:type="spellStart"/>
      <w:r w:rsidRPr="001C234A">
        <w:rPr>
          <w:rFonts w:ascii="Times New Roman" w:hAnsi="Times New Roman" w:cs="Times New Roman"/>
          <w:i/>
          <w:iCs/>
          <w:color w:val="000000"/>
        </w:rPr>
        <w:t>Generalia</w:t>
      </w:r>
      <w:proofErr w:type="spellEnd"/>
      <w:r w:rsidRPr="001C234A">
        <w:rPr>
          <w:rFonts w:ascii="Times New Roman" w:hAnsi="Times New Roman" w:cs="Times New Roman"/>
          <w:i/>
          <w:iCs/>
          <w:color w:val="000000"/>
        </w:rPr>
        <w:t xml:space="preserve"> </w:t>
      </w:r>
      <w:proofErr w:type="spellStart"/>
      <w:r w:rsidRPr="001C234A">
        <w:rPr>
          <w:rFonts w:ascii="Times New Roman" w:hAnsi="Times New Roman" w:cs="Times New Roman"/>
          <w:i/>
          <w:iCs/>
          <w:color w:val="000000"/>
        </w:rPr>
        <w:t>specialibus</w:t>
      </w:r>
      <w:proofErr w:type="spellEnd"/>
      <w:r w:rsidRPr="001C234A">
        <w:rPr>
          <w:rFonts w:ascii="Times New Roman" w:hAnsi="Times New Roman" w:cs="Times New Roman"/>
          <w:i/>
          <w:iCs/>
          <w:color w:val="000000"/>
        </w:rPr>
        <w:t xml:space="preserve"> non </w:t>
      </w:r>
      <w:proofErr w:type="spellStart"/>
      <w:r w:rsidRPr="001C234A">
        <w:rPr>
          <w:rFonts w:ascii="Times New Roman" w:hAnsi="Times New Roman" w:cs="Times New Roman"/>
          <w:i/>
          <w:iCs/>
          <w:color w:val="000000"/>
        </w:rPr>
        <w:t>derogant</w:t>
      </w:r>
      <w:proofErr w:type="spellEnd"/>
      <w:r w:rsidRPr="001C234A">
        <w:rPr>
          <w:rFonts w:ascii="Times New Roman" w:hAnsi="Times New Roman" w:cs="Times New Roman"/>
          <w:color w:val="000000"/>
        </w:rPr>
        <w:t xml:space="preserve"> -- when two or more statutes of the same jurisdiction are applicable to the same factual problem, the more specific statute takes priority if there is a conflict.</w:t>
      </w:r>
    </w:p>
    <w:p w14:paraId="74715BAE"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p>
    <w:p w14:paraId="3BD71620"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 xml:space="preserve">9.  </w:t>
      </w:r>
      <w:proofErr w:type="spellStart"/>
      <w:r w:rsidRPr="001C234A">
        <w:rPr>
          <w:rFonts w:ascii="Times New Roman" w:hAnsi="Times New Roman" w:cs="Times New Roman"/>
          <w:i/>
          <w:iCs/>
          <w:color w:val="000000"/>
        </w:rPr>
        <w:t>Leges</w:t>
      </w:r>
      <w:proofErr w:type="spellEnd"/>
      <w:r w:rsidRPr="001C234A">
        <w:rPr>
          <w:rFonts w:ascii="Times New Roman" w:hAnsi="Times New Roman" w:cs="Times New Roman"/>
          <w:i/>
          <w:iCs/>
          <w:color w:val="000000"/>
        </w:rPr>
        <w:t xml:space="preserve"> </w:t>
      </w:r>
      <w:proofErr w:type="spellStart"/>
      <w:r w:rsidRPr="001C234A">
        <w:rPr>
          <w:rFonts w:ascii="Times New Roman" w:hAnsi="Times New Roman" w:cs="Times New Roman"/>
          <w:i/>
          <w:iCs/>
          <w:color w:val="000000"/>
        </w:rPr>
        <w:t>posteriores</w:t>
      </w:r>
      <w:proofErr w:type="spellEnd"/>
      <w:r w:rsidRPr="001C234A">
        <w:rPr>
          <w:rFonts w:ascii="Times New Roman" w:hAnsi="Times New Roman" w:cs="Times New Roman"/>
          <w:i/>
          <w:iCs/>
          <w:color w:val="000000"/>
        </w:rPr>
        <w:t xml:space="preserve"> </w:t>
      </w:r>
      <w:proofErr w:type="spellStart"/>
      <w:r w:rsidRPr="001C234A">
        <w:rPr>
          <w:rFonts w:ascii="Times New Roman" w:hAnsi="Times New Roman" w:cs="Times New Roman"/>
          <w:i/>
          <w:iCs/>
          <w:color w:val="000000"/>
        </w:rPr>
        <w:t>priores</w:t>
      </w:r>
      <w:proofErr w:type="spellEnd"/>
      <w:r w:rsidRPr="001C234A">
        <w:rPr>
          <w:rFonts w:ascii="Times New Roman" w:hAnsi="Times New Roman" w:cs="Times New Roman"/>
          <w:i/>
          <w:iCs/>
          <w:color w:val="000000"/>
        </w:rPr>
        <w:t xml:space="preserve"> </w:t>
      </w:r>
      <w:proofErr w:type="spellStart"/>
      <w:r w:rsidRPr="001C234A">
        <w:rPr>
          <w:rFonts w:ascii="Times New Roman" w:hAnsi="Times New Roman" w:cs="Times New Roman"/>
          <w:i/>
          <w:iCs/>
          <w:color w:val="000000"/>
        </w:rPr>
        <w:t>contrarias</w:t>
      </w:r>
      <w:proofErr w:type="spellEnd"/>
      <w:r w:rsidRPr="001C234A">
        <w:rPr>
          <w:rFonts w:ascii="Times New Roman" w:hAnsi="Times New Roman" w:cs="Times New Roman"/>
          <w:i/>
          <w:iCs/>
          <w:color w:val="000000"/>
        </w:rPr>
        <w:t xml:space="preserve"> </w:t>
      </w:r>
      <w:proofErr w:type="spellStart"/>
      <w:r w:rsidRPr="001C234A">
        <w:rPr>
          <w:rFonts w:ascii="Times New Roman" w:hAnsi="Times New Roman" w:cs="Times New Roman"/>
          <w:i/>
          <w:iCs/>
          <w:color w:val="000000"/>
        </w:rPr>
        <w:t>abrogant</w:t>
      </w:r>
      <w:proofErr w:type="spellEnd"/>
      <w:r w:rsidRPr="001C234A">
        <w:rPr>
          <w:rFonts w:ascii="Times New Roman" w:hAnsi="Times New Roman" w:cs="Times New Roman"/>
          <w:color w:val="000000"/>
        </w:rPr>
        <w:t xml:space="preserve"> -- If there are conflicting statutes of equal specificity then the more recent statute takes precedent.</w:t>
      </w:r>
    </w:p>
    <w:p w14:paraId="4578A377" w14:textId="77777777"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p>
    <w:p w14:paraId="7C6202F8" w14:textId="047B76E4" w:rsidR="001C234A" w:rsidRPr="001C234A" w:rsidRDefault="001C234A" w:rsidP="001C234A">
      <w:pPr>
        <w:widowControl w:val="0"/>
        <w:autoSpaceDE w:val="0"/>
        <w:autoSpaceDN w:val="0"/>
        <w:adjustRightInd w:val="0"/>
        <w:spacing w:line="216" w:lineRule="atLeast"/>
        <w:rPr>
          <w:rFonts w:ascii="Times New Roman" w:hAnsi="Times New Roman" w:cs="Times New Roman"/>
          <w:color w:val="000000"/>
        </w:rPr>
      </w:pPr>
      <w:r w:rsidRPr="001C234A">
        <w:rPr>
          <w:rFonts w:ascii="Times New Roman" w:hAnsi="Times New Roman" w:cs="Times New Roman"/>
          <w:color w:val="000000"/>
        </w:rPr>
        <w:t xml:space="preserve">10.  </w:t>
      </w:r>
      <w:r w:rsidRPr="001C234A">
        <w:rPr>
          <w:rFonts w:ascii="Times New Roman" w:hAnsi="Times New Roman" w:cs="Times New Roman"/>
          <w:i/>
          <w:iCs/>
          <w:color w:val="000000"/>
        </w:rPr>
        <w:t xml:space="preserve">De </w:t>
      </w:r>
      <w:proofErr w:type="spellStart"/>
      <w:r w:rsidRPr="001C234A">
        <w:rPr>
          <w:rFonts w:ascii="Times New Roman" w:hAnsi="Times New Roman" w:cs="Times New Roman"/>
          <w:i/>
          <w:iCs/>
          <w:color w:val="000000"/>
        </w:rPr>
        <w:t>minimis</w:t>
      </w:r>
      <w:proofErr w:type="spellEnd"/>
      <w:r w:rsidRPr="001C234A">
        <w:rPr>
          <w:rFonts w:ascii="Times New Roman" w:hAnsi="Times New Roman" w:cs="Times New Roman"/>
          <w:i/>
          <w:iCs/>
          <w:color w:val="000000"/>
        </w:rPr>
        <w:t xml:space="preserve"> non </w:t>
      </w:r>
      <w:proofErr w:type="spellStart"/>
      <w:r w:rsidRPr="001C234A">
        <w:rPr>
          <w:rFonts w:ascii="Times New Roman" w:hAnsi="Times New Roman" w:cs="Times New Roman"/>
          <w:i/>
          <w:iCs/>
          <w:color w:val="000000"/>
        </w:rPr>
        <w:t>curat</w:t>
      </w:r>
      <w:proofErr w:type="spellEnd"/>
      <w:r w:rsidRPr="001C234A">
        <w:rPr>
          <w:rFonts w:ascii="Times New Roman" w:hAnsi="Times New Roman" w:cs="Times New Roman"/>
          <w:i/>
          <w:iCs/>
          <w:color w:val="000000"/>
        </w:rPr>
        <w:t xml:space="preserve"> </w:t>
      </w:r>
      <w:proofErr w:type="spellStart"/>
      <w:r w:rsidRPr="001C234A">
        <w:rPr>
          <w:rFonts w:ascii="Times New Roman" w:hAnsi="Times New Roman" w:cs="Times New Roman"/>
          <w:i/>
          <w:iCs/>
          <w:color w:val="000000"/>
        </w:rPr>
        <w:t>lex</w:t>
      </w:r>
      <w:proofErr w:type="spellEnd"/>
      <w:r w:rsidRPr="001C234A">
        <w:rPr>
          <w:rFonts w:ascii="Times New Roman" w:hAnsi="Times New Roman" w:cs="Times New Roman"/>
          <w:color w:val="000000"/>
        </w:rPr>
        <w:t xml:space="preserve"> -- the law does not concern itself with trifles</w:t>
      </w:r>
    </w:p>
    <w:p w14:paraId="79FCAD91" w14:textId="77777777" w:rsidR="001C234A" w:rsidRPr="001C234A" w:rsidRDefault="001C234A">
      <w:pPr>
        <w:rPr>
          <w:rFonts w:ascii="Times New Roman" w:hAnsi="Times New Roman" w:cs="Times New Roman"/>
          <w:lang w:val="en-CA"/>
        </w:rPr>
      </w:pPr>
    </w:p>
    <w:p w14:paraId="03937B5A" w14:textId="3A3EAEDE" w:rsidR="001C234A" w:rsidRPr="001C234A" w:rsidRDefault="001C234A">
      <w:pPr>
        <w:rPr>
          <w:rFonts w:ascii="Times New Roman" w:hAnsi="Times New Roman" w:cs="Times New Roman"/>
          <w:b/>
          <w:lang w:val="en-CA"/>
        </w:rPr>
      </w:pPr>
      <w:r w:rsidRPr="001C234A">
        <w:rPr>
          <w:rFonts w:ascii="Times New Roman" w:hAnsi="Times New Roman" w:cs="Times New Roman"/>
          <w:b/>
          <w:lang w:val="en-CA"/>
        </w:rPr>
        <w:t>Slide 90</w:t>
      </w:r>
    </w:p>
    <w:p w14:paraId="17F8AE2D" w14:textId="77777777" w:rsidR="001C234A" w:rsidRPr="001C234A" w:rsidRDefault="001C234A">
      <w:pPr>
        <w:rPr>
          <w:rFonts w:ascii="Times New Roman" w:hAnsi="Times New Roman" w:cs="Times New Roman"/>
          <w:lang w:val="en-CA"/>
        </w:rPr>
      </w:pPr>
    </w:p>
    <w:p w14:paraId="7D4B2581"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Law Reform</w:t>
      </w:r>
    </w:p>
    <w:p w14:paraId="46EAC3D1"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(of Statute Law)</w:t>
      </w:r>
    </w:p>
    <w:p w14:paraId="3AD865BE"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1AC3ECB6"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Changing social norms, or</w:t>
      </w:r>
    </w:p>
    <w:p w14:paraId="695CCEEB"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New technology spreads with bad side-effects, or</w:t>
      </w:r>
    </w:p>
    <w:p w14:paraId="287AEE2E"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New discovery is made.</w:t>
      </w:r>
    </w:p>
    <w:p w14:paraId="79E56C1A"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71711282"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A problem is identified.</w:t>
      </w:r>
    </w:p>
    <w:p w14:paraId="19E0092E"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The law seems inadequate.</w:t>
      </w:r>
    </w:p>
    <w:p w14:paraId="479094A5"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10A35AC8"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There is debate and controversy over the scope and seriousness of the problem.  The media, public interest groups, opposition parties, etc. are in conflict.</w:t>
      </w:r>
    </w:p>
    <w:p w14:paraId="1F1BAC89"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03B6BA9F"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Often there is a Royal Commission enquiry, a Law Reform Commission study, public consultation, background civil service reports.</w:t>
      </w:r>
    </w:p>
    <w:p w14:paraId="7AF58D6A"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393F20F5"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Civil service is directed by a Minister to draft a new law -- a Bill.</w:t>
      </w:r>
    </w:p>
    <w:p w14:paraId="11C74F2C" w14:textId="77777777" w:rsidR="001C234A" w:rsidRPr="001C234A" w:rsidRDefault="001C234A">
      <w:pPr>
        <w:rPr>
          <w:rFonts w:ascii="Times New Roman" w:hAnsi="Times New Roman" w:cs="Times New Roman"/>
          <w:lang w:val="en-CA"/>
        </w:rPr>
      </w:pPr>
    </w:p>
    <w:p w14:paraId="4BEFE6AA" w14:textId="77777777" w:rsidR="001C234A" w:rsidRPr="001C234A" w:rsidRDefault="001C234A">
      <w:pPr>
        <w:rPr>
          <w:rFonts w:ascii="Times New Roman" w:hAnsi="Times New Roman" w:cs="Times New Roman"/>
          <w:lang w:val="en-CA"/>
        </w:rPr>
      </w:pPr>
    </w:p>
    <w:p w14:paraId="41E480FD" w14:textId="3922A872" w:rsidR="001C234A" w:rsidRPr="001C234A" w:rsidRDefault="001C234A">
      <w:pPr>
        <w:rPr>
          <w:rFonts w:ascii="Times New Roman" w:hAnsi="Times New Roman" w:cs="Times New Roman"/>
          <w:b/>
          <w:lang w:val="en-CA"/>
        </w:rPr>
      </w:pPr>
      <w:r w:rsidRPr="001C234A">
        <w:rPr>
          <w:rFonts w:ascii="Times New Roman" w:hAnsi="Times New Roman" w:cs="Times New Roman"/>
          <w:b/>
          <w:lang w:val="en-CA"/>
        </w:rPr>
        <w:t>Slide 92</w:t>
      </w:r>
    </w:p>
    <w:p w14:paraId="53FFCCBF" w14:textId="77777777" w:rsidR="001C234A" w:rsidRPr="001C234A" w:rsidRDefault="001C234A" w:rsidP="001C234A">
      <w:pPr>
        <w:widowControl w:val="0"/>
        <w:autoSpaceDE w:val="0"/>
        <w:autoSpaceDN w:val="0"/>
        <w:adjustRightInd w:val="0"/>
        <w:spacing w:line="280" w:lineRule="atLeast"/>
        <w:rPr>
          <w:rFonts w:ascii="Times New Roman" w:hAnsi="Times New Roman" w:cs="Times New Roman"/>
          <w:color w:val="000000"/>
        </w:rPr>
      </w:pPr>
    </w:p>
    <w:p w14:paraId="175EA231"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The Bill goes to the Legislature.</w:t>
      </w:r>
    </w:p>
    <w:p w14:paraId="011F1880"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0A09F605" w14:textId="38D8C752"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There are 3 readings of the Bill.  There may be committee hearings and a public airing of the strengths and weaknesses of the Bill.  There is often organized lobbying.  The Bill may be amended.</w:t>
      </w:r>
    </w:p>
    <w:p w14:paraId="2C0C8EE3" w14:textId="118242A7" w:rsid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The Bill if passed, receives Royal Assent.</w:t>
      </w:r>
    </w:p>
    <w:p w14:paraId="4D43B08C"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78D26BAF"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The new law is published in the Ontario Gazette.</w:t>
      </w:r>
    </w:p>
    <w:p w14:paraId="262B49AE"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p>
    <w:p w14:paraId="65B64ED5" w14:textId="77777777" w:rsidR="001C234A" w:rsidRPr="001C234A" w:rsidRDefault="001C234A" w:rsidP="001C234A">
      <w:pPr>
        <w:widowControl w:val="0"/>
        <w:autoSpaceDE w:val="0"/>
        <w:autoSpaceDN w:val="0"/>
        <w:adjustRightInd w:val="0"/>
        <w:spacing w:line="360" w:lineRule="atLeast"/>
        <w:rPr>
          <w:rFonts w:ascii="Times New Roman" w:hAnsi="Times New Roman" w:cs="Times New Roman"/>
          <w:color w:val="000000"/>
        </w:rPr>
      </w:pPr>
      <w:r w:rsidRPr="001C234A">
        <w:rPr>
          <w:rFonts w:ascii="Times New Roman" w:hAnsi="Times New Roman" w:cs="Times New Roman"/>
          <w:bCs/>
          <w:color w:val="000000"/>
        </w:rPr>
        <w:t>The statute may be enacted but may not come into force for some time.  The method of coming into force varies:  "Proclaimed by the Lieutenant Governor to be in force on ..." or "...will come into force 90 days after receiving Royal Assent."</w:t>
      </w:r>
    </w:p>
    <w:p w14:paraId="76075C50" w14:textId="77777777" w:rsidR="001C234A" w:rsidRPr="001C234A" w:rsidRDefault="001C234A">
      <w:pPr>
        <w:rPr>
          <w:rFonts w:ascii="Times New Roman" w:hAnsi="Times New Roman" w:cs="Times New Roman"/>
          <w:lang w:val="en-CA"/>
        </w:rPr>
      </w:pPr>
    </w:p>
    <w:p w14:paraId="034A4BBD" w14:textId="77777777" w:rsidR="001C234A" w:rsidRPr="001C234A" w:rsidRDefault="001C234A">
      <w:pPr>
        <w:rPr>
          <w:rFonts w:ascii="Times New Roman" w:hAnsi="Times New Roman" w:cs="Times New Roman"/>
          <w:lang w:val="en-CA"/>
        </w:rPr>
      </w:pPr>
    </w:p>
    <w:p w14:paraId="762C0362" w14:textId="47B44978" w:rsidR="001C234A" w:rsidRPr="001C234A" w:rsidRDefault="001C234A">
      <w:pPr>
        <w:rPr>
          <w:rFonts w:ascii="Times New Roman" w:hAnsi="Times New Roman" w:cs="Times New Roman"/>
          <w:b/>
          <w:lang w:val="en-CA"/>
        </w:rPr>
      </w:pPr>
      <w:r w:rsidRPr="001C234A">
        <w:rPr>
          <w:rFonts w:ascii="Times New Roman" w:hAnsi="Times New Roman" w:cs="Times New Roman"/>
          <w:b/>
          <w:lang w:val="en-CA"/>
        </w:rPr>
        <w:t>Slide 103</w:t>
      </w:r>
    </w:p>
    <w:p w14:paraId="1DFB2B2E" w14:textId="77777777" w:rsidR="001C234A" w:rsidRPr="001C234A" w:rsidRDefault="001C234A">
      <w:pPr>
        <w:rPr>
          <w:rFonts w:ascii="Times New Roman" w:hAnsi="Times New Roman" w:cs="Times New Roman"/>
          <w:lang w:val="en-CA"/>
        </w:rPr>
      </w:pPr>
    </w:p>
    <w:p w14:paraId="6A735E8D" w14:textId="2BB71553" w:rsidR="001C234A" w:rsidRPr="001C234A" w:rsidRDefault="001C234A">
      <w:pPr>
        <w:rPr>
          <w:rFonts w:ascii="Times New Roman" w:hAnsi="Times New Roman" w:cs="Times New Roman"/>
          <w:lang w:val="en-CA"/>
        </w:rPr>
      </w:pPr>
      <w:r w:rsidRPr="001C234A">
        <w:rPr>
          <w:rFonts w:ascii="Times New Roman" w:hAnsi="Times New Roman" w:cs="Times New Roman"/>
        </w:rPr>
        <w:drawing>
          <wp:inline distT="0" distB="0" distL="0" distR="0" wp14:anchorId="29B9D411" wp14:editId="59094B85">
            <wp:extent cx="6172200" cy="4467225"/>
            <wp:effectExtent l="0" t="0" r="0" b="3175"/>
            <wp:docPr id="2" name="Picture 2" descr="C:\Documents and Settings\Administrator\My Documents\My Pictures\Law\Justice-chart-eng.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descr="C:\Documents and Settings\Administrator\My Documents\My Pictures\Law\Justice-chart-eng.gif"/>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72200" cy="446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val="1"/>
                      </a:ext>
                    </a:extLst>
                  </pic:spPr>
                </pic:pic>
              </a:graphicData>
            </a:graphic>
          </wp:inline>
        </w:drawing>
      </w:r>
    </w:p>
    <w:p w14:paraId="118AB9FF" w14:textId="77777777" w:rsidR="001C234A" w:rsidRPr="001C234A" w:rsidRDefault="001C234A">
      <w:pPr>
        <w:rPr>
          <w:rFonts w:ascii="Times New Roman" w:hAnsi="Times New Roman" w:cs="Times New Roman"/>
          <w:lang w:val="en-CA"/>
        </w:rPr>
      </w:pPr>
    </w:p>
    <w:p w14:paraId="6ADE6BED" w14:textId="77777777" w:rsidR="005150F7" w:rsidRPr="001C234A" w:rsidRDefault="005150F7">
      <w:pPr>
        <w:rPr>
          <w:rFonts w:ascii="Times New Roman" w:hAnsi="Times New Roman" w:cs="Times New Roman"/>
          <w:lang w:val="en-CA"/>
        </w:rPr>
      </w:pPr>
    </w:p>
    <w:p w14:paraId="20A557D4" w14:textId="77777777" w:rsidR="005150F7" w:rsidRPr="001C234A" w:rsidRDefault="005150F7">
      <w:pPr>
        <w:rPr>
          <w:rFonts w:ascii="Times New Roman" w:hAnsi="Times New Roman" w:cs="Times New Roman"/>
          <w:lang w:val="en-CA"/>
        </w:rPr>
      </w:pPr>
    </w:p>
    <w:p w14:paraId="19F823C6" w14:textId="249E09AC" w:rsidR="001C234A" w:rsidRPr="001C234A" w:rsidRDefault="001C234A">
      <w:pPr>
        <w:rPr>
          <w:rFonts w:ascii="Times New Roman" w:hAnsi="Times New Roman" w:cs="Times New Roman"/>
          <w:lang w:val="en-CA"/>
        </w:rPr>
      </w:pPr>
      <w:r w:rsidRPr="001C234A">
        <w:rPr>
          <w:rFonts w:ascii="Times New Roman" w:hAnsi="Times New Roman" w:cs="Times New Roman"/>
          <w:lang w:val="en-CA"/>
        </w:rPr>
        <w:t>Slide 107</w:t>
      </w:r>
    </w:p>
    <w:p w14:paraId="2CD8FD06"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color w:val="000000"/>
        </w:rPr>
        <w:t>Occupational Health and Safety Law</w:t>
      </w:r>
    </w:p>
    <w:p w14:paraId="1B6F9DEF"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Workplace Accidents</w:t>
      </w:r>
    </w:p>
    <w:p w14:paraId="240A89A1"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Occupationally-caused Illnesses</w:t>
      </w:r>
    </w:p>
    <w:p w14:paraId="434EBAFB"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Prevention</w:t>
      </w:r>
    </w:p>
    <w:p w14:paraId="3E6812B0"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Compensation</w:t>
      </w:r>
    </w:p>
    <w:p w14:paraId="39A1CC2B"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0F226C7C"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color w:val="000000"/>
        </w:rPr>
        <w:t>Consumer Protection Law</w:t>
      </w:r>
    </w:p>
    <w:p w14:paraId="36A882E0"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color w:val="000000"/>
        </w:rPr>
        <w:t>(Products Liability Law)</w:t>
      </w:r>
    </w:p>
    <w:p w14:paraId="79B19D32"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Defective Goods (Poorly designed or made)</w:t>
      </w:r>
    </w:p>
    <w:p w14:paraId="2DE86E7E"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Goods Containing Hazards</w:t>
      </w:r>
    </w:p>
    <w:p w14:paraId="48E39DD5"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Food Additives</w:t>
      </w:r>
    </w:p>
    <w:p w14:paraId="5F2AC7D9"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Food Quality</w:t>
      </w:r>
    </w:p>
    <w:p w14:paraId="0741B703"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Poor labelling</w:t>
      </w:r>
    </w:p>
    <w:p w14:paraId="7F16A622"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Unsafe Packaging</w:t>
      </w:r>
    </w:p>
    <w:p w14:paraId="22F06176"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Food Recalls</w:t>
      </w:r>
    </w:p>
    <w:p w14:paraId="7AD7B020"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3F8CA7AC"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Emergency Planning Law</w:t>
      </w:r>
    </w:p>
    <w:p w14:paraId="120948A1"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Mass Toxic Disasters</w:t>
      </w:r>
    </w:p>
    <w:p w14:paraId="0934057C"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Bhopal-type Disasters</w:t>
      </w:r>
    </w:p>
    <w:p w14:paraId="2BC313FB"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Transportation of Dangerous Goods</w:t>
      </w:r>
    </w:p>
    <w:p w14:paraId="75E244EB"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Emergency Plans</w:t>
      </w:r>
    </w:p>
    <w:p w14:paraId="047AE92E"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Nuclear Liability Laws</w:t>
      </w:r>
    </w:p>
    <w:p w14:paraId="7A503C49"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7325ADA9"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Municipal Law</w:t>
      </w:r>
    </w:p>
    <w:p w14:paraId="07841107"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Zoning</w:t>
      </w:r>
    </w:p>
    <w:p w14:paraId="708DEAEB"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Bylaws</w:t>
      </w:r>
    </w:p>
    <w:p w14:paraId="0F7A2E1D"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Waste Disposal</w:t>
      </w:r>
    </w:p>
    <w:p w14:paraId="5D47C202"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Nuisance</w:t>
      </w:r>
    </w:p>
    <w:p w14:paraId="24EABEC3"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Anti-Smoking Laws</w:t>
      </w:r>
    </w:p>
    <w:p w14:paraId="4CDF110D" w14:textId="77777777" w:rsidR="001C234A" w:rsidRPr="001C234A" w:rsidRDefault="001C234A">
      <w:pPr>
        <w:rPr>
          <w:rFonts w:ascii="Times New Roman" w:hAnsi="Times New Roman" w:cs="Times New Roman"/>
          <w:lang w:val="en-CA"/>
        </w:rPr>
      </w:pPr>
    </w:p>
    <w:p w14:paraId="449F5DA9" w14:textId="223204A7" w:rsidR="001C234A" w:rsidRPr="001C234A" w:rsidRDefault="001C234A">
      <w:pPr>
        <w:rPr>
          <w:rFonts w:ascii="Times New Roman" w:hAnsi="Times New Roman" w:cs="Times New Roman"/>
          <w:b/>
          <w:lang w:val="en-CA"/>
        </w:rPr>
      </w:pPr>
      <w:r w:rsidRPr="001C234A">
        <w:rPr>
          <w:rFonts w:ascii="Times New Roman" w:hAnsi="Times New Roman" w:cs="Times New Roman"/>
          <w:b/>
          <w:lang w:val="en-CA"/>
        </w:rPr>
        <w:t>Slide 109</w:t>
      </w:r>
    </w:p>
    <w:p w14:paraId="3CBCC3D3"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30B152B7"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 xml:space="preserve">Criteria for Classifying Public </w:t>
      </w:r>
      <w:proofErr w:type="gramStart"/>
      <w:r w:rsidRPr="001C234A">
        <w:rPr>
          <w:rFonts w:ascii="Times New Roman" w:hAnsi="Times New Roman" w:cs="Times New Roman"/>
          <w:bCs/>
          <w:color w:val="000000"/>
        </w:rPr>
        <w:t>health</w:t>
      </w:r>
      <w:proofErr w:type="gramEnd"/>
      <w:r w:rsidRPr="001C234A">
        <w:rPr>
          <w:rFonts w:ascii="Times New Roman" w:hAnsi="Times New Roman" w:cs="Times New Roman"/>
          <w:bCs/>
          <w:color w:val="000000"/>
        </w:rPr>
        <w:t xml:space="preserve"> Law:</w:t>
      </w:r>
    </w:p>
    <w:p w14:paraId="4391C61A"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4A69B1C8"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Medium of Hazard:</w:t>
      </w:r>
    </w:p>
    <w:p w14:paraId="53D6136E"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water</w:t>
      </w:r>
    </w:p>
    <w:p w14:paraId="56B451A1"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air</w:t>
      </w:r>
    </w:p>
    <w:p w14:paraId="5EAC7231"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food</w:t>
      </w:r>
    </w:p>
    <w:p w14:paraId="18A5A070"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goods</w:t>
      </w:r>
    </w:p>
    <w:p w14:paraId="2508ABFA"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land</w:t>
      </w:r>
    </w:p>
    <w:p w14:paraId="58BA4DA4"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p>
    <w:p w14:paraId="7E4172C7"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bCs/>
          <w:color w:val="000000"/>
        </w:rPr>
        <w:t>Location:</w:t>
      </w:r>
    </w:p>
    <w:p w14:paraId="2FDD3335"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work</w:t>
      </w:r>
    </w:p>
    <w:p w14:paraId="540235EB"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home</w:t>
      </w:r>
    </w:p>
    <w:p w14:paraId="73DB6504"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outdoors</w:t>
      </w:r>
    </w:p>
    <w:p w14:paraId="42BF32D4"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public buildings</w:t>
      </w:r>
    </w:p>
    <w:p w14:paraId="3C0DC9E7"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institutions</w:t>
      </w:r>
    </w:p>
    <w:p w14:paraId="7807896B"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in transit</w:t>
      </w:r>
    </w:p>
    <w:p w14:paraId="542FBA4B" w14:textId="77777777" w:rsidR="001C234A" w:rsidRPr="001C234A" w:rsidRDefault="001C234A" w:rsidP="001C234A">
      <w:pPr>
        <w:widowControl w:val="0"/>
        <w:autoSpaceDE w:val="0"/>
        <w:autoSpaceDN w:val="0"/>
        <w:adjustRightInd w:val="0"/>
        <w:spacing w:line="192" w:lineRule="atLeast"/>
        <w:rPr>
          <w:rFonts w:ascii="Times New Roman" w:hAnsi="Times New Roman" w:cs="Times New Roman"/>
          <w:color w:val="000000"/>
        </w:rPr>
      </w:pPr>
      <w:r w:rsidRPr="001C234A">
        <w:rPr>
          <w:rFonts w:ascii="Times New Roman" w:hAnsi="Times New Roman" w:cs="Times New Roman"/>
          <w:i/>
          <w:iCs/>
          <w:color w:val="000000"/>
        </w:rPr>
        <w:t>commercial establishments</w:t>
      </w:r>
    </w:p>
    <w:p w14:paraId="45066A8A" w14:textId="77777777" w:rsidR="001C234A" w:rsidRPr="001C234A" w:rsidRDefault="001C234A">
      <w:pPr>
        <w:rPr>
          <w:rFonts w:ascii="Times New Roman" w:hAnsi="Times New Roman" w:cs="Times New Roman"/>
          <w:lang w:val="en-CA"/>
        </w:rPr>
      </w:pPr>
    </w:p>
    <w:p w14:paraId="73E9504F" w14:textId="1302B738" w:rsidR="001C234A" w:rsidRPr="001C234A" w:rsidRDefault="001C234A">
      <w:pPr>
        <w:rPr>
          <w:rFonts w:ascii="Times New Roman" w:hAnsi="Times New Roman" w:cs="Times New Roman"/>
          <w:b/>
          <w:lang w:val="en-CA"/>
        </w:rPr>
      </w:pPr>
      <w:r w:rsidRPr="001C234A">
        <w:rPr>
          <w:rFonts w:ascii="Times New Roman" w:hAnsi="Times New Roman" w:cs="Times New Roman"/>
          <w:b/>
          <w:lang w:val="en-CA"/>
        </w:rPr>
        <w:t>Slide 110</w:t>
      </w:r>
    </w:p>
    <w:p w14:paraId="03D87E4B" w14:textId="77777777" w:rsidR="001C234A" w:rsidRPr="001C234A" w:rsidRDefault="001C234A" w:rsidP="001C234A">
      <w:pPr>
        <w:widowControl w:val="0"/>
        <w:autoSpaceDE w:val="0"/>
        <w:autoSpaceDN w:val="0"/>
        <w:adjustRightInd w:val="0"/>
        <w:spacing w:line="280" w:lineRule="atLeast"/>
        <w:rPr>
          <w:rFonts w:ascii="Times New Roman" w:hAnsi="Times New Roman" w:cs="Times New Roman"/>
          <w:color w:val="000000"/>
        </w:rPr>
      </w:pPr>
    </w:p>
    <w:p w14:paraId="2371AD0F"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bCs/>
          <w:color w:val="000000"/>
        </w:rPr>
        <w:t>Type of Hazard:</w:t>
      </w:r>
    </w:p>
    <w:p w14:paraId="5B08D990"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chemical</w:t>
      </w:r>
    </w:p>
    <w:p w14:paraId="7D8F3D3B"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biological</w:t>
      </w:r>
    </w:p>
    <w:p w14:paraId="7B2CEB0E"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physical</w:t>
      </w:r>
    </w:p>
    <w:p w14:paraId="05426436"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organizational</w:t>
      </w:r>
    </w:p>
    <w:p w14:paraId="4955A626"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p>
    <w:p w14:paraId="75D3D897"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bCs/>
          <w:color w:val="000000"/>
        </w:rPr>
        <w:t>Type of Product:</w:t>
      </w:r>
    </w:p>
    <w:p w14:paraId="5B29226C"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food</w:t>
      </w:r>
    </w:p>
    <w:p w14:paraId="541A75F4"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drug</w:t>
      </w:r>
    </w:p>
    <w:p w14:paraId="162C00FD"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pesticide</w:t>
      </w:r>
    </w:p>
    <w:p w14:paraId="312E9A3D"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article</w:t>
      </w:r>
    </w:p>
    <w:p w14:paraId="21EFD733"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p>
    <w:p w14:paraId="091F7E05"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bCs/>
          <w:color w:val="000000"/>
        </w:rPr>
        <w:t>What is Protected:</w:t>
      </w:r>
    </w:p>
    <w:p w14:paraId="18324C07"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human life</w:t>
      </w:r>
    </w:p>
    <w:p w14:paraId="5C9B6396"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human health</w:t>
      </w:r>
    </w:p>
    <w:p w14:paraId="5048506D"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property</w:t>
      </w:r>
    </w:p>
    <w:p w14:paraId="014244C3"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business</w:t>
      </w:r>
    </w:p>
    <w:p w14:paraId="55C56A0C" w14:textId="77777777" w:rsidR="001C234A" w:rsidRPr="001C234A" w:rsidRDefault="001C234A" w:rsidP="001C234A">
      <w:pPr>
        <w:widowControl w:val="0"/>
        <w:autoSpaceDE w:val="0"/>
        <w:autoSpaceDN w:val="0"/>
        <w:adjustRightInd w:val="0"/>
        <w:spacing w:line="300" w:lineRule="atLeast"/>
        <w:rPr>
          <w:rFonts w:ascii="Times New Roman" w:hAnsi="Times New Roman" w:cs="Times New Roman"/>
          <w:color w:val="000000"/>
        </w:rPr>
      </w:pPr>
      <w:r w:rsidRPr="001C234A">
        <w:rPr>
          <w:rFonts w:ascii="Times New Roman" w:hAnsi="Times New Roman" w:cs="Times New Roman"/>
          <w:i/>
          <w:iCs/>
          <w:color w:val="000000"/>
        </w:rPr>
        <w:t>environment</w:t>
      </w:r>
    </w:p>
    <w:p w14:paraId="460AA2CB" w14:textId="77777777" w:rsidR="001C234A" w:rsidRPr="005150F7" w:rsidRDefault="001C234A">
      <w:pPr>
        <w:rPr>
          <w:lang w:val="en-CA"/>
        </w:rPr>
      </w:pPr>
    </w:p>
    <w:sectPr w:rsidR="001C234A" w:rsidRPr="005150F7" w:rsidSect="001C234A">
      <w:pgSz w:w="12240" w:h="15840"/>
      <w:pgMar w:top="685" w:right="417" w:bottom="620" w:left="48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24D"/>
    <w:rsid w:val="0003424D"/>
    <w:rsid w:val="001C234A"/>
    <w:rsid w:val="003E7ECB"/>
    <w:rsid w:val="005150F7"/>
    <w:rsid w:val="00B04D36"/>
    <w:rsid w:val="00B23DE8"/>
    <w:rsid w:val="00C16CC5"/>
    <w:rsid w:val="00DD7A4B"/>
    <w:rsid w:val="00F55864"/>
    <w:rsid w:val="00F91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47080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tiff"/><Relationship Id="rId5" Type="http://schemas.openxmlformats.org/officeDocument/2006/relationships/image" Target="media/image2.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1697</Words>
  <Characters>9673</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 S</dc:creator>
  <cp:keywords/>
  <dc:description/>
  <cp:lastModifiedBy>Priya S</cp:lastModifiedBy>
  <cp:revision>2</cp:revision>
  <cp:lastPrinted>2017-09-13T18:58:00Z</cp:lastPrinted>
  <dcterms:created xsi:type="dcterms:W3CDTF">2017-09-13T18:43:00Z</dcterms:created>
  <dcterms:modified xsi:type="dcterms:W3CDTF">2017-09-13T18:58:00Z</dcterms:modified>
</cp:coreProperties>
</file>