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271F" w:rsidRPr="008B0DE4" w:rsidRDefault="007F271F" w:rsidP="003944CC">
      <w:pPr>
        <w:jc w:val="both"/>
        <w:rPr>
          <w:rFonts w:ascii="Arial" w:hAnsi="Arial" w:cs="Arial"/>
          <w:b/>
          <w:sz w:val="32"/>
          <w:szCs w:val="32"/>
          <w:u w:val="single"/>
        </w:rPr>
      </w:pPr>
      <w:bookmarkStart w:id="0" w:name="_GoBack"/>
      <w:bookmarkEnd w:id="0"/>
      <w:r w:rsidRPr="008B0DE4">
        <w:rPr>
          <w:rFonts w:ascii="Arial" w:hAnsi="Arial" w:cs="Arial"/>
          <w:b/>
          <w:sz w:val="32"/>
          <w:szCs w:val="32"/>
          <w:u w:val="single"/>
        </w:rPr>
        <w:t>Chapter 6: Introduction to Macroeconomics</w:t>
      </w:r>
    </w:p>
    <w:p w:rsidR="007F271F" w:rsidRDefault="005F2F9F" w:rsidP="003944CC">
      <w:pPr>
        <w:jc w:val="both"/>
        <w:rPr>
          <w:rFonts w:ascii="Arial" w:hAnsi="Arial" w:cs="Arial"/>
          <w:sz w:val="24"/>
          <w:szCs w:val="24"/>
          <w:u w:val="single"/>
        </w:rPr>
      </w:pPr>
      <w:r w:rsidRPr="005F2F9F">
        <w:rPr>
          <w:rFonts w:ascii="Arial" w:hAnsi="Arial" w:cs="Arial"/>
          <w:sz w:val="24"/>
          <w:szCs w:val="24"/>
          <w:u w:val="single"/>
        </w:rPr>
        <w:t>6.1</w:t>
      </w:r>
      <w:r>
        <w:rPr>
          <w:rFonts w:ascii="Arial" w:hAnsi="Arial" w:cs="Arial"/>
          <w:sz w:val="24"/>
          <w:szCs w:val="24"/>
          <w:u w:val="single"/>
        </w:rPr>
        <w:t xml:space="preserve"> </w:t>
      </w:r>
      <w:r w:rsidRPr="005F2F9F">
        <w:rPr>
          <w:rFonts w:ascii="Arial" w:hAnsi="Arial" w:cs="Arial"/>
          <w:sz w:val="24"/>
          <w:szCs w:val="24"/>
          <w:u w:val="single"/>
        </w:rPr>
        <w:t>Assessing the Health of the Economy: Performance and Policy</w:t>
      </w:r>
    </w:p>
    <w:p w:rsidR="005F2F9F" w:rsidRDefault="005F2F9F" w:rsidP="003944CC">
      <w:pPr>
        <w:ind w:left="720"/>
        <w:jc w:val="both"/>
        <w:rPr>
          <w:rFonts w:ascii="Arial" w:hAnsi="Arial" w:cs="Arial"/>
          <w:sz w:val="24"/>
          <w:szCs w:val="24"/>
        </w:rPr>
      </w:pPr>
      <w:r w:rsidRPr="005F2F9F">
        <w:rPr>
          <w:rFonts w:ascii="Arial" w:hAnsi="Arial" w:cs="Arial"/>
          <w:sz w:val="24"/>
          <w:szCs w:val="24"/>
          <w:u w:val="single"/>
        </w:rPr>
        <w:t>Business Cycle</w:t>
      </w:r>
      <w:r>
        <w:rPr>
          <w:rFonts w:ascii="Arial" w:hAnsi="Arial" w:cs="Arial"/>
          <w:sz w:val="24"/>
          <w:szCs w:val="24"/>
        </w:rPr>
        <w:t>: Long-run economic growth and the short-run fluctuations in output and employment</w:t>
      </w:r>
    </w:p>
    <w:p w:rsidR="005F2F9F" w:rsidRDefault="005F2F9F" w:rsidP="003944CC">
      <w:pPr>
        <w:ind w:firstLine="720"/>
        <w:jc w:val="both"/>
        <w:rPr>
          <w:rFonts w:ascii="Arial" w:hAnsi="Arial" w:cs="Arial"/>
          <w:sz w:val="24"/>
          <w:szCs w:val="24"/>
        </w:rPr>
      </w:pPr>
      <w:r>
        <w:rPr>
          <w:rFonts w:ascii="Arial" w:hAnsi="Arial" w:cs="Arial"/>
          <w:sz w:val="24"/>
          <w:szCs w:val="24"/>
          <w:u w:val="single"/>
        </w:rPr>
        <w:t>Recession:</w:t>
      </w:r>
      <w:r>
        <w:rPr>
          <w:rFonts w:ascii="Arial" w:hAnsi="Arial" w:cs="Arial"/>
          <w:sz w:val="24"/>
          <w:szCs w:val="24"/>
        </w:rPr>
        <w:t xml:space="preserve"> Growth turns negative so that output and living standards decline</w:t>
      </w:r>
    </w:p>
    <w:p w:rsidR="005F2F9F" w:rsidRDefault="005F2F9F" w:rsidP="003944CC">
      <w:pPr>
        <w:jc w:val="both"/>
        <w:rPr>
          <w:rFonts w:ascii="Arial" w:hAnsi="Arial" w:cs="Arial"/>
          <w:sz w:val="24"/>
          <w:szCs w:val="24"/>
        </w:rPr>
      </w:pPr>
      <w:r>
        <w:rPr>
          <w:rFonts w:ascii="Arial" w:hAnsi="Arial" w:cs="Arial"/>
          <w:sz w:val="24"/>
          <w:szCs w:val="24"/>
        </w:rPr>
        <w:t>Macroeconomists tend to focus on a few statistics when trying to assess the health and development of an economy (GDP, Unemployment, Inflation):</w:t>
      </w:r>
    </w:p>
    <w:p w:rsidR="005F2F9F" w:rsidRDefault="005F2F9F" w:rsidP="007D2FE4">
      <w:pPr>
        <w:pStyle w:val="ListParagraph"/>
        <w:numPr>
          <w:ilvl w:val="0"/>
          <w:numId w:val="1"/>
        </w:numPr>
        <w:jc w:val="both"/>
        <w:rPr>
          <w:rFonts w:ascii="Arial" w:hAnsi="Arial" w:cs="Arial"/>
          <w:sz w:val="24"/>
          <w:szCs w:val="24"/>
        </w:rPr>
      </w:pPr>
      <w:r w:rsidRPr="00AA49FB">
        <w:rPr>
          <w:rFonts w:ascii="Arial" w:hAnsi="Arial" w:cs="Arial"/>
          <w:sz w:val="24"/>
          <w:szCs w:val="24"/>
          <w:u w:val="single"/>
        </w:rPr>
        <w:t>Real GDP (Real Gross Domestic Product):</w:t>
      </w:r>
      <w:r>
        <w:rPr>
          <w:rFonts w:ascii="Arial" w:hAnsi="Arial" w:cs="Arial"/>
          <w:sz w:val="24"/>
          <w:szCs w:val="24"/>
        </w:rPr>
        <w:t xml:space="preserve"> measures the value of final goods and services produced within the borders of a country during a specific time period, typically a year.</w:t>
      </w:r>
    </w:p>
    <w:p w:rsidR="005F2F9F" w:rsidRDefault="005F2F9F" w:rsidP="007D2FE4">
      <w:pPr>
        <w:pStyle w:val="ListParagraph"/>
        <w:numPr>
          <w:ilvl w:val="1"/>
          <w:numId w:val="1"/>
        </w:numPr>
        <w:jc w:val="both"/>
        <w:rPr>
          <w:rFonts w:ascii="Arial" w:hAnsi="Arial" w:cs="Arial"/>
          <w:sz w:val="24"/>
          <w:szCs w:val="24"/>
        </w:rPr>
      </w:pPr>
      <w:r>
        <w:rPr>
          <w:rFonts w:ascii="Arial" w:hAnsi="Arial" w:cs="Arial"/>
          <w:sz w:val="24"/>
          <w:szCs w:val="24"/>
        </w:rPr>
        <w:t>Tells us whether an economy’s output is growing</w:t>
      </w:r>
    </w:p>
    <w:p w:rsidR="005F2F9F" w:rsidRDefault="005F2F9F" w:rsidP="007D2FE4">
      <w:pPr>
        <w:pStyle w:val="ListParagraph"/>
        <w:numPr>
          <w:ilvl w:val="1"/>
          <w:numId w:val="1"/>
        </w:numPr>
        <w:jc w:val="both"/>
        <w:rPr>
          <w:rFonts w:ascii="Arial" w:hAnsi="Arial" w:cs="Arial"/>
          <w:sz w:val="24"/>
          <w:szCs w:val="24"/>
        </w:rPr>
      </w:pPr>
      <w:r>
        <w:rPr>
          <w:rFonts w:ascii="Arial" w:hAnsi="Arial" w:cs="Arial"/>
          <w:sz w:val="24"/>
          <w:szCs w:val="24"/>
        </w:rPr>
        <w:t xml:space="preserve">To determine real GDP, first calculate Nominal GDP (totals the dollar value </w:t>
      </w:r>
      <w:r w:rsidR="00966A0D">
        <w:rPr>
          <w:rFonts w:ascii="Arial" w:hAnsi="Arial" w:cs="Arial"/>
          <w:sz w:val="24"/>
          <w:szCs w:val="24"/>
        </w:rPr>
        <w:t xml:space="preserve">of all goods and services produced within the borders of a country using the country’s current prices during the year the </w:t>
      </w:r>
      <w:r w:rsidR="00800D30">
        <w:rPr>
          <w:rFonts w:ascii="Arial" w:hAnsi="Arial" w:cs="Arial"/>
          <w:sz w:val="24"/>
          <w:szCs w:val="24"/>
        </w:rPr>
        <w:t xml:space="preserve">goods and services </w:t>
      </w:r>
      <w:r w:rsidR="00966A0D">
        <w:rPr>
          <w:rFonts w:ascii="Arial" w:hAnsi="Arial" w:cs="Arial"/>
          <w:sz w:val="24"/>
          <w:szCs w:val="24"/>
        </w:rPr>
        <w:t>w</w:t>
      </w:r>
      <w:r w:rsidR="00800D30">
        <w:rPr>
          <w:rFonts w:ascii="Arial" w:hAnsi="Arial" w:cs="Arial"/>
          <w:sz w:val="24"/>
          <w:szCs w:val="24"/>
        </w:rPr>
        <w:t>ere</w:t>
      </w:r>
      <w:r w:rsidR="002E5DBD" w:rsidRPr="00800D30">
        <w:rPr>
          <w:rFonts w:ascii="Arial" w:hAnsi="Arial" w:cs="Arial"/>
          <w:sz w:val="24"/>
          <w:szCs w:val="24"/>
        </w:rPr>
        <w:t xml:space="preserve"> produced</w:t>
      </w:r>
      <w:r w:rsidR="00966A0D" w:rsidRPr="00800D30">
        <w:rPr>
          <w:rFonts w:ascii="Arial" w:hAnsi="Arial" w:cs="Arial"/>
          <w:sz w:val="24"/>
          <w:szCs w:val="24"/>
        </w:rPr>
        <w:t>)</w:t>
      </w:r>
    </w:p>
    <w:p w:rsidR="00800D30" w:rsidRDefault="00800D30" w:rsidP="007D2FE4">
      <w:pPr>
        <w:pStyle w:val="ListParagraph"/>
        <w:numPr>
          <w:ilvl w:val="1"/>
          <w:numId w:val="1"/>
        </w:numPr>
        <w:jc w:val="both"/>
        <w:rPr>
          <w:rFonts w:ascii="Arial" w:hAnsi="Arial" w:cs="Arial"/>
          <w:sz w:val="24"/>
          <w:szCs w:val="24"/>
        </w:rPr>
      </w:pPr>
      <w:r>
        <w:rPr>
          <w:rFonts w:ascii="Arial" w:hAnsi="Arial" w:cs="Arial"/>
          <w:sz w:val="24"/>
          <w:szCs w:val="24"/>
        </w:rPr>
        <w:t xml:space="preserve">The problem with nominal GDP is that since it uses the prices in place in the year the output was produced, it can increase from one year to the next even if no increase in output has occurred. </w:t>
      </w:r>
    </w:p>
    <w:p w:rsidR="00800D30" w:rsidRDefault="00800D30" w:rsidP="003944CC">
      <w:pPr>
        <w:pStyle w:val="ListParagraph"/>
        <w:jc w:val="both"/>
        <w:rPr>
          <w:rFonts w:ascii="Arial" w:hAnsi="Arial" w:cs="Arial"/>
          <w:sz w:val="24"/>
          <w:szCs w:val="24"/>
        </w:rPr>
      </w:pPr>
    </w:p>
    <w:p w:rsidR="00800D30" w:rsidRDefault="00800D30" w:rsidP="007D2FE4">
      <w:pPr>
        <w:pStyle w:val="ListParagraph"/>
        <w:numPr>
          <w:ilvl w:val="0"/>
          <w:numId w:val="2"/>
        </w:numPr>
        <w:jc w:val="both"/>
        <w:rPr>
          <w:rFonts w:ascii="Arial" w:hAnsi="Arial" w:cs="Arial"/>
          <w:sz w:val="24"/>
          <w:szCs w:val="24"/>
        </w:rPr>
      </w:pPr>
      <w:r w:rsidRPr="00AA49FB">
        <w:rPr>
          <w:rFonts w:ascii="Arial" w:hAnsi="Arial" w:cs="Arial"/>
          <w:sz w:val="24"/>
          <w:szCs w:val="24"/>
          <w:u w:val="single"/>
        </w:rPr>
        <w:t>Unemployment</w:t>
      </w:r>
      <w:r>
        <w:rPr>
          <w:rFonts w:ascii="Arial" w:hAnsi="Arial" w:cs="Arial"/>
          <w:sz w:val="24"/>
          <w:szCs w:val="24"/>
        </w:rPr>
        <w:t>: the state a person is in if he or she cannot get a job despite being willing to work and actively seeking work.</w:t>
      </w:r>
    </w:p>
    <w:p w:rsidR="00800D30" w:rsidRDefault="00800D30" w:rsidP="007D2FE4">
      <w:pPr>
        <w:pStyle w:val="ListParagraph"/>
        <w:numPr>
          <w:ilvl w:val="1"/>
          <w:numId w:val="2"/>
        </w:numPr>
        <w:jc w:val="both"/>
        <w:rPr>
          <w:rFonts w:ascii="Arial" w:hAnsi="Arial" w:cs="Arial"/>
          <w:sz w:val="24"/>
          <w:szCs w:val="24"/>
        </w:rPr>
      </w:pPr>
      <w:r>
        <w:rPr>
          <w:rFonts w:ascii="Arial" w:hAnsi="Arial" w:cs="Arial"/>
          <w:sz w:val="24"/>
          <w:szCs w:val="24"/>
        </w:rPr>
        <w:t>Counts as a loss for all the goods and services that unemployed workers could have produced if they had been working</w:t>
      </w:r>
    </w:p>
    <w:p w:rsidR="0079354B" w:rsidRDefault="0079354B" w:rsidP="003944CC">
      <w:pPr>
        <w:pStyle w:val="ListParagraph"/>
        <w:jc w:val="both"/>
        <w:rPr>
          <w:rFonts w:ascii="Arial" w:hAnsi="Arial" w:cs="Arial"/>
          <w:sz w:val="24"/>
          <w:szCs w:val="24"/>
        </w:rPr>
      </w:pPr>
    </w:p>
    <w:p w:rsidR="00B11EA9" w:rsidRDefault="00B11EA9" w:rsidP="003944CC">
      <w:pPr>
        <w:pStyle w:val="ListParagraph"/>
        <w:jc w:val="both"/>
        <w:rPr>
          <w:rFonts w:ascii="Arial" w:hAnsi="Arial" w:cs="Arial"/>
          <w:sz w:val="24"/>
          <w:szCs w:val="24"/>
        </w:rPr>
      </w:pPr>
    </w:p>
    <w:p w:rsidR="00B11EA9" w:rsidRDefault="00B11EA9" w:rsidP="003944CC">
      <w:pPr>
        <w:pStyle w:val="ListParagraph"/>
        <w:jc w:val="both"/>
        <w:rPr>
          <w:rFonts w:ascii="Arial" w:hAnsi="Arial" w:cs="Arial"/>
          <w:sz w:val="24"/>
          <w:szCs w:val="24"/>
        </w:rPr>
      </w:pPr>
    </w:p>
    <w:p w:rsidR="00800D30" w:rsidRDefault="0079354B" w:rsidP="007D2FE4">
      <w:pPr>
        <w:pStyle w:val="ListParagraph"/>
        <w:numPr>
          <w:ilvl w:val="0"/>
          <w:numId w:val="3"/>
        </w:numPr>
        <w:jc w:val="both"/>
        <w:rPr>
          <w:rFonts w:ascii="Arial" w:hAnsi="Arial" w:cs="Arial"/>
          <w:sz w:val="24"/>
          <w:szCs w:val="24"/>
        </w:rPr>
      </w:pPr>
      <w:r w:rsidRPr="00AA49FB">
        <w:rPr>
          <w:rFonts w:ascii="Arial" w:hAnsi="Arial" w:cs="Arial"/>
          <w:sz w:val="24"/>
          <w:szCs w:val="24"/>
          <w:u w:val="single"/>
        </w:rPr>
        <w:t>Inflation:</w:t>
      </w:r>
      <w:r>
        <w:rPr>
          <w:rFonts w:ascii="Arial" w:hAnsi="Arial" w:cs="Arial"/>
          <w:sz w:val="24"/>
          <w:szCs w:val="24"/>
        </w:rPr>
        <w:t xml:space="preserve"> an increase in the overall level of prices. </w:t>
      </w:r>
    </w:p>
    <w:p w:rsidR="0079354B" w:rsidRDefault="0079354B" w:rsidP="007D2FE4">
      <w:pPr>
        <w:pStyle w:val="ListParagraph"/>
        <w:numPr>
          <w:ilvl w:val="1"/>
          <w:numId w:val="3"/>
        </w:numPr>
        <w:jc w:val="both"/>
        <w:rPr>
          <w:rFonts w:ascii="Arial" w:hAnsi="Arial" w:cs="Arial"/>
          <w:sz w:val="24"/>
          <w:szCs w:val="24"/>
        </w:rPr>
      </w:pPr>
      <w:r>
        <w:rPr>
          <w:rFonts w:ascii="Arial" w:hAnsi="Arial" w:cs="Arial"/>
          <w:sz w:val="24"/>
          <w:szCs w:val="24"/>
        </w:rPr>
        <w:t>A surprised jump in inflation reduces the purchasing power of people’s savings</w:t>
      </w:r>
    </w:p>
    <w:p w:rsidR="009B06FB" w:rsidRDefault="009B06FB" w:rsidP="003944CC">
      <w:pPr>
        <w:jc w:val="both"/>
        <w:rPr>
          <w:rFonts w:ascii="Arial" w:hAnsi="Arial" w:cs="Arial"/>
          <w:sz w:val="24"/>
          <w:szCs w:val="24"/>
        </w:rPr>
      </w:pPr>
    </w:p>
    <w:p w:rsidR="009B06FB" w:rsidRDefault="009B06FB" w:rsidP="003944CC">
      <w:pPr>
        <w:jc w:val="both"/>
        <w:rPr>
          <w:rFonts w:ascii="Arial" w:hAnsi="Arial" w:cs="Arial"/>
          <w:sz w:val="24"/>
          <w:szCs w:val="24"/>
          <w:u w:val="single"/>
        </w:rPr>
      </w:pPr>
      <w:r>
        <w:rPr>
          <w:rFonts w:ascii="Arial" w:hAnsi="Arial" w:cs="Arial"/>
          <w:sz w:val="24"/>
          <w:szCs w:val="24"/>
          <w:u w:val="single"/>
        </w:rPr>
        <w:lastRenderedPageBreak/>
        <w:t>6.2 The Miracle of Modern Economic Growth</w:t>
      </w:r>
    </w:p>
    <w:p w:rsidR="007300DC" w:rsidRPr="007300DC" w:rsidRDefault="007300DC" w:rsidP="003944CC">
      <w:pPr>
        <w:ind w:firstLine="450"/>
        <w:jc w:val="both"/>
        <w:rPr>
          <w:rFonts w:ascii="Arial" w:hAnsi="Arial" w:cs="Arial"/>
          <w:sz w:val="24"/>
          <w:szCs w:val="24"/>
        </w:rPr>
      </w:pPr>
      <w:r w:rsidRPr="007300DC">
        <w:rPr>
          <w:rFonts w:ascii="Arial" w:hAnsi="Arial" w:cs="Arial"/>
          <w:sz w:val="24"/>
          <w:szCs w:val="24"/>
          <w:u w:val="single"/>
        </w:rPr>
        <w:t>Modern Economic Growth:</w:t>
      </w:r>
      <w:r w:rsidRPr="007300DC">
        <w:rPr>
          <w:rFonts w:ascii="Arial" w:hAnsi="Arial" w:cs="Arial"/>
          <w:sz w:val="24"/>
          <w:szCs w:val="24"/>
        </w:rPr>
        <w:t xml:space="preserve"> </w:t>
      </w:r>
      <w:r>
        <w:rPr>
          <w:rFonts w:ascii="Arial" w:hAnsi="Arial" w:cs="Arial"/>
          <w:sz w:val="24"/>
          <w:szCs w:val="24"/>
        </w:rPr>
        <w:t>Output per person rises</w:t>
      </w:r>
    </w:p>
    <w:p w:rsidR="009B06FB" w:rsidRDefault="009B06FB" w:rsidP="007D2FE4">
      <w:pPr>
        <w:pStyle w:val="ListParagraph"/>
        <w:numPr>
          <w:ilvl w:val="2"/>
          <w:numId w:val="4"/>
        </w:numPr>
        <w:ind w:left="720" w:hanging="270"/>
        <w:jc w:val="both"/>
        <w:rPr>
          <w:rFonts w:ascii="Arial" w:hAnsi="Arial" w:cs="Arial"/>
          <w:sz w:val="24"/>
          <w:szCs w:val="24"/>
        </w:rPr>
      </w:pPr>
      <w:r>
        <w:rPr>
          <w:rFonts w:ascii="Arial" w:hAnsi="Arial" w:cs="Arial"/>
          <w:sz w:val="24"/>
          <w:szCs w:val="24"/>
        </w:rPr>
        <w:t>Rapid and sustained economic growth is a relatively recent phenomenon</w:t>
      </w:r>
    </w:p>
    <w:p w:rsidR="009B06FB" w:rsidRDefault="009B06FB" w:rsidP="007D2FE4">
      <w:pPr>
        <w:pStyle w:val="ListParagraph"/>
        <w:numPr>
          <w:ilvl w:val="2"/>
          <w:numId w:val="4"/>
        </w:numPr>
        <w:ind w:left="720" w:hanging="270"/>
        <w:jc w:val="both"/>
        <w:rPr>
          <w:rFonts w:ascii="Arial" w:hAnsi="Arial" w:cs="Arial"/>
          <w:sz w:val="24"/>
          <w:szCs w:val="24"/>
        </w:rPr>
      </w:pPr>
      <w:r>
        <w:rPr>
          <w:rFonts w:ascii="Arial" w:hAnsi="Arial" w:cs="Arial"/>
          <w:sz w:val="24"/>
          <w:szCs w:val="24"/>
        </w:rPr>
        <w:t xml:space="preserve">For previous civilizations, total outputs of goods and services increased many times over but as output increased, their populations went up by similar proportions so that the amount of output per person remained virtually unchanged. </w:t>
      </w:r>
    </w:p>
    <w:p w:rsidR="007300DC" w:rsidRDefault="007300DC" w:rsidP="007D2FE4">
      <w:pPr>
        <w:pStyle w:val="ListParagraph"/>
        <w:numPr>
          <w:ilvl w:val="2"/>
          <w:numId w:val="4"/>
        </w:numPr>
        <w:ind w:left="720" w:hanging="270"/>
        <w:jc w:val="both"/>
        <w:rPr>
          <w:rFonts w:ascii="Arial" w:hAnsi="Arial" w:cs="Arial"/>
          <w:sz w:val="24"/>
          <w:szCs w:val="24"/>
        </w:rPr>
      </w:pPr>
      <w:r>
        <w:rPr>
          <w:rFonts w:ascii="Arial" w:hAnsi="Arial" w:cs="Arial"/>
          <w:sz w:val="24"/>
          <w:szCs w:val="24"/>
        </w:rPr>
        <w:t>This patterned continued until the sta</w:t>
      </w:r>
      <w:r w:rsidR="00550980">
        <w:rPr>
          <w:rFonts w:ascii="Arial" w:hAnsi="Arial" w:cs="Arial"/>
          <w:sz w:val="24"/>
          <w:szCs w:val="24"/>
        </w:rPr>
        <w:t>rt of the industrial revolution when modern economic growth started to occur</w:t>
      </w:r>
    </w:p>
    <w:p w:rsidR="00550980" w:rsidRDefault="00550980" w:rsidP="007D2FE4">
      <w:pPr>
        <w:pStyle w:val="ListParagraph"/>
        <w:numPr>
          <w:ilvl w:val="2"/>
          <w:numId w:val="4"/>
        </w:numPr>
        <w:ind w:left="720" w:hanging="270"/>
        <w:jc w:val="both"/>
        <w:rPr>
          <w:rFonts w:ascii="Arial" w:hAnsi="Arial" w:cs="Arial"/>
          <w:sz w:val="24"/>
          <w:szCs w:val="24"/>
        </w:rPr>
      </w:pPr>
      <w:r>
        <w:rPr>
          <w:rFonts w:ascii="Arial" w:hAnsi="Arial" w:cs="Arial"/>
          <w:sz w:val="24"/>
          <w:szCs w:val="24"/>
        </w:rPr>
        <w:t>The vast differences in living standards seen today between rich and poor countries are almost entirely the result of the fact that only some countries have experienced modern economic growth</w:t>
      </w:r>
    </w:p>
    <w:p w:rsidR="00550980" w:rsidRDefault="00550980" w:rsidP="003944CC">
      <w:pPr>
        <w:jc w:val="both"/>
        <w:rPr>
          <w:rFonts w:ascii="Arial" w:hAnsi="Arial" w:cs="Arial"/>
          <w:sz w:val="24"/>
          <w:szCs w:val="24"/>
          <w:u w:val="single"/>
        </w:rPr>
      </w:pPr>
      <w:r w:rsidRPr="00550980">
        <w:rPr>
          <w:rFonts w:ascii="Arial" w:hAnsi="Arial" w:cs="Arial"/>
          <w:sz w:val="24"/>
          <w:szCs w:val="24"/>
          <w:u w:val="single"/>
        </w:rPr>
        <w:t>6.3 Saving, Investment, and Choosing Between Present and Future Consumption</w:t>
      </w:r>
    </w:p>
    <w:p w:rsidR="00550980" w:rsidRDefault="00B11EA9" w:rsidP="007D2FE4">
      <w:pPr>
        <w:pStyle w:val="ListParagraph"/>
        <w:numPr>
          <w:ilvl w:val="1"/>
          <w:numId w:val="5"/>
        </w:numPr>
        <w:tabs>
          <w:tab w:val="left" w:pos="720"/>
        </w:tabs>
        <w:ind w:left="720" w:hanging="270"/>
        <w:jc w:val="both"/>
        <w:rPr>
          <w:rFonts w:ascii="Arial" w:hAnsi="Arial" w:cs="Arial"/>
          <w:sz w:val="24"/>
          <w:szCs w:val="24"/>
        </w:rPr>
      </w:pPr>
      <w:r w:rsidRPr="00B11EA9">
        <w:rPr>
          <w:rFonts w:ascii="Arial" w:hAnsi="Arial" w:cs="Arial"/>
          <w:sz w:val="24"/>
          <w:szCs w:val="24"/>
        </w:rPr>
        <w:t xml:space="preserve">An </w:t>
      </w:r>
      <w:r>
        <w:rPr>
          <w:rFonts w:ascii="Arial" w:hAnsi="Arial" w:cs="Arial"/>
          <w:sz w:val="24"/>
          <w:szCs w:val="24"/>
        </w:rPr>
        <w:t>economy can only grow if it invests, and it can only invest if it saves some of its current output. Thus saving is crucial to increasing investment and, consequently, future output.</w:t>
      </w:r>
    </w:p>
    <w:p w:rsidR="00AA49FB" w:rsidRDefault="00AA49FB" w:rsidP="003944CC">
      <w:pPr>
        <w:tabs>
          <w:tab w:val="left" w:pos="720"/>
        </w:tabs>
        <w:ind w:left="810"/>
        <w:jc w:val="both"/>
        <w:rPr>
          <w:rFonts w:ascii="Arial" w:hAnsi="Arial" w:cs="Arial"/>
          <w:sz w:val="24"/>
          <w:szCs w:val="24"/>
        </w:rPr>
      </w:pPr>
      <w:r w:rsidRPr="00AA49FB">
        <w:rPr>
          <w:rFonts w:ascii="Arial" w:hAnsi="Arial" w:cs="Arial"/>
          <w:sz w:val="24"/>
          <w:szCs w:val="24"/>
          <w:u w:val="single"/>
        </w:rPr>
        <w:t>Saving</w:t>
      </w:r>
      <w:r>
        <w:rPr>
          <w:rFonts w:ascii="Arial" w:hAnsi="Arial" w:cs="Arial"/>
          <w:sz w:val="24"/>
          <w:szCs w:val="24"/>
          <w:u w:val="single"/>
        </w:rPr>
        <w:t xml:space="preserve">: </w:t>
      </w:r>
      <w:r>
        <w:rPr>
          <w:rFonts w:ascii="Arial" w:hAnsi="Arial" w:cs="Arial"/>
          <w:sz w:val="24"/>
          <w:szCs w:val="24"/>
        </w:rPr>
        <w:t>Occurs when current consumption is less than current output</w:t>
      </w:r>
    </w:p>
    <w:p w:rsidR="00AA49FB" w:rsidRDefault="00AA49FB" w:rsidP="003944CC">
      <w:pPr>
        <w:tabs>
          <w:tab w:val="left" w:pos="720"/>
        </w:tabs>
        <w:ind w:left="810"/>
        <w:jc w:val="both"/>
        <w:rPr>
          <w:rFonts w:ascii="Arial" w:hAnsi="Arial" w:cs="Arial"/>
          <w:sz w:val="24"/>
          <w:szCs w:val="24"/>
        </w:rPr>
      </w:pPr>
      <w:r>
        <w:rPr>
          <w:rFonts w:ascii="Arial" w:hAnsi="Arial" w:cs="Arial"/>
          <w:sz w:val="24"/>
          <w:szCs w:val="24"/>
          <w:u w:val="single"/>
        </w:rPr>
        <w:t>Investment:</w:t>
      </w:r>
      <w:r>
        <w:rPr>
          <w:rFonts w:ascii="Arial" w:hAnsi="Arial" w:cs="Arial"/>
          <w:sz w:val="24"/>
          <w:szCs w:val="24"/>
        </w:rPr>
        <w:t xml:space="preserve"> occurs</w:t>
      </w:r>
      <w:r w:rsidR="008A6237">
        <w:rPr>
          <w:rFonts w:ascii="Arial" w:hAnsi="Arial" w:cs="Arial"/>
          <w:sz w:val="24"/>
          <w:szCs w:val="24"/>
        </w:rPr>
        <w:t xml:space="preserve"> when resources are devoted to increasing future output </w:t>
      </w:r>
    </w:p>
    <w:p w:rsidR="008A6237" w:rsidRDefault="008A6237" w:rsidP="007D2FE4">
      <w:pPr>
        <w:pStyle w:val="ListParagraph"/>
        <w:numPr>
          <w:ilvl w:val="2"/>
          <w:numId w:val="5"/>
        </w:numPr>
        <w:tabs>
          <w:tab w:val="left" w:pos="720"/>
        </w:tabs>
        <w:ind w:left="1440"/>
        <w:jc w:val="both"/>
        <w:rPr>
          <w:rFonts w:ascii="Arial" w:hAnsi="Arial" w:cs="Arial"/>
          <w:sz w:val="24"/>
          <w:szCs w:val="24"/>
        </w:rPr>
      </w:pPr>
      <w:r w:rsidRPr="008A6237">
        <w:rPr>
          <w:rFonts w:ascii="Arial" w:hAnsi="Arial" w:cs="Arial"/>
          <w:sz w:val="24"/>
          <w:szCs w:val="24"/>
          <w:u w:val="single"/>
        </w:rPr>
        <w:t>Financial Investment Vs. Economic Investment:</w:t>
      </w:r>
      <w:r>
        <w:rPr>
          <w:rFonts w:ascii="Arial" w:hAnsi="Arial" w:cs="Arial"/>
          <w:sz w:val="24"/>
          <w:szCs w:val="24"/>
        </w:rPr>
        <w:t xml:space="preserve"> Economic Investment relates to the creation and expansion of business enterprises. Specifically, economic investment only includes spending on the production and accumulation of newly created capital goods such as machinery, tools, factories, and warehouses. </w:t>
      </w:r>
    </w:p>
    <w:p w:rsidR="008A6237" w:rsidRDefault="008A6237" w:rsidP="003944CC">
      <w:pPr>
        <w:pStyle w:val="ListParagraph"/>
        <w:tabs>
          <w:tab w:val="left" w:pos="720"/>
        </w:tabs>
        <w:ind w:left="1440"/>
        <w:jc w:val="both"/>
        <w:rPr>
          <w:rFonts w:ascii="Arial" w:hAnsi="Arial" w:cs="Arial"/>
          <w:sz w:val="24"/>
          <w:szCs w:val="24"/>
        </w:rPr>
      </w:pPr>
    </w:p>
    <w:p w:rsidR="008A6237" w:rsidRDefault="008A6237" w:rsidP="007D2FE4">
      <w:pPr>
        <w:pStyle w:val="ListParagraph"/>
        <w:numPr>
          <w:ilvl w:val="1"/>
          <w:numId w:val="5"/>
        </w:numPr>
        <w:tabs>
          <w:tab w:val="left" w:pos="720"/>
        </w:tabs>
        <w:ind w:left="720" w:hanging="270"/>
        <w:jc w:val="both"/>
        <w:rPr>
          <w:rFonts w:ascii="Arial" w:hAnsi="Arial" w:cs="Arial"/>
          <w:sz w:val="24"/>
          <w:szCs w:val="24"/>
        </w:rPr>
      </w:pPr>
      <w:r>
        <w:rPr>
          <w:rFonts w:ascii="Arial" w:hAnsi="Arial" w:cs="Arial"/>
          <w:sz w:val="24"/>
          <w:szCs w:val="24"/>
        </w:rPr>
        <w:t>Saving and investment are important for economic growth because the amount of investment is ultimately limited by the amount of saving. This implies that individuals and society as a whole must make trade-offs between current and future consumption.</w:t>
      </w:r>
    </w:p>
    <w:p w:rsidR="008A6237" w:rsidRDefault="008A6237" w:rsidP="003944CC">
      <w:pPr>
        <w:pStyle w:val="ListParagraph"/>
        <w:tabs>
          <w:tab w:val="left" w:pos="720"/>
        </w:tabs>
        <w:jc w:val="both"/>
        <w:rPr>
          <w:rFonts w:ascii="Arial" w:hAnsi="Arial" w:cs="Arial"/>
          <w:sz w:val="24"/>
          <w:szCs w:val="24"/>
        </w:rPr>
      </w:pPr>
    </w:p>
    <w:p w:rsidR="008A6237" w:rsidRDefault="008A6237" w:rsidP="007D2FE4">
      <w:pPr>
        <w:pStyle w:val="ListParagraph"/>
        <w:numPr>
          <w:ilvl w:val="1"/>
          <w:numId w:val="5"/>
        </w:numPr>
        <w:tabs>
          <w:tab w:val="left" w:pos="720"/>
        </w:tabs>
        <w:ind w:left="720" w:hanging="270"/>
        <w:jc w:val="both"/>
        <w:rPr>
          <w:rFonts w:ascii="Arial" w:hAnsi="Arial" w:cs="Arial"/>
          <w:sz w:val="24"/>
          <w:szCs w:val="24"/>
        </w:rPr>
      </w:pPr>
      <w:r>
        <w:rPr>
          <w:rFonts w:ascii="Arial" w:hAnsi="Arial" w:cs="Arial"/>
          <w:sz w:val="24"/>
          <w:szCs w:val="24"/>
        </w:rPr>
        <w:lastRenderedPageBreak/>
        <w:t xml:space="preserve">Households are the main source of savings and businesses are the main economic investors. The pool of savings generated by households gets transferred to businesses. </w:t>
      </w:r>
    </w:p>
    <w:p w:rsidR="008A6237" w:rsidRPr="008A6237" w:rsidRDefault="008A6237" w:rsidP="003944CC">
      <w:pPr>
        <w:pStyle w:val="ListParagraph"/>
        <w:jc w:val="both"/>
        <w:rPr>
          <w:rFonts w:ascii="Arial" w:hAnsi="Arial" w:cs="Arial"/>
          <w:sz w:val="24"/>
          <w:szCs w:val="24"/>
        </w:rPr>
      </w:pPr>
    </w:p>
    <w:p w:rsidR="008A6237" w:rsidRDefault="008A6237" w:rsidP="007D2FE4">
      <w:pPr>
        <w:pStyle w:val="ListParagraph"/>
        <w:numPr>
          <w:ilvl w:val="2"/>
          <w:numId w:val="5"/>
        </w:numPr>
        <w:tabs>
          <w:tab w:val="left" w:pos="720"/>
        </w:tabs>
        <w:ind w:left="1440"/>
        <w:jc w:val="both"/>
        <w:rPr>
          <w:rFonts w:ascii="Arial" w:hAnsi="Arial" w:cs="Arial"/>
          <w:sz w:val="24"/>
          <w:szCs w:val="24"/>
        </w:rPr>
      </w:pPr>
      <w:r>
        <w:rPr>
          <w:rFonts w:ascii="Arial" w:hAnsi="Arial" w:cs="Arial"/>
          <w:sz w:val="24"/>
          <w:szCs w:val="24"/>
        </w:rPr>
        <w:t>The transfer mechanism is banks and other financial insti</w:t>
      </w:r>
      <w:r w:rsidR="00CA433E">
        <w:rPr>
          <w:rFonts w:ascii="Arial" w:hAnsi="Arial" w:cs="Arial"/>
          <w:sz w:val="24"/>
          <w:szCs w:val="24"/>
        </w:rPr>
        <w:t>tutions. These institutions collect savings of households, rewarding savers with interest, dividends and sometimes capital gains (increases in asset values).</w:t>
      </w:r>
    </w:p>
    <w:p w:rsidR="00CA433E" w:rsidRDefault="00CA433E" w:rsidP="007D2FE4">
      <w:pPr>
        <w:pStyle w:val="ListParagraph"/>
        <w:numPr>
          <w:ilvl w:val="2"/>
          <w:numId w:val="5"/>
        </w:numPr>
        <w:tabs>
          <w:tab w:val="left" w:pos="720"/>
        </w:tabs>
        <w:ind w:left="1440"/>
        <w:jc w:val="both"/>
        <w:rPr>
          <w:rFonts w:ascii="Arial" w:hAnsi="Arial" w:cs="Arial"/>
          <w:sz w:val="24"/>
          <w:szCs w:val="24"/>
        </w:rPr>
      </w:pPr>
      <w:r>
        <w:rPr>
          <w:rFonts w:ascii="Arial" w:hAnsi="Arial" w:cs="Arial"/>
          <w:sz w:val="24"/>
          <w:szCs w:val="24"/>
        </w:rPr>
        <w:t xml:space="preserve">The banks and other financial institutions then lend the funds to businesses, which invest in equipment, factories and other capital goods. </w:t>
      </w:r>
    </w:p>
    <w:p w:rsidR="00CA433E" w:rsidRDefault="00CA433E" w:rsidP="003944CC">
      <w:pPr>
        <w:tabs>
          <w:tab w:val="left" w:pos="720"/>
        </w:tabs>
        <w:jc w:val="both"/>
        <w:rPr>
          <w:rFonts w:ascii="Arial" w:hAnsi="Arial" w:cs="Arial"/>
          <w:sz w:val="24"/>
          <w:szCs w:val="24"/>
          <w:u w:val="single"/>
        </w:rPr>
      </w:pPr>
      <w:r w:rsidRPr="00CA433E">
        <w:rPr>
          <w:rFonts w:ascii="Arial" w:hAnsi="Arial" w:cs="Arial"/>
          <w:sz w:val="24"/>
          <w:szCs w:val="24"/>
          <w:u w:val="single"/>
        </w:rPr>
        <w:t xml:space="preserve">6.4 </w:t>
      </w:r>
      <w:r>
        <w:rPr>
          <w:rFonts w:ascii="Arial" w:hAnsi="Arial" w:cs="Arial"/>
          <w:sz w:val="24"/>
          <w:szCs w:val="24"/>
          <w:u w:val="single"/>
        </w:rPr>
        <w:t>Uncertainty, Expectations, Shocks, and Short-Run Fluctuations</w:t>
      </w:r>
    </w:p>
    <w:p w:rsidR="009D1B95" w:rsidRDefault="009D1B95" w:rsidP="003944CC">
      <w:pPr>
        <w:tabs>
          <w:tab w:val="left" w:pos="720"/>
        </w:tabs>
        <w:jc w:val="both"/>
        <w:rPr>
          <w:rFonts w:ascii="Arial" w:hAnsi="Arial" w:cs="Arial"/>
          <w:sz w:val="24"/>
          <w:szCs w:val="24"/>
        </w:rPr>
      </w:pPr>
      <w:r>
        <w:rPr>
          <w:rFonts w:ascii="Arial" w:hAnsi="Arial" w:cs="Arial"/>
          <w:sz w:val="24"/>
          <w:szCs w:val="24"/>
        </w:rPr>
        <w:t>Decisions about saving and investment are complicated by the fact that the future is uncertain therefore expectations must be taken into account. Expectations are important because:</w:t>
      </w:r>
    </w:p>
    <w:p w:rsidR="008A6237" w:rsidRDefault="009D1B95" w:rsidP="007D2FE4">
      <w:pPr>
        <w:pStyle w:val="ListParagraph"/>
        <w:numPr>
          <w:ilvl w:val="0"/>
          <w:numId w:val="6"/>
        </w:numPr>
        <w:tabs>
          <w:tab w:val="left" w:pos="810"/>
        </w:tabs>
        <w:ind w:hanging="270"/>
        <w:jc w:val="both"/>
        <w:rPr>
          <w:rFonts w:ascii="Arial" w:hAnsi="Arial" w:cs="Arial"/>
          <w:sz w:val="24"/>
          <w:szCs w:val="24"/>
        </w:rPr>
      </w:pPr>
      <w:r>
        <w:rPr>
          <w:rFonts w:ascii="Arial" w:hAnsi="Arial" w:cs="Arial"/>
          <w:sz w:val="24"/>
          <w:szCs w:val="24"/>
        </w:rPr>
        <w:t>Changing expectations affect current behavior</w:t>
      </w:r>
    </w:p>
    <w:p w:rsidR="009D1B95" w:rsidRDefault="00C32656" w:rsidP="007D2FE4">
      <w:pPr>
        <w:pStyle w:val="ListParagraph"/>
        <w:numPr>
          <w:ilvl w:val="0"/>
          <w:numId w:val="7"/>
        </w:numPr>
        <w:tabs>
          <w:tab w:val="left" w:pos="810"/>
        </w:tabs>
        <w:ind w:left="1440"/>
        <w:jc w:val="both"/>
        <w:rPr>
          <w:rFonts w:ascii="Arial" w:hAnsi="Arial" w:cs="Arial"/>
          <w:sz w:val="24"/>
          <w:szCs w:val="24"/>
        </w:rPr>
      </w:pPr>
      <w:r>
        <w:rPr>
          <w:rFonts w:ascii="Arial" w:hAnsi="Arial" w:cs="Arial"/>
          <w:sz w:val="24"/>
          <w:szCs w:val="24"/>
        </w:rPr>
        <w:t>Increased pessimism will lead to less current investment and subsequently less future consumption</w:t>
      </w:r>
    </w:p>
    <w:p w:rsidR="00C32656" w:rsidRDefault="00C32656" w:rsidP="007D2FE4">
      <w:pPr>
        <w:pStyle w:val="ListParagraph"/>
        <w:numPr>
          <w:ilvl w:val="0"/>
          <w:numId w:val="6"/>
        </w:numPr>
        <w:tabs>
          <w:tab w:val="left" w:pos="810"/>
        </w:tabs>
        <w:ind w:hanging="270"/>
        <w:jc w:val="both"/>
        <w:rPr>
          <w:rFonts w:ascii="Arial" w:hAnsi="Arial" w:cs="Arial"/>
          <w:sz w:val="24"/>
          <w:szCs w:val="24"/>
        </w:rPr>
      </w:pPr>
      <w:r>
        <w:rPr>
          <w:rFonts w:ascii="Arial" w:hAnsi="Arial" w:cs="Arial"/>
          <w:sz w:val="24"/>
          <w:szCs w:val="24"/>
        </w:rPr>
        <w:t>Firms are often forced to cope with shocks</w:t>
      </w:r>
    </w:p>
    <w:p w:rsidR="00C32656" w:rsidRDefault="00C32656" w:rsidP="007D2FE4">
      <w:pPr>
        <w:pStyle w:val="ListParagraph"/>
        <w:numPr>
          <w:ilvl w:val="1"/>
          <w:numId w:val="6"/>
        </w:numPr>
        <w:tabs>
          <w:tab w:val="left" w:pos="810"/>
        </w:tabs>
        <w:jc w:val="both"/>
        <w:rPr>
          <w:rFonts w:ascii="Arial" w:hAnsi="Arial" w:cs="Arial"/>
          <w:sz w:val="24"/>
          <w:szCs w:val="24"/>
        </w:rPr>
      </w:pPr>
      <w:r w:rsidRPr="00C32656">
        <w:rPr>
          <w:rFonts w:ascii="Arial" w:hAnsi="Arial" w:cs="Arial"/>
          <w:sz w:val="24"/>
          <w:szCs w:val="24"/>
          <w:u w:val="single"/>
        </w:rPr>
        <w:t>Shocks</w:t>
      </w:r>
      <w:r>
        <w:rPr>
          <w:rFonts w:ascii="Arial" w:hAnsi="Arial" w:cs="Arial"/>
          <w:sz w:val="24"/>
          <w:szCs w:val="24"/>
        </w:rPr>
        <w:t>: situations in which they were expecting one thing to happen but then something else happens</w:t>
      </w:r>
    </w:p>
    <w:p w:rsidR="00C32656" w:rsidRDefault="00C32656" w:rsidP="007D2FE4">
      <w:pPr>
        <w:pStyle w:val="ListParagraph"/>
        <w:numPr>
          <w:ilvl w:val="0"/>
          <w:numId w:val="6"/>
        </w:numPr>
        <w:tabs>
          <w:tab w:val="left" w:pos="810"/>
        </w:tabs>
        <w:ind w:hanging="270"/>
        <w:jc w:val="both"/>
        <w:rPr>
          <w:rFonts w:ascii="Arial" w:hAnsi="Arial" w:cs="Arial"/>
          <w:sz w:val="24"/>
          <w:szCs w:val="24"/>
        </w:rPr>
      </w:pPr>
      <w:r>
        <w:rPr>
          <w:rFonts w:ascii="Arial" w:hAnsi="Arial" w:cs="Arial"/>
          <w:sz w:val="24"/>
          <w:szCs w:val="24"/>
        </w:rPr>
        <w:t>Firms are exposed to both demand shocks and supply shocks</w:t>
      </w:r>
    </w:p>
    <w:p w:rsidR="00C32656" w:rsidRDefault="00C32656" w:rsidP="007D2FE4">
      <w:pPr>
        <w:pStyle w:val="ListParagraph"/>
        <w:numPr>
          <w:ilvl w:val="1"/>
          <w:numId w:val="6"/>
        </w:numPr>
        <w:tabs>
          <w:tab w:val="left" w:pos="810"/>
        </w:tabs>
        <w:jc w:val="both"/>
        <w:rPr>
          <w:rFonts w:ascii="Arial" w:hAnsi="Arial" w:cs="Arial"/>
          <w:sz w:val="24"/>
          <w:szCs w:val="24"/>
        </w:rPr>
      </w:pPr>
      <w:r w:rsidRPr="00C32656">
        <w:rPr>
          <w:rFonts w:ascii="Arial" w:hAnsi="Arial" w:cs="Arial"/>
          <w:sz w:val="24"/>
          <w:szCs w:val="24"/>
          <w:u w:val="single"/>
        </w:rPr>
        <w:t>Demand Shocks:</w:t>
      </w:r>
      <w:r>
        <w:rPr>
          <w:rFonts w:ascii="Arial" w:hAnsi="Arial" w:cs="Arial"/>
          <w:sz w:val="24"/>
          <w:szCs w:val="24"/>
        </w:rPr>
        <w:t xml:space="preserve"> unexpected changes in the demand for goods and services</w:t>
      </w:r>
    </w:p>
    <w:p w:rsidR="00C32656" w:rsidRPr="00C32656" w:rsidRDefault="00C32656" w:rsidP="007D2FE4">
      <w:pPr>
        <w:pStyle w:val="ListParagraph"/>
        <w:numPr>
          <w:ilvl w:val="1"/>
          <w:numId w:val="6"/>
        </w:numPr>
        <w:tabs>
          <w:tab w:val="left" w:pos="810"/>
        </w:tabs>
        <w:jc w:val="both"/>
        <w:rPr>
          <w:rFonts w:ascii="Arial" w:hAnsi="Arial" w:cs="Arial"/>
          <w:sz w:val="24"/>
          <w:szCs w:val="24"/>
        </w:rPr>
      </w:pPr>
      <w:r w:rsidRPr="00C32656">
        <w:rPr>
          <w:rFonts w:ascii="Arial" w:hAnsi="Arial" w:cs="Arial"/>
          <w:sz w:val="24"/>
          <w:szCs w:val="24"/>
          <w:u w:val="single"/>
        </w:rPr>
        <w:t>Supply Shocks</w:t>
      </w:r>
      <w:r>
        <w:rPr>
          <w:rFonts w:ascii="Arial" w:hAnsi="Arial" w:cs="Arial"/>
          <w:sz w:val="24"/>
          <w:szCs w:val="24"/>
        </w:rPr>
        <w:t>: unexpected changes in the supply of goods and services</w:t>
      </w:r>
    </w:p>
    <w:p w:rsidR="00E85D3C" w:rsidRDefault="00E85D3C" w:rsidP="003944CC">
      <w:pPr>
        <w:tabs>
          <w:tab w:val="left" w:pos="720"/>
        </w:tabs>
        <w:jc w:val="both"/>
        <w:rPr>
          <w:rFonts w:ascii="Arial" w:hAnsi="Arial" w:cs="Arial"/>
          <w:sz w:val="24"/>
          <w:szCs w:val="24"/>
        </w:rPr>
      </w:pPr>
      <w:r>
        <w:rPr>
          <w:rFonts w:ascii="Arial" w:hAnsi="Arial" w:cs="Arial"/>
          <w:sz w:val="24"/>
          <w:szCs w:val="24"/>
        </w:rPr>
        <w:t xml:space="preserve">Economists believe that most short-run fluctuations are the result of demand shocks as opposed to supply shocks. </w:t>
      </w:r>
    </w:p>
    <w:p w:rsidR="00E85D3C" w:rsidRDefault="00E85D3C" w:rsidP="007D2FE4">
      <w:pPr>
        <w:pStyle w:val="ListParagraph"/>
        <w:numPr>
          <w:ilvl w:val="0"/>
          <w:numId w:val="8"/>
        </w:numPr>
        <w:tabs>
          <w:tab w:val="left" w:pos="720"/>
        </w:tabs>
        <w:ind w:hanging="270"/>
        <w:jc w:val="both"/>
        <w:rPr>
          <w:rFonts w:ascii="Arial" w:hAnsi="Arial" w:cs="Arial"/>
          <w:sz w:val="24"/>
          <w:szCs w:val="24"/>
        </w:rPr>
      </w:pPr>
      <w:r>
        <w:rPr>
          <w:rFonts w:ascii="Arial" w:hAnsi="Arial" w:cs="Arial"/>
          <w:sz w:val="24"/>
          <w:szCs w:val="24"/>
        </w:rPr>
        <w:t>Demand Shocks are a big problem because the prices of many goods and services are inflexible (slow to change or sticky) in the short run.</w:t>
      </w:r>
    </w:p>
    <w:p w:rsidR="00C32656" w:rsidRDefault="00E85D3C" w:rsidP="007D2FE4">
      <w:pPr>
        <w:pStyle w:val="ListParagraph"/>
        <w:numPr>
          <w:ilvl w:val="1"/>
          <w:numId w:val="8"/>
        </w:numPr>
        <w:tabs>
          <w:tab w:val="left" w:pos="720"/>
        </w:tabs>
        <w:jc w:val="both"/>
        <w:rPr>
          <w:rFonts w:ascii="Arial" w:hAnsi="Arial" w:cs="Arial"/>
          <w:sz w:val="24"/>
          <w:szCs w:val="24"/>
        </w:rPr>
      </w:pPr>
      <w:r>
        <w:rPr>
          <w:rFonts w:ascii="Arial" w:hAnsi="Arial" w:cs="Arial"/>
          <w:sz w:val="24"/>
          <w:szCs w:val="24"/>
        </w:rPr>
        <w:t>This implies that price changes do not quickly equalize the quantities demanded of such goods and services with their respective quantities supplied. Instead, because prices are inflexible, the economy is forced to respond in the short run to demand shocks primarily through changes in output</w:t>
      </w:r>
      <w:r w:rsidR="00980233">
        <w:rPr>
          <w:rFonts w:ascii="Arial" w:hAnsi="Arial" w:cs="Arial"/>
          <w:sz w:val="24"/>
          <w:szCs w:val="24"/>
        </w:rPr>
        <w:t xml:space="preserve"> and employment rather than through changes in prices. </w:t>
      </w:r>
    </w:p>
    <w:p w:rsidR="00437BCE" w:rsidRDefault="00437BCE" w:rsidP="007D2FE4">
      <w:pPr>
        <w:pStyle w:val="ListParagraph"/>
        <w:numPr>
          <w:ilvl w:val="0"/>
          <w:numId w:val="8"/>
        </w:numPr>
        <w:tabs>
          <w:tab w:val="left" w:pos="720"/>
        </w:tabs>
        <w:ind w:hanging="270"/>
        <w:jc w:val="both"/>
        <w:rPr>
          <w:rFonts w:ascii="Arial" w:hAnsi="Arial" w:cs="Arial"/>
          <w:sz w:val="24"/>
          <w:szCs w:val="24"/>
        </w:rPr>
      </w:pPr>
      <w:r w:rsidRPr="00437BCE">
        <w:rPr>
          <w:rFonts w:ascii="Arial" w:hAnsi="Arial" w:cs="Arial"/>
          <w:sz w:val="24"/>
          <w:szCs w:val="24"/>
        </w:rPr>
        <w:lastRenderedPageBreak/>
        <w:t>Manufacturing firms typically attempt to deal with unexpected changes in demand by mainta</w:t>
      </w:r>
      <w:r>
        <w:rPr>
          <w:rFonts w:ascii="Arial" w:hAnsi="Arial" w:cs="Arial"/>
          <w:sz w:val="24"/>
          <w:szCs w:val="24"/>
        </w:rPr>
        <w:t>ining an inventory.</w:t>
      </w:r>
    </w:p>
    <w:p w:rsidR="004D7C9D" w:rsidRDefault="00437BCE" w:rsidP="007D2FE4">
      <w:pPr>
        <w:pStyle w:val="ListParagraph"/>
        <w:numPr>
          <w:ilvl w:val="1"/>
          <w:numId w:val="8"/>
        </w:numPr>
        <w:tabs>
          <w:tab w:val="left" w:pos="720"/>
        </w:tabs>
        <w:jc w:val="both"/>
        <w:rPr>
          <w:rFonts w:ascii="Arial" w:hAnsi="Arial" w:cs="Arial"/>
          <w:sz w:val="24"/>
          <w:szCs w:val="24"/>
        </w:rPr>
      </w:pPr>
      <w:r>
        <w:rPr>
          <w:rFonts w:ascii="Arial" w:hAnsi="Arial" w:cs="Arial"/>
          <w:sz w:val="24"/>
          <w:szCs w:val="24"/>
        </w:rPr>
        <w:t>Inventory: store of output that has been produced but not yet sold. Inventories are useful because they can be allowed to grow or decline in periods when demand i</w:t>
      </w:r>
      <w:r w:rsidR="004D7C9D">
        <w:rPr>
          <w:rFonts w:ascii="Arial" w:hAnsi="Arial" w:cs="Arial"/>
          <w:sz w:val="24"/>
          <w:szCs w:val="24"/>
        </w:rPr>
        <w:t xml:space="preserve">s unexpectedly low or high. </w:t>
      </w:r>
    </w:p>
    <w:p w:rsidR="00437BCE" w:rsidRDefault="004D7C9D" w:rsidP="007D2FE4">
      <w:pPr>
        <w:pStyle w:val="ListParagraph"/>
        <w:numPr>
          <w:ilvl w:val="1"/>
          <w:numId w:val="8"/>
        </w:numPr>
        <w:tabs>
          <w:tab w:val="left" w:pos="720"/>
        </w:tabs>
        <w:jc w:val="both"/>
        <w:rPr>
          <w:rFonts w:ascii="Arial" w:hAnsi="Arial" w:cs="Arial"/>
          <w:sz w:val="24"/>
          <w:szCs w:val="24"/>
        </w:rPr>
      </w:pPr>
      <w:r>
        <w:rPr>
          <w:rFonts w:ascii="Arial" w:hAnsi="Arial" w:cs="Arial"/>
          <w:sz w:val="24"/>
          <w:szCs w:val="24"/>
        </w:rPr>
        <w:t>But if demand is unexpectedly low for a long period of time the firm will be forced to cut production</w:t>
      </w:r>
    </w:p>
    <w:p w:rsidR="004D7C9D" w:rsidRDefault="004D7C9D" w:rsidP="003944CC">
      <w:pPr>
        <w:tabs>
          <w:tab w:val="left" w:pos="720"/>
        </w:tabs>
        <w:jc w:val="both"/>
        <w:rPr>
          <w:rFonts w:ascii="Arial" w:hAnsi="Arial" w:cs="Arial"/>
          <w:sz w:val="24"/>
          <w:szCs w:val="24"/>
          <w:u w:val="single"/>
        </w:rPr>
      </w:pPr>
      <w:r w:rsidRPr="004D7C9D">
        <w:rPr>
          <w:rFonts w:ascii="Arial" w:hAnsi="Arial" w:cs="Arial"/>
          <w:sz w:val="24"/>
          <w:szCs w:val="24"/>
          <w:u w:val="single"/>
        </w:rPr>
        <w:t>6.5 How Sticky Are Prices</w:t>
      </w:r>
      <w:r>
        <w:rPr>
          <w:rFonts w:ascii="Arial" w:hAnsi="Arial" w:cs="Arial"/>
          <w:sz w:val="24"/>
          <w:szCs w:val="24"/>
          <w:u w:val="single"/>
        </w:rPr>
        <w:t>?</w:t>
      </w:r>
    </w:p>
    <w:p w:rsidR="004D7C9D" w:rsidRDefault="00211E80" w:rsidP="007D2FE4">
      <w:pPr>
        <w:pStyle w:val="ListParagraph"/>
        <w:numPr>
          <w:ilvl w:val="0"/>
          <w:numId w:val="9"/>
        </w:numPr>
        <w:tabs>
          <w:tab w:val="left" w:pos="720"/>
        </w:tabs>
        <w:jc w:val="both"/>
        <w:rPr>
          <w:rFonts w:ascii="Arial" w:hAnsi="Arial" w:cs="Arial"/>
          <w:sz w:val="24"/>
          <w:szCs w:val="24"/>
        </w:rPr>
      </w:pPr>
      <w:r w:rsidRPr="00211E80">
        <w:rPr>
          <w:rFonts w:ascii="Arial" w:hAnsi="Arial" w:cs="Arial"/>
          <w:sz w:val="24"/>
          <w:szCs w:val="24"/>
        </w:rPr>
        <w:t xml:space="preserve">Sticky </w:t>
      </w:r>
      <w:r>
        <w:rPr>
          <w:rFonts w:ascii="Arial" w:hAnsi="Arial" w:cs="Arial"/>
          <w:sz w:val="24"/>
          <w:szCs w:val="24"/>
        </w:rPr>
        <w:t>prices help to explain how unexpected changes in demand lead to the fluctuations in GDP and employment that occur over the course of the business cycle</w:t>
      </w:r>
    </w:p>
    <w:p w:rsidR="00D82CA7" w:rsidRDefault="00211E80" w:rsidP="007D2FE4">
      <w:pPr>
        <w:pStyle w:val="ListParagraph"/>
        <w:numPr>
          <w:ilvl w:val="0"/>
          <w:numId w:val="9"/>
        </w:numPr>
        <w:tabs>
          <w:tab w:val="left" w:pos="720"/>
        </w:tabs>
        <w:jc w:val="both"/>
        <w:rPr>
          <w:rFonts w:ascii="Arial" w:hAnsi="Arial" w:cs="Arial"/>
          <w:sz w:val="24"/>
          <w:szCs w:val="24"/>
        </w:rPr>
      </w:pPr>
      <w:r>
        <w:rPr>
          <w:rFonts w:ascii="Arial" w:hAnsi="Arial" w:cs="Arial"/>
          <w:sz w:val="24"/>
          <w:szCs w:val="24"/>
        </w:rPr>
        <w:t>Flexible Prices such as those for many commodities and raw materials have flexible prices that react within seconds to changes in supply and demand</w:t>
      </w:r>
    </w:p>
    <w:p w:rsidR="00D82CA7" w:rsidRDefault="00D82CA7" w:rsidP="003944CC">
      <w:pPr>
        <w:pStyle w:val="ListParagraph"/>
        <w:tabs>
          <w:tab w:val="left" w:pos="720"/>
        </w:tabs>
        <w:jc w:val="both"/>
        <w:rPr>
          <w:rFonts w:ascii="Arial" w:hAnsi="Arial" w:cs="Arial"/>
          <w:sz w:val="24"/>
          <w:szCs w:val="24"/>
        </w:rPr>
      </w:pPr>
    </w:p>
    <w:p w:rsidR="00D82CA7" w:rsidRPr="00D82CA7" w:rsidRDefault="00D82CA7" w:rsidP="007D2FE4">
      <w:pPr>
        <w:pStyle w:val="ListParagraph"/>
        <w:numPr>
          <w:ilvl w:val="0"/>
          <w:numId w:val="9"/>
        </w:numPr>
        <w:tabs>
          <w:tab w:val="left" w:pos="720"/>
        </w:tabs>
        <w:jc w:val="both"/>
        <w:rPr>
          <w:rFonts w:ascii="Arial" w:hAnsi="Arial" w:cs="Arial"/>
          <w:sz w:val="24"/>
          <w:szCs w:val="24"/>
        </w:rPr>
      </w:pPr>
      <w:r>
        <w:rPr>
          <w:rFonts w:ascii="Arial" w:hAnsi="Arial" w:cs="Arial"/>
          <w:sz w:val="24"/>
          <w:szCs w:val="24"/>
        </w:rPr>
        <w:t>Two of the many factors that cause short-run price stickiness are:</w:t>
      </w:r>
    </w:p>
    <w:p w:rsidR="00D82CA7" w:rsidRDefault="00D82CA7" w:rsidP="007D2FE4">
      <w:pPr>
        <w:pStyle w:val="ListParagraph"/>
        <w:numPr>
          <w:ilvl w:val="1"/>
          <w:numId w:val="9"/>
        </w:numPr>
        <w:tabs>
          <w:tab w:val="left" w:pos="720"/>
        </w:tabs>
        <w:jc w:val="both"/>
        <w:rPr>
          <w:rFonts w:ascii="Arial" w:hAnsi="Arial" w:cs="Arial"/>
          <w:sz w:val="24"/>
          <w:szCs w:val="24"/>
        </w:rPr>
      </w:pPr>
      <w:r>
        <w:rPr>
          <w:rFonts w:ascii="Arial" w:hAnsi="Arial" w:cs="Arial"/>
          <w:sz w:val="24"/>
          <w:szCs w:val="24"/>
        </w:rPr>
        <w:t xml:space="preserve">Companies selling final goods and services know that consumers prefer stable, predictable prices that do not fluctuate rapidly with changes in demand. Volatile prices make planning more difficult and consumers who come in to buy the product on a day when the price happens to be high will likely feel they are being taken advantage of. </w:t>
      </w:r>
    </w:p>
    <w:p w:rsidR="00D82CA7" w:rsidRDefault="00D82CA7" w:rsidP="007D2FE4">
      <w:pPr>
        <w:pStyle w:val="ListParagraph"/>
        <w:numPr>
          <w:ilvl w:val="1"/>
          <w:numId w:val="9"/>
        </w:numPr>
        <w:tabs>
          <w:tab w:val="left" w:pos="720"/>
        </w:tabs>
        <w:jc w:val="both"/>
        <w:rPr>
          <w:rFonts w:ascii="Arial" w:hAnsi="Arial" w:cs="Arial"/>
          <w:sz w:val="24"/>
          <w:szCs w:val="24"/>
        </w:rPr>
      </w:pPr>
      <w:r>
        <w:rPr>
          <w:rFonts w:ascii="Arial" w:hAnsi="Arial" w:cs="Arial"/>
          <w:sz w:val="24"/>
          <w:szCs w:val="24"/>
        </w:rPr>
        <w:t>The fact that in certain situations a firm may be afraid that cutting its price may be counterproductive because its rivals might simply match the price cut- a situation often referred to as a price war</w:t>
      </w:r>
    </w:p>
    <w:p w:rsidR="003750DA" w:rsidRDefault="003750DA" w:rsidP="003944CC">
      <w:pPr>
        <w:tabs>
          <w:tab w:val="left" w:pos="720"/>
        </w:tabs>
        <w:jc w:val="both"/>
        <w:rPr>
          <w:rFonts w:ascii="Arial" w:hAnsi="Arial" w:cs="Arial"/>
          <w:sz w:val="24"/>
          <w:szCs w:val="24"/>
          <w:u w:val="single"/>
        </w:rPr>
      </w:pPr>
      <w:r w:rsidRPr="003750DA">
        <w:rPr>
          <w:rFonts w:ascii="Arial" w:hAnsi="Arial" w:cs="Arial"/>
          <w:sz w:val="24"/>
          <w:szCs w:val="24"/>
          <w:u w:val="single"/>
        </w:rPr>
        <w:t>6.6 Categorizing Macroeconomic Models Using Price Stickiness</w:t>
      </w:r>
    </w:p>
    <w:p w:rsidR="003750DA" w:rsidRPr="003750DA" w:rsidRDefault="003750DA" w:rsidP="007D2FE4">
      <w:pPr>
        <w:pStyle w:val="ListParagraph"/>
        <w:numPr>
          <w:ilvl w:val="0"/>
          <w:numId w:val="10"/>
        </w:numPr>
        <w:tabs>
          <w:tab w:val="left" w:pos="720"/>
        </w:tabs>
        <w:jc w:val="both"/>
        <w:rPr>
          <w:rFonts w:ascii="Arial" w:hAnsi="Arial" w:cs="Arial"/>
          <w:sz w:val="24"/>
          <w:szCs w:val="24"/>
          <w:u w:val="single"/>
        </w:rPr>
      </w:pPr>
      <w:r>
        <w:rPr>
          <w:rFonts w:ascii="Arial" w:hAnsi="Arial" w:cs="Arial"/>
          <w:sz w:val="24"/>
          <w:szCs w:val="24"/>
        </w:rPr>
        <w:t>Only in the very short ru</w:t>
      </w:r>
      <w:r w:rsidR="00567E60">
        <w:rPr>
          <w:rFonts w:ascii="Arial" w:hAnsi="Arial" w:cs="Arial"/>
          <w:sz w:val="24"/>
          <w:szCs w:val="24"/>
        </w:rPr>
        <w:t>n are prices totally inflexible, fully flexible prices can be thought of as a longer-run response to an unexpected change in demand</w:t>
      </w:r>
      <w:r>
        <w:rPr>
          <w:rFonts w:ascii="Arial" w:hAnsi="Arial" w:cs="Arial"/>
          <w:sz w:val="24"/>
          <w:szCs w:val="24"/>
        </w:rPr>
        <w:t xml:space="preserve"> </w:t>
      </w:r>
    </w:p>
    <w:p w:rsidR="003750DA" w:rsidRPr="008B0DE4" w:rsidRDefault="003750DA" w:rsidP="007D2FE4">
      <w:pPr>
        <w:pStyle w:val="ListParagraph"/>
        <w:numPr>
          <w:ilvl w:val="0"/>
          <w:numId w:val="10"/>
        </w:numPr>
        <w:tabs>
          <w:tab w:val="left" w:pos="720"/>
        </w:tabs>
        <w:jc w:val="both"/>
        <w:rPr>
          <w:rFonts w:ascii="Arial" w:hAnsi="Arial" w:cs="Arial"/>
          <w:sz w:val="24"/>
          <w:szCs w:val="24"/>
          <w:u w:val="single"/>
        </w:rPr>
      </w:pPr>
      <w:r>
        <w:rPr>
          <w:rFonts w:ascii="Arial" w:hAnsi="Arial" w:cs="Arial"/>
          <w:sz w:val="24"/>
          <w:szCs w:val="24"/>
        </w:rPr>
        <w:t>Extreme short run can be thought of as the first few weeks and months after a demand shock, long run can be thought of as extending from many months to several years after a demand shock happens</w:t>
      </w:r>
    </w:p>
    <w:p w:rsidR="008B0DE4" w:rsidRDefault="008B0DE4" w:rsidP="003944CC">
      <w:pPr>
        <w:tabs>
          <w:tab w:val="left" w:pos="720"/>
        </w:tabs>
        <w:jc w:val="both"/>
        <w:rPr>
          <w:rFonts w:ascii="Arial" w:hAnsi="Arial" w:cs="Arial"/>
          <w:sz w:val="24"/>
          <w:szCs w:val="24"/>
          <w:u w:val="single"/>
        </w:rPr>
      </w:pPr>
    </w:p>
    <w:p w:rsidR="008B0DE4" w:rsidRDefault="008B0DE4" w:rsidP="003944CC">
      <w:pPr>
        <w:tabs>
          <w:tab w:val="left" w:pos="720"/>
        </w:tabs>
        <w:jc w:val="both"/>
        <w:rPr>
          <w:rFonts w:ascii="Arial" w:hAnsi="Arial" w:cs="Arial"/>
          <w:b/>
          <w:sz w:val="32"/>
          <w:szCs w:val="32"/>
          <w:u w:val="single"/>
        </w:rPr>
      </w:pPr>
      <w:r w:rsidRPr="008B0DE4">
        <w:rPr>
          <w:rFonts w:ascii="Arial" w:hAnsi="Arial" w:cs="Arial"/>
          <w:b/>
          <w:sz w:val="32"/>
          <w:szCs w:val="32"/>
          <w:u w:val="single"/>
        </w:rPr>
        <w:t>Chapter 7: Measuring the Economy’s Output</w:t>
      </w:r>
    </w:p>
    <w:p w:rsidR="008B0DE4" w:rsidRDefault="007409F7" w:rsidP="003944CC">
      <w:pPr>
        <w:tabs>
          <w:tab w:val="left" w:pos="720"/>
        </w:tabs>
        <w:jc w:val="both"/>
        <w:rPr>
          <w:rFonts w:ascii="Arial" w:hAnsi="Arial" w:cs="Arial"/>
          <w:sz w:val="24"/>
          <w:szCs w:val="24"/>
          <w:u w:val="single"/>
        </w:rPr>
      </w:pPr>
      <w:r>
        <w:rPr>
          <w:rFonts w:ascii="Arial" w:hAnsi="Arial" w:cs="Arial"/>
          <w:sz w:val="24"/>
          <w:szCs w:val="24"/>
          <w:u w:val="single"/>
        </w:rPr>
        <w:lastRenderedPageBreak/>
        <w:t>7.1 Measuring the Economy’s GDP</w:t>
      </w:r>
    </w:p>
    <w:p w:rsidR="007409F7" w:rsidRPr="00946BCD" w:rsidRDefault="007409F7" w:rsidP="007D2FE4">
      <w:pPr>
        <w:pStyle w:val="ListParagraph"/>
        <w:numPr>
          <w:ilvl w:val="0"/>
          <w:numId w:val="12"/>
        </w:numPr>
        <w:tabs>
          <w:tab w:val="left" w:pos="720"/>
        </w:tabs>
        <w:jc w:val="both"/>
        <w:rPr>
          <w:rFonts w:ascii="Arial" w:hAnsi="Arial" w:cs="Arial"/>
          <w:sz w:val="24"/>
          <w:szCs w:val="24"/>
        </w:rPr>
      </w:pPr>
      <w:r w:rsidRPr="00946BCD">
        <w:rPr>
          <w:rFonts w:ascii="Arial" w:hAnsi="Arial" w:cs="Arial"/>
          <w:sz w:val="24"/>
          <w:szCs w:val="24"/>
          <w:u w:val="single"/>
        </w:rPr>
        <w:t>National Income Accounting</w:t>
      </w:r>
      <w:r w:rsidRPr="00946BCD">
        <w:rPr>
          <w:rFonts w:ascii="Arial" w:hAnsi="Arial" w:cs="Arial"/>
          <w:sz w:val="24"/>
          <w:szCs w:val="24"/>
        </w:rPr>
        <w:t xml:space="preserve">: Measures the economy’s overall performance. </w:t>
      </w:r>
    </w:p>
    <w:p w:rsidR="007409F7" w:rsidRDefault="00946BCD" w:rsidP="003944CC">
      <w:pPr>
        <w:tabs>
          <w:tab w:val="left" w:pos="720"/>
        </w:tabs>
        <w:jc w:val="both"/>
        <w:rPr>
          <w:rFonts w:ascii="Arial" w:hAnsi="Arial" w:cs="Arial"/>
          <w:sz w:val="24"/>
          <w:szCs w:val="24"/>
        </w:rPr>
      </w:pPr>
      <w:r>
        <w:rPr>
          <w:rFonts w:ascii="Arial" w:hAnsi="Arial" w:cs="Arial"/>
          <w:sz w:val="24"/>
          <w:szCs w:val="24"/>
        </w:rPr>
        <w:tab/>
      </w:r>
      <w:r w:rsidR="007409F7">
        <w:rPr>
          <w:rFonts w:ascii="Arial" w:hAnsi="Arial" w:cs="Arial"/>
          <w:sz w:val="24"/>
          <w:szCs w:val="24"/>
        </w:rPr>
        <w:t>This accounting allows economists and policymakers to:</w:t>
      </w:r>
    </w:p>
    <w:p w:rsidR="007409F7" w:rsidRDefault="007409F7" w:rsidP="007D2FE4">
      <w:pPr>
        <w:pStyle w:val="ListParagraph"/>
        <w:numPr>
          <w:ilvl w:val="0"/>
          <w:numId w:val="11"/>
        </w:numPr>
        <w:tabs>
          <w:tab w:val="left" w:pos="720"/>
        </w:tabs>
        <w:jc w:val="both"/>
        <w:rPr>
          <w:rFonts w:ascii="Arial" w:hAnsi="Arial" w:cs="Arial"/>
          <w:sz w:val="24"/>
          <w:szCs w:val="24"/>
        </w:rPr>
      </w:pPr>
      <w:r>
        <w:rPr>
          <w:rFonts w:ascii="Arial" w:hAnsi="Arial" w:cs="Arial"/>
          <w:sz w:val="24"/>
          <w:szCs w:val="24"/>
        </w:rPr>
        <w:t>Assess the health of the economy by comparing levels of production at regular intervals</w:t>
      </w:r>
    </w:p>
    <w:p w:rsidR="007409F7" w:rsidRDefault="007409F7" w:rsidP="007D2FE4">
      <w:pPr>
        <w:pStyle w:val="ListParagraph"/>
        <w:numPr>
          <w:ilvl w:val="0"/>
          <w:numId w:val="11"/>
        </w:numPr>
        <w:tabs>
          <w:tab w:val="left" w:pos="720"/>
        </w:tabs>
        <w:jc w:val="both"/>
        <w:rPr>
          <w:rFonts w:ascii="Arial" w:hAnsi="Arial" w:cs="Arial"/>
          <w:sz w:val="24"/>
          <w:szCs w:val="24"/>
        </w:rPr>
      </w:pPr>
      <w:r>
        <w:rPr>
          <w:rFonts w:ascii="Arial" w:hAnsi="Arial" w:cs="Arial"/>
          <w:sz w:val="24"/>
          <w:szCs w:val="24"/>
        </w:rPr>
        <w:t>Track the long-run course of the economy to see whether it has grown, been constant, or declined</w:t>
      </w:r>
    </w:p>
    <w:p w:rsidR="007409F7" w:rsidRDefault="007409F7" w:rsidP="007D2FE4">
      <w:pPr>
        <w:pStyle w:val="ListParagraph"/>
        <w:numPr>
          <w:ilvl w:val="0"/>
          <w:numId w:val="11"/>
        </w:numPr>
        <w:tabs>
          <w:tab w:val="left" w:pos="720"/>
        </w:tabs>
        <w:jc w:val="both"/>
        <w:rPr>
          <w:rFonts w:ascii="Arial" w:hAnsi="Arial" w:cs="Arial"/>
          <w:sz w:val="24"/>
          <w:szCs w:val="24"/>
        </w:rPr>
      </w:pPr>
      <w:r>
        <w:rPr>
          <w:rFonts w:ascii="Arial" w:hAnsi="Arial" w:cs="Arial"/>
          <w:sz w:val="24"/>
          <w:szCs w:val="24"/>
        </w:rPr>
        <w:t>Formulate policies that will maintain and improve the economy’s health</w:t>
      </w:r>
    </w:p>
    <w:p w:rsidR="00946BCD" w:rsidRDefault="00946BCD" w:rsidP="003944CC">
      <w:pPr>
        <w:pStyle w:val="ListParagraph"/>
        <w:tabs>
          <w:tab w:val="left" w:pos="720"/>
        </w:tabs>
        <w:spacing w:line="360" w:lineRule="auto"/>
        <w:jc w:val="both"/>
        <w:rPr>
          <w:rFonts w:ascii="Arial" w:hAnsi="Arial" w:cs="Arial"/>
          <w:sz w:val="24"/>
          <w:szCs w:val="24"/>
        </w:rPr>
      </w:pPr>
    </w:p>
    <w:p w:rsidR="00946BCD" w:rsidRPr="00946BCD" w:rsidRDefault="00D60749" w:rsidP="007D2FE4">
      <w:pPr>
        <w:pStyle w:val="ListParagraph"/>
        <w:numPr>
          <w:ilvl w:val="0"/>
          <w:numId w:val="12"/>
        </w:numPr>
        <w:tabs>
          <w:tab w:val="left" w:pos="720"/>
        </w:tabs>
        <w:spacing w:line="360" w:lineRule="auto"/>
        <w:jc w:val="both"/>
        <w:rPr>
          <w:rFonts w:ascii="Arial" w:hAnsi="Arial" w:cs="Arial"/>
          <w:sz w:val="24"/>
          <w:szCs w:val="24"/>
        </w:rPr>
      </w:pPr>
      <w:r w:rsidRPr="00946BCD">
        <w:rPr>
          <w:rFonts w:ascii="Arial" w:hAnsi="Arial" w:cs="Arial"/>
          <w:sz w:val="24"/>
          <w:szCs w:val="24"/>
          <w:u w:val="single"/>
        </w:rPr>
        <w:t>Aggregate Output</w:t>
      </w:r>
      <w:r w:rsidRPr="00946BCD">
        <w:rPr>
          <w:rFonts w:ascii="Arial" w:hAnsi="Arial" w:cs="Arial"/>
          <w:sz w:val="24"/>
          <w:szCs w:val="24"/>
        </w:rPr>
        <w:t xml:space="preserve">: The main measure of the economy’s performance which is its annual total output of goods and services </w:t>
      </w:r>
    </w:p>
    <w:p w:rsidR="00D60749" w:rsidRPr="00946BCD" w:rsidRDefault="00D60749" w:rsidP="007D2FE4">
      <w:pPr>
        <w:pStyle w:val="ListParagraph"/>
        <w:numPr>
          <w:ilvl w:val="1"/>
          <w:numId w:val="12"/>
        </w:numPr>
        <w:tabs>
          <w:tab w:val="left" w:pos="720"/>
        </w:tabs>
        <w:spacing w:after="0" w:line="276" w:lineRule="auto"/>
        <w:jc w:val="both"/>
        <w:rPr>
          <w:rFonts w:ascii="Arial" w:hAnsi="Arial" w:cs="Arial"/>
          <w:sz w:val="24"/>
          <w:szCs w:val="24"/>
        </w:rPr>
      </w:pPr>
      <w:r w:rsidRPr="00946BCD">
        <w:rPr>
          <w:rFonts w:ascii="Arial" w:hAnsi="Arial" w:cs="Arial"/>
          <w:sz w:val="24"/>
          <w:szCs w:val="24"/>
          <w:u w:val="single"/>
        </w:rPr>
        <w:t>Gross Domestic Product (GDP)</w:t>
      </w:r>
      <w:r w:rsidRPr="00946BCD">
        <w:rPr>
          <w:rFonts w:ascii="Arial" w:hAnsi="Arial" w:cs="Arial"/>
          <w:sz w:val="24"/>
          <w:szCs w:val="24"/>
        </w:rPr>
        <w:t>: The most common measure of aggregate output which defines aggregate output as the dollar value of all final goods and services produced within the borders of a country during a specific period of time, typically a year. GDP is a monetary measure.</w:t>
      </w:r>
    </w:p>
    <w:p w:rsidR="00946BCD" w:rsidRDefault="00946BCD" w:rsidP="003944CC">
      <w:pPr>
        <w:tabs>
          <w:tab w:val="left" w:pos="720"/>
        </w:tabs>
        <w:jc w:val="both"/>
        <w:rPr>
          <w:rFonts w:ascii="Arial" w:hAnsi="Arial" w:cs="Arial"/>
          <w:sz w:val="24"/>
          <w:szCs w:val="24"/>
        </w:rPr>
      </w:pPr>
    </w:p>
    <w:p w:rsidR="00D60749" w:rsidRDefault="00946BCD" w:rsidP="007D2FE4">
      <w:pPr>
        <w:pStyle w:val="ListParagraph"/>
        <w:numPr>
          <w:ilvl w:val="0"/>
          <w:numId w:val="13"/>
        </w:numPr>
        <w:tabs>
          <w:tab w:val="left" w:pos="720"/>
        </w:tabs>
        <w:spacing w:line="360" w:lineRule="auto"/>
        <w:jc w:val="both"/>
        <w:rPr>
          <w:rFonts w:ascii="Arial" w:hAnsi="Arial" w:cs="Arial"/>
          <w:sz w:val="24"/>
          <w:szCs w:val="24"/>
        </w:rPr>
      </w:pPr>
      <w:r w:rsidRPr="00946BCD">
        <w:rPr>
          <w:rFonts w:ascii="Arial" w:hAnsi="Arial" w:cs="Arial"/>
          <w:sz w:val="24"/>
          <w:szCs w:val="24"/>
        </w:rPr>
        <w:t>Avoiding Multiple Counting</w:t>
      </w:r>
    </w:p>
    <w:p w:rsidR="00946BCD" w:rsidRDefault="00946BCD" w:rsidP="007D2FE4">
      <w:pPr>
        <w:pStyle w:val="ListParagraph"/>
        <w:numPr>
          <w:ilvl w:val="1"/>
          <w:numId w:val="13"/>
        </w:numPr>
        <w:tabs>
          <w:tab w:val="left" w:pos="720"/>
        </w:tabs>
        <w:jc w:val="both"/>
        <w:rPr>
          <w:rFonts w:ascii="Arial" w:hAnsi="Arial" w:cs="Arial"/>
          <w:sz w:val="24"/>
          <w:szCs w:val="24"/>
        </w:rPr>
      </w:pPr>
      <w:r w:rsidRPr="00946BCD">
        <w:rPr>
          <w:rFonts w:ascii="Arial" w:hAnsi="Arial" w:cs="Arial"/>
          <w:sz w:val="24"/>
          <w:szCs w:val="24"/>
          <w:u w:val="single"/>
        </w:rPr>
        <w:t>Intermediate Goods</w:t>
      </w:r>
      <w:r>
        <w:rPr>
          <w:rFonts w:ascii="Arial" w:hAnsi="Arial" w:cs="Arial"/>
          <w:sz w:val="24"/>
          <w:szCs w:val="24"/>
        </w:rPr>
        <w:t>: Products that are purchased for resale or further processing or manufacturing</w:t>
      </w:r>
    </w:p>
    <w:p w:rsidR="00946BCD" w:rsidRPr="00A206CF" w:rsidRDefault="00946BCD" w:rsidP="007D2FE4">
      <w:pPr>
        <w:pStyle w:val="ListParagraph"/>
        <w:numPr>
          <w:ilvl w:val="1"/>
          <w:numId w:val="13"/>
        </w:numPr>
        <w:tabs>
          <w:tab w:val="left" w:pos="720"/>
        </w:tabs>
        <w:jc w:val="both"/>
        <w:rPr>
          <w:rFonts w:ascii="Arial" w:hAnsi="Arial" w:cs="Arial"/>
          <w:sz w:val="24"/>
          <w:szCs w:val="24"/>
          <w:u w:val="single"/>
        </w:rPr>
      </w:pPr>
      <w:r w:rsidRPr="00946BCD">
        <w:rPr>
          <w:rFonts w:ascii="Arial" w:hAnsi="Arial" w:cs="Arial"/>
          <w:sz w:val="24"/>
          <w:szCs w:val="24"/>
          <w:u w:val="single"/>
        </w:rPr>
        <w:t>Final Goods:</w:t>
      </w:r>
      <w:r w:rsidRPr="00946BCD">
        <w:rPr>
          <w:rFonts w:ascii="Arial" w:hAnsi="Arial" w:cs="Arial"/>
          <w:sz w:val="24"/>
          <w:szCs w:val="24"/>
        </w:rPr>
        <w:t xml:space="preserve"> </w:t>
      </w:r>
      <w:r>
        <w:rPr>
          <w:rFonts w:ascii="Arial" w:hAnsi="Arial" w:cs="Arial"/>
          <w:sz w:val="24"/>
          <w:szCs w:val="24"/>
        </w:rPr>
        <w:t>Products that are purchased by their end users</w:t>
      </w:r>
    </w:p>
    <w:p w:rsidR="00A206CF" w:rsidRDefault="00A206CF" w:rsidP="007D2FE4">
      <w:pPr>
        <w:pStyle w:val="ListParagraph"/>
        <w:numPr>
          <w:ilvl w:val="1"/>
          <w:numId w:val="13"/>
        </w:numPr>
        <w:tabs>
          <w:tab w:val="left" w:pos="720"/>
        </w:tabs>
        <w:jc w:val="both"/>
        <w:rPr>
          <w:rFonts w:ascii="Arial" w:hAnsi="Arial" w:cs="Arial"/>
          <w:sz w:val="24"/>
          <w:szCs w:val="24"/>
        </w:rPr>
      </w:pPr>
      <w:r w:rsidRPr="00A206CF">
        <w:rPr>
          <w:rFonts w:ascii="Arial" w:hAnsi="Arial" w:cs="Arial"/>
          <w:sz w:val="24"/>
          <w:szCs w:val="24"/>
        </w:rPr>
        <w:t xml:space="preserve">Why is the value of final goods included in GDP but the value of </w:t>
      </w:r>
      <w:r>
        <w:rPr>
          <w:rFonts w:ascii="Arial" w:hAnsi="Arial" w:cs="Arial"/>
          <w:sz w:val="24"/>
          <w:szCs w:val="24"/>
        </w:rPr>
        <w:t>intermediate goods excluded? – Because the value of final goods includes the value of all intermediate goods used in producing them. To include the value of intermediate goods would amount to multiple counting and would distort the value of GDP.</w:t>
      </w:r>
    </w:p>
    <w:p w:rsidR="00A206CF" w:rsidRDefault="00A206CF" w:rsidP="007D2FE4">
      <w:pPr>
        <w:pStyle w:val="ListParagraph"/>
        <w:numPr>
          <w:ilvl w:val="1"/>
          <w:numId w:val="13"/>
        </w:numPr>
        <w:tabs>
          <w:tab w:val="left" w:pos="720"/>
        </w:tabs>
        <w:jc w:val="both"/>
        <w:rPr>
          <w:rFonts w:ascii="Arial" w:hAnsi="Arial" w:cs="Arial"/>
          <w:sz w:val="24"/>
          <w:szCs w:val="24"/>
        </w:rPr>
      </w:pPr>
      <w:r>
        <w:rPr>
          <w:rFonts w:ascii="Arial" w:hAnsi="Arial" w:cs="Arial"/>
          <w:sz w:val="24"/>
          <w:szCs w:val="24"/>
        </w:rPr>
        <w:t>Alternatively, we could avoid multiple counting by measuring and cumulating only the value added at each stage</w:t>
      </w:r>
    </w:p>
    <w:p w:rsidR="00A206CF" w:rsidRPr="00A206CF" w:rsidRDefault="00A206CF" w:rsidP="007D2FE4">
      <w:pPr>
        <w:pStyle w:val="ListParagraph"/>
        <w:numPr>
          <w:ilvl w:val="1"/>
          <w:numId w:val="13"/>
        </w:numPr>
        <w:tabs>
          <w:tab w:val="left" w:pos="720"/>
        </w:tabs>
        <w:jc w:val="both"/>
        <w:rPr>
          <w:rFonts w:ascii="Arial" w:hAnsi="Arial" w:cs="Arial"/>
          <w:sz w:val="24"/>
          <w:szCs w:val="24"/>
        </w:rPr>
      </w:pPr>
      <w:r>
        <w:rPr>
          <w:rFonts w:ascii="Arial" w:hAnsi="Arial" w:cs="Arial"/>
          <w:sz w:val="24"/>
          <w:szCs w:val="24"/>
        </w:rPr>
        <w:t>Value Added: Market value of a firm’s output less the value of the inputs the firm bought from others</w:t>
      </w:r>
    </w:p>
    <w:p w:rsidR="00A206CF" w:rsidRDefault="00A206CF" w:rsidP="003944CC">
      <w:pPr>
        <w:tabs>
          <w:tab w:val="left" w:pos="720"/>
        </w:tabs>
        <w:jc w:val="both"/>
        <w:rPr>
          <w:rFonts w:ascii="Arial" w:hAnsi="Arial" w:cs="Arial"/>
          <w:sz w:val="24"/>
          <w:szCs w:val="24"/>
        </w:rPr>
      </w:pPr>
    </w:p>
    <w:p w:rsidR="00505602" w:rsidRDefault="00505602" w:rsidP="00505602">
      <w:pPr>
        <w:pStyle w:val="ListParagraph"/>
        <w:tabs>
          <w:tab w:val="left" w:pos="720"/>
        </w:tabs>
        <w:jc w:val="both"/>
        <w:rPr>
          <w:rFonts w:ascii="Arial" w:hAnsi="Arial" w:cs="Arial"/>
          <w:sz w:val="24"/>
          <w:szCs w:val="24"/>
        </w:rPr>
      </w:pPr>
    </w:p>
    <w:p w:rsidR="00A206CF" w:rsidRDefault="00A206CF" w:rsidP="007D2FE4">
      <w:pPr>
        <w:pStyle w:val="ListParagraph"/>
        <w:numPr>
          <w:ilvl w:val="0"/>
          <w:numId w:val="13"/>
        </w:numPr>
        <w:tabs>
          <w:tab w:val="left" w:pos="720"/>
        </w:tabs>
        <w:jc w:val="both"/>
        <w:rPr>
          <w:rFonts w:ascii="Arial" w:hAnsi="Arial" w:cs="Arial"/>
          <w:sz w:val="24"/>
          <w:szCs w:val="24"/>
        </w:rPr>
      </w:pPr>
      <w:r>
        <w:rPr>
          <w:rFonts w:ascii="Arial" w:hAnsi="Arial" w:cs="Arial"/>
          <w:sz w:val="24"/>
          <w:szCs w:val="24"/>
        </w:rPr>
        <w:t>GDP Excludes Nonproduction Transactions</w:t>
      </w:r>
    </w:p>
    <w:p w:rsidR="00A206CF" w:rsidRDefault="00A206CF" w:rsidP="007D2FE4">
      <w:pPr>
        <w:pStyle w:val="ListParagraph"/>
        <w:numPr>
          <w:ilvl w:val="1"/>
          <w:numId w:val="13"/>
        </w:numPr>
        <w:tabs>
          <w:tab w:val="left" w:pos="720"/>
        </w:tabs>
        <w:jc w:val="both"/>
        <w:rPr>
          <w:rFonts w:ascii="Arial" w:hAnsi="Arial" w:cs="Arial"/>
          <w:sz w:val="24"/>
          <w:szCs w:val="24"/>
        </w:rPr>
      </w:pPr>
      <w:r>
        <w:rPr>
          <w:rFonts w:ascii="Arial" w:hAnsi="Arial" w:cs="Arial"/>
          <w:sz w:val="24"/>
          <w:szCs w:val="24"/>
        </w:rPr>
        <w:t>Nonproduction transactions must be excluded from GDP because they have nothing to do with the production of final goods</w:t>
      </w:r>
    </w:p>
    <w:p w:rsidR="00A206CF" w:rsidRDefault="00E929DC" w:rsidP="007D2FE4">
      <w:pPr>
        <w:pStyle w:val="ListParagraph"/>
        <w:numPr>
          <w:ilvl w:val="1"/>
          <w:numId w:val="13"/>
        </w:numPr>
        <w:tabs>
          <w:tab w:val="left" w:pos="720"/>
        </w:tabs>
        <w:jc w:val="both"/>
        <w:rPr>
          <w:rFonts w:ascii="Arial" w:hAnsi="Arial" w:cs="Arial"/>
          <w:sz w:val="24"/>
          <w:szCs w:val="24"/>
        </w:rPr>
      </w:pPr>
      <w:r>
        <w:rPr>
          <w:rFonts w:ascii="Arial" w:hAnsi="Arial" w:cs="Arial"/>
          <w:sz w:val="24"/>
          <w:szCs w:val="24"/>
        </w:rPr>
        <w:t>There are two types of nonproduction transactions: Purely Financial Transactions and Second-Hand Sales</w:t>
      </w:r>
    </w:p>
    <w:p w:rsidR="00E929DC" w:rsidRDefault="00E929DC" w:rsidP="003944CC">
      <w:pPr>
        <w:pStyle w:val="ListParagraph"/>
        <w:tabs>
          <w:tab w:val="left" w:pos="720"/>
        </w:tabs>
        <w:jc w:val="both"/>
        <w:rPr>
          <w:rFonts w:ascii="Arial" w:hAnsi="Arial" w:cs="Arial"/>
          <w:sz w:val="24"/>
          <w:szCs w:val="24"/>
        </w:rPr>
      </w:pPr>
    </w:p>
    <w:p w:rsidR="00E929DC" w:rsidRDefault="00E929DC" w:rsidP="003944CC">
      <w:pPr>
        <w:pStyle w:val="ListParagraph"/>
        <w:tabs>
          <w:tab w:val="left" w:pos="720"/>
        </w:tabs>
        <w:jc w:val="both"/>
        <w:rPr>
          <w:rFonts w:ascii="Arial" w:hAnsi="Arial" w:cs="Arial"/>
          <w:sz w:val="24"/>
          <w:szCs w:val="24"/>
          <w:u w:val="single"/>
        </w:rPr>
      </w:pPr>
      <w:r w:rsidRPr="00E929DC">
        <w:rPr>
          <w:rFonts w:ascii="Arial" w:hAnsi="Arial" w:cs="Arial"/>
          <w:sz w:val="24"/>
          <w:szCs w:val="24"/>
          <w:u w:val="single"/>
        </w:rPr>
        <w:t>Financial Transactions</w:t>
      </w:r>
    </w:p>
    <w:p w:rsidR="00E929DC" w:rsidRDefault="00E929DC" w:rsidP="007D2FE4">
      <w:pPr>
        <w:pStyle w:val="ListParagraph"/>
        <w:numPr>
          <w:ilvl w:val="0"/>
          <w:numId w:val="14"/>
        </w:numPr>
        <w:tabs>
          <w:tab w:val="left" w:pos="720"/>
        </w:tabs>
        <w:jc w:val="both"/>
        <w:rPr>
          <w:rFonts w:ascii="Arial" w:hAnsi="Arial" w:cs="Arial"/>
          <w:sz w:val="24"/>
          <w:szCs w:val="24"/>
        </w:rPr>
      </w:pPr>
      <w:r w:rsidRPr="00E929DC">
        <w:rPr>
          <w:rFonts w:ascii="Arial" w:hAnsi="Arial" w:cs="Arial"/>
          <w:sz w:val="24"/>
          <w:szCs w:val="24"/>
          <w:u w:val="single"/>
        </w:rPr>
        <w:t>Public Transfer Payments</w:t>
      </w:r>
      <w:r>
        <w:rPr>
          <w:rFonts w:ascii="Arial" w:hAnsi="Arial" w:cs="Arial"/>
          <w:sz w:val="24"/>
          <w:szCs w:val="24"/>
        </w:rPr>
        <w:t>: social insurance payments (Ex. Welfare) that the government makes directly to households. Since the recipients contribute nothing to current production in return, including them would overstate the year’s output</w:t>
      </w:r>
    </w:p>
    <w:p w:rsidR="00E929DC" w:rsidRDefault="00E929DC" w:rsidP="007D2FE4">
      <w:pPr>
        <w:pStyle w:val="ListParagraph"/>
        <w:numPr>
          <w:ilvl w:val="0"/>
          <w:numId w:val="14"/>
        </w:numPr>
        <w:tabs>
          <w:tab w:val="left" w:pos="720"/>
        </w:tabs>
        <w:jc w:val="both"/>
        <w:rPr>
          <w:rFonts w:ascii="Arial" w:hAnsi="Arial" w:cs="Arial"/>
          <w:sz w:val="24"/>
          <w:szCs w:val="24"/>
        </w:rPr>
      </w:pPr>
      <w:r w:rsidRPr="00E929DC">
        <w:rPr>
          <w:rFonts w:ascii="Arial" w:hAnsi="Arial" w:cs="Arial"/>
          <w:sz w:val="24"/>
          <w:szCs w:val="24"/>
          <w:u w:val="single"/>
        </w:rPr>
        <w:t>Private Transfer Payments</w:t>
      </w:r>
      <w:r>
        <w:rPr>
          <w:rFonts w:ascii="Arial" w:hAnsi="Arial" w:cs="Arial"/>
          <w:sz w:val="24"/>
          <w:szCs w:val="24"/>
        </w:rPr>
        <w:t>: For example, money that parents give their children or the cash gifts given during the holidays. They produce no output. They simply transfer funds from one individual to another and consequently do not enter into GDP</w:t>
      </w:r>
    </w:p>
    <w:p w:rsidR="00E929DC" w:rsidRPr="00E929DC" w:rsidRDefault="00E929DC" w:rsidP="007D2FE4">
      <w:pPr>
        <w:pStyle w:val="ListParagraph"/>
        <w:numPr>
          <w:ilvl w:val="0"/>
          <w:numId w:val="14"/>
        </w:numPr>
        <w:tabs>
          <w:tab w:val="left" w:pos="720"/>
        </w:tabs>
        <w:jc w:val="both"/>
        <w:rPr>
          <w:rFonts w:ascii="Arial" w:hAnsi="Arial" w:cs="Arial"/>
          <w:sz w:val="24"/>
          <w:szCs w:val="24"/>
        </w:rPr>
      </w:pPr>
      <w:r w:rsidRPr="00E929DC">
        <w:rPr>
          <w:rFonts w:ascii="Arial" w:hAnsi="Arial" w:cs="Arial"/>
          <w:sz w:val="24"/>
          <w:szCs w:val="24"/>
          <w:u w:val="single"/>
        </w:rPr>
        <w:t>Stock Market Transactions</w:t>
      </w:r>
      <w:r>
        <w:rPr>
          <w:rFonts w:ascii="Arial" w:hAnsi="Arial" w:cs="Arial"/>
          <w:sz w:val="24"/>
          <w:szCs w:val="24"/>
        </w:rPr>
        <w:t xml:space="preserve">: the buying and selling of stocks and bonds do not directly contribute to current production and are not included in GDP. Payments for the services provided by a stockbroker are included because their services are currently provided and are thus a part of the economy’s current output of goods and services. </w:t>
      </w:r>
    </w:p>
    <w:p w:rsidR="00E929DC" w:rsidRDefault="00E929DC" w:rsidP="003944CC">
      <w:pPr>
        <w:tabs>
          <w:tab w:val="left" w:pos="720"/>
        </w:tabs>
        <w:jc w:val="both"/>
        <w:rPr>
          <w:rFonts w:ascii="Arial" w:hAnsi="Arial" w:cs="Arial"/>
          <w:sz w:val="24"/>
          <w:szCs w:val="24"/>
          <w:u w:val="single"/>
        </w:rPr>
      </w:pPr>
      <w:r>
        <w:rPr>
          <w:rFonts w:ascii="Arial" w:hAnsi="Arial" w:cs="Arial"/>
          <w:sz w:val="24"/>
          <w:szCs w:val="24"/>
        </w:rPr>
        <w:tab/>
      </w:r>
      <w:r w:rsidRPr="00E929DC">
        <w:rPr>
          <w:rFonts w:ascii="Arial" w:hAnsi="Arial" w:cs="Arial"/>
          <w:sz w:val="24"/>
          <w:szCs w:val="24"/>
          <w:u w:val="single"/>
        </w:rPr>
        <w:t>Second-Hand Sales</w:t>
      </w:r>
      <w:r w:rsidRPr="00E929DC">
        <w:rPr>
          <w:rFonts w:ascii="Arial" w:hAnsi="Arial" w:cs="Arial"/>
          <w:sz w:val="24"/>
          <w:szCs w:val="24"/>
          <w:u w:val="single"/>
        </w:rPr>
        <w:tab/>
      </w:r>
    </w:p>
    <w:p w:rsidR="00E929DC" w:rsidRPr="00E929DC" w:rsidRDefault="00E929DC" w:rsidP="007D2FE4">
      <w:pPr>
        <w:pStyle w:val="ListParagraph"/>
        <w:numPr>
          <w:ilvl w:val="0"/>
          <w:numId w:val="15"/>
        </w:numPr>
        <w:tabs>
          <w:tab w:val="left" w:pos="720"/>
        </w:tabs>
        <w:jc w:val="both"/>
        <w:rPr>
          <w:rFonts w:ascii="Arial" w:hAnsi="Arial" w:cs="Arial"/>
          <w:sz w:val="24"/>
          <w:szCs w:val="24"/>
          <w:u w:val="single"/>
        </w:rPr>
      </w:pPr>
      <w:r>
        <w:rPr>
          <w:rFonts w:ascii="Arial" w:hAnsi="Arial" w:cs="Arial"/>
          <w:sz w:val="24"/>
          <w:szCs w:val="24"/>
        </w:rPr>
        <w:t>Contribute nothing to current production and for that reason are excluded from GDP</w:t>
      </w:r>
    </w:p>
    <w:p w:rsidR="00E929DC" w:rsidRDefault="00E929DC" w:rsidP="003944CC">
      <w:pPr>
        <w:tabs>
          <w:tab w:val="left" w:pos="720"/>
        </w:tabs>
        <w:jc w:val="both"/>
        <w:rPr>
          <w:rFonts w:ascii="Arial" w:hAnsi="Arial" w:cs="Arial"/>
          <w:sz w:val="24"/>
          <w:szCs w:val="24"/>
          <w:u w:val="single"/>
        </w:rPr>
      </w:pPr>
    </w:p>
    <w:p w:rsidR="00F12576" w:rsidRPr="00F12576" w:rsidRDefault="00F12576" w:rsidP="003944CC">
      <w:pPr>
        <w:pStyle w:val="ListParagraph"/>
        <w:tabs>
          <w:tab w:val="left" w:pos="720"/>
        </w:tabs>
        <w:jc w:val="both"/>
        <w:rPr>
          <w:rFonts w:ascii="Arial" w:hAnsi="Arial" w:cs="Arial"/>
          <w:sz w:val="24"/>
          <w:szCs w:val="24"/>
          <w:u w:val="single"/>
        </w:rPr>
      </w:pPr>
    </w:p>
    <w:p w:rsidR="00F12576" w:rsidRPr="00F12576" w:rsidRDefault="00F12576" w:rsidP="007D2FE4">
      <w:pPr>
        <w:pStyle w:val="ListParagraph"/>
        <w:numPr>
          <w:ilvl w:val="0"/>
          <w:numId w:val="16"/>
        </w:numPr>
        <w:tabs>
          <w:tab w:val="left" w:pos="720"/>
        </w:tabs>
        <w:spacing w:line="360" w:lineRule="auto"/>
        <w:jc w:val="both"/>
        <w:rPr>
          <w:rFonts w:ascii="Arial" w:hAnsi="Arial" w:cs="Arial"/>
          <w:sz w:val="24"/>
          <w:szCs w:val="24"/>
          <w:u w:val="single"/>
        </w:rPr>
      </w:pPr>
      <w:r>
        <w:rPr>
          <w:rFonts w:ascii="Arial" w:hAnsi="Arial" w:cs="Arial"/>
          <w:sz w:val="24"/>
          <w:szCs w:val="24"/>
        </w:rPr>
        <w:t>Two Ways of Calculating GDP: Expenditures and Income</w:t>
      </w:r>
    </w:p>
    <w:p w:rsidR="00F12576" w:rsidRDefault="00F12576" w:rsidP="007D2FE4">
      <w:pPr>
        <w:pStyle w:val="ListParagraph"/>
        <w:numPr>
          <w:ilvl w:val="0"/>
          <w:numId w:val="15"/>
        </w:numPr>
        <w:tabs>
          <w:tab w:val="left" w:pos="720"/>
        </w:tabs>
        <w:jc w:val="both"/>
        <w:rPr>
          <w:rFonts w:ascii="Arial" w:hAnsi="Arial" w:cs="Arial"/>
          <w:sz w:val="24"/>
          <w:szCs w:val="24"/>
        </w:rPr>
      </w:pPr>
      <w:r w:rsidRPr="00F12576">
        <w:rPr>
          <w:rFonts w:ascii="Arial" w:hAnsi="Arial" w:cs="Arial"/>
          <w:sz w:val="24"/>
          <w:szCs w:val="24"/>
          <w:u w:val="single"/>
        </w:rPr>
        <w:t>Expenditures Approach</w:t>
      </w:r>
      <w:r>
        <w:rPr>
          <w:rFonts w:ascii="Arial" w:hAnsi="Arial" w:cs="Arial"/>
          <w:sz w:val="24"/>
          <w:szCs w:val="24"/>
        </w:rPr>
        <w:t>: Viewing GDP as the sum of all the money spent in buying final goods and services.</w:t>
      </w:r>
    </w:p>
    <w:p w:rsidR="00F12576" w:rsidRPr="00F12576" w:rsidRDefault="00F12576" w:rsidP="007D2FE4">
      <w:pPr>
        <w:pStyle w:val="ListParagraph"/>
        <w:numPr>
          <w:ilvl w:val="0"/>
          <w:numId w:val="15"/>
        </w:numPr>
        <w:tabs>
          <w:tab w:val="left" w:pos="720"/>
        </w:tabs>
        <w:jc w:val="both"/>
        <w:rPr>
          <w:rFonts w:ascii="Arial" w:hAnsi="Arial" w:cs="Arial"/>
          <w:sz w:val="24"/>
          <w:szCs w:val="24"/>
        </w:rPr>
      </w:pPr>
      <w:r w:rsidRPr="00F12576">
        <w:rPr>
          <w:rFonts w:ascii="Arial" w:hAnsi="Arial" w:cs="Arial"/>
          <w:sz w:val="24"/>
          <w:szCs w:val="24"/>
          <w:u w:val="single"/>
        </w:rPr>
        <w:lastRenderedPageBreak/>
        <w:t>Income Approach</w:t>
      </w:r>
      <w:r>
        <w:rPr>
          <w:rFonts w:ascii="Arial" w:hAnsi="Arial" w:cs="Arial"/>
          <w:sz w:val="24"/>
          <w:szCs w:val="24"/>
        </w:rPr>
        <w:t>: Viewing GDP in terms of the income derived or created from producing final goods and services</w:t>
      </w:r>
    </w:p>
    <w:p w:rsidR="00F12576" w:rsidRDefault="00F12576" w:rsidP="003944CC">
      <w:pPr>
        <w:tabs>
          <w:tab w:val="left" w:pos="720"/>
        </w:tabs>
        <w:jc w:val="both"/>
        <w:rPr>
          <w:rFonts w:ascii="Arial" w:hAnsi="Arial" w:cs="Arial"/>
          <w:sz w:val="24"/>
          <w:szCs w:val="24"/>
          <w:u w:val="single"/>
        </w:rPr>
      </w:pPr>
    </w:p>
    <w:p w:rsidR="00F12576" w:rsidRDefault="00F12576" w:rsidP="003944CC">
      <w:pPr>
        <w:tabs>
          <w:tab w:val="left" w:pos="720"/>
        </w:tabs>
        <w:jc w:val="both"/>
        <w:rPr>
          <w:rFonts w:ascii="Arial" w:hAnsi="Arial" w:cs="Arial"/>
          <w:sz w:val="24"/>
          <w:szCs w:val="24"/>
          <w:u w:val="single"/>
        </w:rPr>
      </w:pPr>
      <w:r w:rsidRPr="00F12576">
        <w:rPr>
          <w:rFonts w:ascii="Arial" w:hAnsi="Arial" w:cs="Arial"/>
          <w:sz w:val="24"/>
          <w:szCs w:val="24"/>
          <w:u w:val="single"/>
        </w:rPr>
        <w:t>7.2 The Expenditures Approach</w:t>
      </w:r>
    </w:p>
    <w:p w:rsidR="00002B57" w:rsidRDefault="00002B57" w:rsidP="003944CC">
      <w:pPr>
        <w:tabs>
          <w:tab w:val="left" w:pos="720"/>
        </w:tabs>
        <w:jc w:val="both"/>
        <w:rPr>
          <w:rFonts w:ascii="Arial" w:hAnsi="Arial" w:cs="Arial"/>
          <w:sz w:val="24"/>
          <w:szCs w:val="24"/>
        </w:rPr>
      </w:pPr>
      <w:r>
        <w:rPr>
          <w:rFonts w:ascii="Arial" w:hAnsi="Arial" w:cs="Arial"/>
          <w:sz w:val="24"/>
          <w:szCs w:val="24"/>
        </w:rPr>
        <w:t>To determine GDP using the expenditures approach, we add up all the spending on final goods and services that has taken place throughout the year.</w:t>
      </w:r>
    </w:p>
    <w:p w:rsidR="00002B57" w:rsidRDefault="00002B57" w:rsidP="007D2FE4">
      <w:pPr>
        <w:pStyle w:val="ListParagraph"/>
        <w:numPr>
          <w:ilvl w:val="0"/>
          <w:numId w:val="16"/>
        </w:numPr>
        <w:tabs>
          <w:tab w:val="left" w:pos="720"/>
        </w:tabs>
        <w:jc w:val="both"/>
        <w:rPr>
          <w:rFonts w:ascii="Arial" w:hAnsi="Arial" w:cs="Arial"/>
          <w:sz w:val="24"/>
          <w:szCs w:val="24"/>
        </w:rPr>
      </w:pPr>
      <w:r>
        <w:rPr>
          <w:rFonts w:ascii="Arial" w:hAnsi="Arial" w:cs="Arial"/>
          <w:sz w:val="24"/>
          <w:szCs w:val="24"/>
        </w:rPr>
        <w:t xml:space="preserve">Personal Consumption Expenditures </w:t>
      </w:r>
      <w:r w:rsidRPr="00437858">
        <w:rPr>
          <w:rFonts w:ascii="Arial" w:hAnsi="Arial" w:cs="Arial"/>
          <w:b/>
          <w:sz w:val="24"/>
          <w:szCs w:val="24"/>
        </w:rPr>
        <w:t>(C)</w:t>
      </w:r>
      <w:r>
        <w:rPr>
          <w:rFonts w:ascii="Arial" w:hAnsi="Arial" w:cs="Arial"/>
          <w:sz w:val="24"/>
          <w:szCs w:val="24"/>
        </w:rPr>
        <w:t xml:space="preserve"> </w:t>
      </w:r>
    </w:p>
    <w:p w:rsidR="00002B57" w:rsidRDefault="00002B57" w:rsidP="007D2FE4">
      <w:pPr>
        <w:pStyle w:val="ListParagraph"/>
        <w:numPr>
          <w:ilvl w:val="1"/>
          <w:numId w:val="16"/>
        </w:numPr>
        <w:tabs>
          <w:tab w:val="left" w:pos="720"/>
        </w:tabs>
        <w:jc w:val="both"/>
        <w:rPr>
          <w:rFonts w:ascii="Arial" w:hAnsi="Arial" w:cs="Arial"/>
          <w:sz w:val="24"/>
          <w:szCs w:val="24"/>
        </w:rPr>
      </w:pPr>
      <w:r>
        <w:rPr>
          <w:rFonts w:ascii="Arial" w:hAnsi="Arial" w:cs="Arial"/>
          <w:sz w:val="24"/>
          <w:szCs w:val="24"/>
        </w:rPr>
        <w:t>All consumption expenditures by households on goods and services</w:t>
      </w:r>
    </w:p>
    <w:p w:rsidR="007B52F2" w:rsidRDefault="007B52F2" w:rsidP="007D2FE4">
      <w:pPr>
        <w:pStyle w:val="ListParagraph"/>
        <w:numPr>
          <w:ilvl w:val="1"/>
          <w:numId w:val="16"/>
        </w:numPr>
        <w:tabs>
          <w:tab w:val="left" w:pos="720"/>
        </w:tabs>
        <w:jc w:val="both"/>
        <w:rPr>
          <w:rFonts w:ascii="Arial" w:hAnsi="Arial" w:cs="Arial"/>
          <w:sz w:val="24"/>
          <w:szCs w:val="24"/>
        </w:rPr>
      </w:pPr>
      <w:r>
        <w:rPr>
          <w:rFonts w:ascii="Arial" w:hAnsi="Arial" w:cs="Arial"/>
          <w:sz w:val="24"/>
          <w:szCs w:val="24"/>
        </w:rPr>
        <w:t>Roughly 10 percent are on durable goods: Products that have expected lives of three years or more (Ex. New Automobiles)</w:t>
      </w:r>
    </w:p>
    <w:p w:rsidR="007B52F2" w:rsidRDefault="007B52F2" w:rsidP="007D2FE4">
      <w:pPr>
        <w:pStyle w:val="ListParagraph"/>
        <w:numPr>
          <w:ilvl w:val="1"/>
          <w:numId w:val="16"/>
        </w:numPr>
        <w:tabs>
          <w:tab w:val="left" w:pos="720"/>
        </w:tabs>
        <w:jc w:val="both"/>
        <w:rPr>
          <w:rFonts w:ascii="Arial" w:hAnsi="Arial" w:cs="Arial"/>
          <w:sz w:val="24"/>
          <w:szCs w:val="24"/>
        </w:rPr>
      </w:pPr>
      <w:r>
        <w:rPr>
          <w:rFonts w:ascii="Arial" w:hAnsi="Arial" w:cs="Arial"/>
          <w:sz w:val="24"/>
          <w:szCs w:val="24"/>
        </w:rPr>
        <w:t>30 Percent on nondurable goods: Products with less than three years of expected life (Ex. Food)</w:t>
      </w:r>
    </w:p>
    <w:p w:rsidR="007B52F2" w:rsidRPr="007B52F2" w:rsidRDefault="007B52F2" w:rsidP="007D2FE4">
      <w:pPr>
        <w:pStyle w:val="ListParagraph"/>
        <w:numPr>
          <w:ilvl w:val="1"/>
          <w:numId w:val="16"/>
        </w:numPr>
        <w:tabs>
          <w:tab w:val="left" w:pos="720"/>
        </w:tabs>
        <w:jc w:val="both"/>
        <w:rPr>
          <w:rFonts w:ascii="Arial" w:hAnsi="Arial" w:cs="Arial"/>
          <w:sz w:val="24"/>
          <w:szCs w:val="24"/>
        </w:rPr>
      </w:pPr>
      <w:r>
        <w:rPr>
          <w:rFonts w:ascii="Arial" w:hAnsi="Arial" w:cs="Arial"/>
          <w:sz w:val="24"/>
          <w:szCs w:val="24"/>
        </w:rPr>
        <w:t>60 Percent on services: Work done by lawyers, mechanics, etc.</w:t>
      </w:r>
    </w:p>
    <w:p w:rsidR="007B52F2" w:rsidRDefault="007B52F2" w:rsidP="003944CC">
      <w:pPr>
        <w:pStyle w:val="ListParagraph"/>
        <w:tabs>
          <w:tab w:val="left" w:pos="720"/>
        </w:tabs>
        <w:jc w:val="both"/>
        <w:rPr>
          <w:rFonts w:ascii="Arial" w:hAnsi="Arial" w:cs="Arial"/>
          <w:sz w:val="24"/>
          <w:szCs w:val="24"/>
        </w:rPr>
      </w:pPr>
    </w:p>
    <w:p w:rsidR="007B52F2" w:rsidRPr="007B52F2" w:rsidRDefault="007B52F2" w:rsidP="007D2FE4">
      <w:pPr>
        <w:pStyle w:val="ListParagraph"/>
        <w:numPr>
          <w:ilvl w:val="0"/>
          <w:numId w:val="16"/>
        </w:numPr>
        <w:tabs>
          <w:tab w:val="left" w:pos="720"/>
        </w:tabs>
        <w:spacing w:after="0"/>
        <w:jc w:val="both"/>
        <w:rPr>
          <w:rFonts w:ascii="Arial" w:hAnsi="Arial" w:cs="Arial"/>
          <w:sz w:val="24"/>
          <w:szCs w:val="24"/>
        </w:rPr>
      </w:pPr>
      <w:r>
        <w:rPr>
          <w:rFonts w:ascii="Arial" w:hAnsi="Arial" w:cs="Arial"/>
          <w:sz w:val="24"/>
          <w:szCs w:val="24"/>
        </w:rPr>
        <w:t xml:space="preserve">Gross Investment </w:t>
      </w:r>
      <w:r w:rsidRPr="00437858">
        <w:rPr>
          <w:rFonts w:ascii="Arial" w:hAnsi="Arial" w:cs="Arial"/>
          <w:b/>
          <w:sz w:val="24"/>
          <w:szCs w:val="24"/>
        </w:rPr>
        <w:t>(I</w:t>
      </w:r>
      <w:r w:rsidRPr="00437858">
        <w:rPr>
          <w:rFonts w:ascii="Arial" w:hAnsi="Arial" w:cs="Arial"/>
          <w:b/>
          <w:sz w:val="28"/>
          <w:szCs w:val="28"/>
          <w:vertAlign w:val="subscript"/>
        </w:rPr>
        <w:t>g</w:t>
      </w:r>
      <w:r w:rsidRPr="00437858">
        <w:rPr>
          <w:rFonts w:ascii="Arial" w:hAnsi="Arial" w:cs="Arial"/>
          <w:b/>
          <w:sz w:val="28"/>
          <w:szCs w:val="28"/>
        </w:rPr>
        <w:t>)</w:t>
      </w:r>
    </w:p>
    <w:p w:rsidR="007B52F2" w:rsidRDefault="007B52F2" w:rsidP="003944CC">
      <w:pPr>
        <w:tabs>
          <w:tab w:val="left" w:pos="720"/>
        </w:tabs>
        <w:ind w:left="720"/>
        <w:jc w:val="both"/>
        <w:rPr>
          <w:rFonts w:ascii="Arial" w:hAnsi="Arial" w:cs="Arial"/>
          <w:sz w:val="24"/>
          <w:szCs w:val="24"/>
        </w:rPr>
      </w:pPr>
      <w:r>
        <w:rPr>
          <w:rFonts w:ascii="Arial" w:hAnsi="Arial" w:cs="Arial"/>
          <w:sz w:val="24"/>
          <w:szCs w:val="24"/>
        </w:rPr>
        <w:t>Includes:</w:t>
      </w:r>
    </w:p>
    <w:p w:rsidR="007B52F2" w:rsidRDefault="007B52F2" w:rsidP="007D2FE4">
      <w:pPr>
        <w:pStyle w:val="ListParagraph"/>
        <w:numPr>
          <w:ilvl w:val="0"/>
          <w:numId w:val="17"/>
        </w:numPr>
        <w:tabs>
          <w:tab w:val="left" w:pos="720"/>
        </w:tabs>
        <w:jc w:val="both"/>
        <w:rPr>
          <w:rFonts w:ascii="Arial" w:hAnsi="Arial" w:cs="Arial"/>
          <w:sz w:val="24"/>
          <w:szCs w:val="24"/>
        </w:rPr>
      </w:pPr>
      <w:r>
        <w:rPr>
          <w:rFonts w:ascii="Arial" w:hAnsi="Arial" w:cs="Arial"/>
          <w:sz w:val="24"/>
          <w:szCs w:val="24"/>
        </w:rPr>
        <w:t>All final purchases of machinery, equipment, and tools by firms</w:t>
      </w:r>
    </w:p>
    <w:p w:rsidR="007B52F2" w:rsidRDefault="007B52F2" w:rsidP="007D2FE4">
      <w:pPr>
        <w:pStyle w:val="ListParagraph"/>
        <w:numPr>
          <w:ilvl w:val="0"/>
          <w:numId w:val="17"/>
        </w:numPr>
        <w:tabs>
          <w:tab w:val="left" w:pos="720"/>
        </w:tabs>
        <w:jc w:val="both"/>
        <w:rPr>
          <w:rFonts w:ascii="Arial" w:hAnsi="Arial" w:cs="Arial"/>
          <w:sz w:val="24"/>
          <w:szCs w:val="24"/>
        </w:rPr>
      </w:pPr>
      <w:r>
        <w:rPr>
          <w:rFonts w:ascii="Arial" w:hAnsi="Arial" w:cs="Arial"/>
          <w:sz w:val="24"/>
          <w:szCs w:val="24"/>
        </w:rPr>
        <w:t>All construction</w:t>
      </w:r>
    </w:p>
    <w:p w:rsidR="007B52F2" w:rsidRDefault="007B52F2" w:rsidP="007D2FE4">
      <w:pPr>
        <w:pStyle w:val="ListParagraph"/>
        <w:numPr>
          <w:ilvl w:val="0"/>
          <w:numId w:val="17"/>
        </w:numPr>
        <w:tabs>
          <w:tab w:val="left" w:pos="720"/>
        </w:tabs>
        <w:jc w:val="both"/>
        <w:rPr>
          <w:rFonts w:ascii="Arial" w:hAnsi="Arial" w:cs="Arial"/>
          <w:sz w:val="24"/>
          <w:szCs w:val="24"/>
        </w:rPr>
      </w:pPr>
      <w:r>
        <w:rPr>
          <w:rFonts w:ascii="Arial" w:hAnsi="Arial" w:cs="Arial"/>
          <w:sz w:val="24"/>
          <w:szCs w:val="24"/>
        </w:rPr>
        <w:t>Changes in inventories</w:t>
      </w:r>
    </w:p>
    <w:p w:rsidR="007B52F2" w:rsidRDefault="007B52F2" w:rsidP="007D2FE4">
      <w:pPr>
        <w:pStyle w:val="ListParagraph"/>
        <w:numPr>
          <w:ilvl w:val="0"/>
          <w:numId w:val="17"/>
        </w:numPr>
        <w:tabs>
          <w:tab w:val="left" w:pos="720"/>
        </w:tabs>
        <w:jc w:val="both"/>
        <w:rPr>
          <w:rFonts w:ascii="Arial" w:hAnsi="Arial" w:cs="Arial"/>
          <w:sz w:val="24"/>
          <w:szCs w:val="24"/>
        </w:rPr>
      </w:pPr>
      <w:r>
        <w:rPr>
          <w:rFonts w:ascii="Arial" w:hAnsi="Arial" w:cs="Arial"/>
          <w:sz w:val="24"/>
          <w:szCs w:val="24"/>
        </w:rPr>
        <w:t>Intellectual property products (Money spent on research and development (R&amp;D) or the creation of new works of art, music, writing, etc.)</w:t>
      </w:r>
    </w:p>
    <w:p w:rsidR="00C340B0" w:rsidRPr="00C340B0" w:rsidRDefault="00C340B0" w:rsidP="003944CC">
      <w:pPr>
        <w:tabs>
          <w:tab w:val="left" w:pos="720"/>
        </w:tabs>
        <w:ind w:left="720"/>
        <w:jc w:val="both"/>
        <w:rPr>
          <w:rFonts w:ascii="Arial" w:hAnsi="Arial" w:cs="Arial"/>
          <w:sz w:val="24"/>
          <w:szCs w:val="24"/>
          <w:u w:val="single"/>
        </w:rPr>
      </w:pPr>
      <w:r w:rsidRPr="00C340B0">
        <w:rPr>
          <w:rFonts w:ascii="Arial" w:hAnsi="Arial" w:cs="Arial"/>
          <w:sz w:val="24"/>
          <w:szCs w:val="24"/>
          <w:u w:val="single"/>
        </w:rPr>
        <w:t>Construction</w:t>
      </w:r>
    </w:p>
    <w:p w:rsidR="007B52F2" w:rsidRDefault="00C340B0" w:rsidP="003944CC">
      <w:pPr>
        <w:tabs>
          <w:tab w:val="left" w:pos="720"/>
        </w:tabs>
        <w:ind w:left="720"/>
        <w:jc w:val="both"/>
        <w:rPr>
          <w:rFonts w:ascii="Arial" w:hAnsi="Arial" w:cs="Arial"/>
          <w:sz w:val="24"/>
          <w:szCs w:val="24"/>
        </w:rPr>
      </w:pPr>
      <w:r>
        <w:rPr>
          <w:rFonts w:ascii="Arial" w:hAnsi="Arial" w:cs="Arial"/>
          <w:sz w:val="24"/>
          <w:szCs w:val="24"/>
        </w:rPr>
        <w:t>I</w:t>
      </w:r>
      <w:r w:rsidR="007B52F2">
        <w:rPr>
          <w:rFonts w:ascii="Arial" w:hAnsi="Arial" w:cs="Arial"/>
          <w:sz w:val="24"/>
          <w:szCs w:val="24"/>
        </w:rPr>
        <w:t>ncludes residential construction as well as the construction of new factories, warehouses, and stores. Why is residential construction regarded as investment rather than consumption? Because apartment buildings and houses, like factories and stores, earn income when they are rented or leased.</w:t>
      </w:r>
    </w:p>
    <w:p w:rsidR="00C340B0" w:rsidRPr="00C340B0" w:rsidRDefault="00C340B0" w:rsidP="00C340B0">
      <w:pPr>
        <w:tabs>
          <w:tab w:val="left" w:pos="720"/>
        </w:tabs>
        <w:jc w:val="both"/>
        <w:rPr>
          <w:rFonts w:ascii="Arial" w:hAnsi="Arial" w:cs="Arial"/>
          <w:sz w:val="24"/>
          <w:szCs w:val="24"/>
          <w:u w:val="single"/>
        </w:rPr>
      </w:pPr>
      <w:r>
        <w:rPr>
          <w:rFonts w:ascii="Arial" w:hAnsi="Arial" w:cs="Arial"/>
          <w:sz w:val="24"/>
          <w:szCs w:val="24"/>
        </w:rPr>
        <w:tab/>
      </w:r>
      <w:r w:rsidRPr="00C340B0">
        <w:rPr>
          <w:rFonts w:ascii="Arial" w:hAnsi="Arial" w:cs="Arial"/>
          <w:sz w:val="24"/>
          <w:szCs w:val="24"/>
          <w:u w:val="single"/>
        </w:rPr>
        <w:t>Positive and Negative Changes in Inventory</w:t>
      </w:r>
    </w:p>
    <w:p w:rsidR="00C340B0" w:rsidRDefault="00C340B0" w:rsidP="007D2FE4">
      <w:pPr>
        <w:pStyle w:val="ListParagraph"/>
        <w:numPr>
          <w:ilvl w:val="0"/>
          <w:numId w:val="18"/>
        </w:numPr>
        <w:tabs>
          <w:tab w:val="left" w:pos="720"/>
        </w:tabs>
        <w:jc w:val="both"/>
        <w:rPr>
          <w:rFonts w:ascii="Arial" w:hAnsi="Arial" w:cs="Arial"/>
          <w:sz w:val="24"/>
          <w:szCs w:val="24"/>
        </w:rPr>
      </w:pPr>
      <w:r>
        <w:rPr>
          <w:rFonts w:ascii="Arial" w:hAnsi="Arial" w:cs="Arial"/>
          <w:sz w:val="24"/>
          <w:szCs w:val="24"/>
        </w:rPr>
        <w:t xml:space="preserve">If inventory increases, the economy produces more output than was purchased in that year. We need to include all output produced in the year as </w:t>
      </w:r>
      <w:r>
        <w:rPr>
          <w:rFonts w:ascii="Arial" w:hAnsi="Arial" w:cs="Arial"/>
          <w:sz w:val="24"/>
          <w:szCs w:val="24"/>
        </w:rPr>
        <w:lastRenderedPageBreak/>
        <w:t>part of GDP even though some of it remained unsold at the end of the year. This is accomplished by including the increase of inventories as investment and the expenditures in the year will correctly measure the output produced that year</w:t>
      </w:r>
    </w:p>
    <w:p w:rsidR="00C340B0" w:rsidRDefault="00C340B0" w:rsidP="00C340B0">
      <w:pPr>
        <w:pStyle w:val="ListParagraph"/>
        <w:tabs>
          <w:tab w:val="left" w:pos="720"/>
        </w:tabs>
        <w:ind w:left="1440"/>
        <w:jc w:val="both"/>
        <w:rPr>
          <w:rFonts w:ascii="Arial" w:hAnsi="Arial" w:cs="Arial"/>
          <w:sz w:val="24"/>
          <w:szCs w:val="24"/>
        </w:rPr>
      </w:pPr>
    </w:p>
    <w:p w:rsidR="00C340B0" w:rsidRDefault="00C340B0" w:rsidP="00C340B0">
      <w:pPr>
        <w:pStyle w:val="ListParagraph"/>
        <w:tabs>
          <w:tab w:val="left" w:pos="720"/>
        </w:tabs>
        <w:ind w:left="1440"/>
        <w:jc w:val="both"/>
        <w:rPr>
          <w:rFonts w:ascii="Arial" w:hAnsi="Arial" w:cs="Arial"/>
          <w:sz w:val="24"/>
          <w:szCs w:val="24"/>
        </w:rPr>
      </w:pPr>
    </w:p>
    <w:p w:rsidR="00C340B0" w:rsidRDefault="00C340B0" w:rsidP="007D2FE4">
      <w:pPr>
        <w:pStyle w:val="ListParagraph"/>
        <w:numPr>
          <w:ilvl w:val="0"/>
          <w:numId w:val="18"/>
        </w:numPr>
        <w:tabs>
          <w:tab w:val="left" w:pos="720"/>
        </w:tabs>
        <w:jc w:val="both"/>
        <w:rPr>
          <w:rFonts w:ascii="Arial" w:hAnsi="Arial" w:cs="Arial"/>
          <w:sz w:val="24"/>
          <w:szCs w:val="24"/>
        </w:rPr>
      </w:pPr>
      <w:r>
        <w:rPr>
          <w:rFonts w:ascii="Arial" w:hAnsi="Arial" w:cs="Arial"/>
          <w:sz w:val="24"/>
          <w:szCs w:val="24"/>
        </w:rPr>
        <w:t xml:space="preserve">If inventories decrease, it means that the economy sold more output in the year than it produced that year. It did this by selling goods produced in prior years- goods already counted as GDP in those years. Unless corrected, expenditures will overstate GDP for that year. So we consider the decline in inventories as negative investment and subtract it from total investment </w:t>
      </w:r>
      <w:r w:rsidRPr="00C340B0">
        <w:rPr>
          <w:rFonts w:ascii="Arial" w:hAnsi="Arial" w:cs="Arial"/>
          <w:sz w:val="24"/>
          <w:szCs w:val="24"/>
        </w:rPr>
        <w:t xml:space="preserve"> </w:t>
      </w:r>
    </w:p>
    <w:p w:rsidR="00C340B0" w:rsidRDefault="00C340B0" w:rsidP="00C340B0">
      <w:pPr>
        <w:tabs>
          <w:tab w:val="left" w:pos="720"/>
        </w:tabs>
        <w:jc w:val="both"/>
        <w:rPr>
          <w:rFonts w:ascii="Arial" w:hAnsi="Arial" w:cs="Arial"/>
          <w:sz w:val="24"/>
          <w:szCs w:val="24"/>
          <w:u w:val="single"/>
        </w:rPr>
      </w:pPr>
      <w:r>
        <w:rPr>
          <w:rFonts w:ascii="Arial" w:hAnsi="Arial" w:cs="Arial"/>
          <w:sz w:val="24"/>
          <w:szCs w:val="24"/>
        </w:rPr>
        <w:tab/>
      </w:r>
      <w:r w:rsidRPr="00C340B0">
        <w:rPr>
          <w:rFonts w:ascii="Arial" w:hAnsi="Arial" w:cs="Arial"/>
          <w:sz w:val="24"/>
          <w:szCs w:val="24"/>
          <w:u w:val="single"/>
        </w:rPr>
        <w:t>Noninvestment Transactions</w:t>
      </w:r>
    </w:p>
    <w:p w:rsidR="003C2C0A" w:rsidRDefault="003C2C0A" w:rsidP="007D2FE4">
      <w:pPr>
        <w:pStyle w:val="ListParagraph"/>
        <w:numPr>
          <w:ilvl w:val="0"/>
          <w:numId w:val="19"/>
        </w:numPr>
        <w:tabs>
          <w:tab w:val="left" w:pos="720"/>
        </w:tabs>
        <w:jc w:val="both"/>
        <w:rPr>
          <w:rFonts w:ascii="Arial" w:hAnsi="Arial" w:cs="Arial"/>
          <w:sz w:val="24"/>
          <w:szCs w:val="24"/>
        </w:rPr>
      </w:pPr>
      <w:r w:rsidRPr="003C2C0A">
        <w:rPr>
          <w:rFonts w:ascii="Arial" w:hAnsi="Arial" w:cs="Arial"/>
          <w:sz w:val="24"/>
          <w:szCs w:val="24"/>
        </w:rPr>
        <w:t xml:space="preserve">Investment </w:t>
      </w:r>
      <w:r>
        <w:rPr>
          <w:rFonts w:ascii="Arial" w:hAnsi="Arial" w:cs="Arial"/>
          <w:sz w:val="24"/>
          <w:szCs w:val="24"/>
        </w:rPr>
        <w:t xml:space="preserve">does not include noninvestment transactions such as the transfer of paper assets (stocks, bonds) or the resale of tangible assets (houses, etc.). </w:t>
      </w:r>
    </w:p>
    <w:p w:rsidR="003C2C0A" w:rsidRPr="003C2C0A" w:rsidRDefault="003C2C0A" w:rsidP="007D2FE4">
      <w:pPr>
        <w:pStyle w:val="ListParagraph"/>
        <w:numPr>
          <w:ilvl w:val="0"/>
          <w:numId w:val="19"/>
        </w:numPr>
        <w:tabs>
          <w:tab w:val="left" w:pos="720"/>
        </w:tabs>
        <w:jc w:val="both"/>
        <w:rPr>
          <w:rFonts w:ascii="Arial" w:hAnsi="Arial" w:cs="Arial"/>
          <w:sz w:val="24"/>
          <w:szCs w:val="24"/>
        </w:rPr>
      </w:pPr>
      <w:r>
        <w:rPr>
          <w:rFonts w:ascii="Arial" w:hAnsi="Arial" w:cs="Arial"/>
          <w:sz w:val="24"/>
          <w:szCs w:val="24"/>
        </w:rPr>
        <w:t>Investment in GDP is the creation of new capital assets</w:t>
      </w:r>
    </w:p>
    <w:p w:rsidR="003C2C0A" w:rsidRDefault="003C2C0A" w:rsidP="003C2C0A">
      <w:pPr>
        <w:tabs>
          <w:tab w:val="left" w:pos="720"/>
        </w:tabs>
        <w:jc w:val="both"/>
        <w:rPr>
          <w:rFonts w:ascii="Arial" w:hAnsi="Arial" w:cs="Arial"/>
          <w:sz w:val="24"/>
          <w:szCs w:val="24"/>
          <w:u w:val="single"/>
        </w:rPr>
      </w:pPr>
      <w:r>
        <w:rPr>
          <w:rFonts w:ascii="Arial" w:hAnsi="Arial" w:cs="Arial"/>
          <w:sz w:val="24"/>
          <w:szCs w:val="24"/>
        </w:rPr>
        <w:tab/>
      </w:r>
      <w:r w:rsidRPr="003C2C0A">
        <w:rPr>
          <w:rFonts w:ascii="Arial" w:hAnsi="Arial" w:cs="Arial"/>
          <w:sz w:val="24"/>
          <w:szCs w:val="24"/>
          <w:u w:val="single"/>
        </w:rPr>
        <w:t>Gross Investment Vs. Net Investment</w:t>
      </w:r>
    </w:p>
    <w:p w:rsidR="00A77A99" w:rsidRPr="00A77A99" w:rsidRDefault="00A77A99" w:rsidP="007D2FE4">
      <w:pPr>
        <w:pStyle w:val="ListParagraph"/>
        <w:numPr>
          <w:ilvl w:val="0"/>
          <w:numId w:val="20"/>
        </w:numPr>
        <w:tabs>
          <w:tab w:val="left" w:pos="720"/>
        </w:tabs>
        <w:jc w:val="both"/>
        <w:rPr>
          <w:rFonts w:ascii="Arial" w:hAnsi="Arial" w:cs="Arial"/>
          <w:sz w:val="24"/>
          <w:szCs w:val="24"/>
          <w:u w:val="single"/>
        </w:rPr>
      </w:pPr>
      <w:r>
        <w:rPr>
          <w:rFonts w:ascii="Arial" w:hAnsi="Arial" w:cs="Arial"/>
          <w:sz w:val="24"/>
          <w:szCs w:val="24"/>
        </w:rPr>
        <w:t>Net Investment: only investment of added capital</w:t>
      </w:r>
    </w:p>
    <w:p w:rsidR="00A77A99" w:rsidRPr="00A77A99" w:rsidRDefault="00A77A99" w:rsidP="007D2FE4">
      <w:pPr>
        <w:pStyle w:val="ListParagraph"/>
        <w:numPr>
          <w:ilvl w:val="0"/>
          <w:numId w:val="20"/>
        </w:numPr>
        <w:tabs>
          <w:tab w:val="left" w:pos="720"/>
        </w:tabs>
        <w:jc w:val="both"/>
        <w:rPr>
          <w:rFonts w:ascii="Arial" w:hAnsi="Arial" w:cs="Arial"/>
          <w:sz w:val="24"/>
          <w:szCs w:val="24"/>
          <w:u w:val="single"/>
        </w:rPr>
      </w:pPr>
      <w:r>
        <w:rPr>
          <w:rFonts w:ascii="Arial" w:hAnsi="Arial" w:cs="Arial"/>
          <w:sz w:val="24"/>
          <w:szCs w:val="24"/>
        </w:rPr>
        <w:t>Capital Consumption Allowance (Depreciation): the amount of capital that is used up over the course of a year</w:t>
      </w:r>
    </w:p>
    <w:p w:rsidR="00A77A99" w:rsidRPr="00A77A99" w:rsidRDefault="00A77A99" w:rsidP="007D2FE4">
      <w:pPr>
        <w:pStyle w:val="ListParagraph"/>
        <w:numPr>
          <w:ilvl w:val="0"/>
          <w:numId w:val="20"/>
        </w:numPr>
        <w:tabs>
          <w:tab w:val="left" w:pos="720"/>
        </w:tabs>
        <w:jc w:val="both"/>
        <w:rPr>
          <w:rFonts w:ascii="Arial" w:hAnsi="Arial" w:cs="Arial"/>
          <w:sz w:val="24"/>
          <w:szCs w:val="24"/>
          <w:u w:val="single"/>
        </w:rPr>
      </w:pPr>
      <w:r>
        <w:rPr>
          <w:rFonts w:ascii="Arial" w:hAnsi="Arial" w:cs="Arial"/>
          <w:sz w:val="24"/>
          <w:szCs w:val="24"/>
        </w:rPr>
        <w:t>When gross investment and depreciation are equal, net investment is zero and there is no change in the size of the capital stock</w:t>
      </w:r>
    </w:p>
    <w:p w:rsidR="00A77A99" w:rsidRPr="00A77A99" w:rsidRDefault="00A77A99" w:rsidP="007D2FE4">
      <w:pPr>
        <w:pStyle w:val="ListParagraph"/>
        <w:numPr>
          <w:ilvl w:val="0"/>
          <w:numId w:val="20"/>
        </w:numPr>
        <w:tabs>
          <w:tab w:val="left" w:pos="720"/>
        </w:tabs>
        <w:jc w:val="both"/>
        <w:rPr>
          <w:rFonts w:ascii="Arial" w:hAnsi="Arial" w:cs="Arial"/>
          <w:sz w:val="24"/>
          <w:szCs w:val="24"/>
          <w:u w:val="single"/>
        </w:rPr>
      </w:pPr>
      <w:r>
        <w:rPr>
          <w:rFonts w:ascii="Arial" w:hAnsi="Arial" w:cs="Arial"/>
          <w:sz w:val="24"/>
          <w:szCs w:val="24"/>
        </w:rPr>
        <w:t xml:space="preserve">When gross investment is less than depreciation, net investment is negative. The economy this is disinvesting – using up more capital than it is producing and the nation’s stock of capital shrinks. </w:t>
      </w:r>
    </w:p>
    <w:p w:rsidR="00A77A99" w:rsidRDefault="00A77A99" w:rsidP="00A77A99">
      <w:pPr>
        <w:tabs>
          <w:tab w:val="left" w:pos="720"/>
        </w:tabs>
        <w:jc w:val="both"/>
        <w:rPr>
          <w:rFonts w:ascii="Arial" w:hAnsi="Arial" w:cs="Arial"/>
          <w:sz w:val="24"/>
          <w:szCs w:val="24"/>
          <w:u w:val="single"/>
        </w:rPr>
      </w:pPr>
    </w:p>
    <w:p w:rsidR="00A77A99" w:rsidRDefault="00A77A99" w:rsidP="007D2FE4">
      <w:pPr>
        <w:pStyle w:val="ListParagraph"/>
        <w:numPr>
          <w:ilvl w:val="0"/>
          <w:numId w:val="21"/>
        </w:numPr>
        <w:tabs>
          <w:tab w:val="left" w:pos="720"/>
        </w:tabs>
        <w:spacing w:line="360" w:lineRule="auto"/>
        <w:jc w:val="both"/>
        <w:rPr>
          <w:rFonts w:ascii="Arial" w:hAnsi="Arial" w:cs="Arial"/>
          <w:sz w:val="24"/>
          <w:szCs w:val="24"/>
        </w:rPr>
      </w:pPr>
      <w:r w:rsidRPr="00A77A99">
        <w:rPr>
          <w:rFonts w:ascii="Arial" w:hAnsi="Arial" w:cs="Arial"/>
          <w:sz w:val="24"/>
          <w:szCs w:val="24"/>
        </w:rPr>
        <w:t>Government Purchases</w:t>
      </w:r>
      <w:r>
        <w:rPr>
          <w:rFonts w:ascii="Arial" w:hAnsi="Arial" w:cs="Arial"/>
          <w:sz w:val="24"/>
          <w:szCs w:val="24"/>
        </w:rPr>
        <w:t xml:space="preserve"> </w:t>
      </w:r>
      <w:r w:rsidRPr="00437858">
        <w:rPr>
          <w:rFonts w:ascii="Arial" w:hAnsi="Arial" w:cs="Arial"/>
          <w:b/>
          <w:sz w:val="24"/>
          <w:szCs w:val="24"/>
        </w:rPr>
        <w:t>(G)</w:t>
      </w:r>
    </w:p>
    <w:p w:rsidR="00A77A99" w:rsidRDefault="00A77A99" w:rsidP="007D2FE4">
      <w:pPr>
        <w:pStyle w:val="ListParagraph"/>
        <w:numPr>
          <w:ilvl w:val="1"/>
          <w:numId w:val="21"/>
        </w:numPr>
        <w:tabs>
          <w:tab w:val="left" w:pos="720"/>
        </w:tabs>
        <w:jc w:val="both"/>
        <w:rPr>
          <w:rFonts w:ascii="Arial" w:hAnsi="Arial" w:cs="Arial"/>
          <w:sz w:val="24"/>
          <w:szCs w:val="24"/>
        </w:rPr>
      </w:pPr>
      <w:r>
        <w:rPr>
          <w:rFonts w:ascii="Arial" w:hAnsi="Arial" w:cs="Arial"/>
          <w:sz w:val="24"/>
          <w:szCs w:val="24"/>
        </w:rPr>
        <w:t>Expenditures for goods and services that government consumes in providing public services</w:t>
      </w:r>
    </w:p>
    <w:p w:rsidR="00A77A99" w:rsidRDefault="00A77A99" w:rsidP="007D2FE4">
      <w:pPr>
        <w:pStyle w:val="ListParagraph"/>
        <w:numPr>
          <w:ilvl w:val="1"/>
          <w:numId w:val="21"/>
        </w:numPr>
        <w:tabs>
          <w:tab w:val="left" w:pos="720"/>
        </w:tabs>
        <w:jc w:val="both"/>
        <w:rPr>
          <w:rFonts w:ascii="Arial" w:hAnsi="Arial" w:cs="Arial"/>
          <w:sz w:val="24"/>
          <w:szCs w:val="24"/>
        </w:rPr>
      </w:pPr>
      <w:r>
        <w:rPr>
          <w:rFonts w:ascii="Arial" w:hAnsi="Arial" w:cs="Arial"/>
          <w:sz w:val="24"/>
          <w:szCs w:val="24"/>
        </w:rPr>
        <w:lastRenderedPageBreak/>
        <w:t>Expenditures for publicly owned capital, such as schools and highways, which have long lifetimes</w:t>
      </w:r>
    </w:p>
    <w:p w:rsidR="00A77A99" w:rsidRDefault="00A77A99" w:rsidP="007D2FE4">
      <w:pPr>
        <w:pStyle w:val="ListParagraph"/>
        <w:numPr>
          <w:ilvl w:val="1"/>
          <w:numId w:val="21"/>
        </w:numPr>
        <w:tabs>
          <w:tab w:val="left" w:pos="720"/>
        </w:tabs>
        <w:jc w:val="both"/>
        <w:rPr>
          <w:rFonts w:ascii="Arial" w:hAnsi="Arial" w:cs="Arial"/>
          <w:sz w:val="24"/>
          <w:szCs w:val="24"/>
        </w:rPr>
      </w:pPr>
      <w:r>
        <w:rPr>
          <w:rFonts w:ascii="Arial" w:hAnsi="Arial" w:cs="Arial"/>
          <w:sz w:val="24"/>
          <w:szCs w:val="24"/>
        </w:rPr>
        <w:t xml:space="preserve">Government expenditures on R&amp;D and other activities that increase the economy’s stock of know-how. </w:t>
      </w:r>
    </w:p>
    <w:p w:rsidR="00A77A99" w:rsidRDefault="00A77A99" w:rsidP="007D2FE4">
      <w:pPr>
        <w:pStyle w:val="ListParagraph"/>
        <w:numPr>
          <w:ilvl w:val="1"/>
          <w:numId w:val="21"/>
        </w:numPr>
        <w:tabs>
          <w:tab w:val="left" w:pos="720"/>
        </w:tabs>
        <w:jc w:val="both"/>
        <w:rPr>
          <w:rFonts w:ascii="Arial" w:hAnsi="Arial" w:cs="Arial"/>
          <w:sz w:val="24"/>
          <w:szCs w:val="24"/>
        </w:rPr>
      </w:pPr>
      <w:r>
        <w:rPr>
          <w:rFonts w:ascii="Arial" w:hAnsi="Arial" w:cs="Arial"/>
          <w:sz w:val="24"/>
          <w:szCs w:val="24"/>
        </w:rPr>
        <w:t>Government purchases includes final goods, investment goods and all direct purchases of resources including labour</w:t>
      </w:r>
    </w:p>
    <w:p w:rsidR="00A77A99" w:rsidRDefault="00A77A99" w:rsidP="007D2FE4">
      <w:pPr>
        <w:pStyle w:val="ListParagraph"/>
        <w:numPr>
          <w:ilvl w:val="1"/>
          <w:numId w:val="21"/>
        </w:numPr>
        <w:tabs>
          <w:tab w:val="left" w:pos="720"/>
        </w:tabs>
        <w:jc w:val="both"/>
        <w:rPr>
          <w:rFonts w:ascii="Arial" w:hAnsi="Arial" w:cs="Arial"/>
          <w:sz w:val="24"/>
          <w:szCs w:val="24"/>
        </w:rPr>
      </w:pPr>
      <w:r>
        <w:rPr>
          <w:rFonts w:ascii="Arial" w:hAnsi="Arial" w:cs="Arial"/>
          <w:sz w:val="24"/>
          <w:szCs w:val="24"/>
        </w:rPr>
        <w:t>Government purchases do not include government transfer payments because they merely transfer government receipts to certain households and generate no production</w:t>
      </w:r>
    </w:p>
    <w:p w:rsidR="00A77A99" w:rsidRDefault="00A77A99" w:rsidP="00A77A99">
      <w:pPr>
        <w:pStyle w:val="ListParagraph"/>
        <w:tabs>
          <w:tab w:val="left" w:pos="720"/>
        </w:tabs>
        <w:jc w:val="both"/>
        <w:rPr>
          <w:rFonts w:ascii="Arial" w:hAnsi="Arial" w:cs="Arial"/>
          <w:sz w:val="24"/>
          <w:szCs w:val="24"/>
        </w:rPr>
      </w:pPr>
    </w:p>
    <w:p w:rsidR="00A77A99" w:rsidRDefault="00A77A99" w:rsidP="007D2FE4">
      <w:pPr>
        <w:pStyle w:val="ListParagraph"/>
        <w:numPr>
          <w:ilvl w:val="0"/>
          <w:numId w:val="21"/>
        </w:numPr>
        <w:tabs>
          <w:tab w:val="left" w:pos="720"/>
        </w:tabs>
        <w:jc w:val="both"/>
        <w:rPr>
          <w:rFonts w:ascii="Arial" w:hAnsi="Arial" w:cs="Arial"/>
          <w:sz w:val="24"/>
          <w:szCs w:val="24"/>
        </w:rPr>
      </w:pPr>
      <w:r>
        <w:rPr>
          <w:rFonts w:ascii="Arial" w:hAnsi="Arial" w:cs="Arial"/>
          <w:sz w:val="24"/>
          <w:szCs w:val="24"/>
        </w:rPr>
        <w:t>Net Exports</w:t>
      </w:r>
      <w:r w:rsidR="00834E2A">
        <w:rPr>
          <w:rFonts w:ascii="Arial" w:hAnsi="Arial" w:cs="Arial"/>
          <w:sz w:val="24"/>
          <w:szCs w:val="24"/>
        </w:rPr>
        <w:t xml:space="preserve"> </w:t>
      </w:r>
      <w:r w:rsidR="00834E2A" w:rsidRPr="00437858">
        <w:rPr>
          <w:rFonts w:ascii="Arial" w:hAnsi="Arial" w:cs="Arial"/>
          <w:b/>
          <w:sz w:val="24"/>
          <w:szCs w:val="24"/>
        </w:rPr>
        <w:t>(X</w:t>
      </w:r>
      <w:r w:rsidR="00834E2A" w:rsidRPr="00437858">
        <w:rPr>
          <w:rFonts w:ascii="Arial" w:hAnsi="Arial" w:cs="Arial"/>
          <w:b/>
          <w:sz w:val="28"/>
          <w:szCs w:val="28"/>
          <w:vertAlign w:val="subscript"/>
        </w:rPr>
        <w:t>n</w:t>
      </w:r>
      <w:r w:rsidR="00834E2A" w:rsidRPr="00437858">
        <w:rPr>
          <w:rFonts w:ascii="Arial" w:hAnsi="Arial" w:cs="Arial"/>
          <w:b/>
          <w:sz w:val="24"/>
          <w:szCs w:val="24"/>
        </w:rPr>
        <w:t>)</w:t>
      </w:r>
    </w:p>
    <w:p w:rsidR="0017703E" w:rsidRDefault="00834E2A" w:rsidP="007D2FE4">
      <w:pPr>
        <w:pStyle w:val="ListParagraph"/>
        <w:numPr>
          <w:ilvl w:val="1"/>
          <w:numId w:val="21"/>
        </w:numPr>
        <w:tabs>
          <w:tab w:val="left" w:pos="720"/>
        </w:tabs>
        <w:jc w:val="both"/>
        <w:rPr>
          <w:rFonts w:ascii="Arial" w:hAnsi="Arial" w:cs="Arial"/>
          <w:sz w:val="24"/>
          <w:szCs w:val="24"/>
        </w:rPr>
      </w:pPr>
      <w:r>
        <w:rPr>
          <w:rFonts w:ascii="Arial" w:hAnsi="Arial" w:cs="Arial"/>
          <w:sz w:val="24"/>
          <w:szCs w:val="24"/>
        </w:rPr>
        <w:t>We must add in the value of exports since exports (X), since they are goods and services produced within the borders of Canada</w:t>
      </w:r>
    </w:p>
    <w:p w:rsidR="0017703E" w:rsidRDefault="0017703E" w:rsidP="007D2FE4">
      <w:pPr>
        <w:pStyle w:val="ListParagraph"/>
        <w:numPr>
          <w:ilvl w:val="1"/>
          <w:numId w:val="21"/>
        </w:numPr>
        <w:tabs>
          <w:tab w:val="left" w:pos="720"/>
        </w:tabs>
        <w:jc w:val="both"/>
        <w:rPr>
          <w:rFonts w:ascii="Arial" w:hAnsi="Arial" w:cs="Arial"/>
          <w:sz w:val="24"/>
          <w:szCs w:val="24"/>
        </w:rPr>
      </w:pPr>
      <w:r w:rsidRPr="0017703E">
        <w:rPr>
          <w:rFonts w:ascii="Arial" w:hAnsi="Arial" w:cs="Arial"/>
          <w:sz w:val="24"/>
          <w:szCs w:val="24"/>
        </w:rPr>
        <w:t>We wish to count only the part of C, I</w:t>
      </w:r>
      <w:r w:rsidRPr="0017703E">
        <w:rPr>
          <w:rFonts w:ascii="Arial" w:hAnsi="Arial" w:cs="Arial"/>
          <w:sz w:val="28"/>
          <w:szCs w:val="28"/>
          <w:vertAlign w:val="subscript"/>
        </w:rPr>
        <w:t>g</w:t>
      </w:r>
      <w:r w:rsidRPr="0017703E">
        <w:rPr>
          <w:rFonts w:ascii="Arial" w:hAnsi="Arial" w:cs="Arial"/>
          <w:sz w:val="24"/>
          <w:szCs w:val="24"/>
        </w:rPr>
        <w:t xml:space="preserve"> and G that goes to purchasing domestically produced goods and services therefore we must subtract the spending that goes to imports (M). </w:t>
      </w:r>
    </w:p>
    <w:p w:rsidR="0017703E" w:rsidRDefault="0017703E" w:rsidP="007D2FE4">
      <w:pPr>
        <w:pStyle w:val="ListParagraph"/>
        <w:numPr>
          <w:ilvl w:val="1"/>
          <w:numId w:val="21"/>
        </w:numPr>
        <w:tabs>
          <w:tab w:val="left" w:pos="720"/>
        </w:tabs>
        <w:jc w:val="both"/>
        <w:rPr>
          <w:rFonts w:ascii="Arial" w:hAnsi="Arial" w:cs="Arial"/>
          <w:sz w:val="24"/>
          <w:szCs w:val="24"/>
        </w:rPr>
      </w:pPr>
      <w:r>
        <w:rPr>
          <w:rFonts w:ascii="Arial" w:hAnsi="Arial" w:cs="Arial"/>
          <w:sz w:val="24"/>
          <w:szCs w:val="24"/>
        </w:rPr>
        <w:t>Net Exports (X</w:t>
      </w:r>
      <w:r w:rsidRPr="0017703E">
        <w:rPr>
          <w:rFonts w:ascii="Arial" w:hAnsi="Arial" w:cs="Arial"/>
          <w:sz w:val="28"/>
          <w:szCs w:val="28"/>
          <w:vertAlign w:val="subscript"/>
        </w:rPr>
        <w:t>n</w:t>
      </w:r>
      <w:r>
        <w:rPr>
          <w:rFonts w:ascii="Arial" w:hAnsi="Arial" w:cs="Arial"/>
          <w:sz w:val="24"/>
          <w:szCs w:val="24"/>
        </w:rPr>
        <w:t>) = Exports (X) – Imports (M)</w:t>
      </w:r>
    </w:p>
    <w:p w:rsidR="0017703E" w:rsidRPr="004B5E9B" w:rsidRDefault="0017703E" w:rsidP="0017703E">
      <w:pPr>
        <w:tabs>
          <w:tab w:val="left" w:pos="720"/>
        </w:tabs>
        <w:jc w:val="both"/>
        <w:rPr>
          <w:rFonts w:ascii="Arial" w:hAnsi="Arial" w:cs="Arial"/>
          <w:sz w:val="24"/>
          <w:szCs w:val="24"/>
        </w:rPr>
      </w:pPr>
    </w:p>
    <w:p w:rsidR="0017703E" w:rsidRPr="004B5E9B" w:rsidRDefault="0017703E" w:rsidP="004B5E9B">
      <w:pPr>
        <w:pBdr>
          <w:top w:val="single" w:sz="4" w:space="1" w:color="auto"/>
          <w:left w:val="single" w:sz="4" w:space="4" w:color="auto"/>
          <w:bottom w:val="single" w:sz="4" w:space="0" w:color="auto"/>
          <w:right w:val="single" w:sz="4" w:space="4" w:color="auto"/>
          <w:between w:val="single" w:sz="4" w:space="1" w:color="auto"/>
          <w:bar w:val="single" w:sz="4" w:color="auto"/>
        </w:pBdr>
        <w:tabs>
          <w:tab w:val="left" w:pos="720"/>
        </w:tabs>
        <w:jc w:val="center"/>
        <w:rPr>
          <w:rFonts w:ascii="Arial" w:hAnsi="Arial" w:cs="Arial"/>
          <w:sz w:val="72"/>
          <w:szCs w:val="72"/>
        </w:rPr>
      </w:pPr>
      <w:r w:rsidRPr="004B5E9B">
        <w:rPr>
          <w:rFonts w:ascii="Arial" w:hAnsi="Arial" w:cs="Arial"/>
          <w:sz w:val="72"/>
          <w:szCs w:val="72"/>
        </w:rPr>
        <w:t>GDP = C + I</w:t>
      </w:r>
      <w:r w:rsidRPr="004B5E9B">
        <w:rPr>
          <w:rFonts w:ascii="Arial" w:hAnsi="Arial" w:cs="Arial"/>
          <w:sz w:val="72"/>
          <w:szCs w:val="72"/>
          <w:vertAlign w:val="subscript"/>
        </w:rPr>
        <w:t xml:space="preserve">g </w:t>
      </w:r>
      <w:r w:rsidRPr="004B5E9B">
        <w:rPr>
          <w:rFonts w:ascii="Arial" w:hAnsi="Arial" w:cs="Arial"/>
          <w:sz w:val="72"/>
          <w:szCs w:val="72"/>
        </w:rPr>
        <w:t>+ G + X</w:t>
      </w:r>
      <w:r w:rsidRPr="004B5E9B">
        <w:rPr>
          <w:rFonts w:ascii="Arial" w:hAnsi="Arial" w:cs="Arial"/>
          <w:sz w:val="72"/>
          <w:szCs w:val="72"/>
          <w:vertAlign w:val="subscript"/>
        </w:rPr>
        <w:t>n</w:t>
      </w:r>
    </w:p>
    <w:p w:rsidR="0017703E" w:rsidRDefault="0017703E" w:rsidP="0017703E">
      <w:pPr>
        <w:tabs>
          <w:tab w:val="left" w:pos="720"/>
        </w:tabs>
        <w:ind w:left="720"/>
        <w:jc w:val="both"/>
        <w:rPr>
          <w:rFonts w:ascii="Arial" w:hAnsi="Arial" w:cs="Arial"/>
          <w:sz w:val="24"/>
          <w:szCs w:val="24"/>
        </w:rPr>
      </w:pPr>
    </w:p>
    <w:p w:rsidR="00EF61E9" w:rsidRDefault="00A648CC" w:rsidP="00A648CC">
      <w:pPr>
        <w:tabs>
          <w:tab w:val="left" w:pos="720"/>
        </w:tabs>
        <w:jc w:val="both"/>
        <w:rPr>
          <w:rFonts w:ascii="Arial" w:hAnsi="Arial" w:cs="Arial"/>
          <w:sz w:val="24"/>
          <w:szCs w:val="24"/>
          <w:u w:val="single"/>
        </w:rPr>
      </w:pPr>
      <w:r w:rsidRPr="00A648CC">
        <w:rPr>
          <w:rFonts w:ascii="Arial" w:hAnsi="Arial" w:cs="Arial"/>
          <w:sz w:val="24"/>
          <w:szCs w:val="24"/>
          <w:u w:val="single"/>
        </w:rPr>
        <w:t>7.3 The Income Approach</w:t>
      </w:r>
      <w:r w:rsidR="00EF61E9">
        <w:rPr>
          <w:rFonts w:ascii="Arial" w:hAnsi="Arial" w:cs="Arial"/>
          <w:sz w:val="24"/>
          <w:szCs w:val="24"/>
          <w:u w:val="single"/>
        </w:rPr>
        <w:t xml:space="preserve"> </w:t>
      </w:r>
    </w:p>
    <w:p w:rsidR="00437858" w:rsidRPr="00EF61E9" w:rsidRDefault="00EF61E9" w:rsidP="00EF61E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20"/>
        </w:tabs>
        <w:jc w:val="center"/>
        <w:rPr>
          <w:rFonts w:ascii="Arial" w:hAnsi="Arial" w:cs="Arial"/>
          <w:b/>
          <w:sz w:val="24"/>
          <w:szCs w:val="24"/>
        </w:rPr>
      </w:pPr>
      <w:r w:rsidRPr="00EF61E9">
        <w:rPr>
          <w:rFonts w:ascii="Arial" w:hAnsi="Arial" w:cs="Arial"/>
          <w:b/>
          <w:sz w:val="24"/>
          <w:szCs w:val="24"/>
        </w:rPr>
        <w:t>Sums total income earned by a nation’s resource suppliers, then adds indirect taxes and capital consumption allowance</w:t>
      </w:r>
    </w:p>
    <w:p w:rsidR="00A648CC" w:rsidRPr="006B55D0" w:rsidRDefault="00A648CC" w:rsidP="007D2FE4">
      <w:pPr>
        <w:pStyle w:val="ListParagraph"/>
        <w:numPr>
          <w:ilvl w:val="0"/>
          <w:numId w:val="26"/>
        </w:numPr>
        <w:tabs>
          <w:tab w:val="left" w:pos="720"/>
        </w:tabs>
        <w:jc w:val="both"/>
        <w:rPr>
          <w:rFonts w:ascii="Arial" w:hAnsi="Arial" w:cs="Arial"/>
          <w:sz w:val="24"/>
          <w:szCs w:val="24"/>
        </w:rPr>
      </w:pPr>
      <w:r w:rsidRPr="00327831">
        <w:rPr>
          <w:rFonts w:ascii="Arial" w:hAnsi="Arial" w:cs="Arial"/>
          <w:sz w:val="24"/>
          <w:szCs w:val="24"/>
          <w:u w:val="single"/>
        </w:rPr>
        <w:t>Items that make up national income</w:t>
      </w:r>
      <w:r w:rsidR="006C2F89" w:rsidRPr="006B55D0">
        <w:rPr>
          <w:rFonts w:ascii="Arial" w:hAnsi="Arial" w:cs="Arial"/>
          <w:sz w:val="24"/>
          <w:szCs w:val="24"/>
        </w:rPr>
        <w:t>:</w:t>
      </w:r>
    </w:p>
    <w:p w:rsidR="00A648CC" w:rsidRDefault="00B554F1" w:rsidP="007D2FE4">
      <w:pPr>
        <w:pStyle w:val="ListParagraph"/>
        <w:numPr>
          <w:ilvl w:val="0"/>
          <w:numId w:val="22"/>
        </w:numPr>
        <w:tabs>
          <w:tab w:val="left" w:pos="1170"/>
        </w:tabs>
        <w:ind w:left="1530"/>
        <w:jc w:val="both"/>
        <w:rPr>
          <w:rFonts w:ascii="Arial" w:hAnsi="Arial" w:cs="Arial"/>
          <w:sz w:val="24"/>
          <w:szCs w:val="24"/>
        </w:rPr>
      </w:pPr>
      <w:r w:rsidRPr="00B554F1">
        <w:rPr>
          <w:rFonts w:ascii="Arial" w:hAnsi="Arial" w:cs="Arial"/>
          <w:sz w:val="24"/>
          <w:szCs w:val="24"/>
        </w:rPr>
        <w:t>Wages, Salaries, a</w:t>
      </w:r>
      <w:r>
        <w:rPr>
          <w:rFonts w:ascii="Arial" w:hAnsi="Arial" w:cs="Arial"/>
          <w:sz w:val="24"/>
          <w:szCs w:val="24"/>
        </w:rPr>
        <w:t>nd Supplementary Labour Income (Payments by employers of employment insurance premiums, workers’ compensation premiums, and employer contributions to a variety of private and public pension funds for workers)</w:t>
      </w:r>
    </w:p>
    <w:p w:rsidR="00632323" w:rsidRDefault="00632323" w:rsidP="007D2FE4">
      <w:pPr>
        <w:pStyle w:val="ListParagraph"/>
        <w:numPr>
          <w:ilvl w:val="0"/>
          <w:numId w:val="22"/>
        </w:numPr>
        <w:tabs>
          <w:tab w:val="left" w:pos="1170"/>
        </w:tabs>
        <w:ind w:left="1530"/>
        <w:jc w:val="both"/>
        <w:rPr>
          <w:rFonts w:ascii="Arial" w:hAnsi="Arial" w:cs="Arial"/>
          <w:sz w:val="24"/>
          <w:szCs w:val="24"/>
        </w:rPr>
      </w:pPr>
      <w:r>
        <w:rPr>
          <w:rFonts w:ascii="Arial" w:hAnsi="Arial" w:cs="Arial"/>
          <w:sz w:val="24"/>
          <w:szCs w:val="24"/>
        </w:rPr>
        <w:lastRenderedPageBreak/>
        <w:t>Profits of Corporations and Government Enterprises before taxes. Private corporations’ profits are divided into three categories:</w:t>
      </w:r>
    </w:p>
    <w:p w:rsidR="00632323" w:rsidRDefault="00632323" w:rsidP="007D2FE4">
      <w:pPr>
        <w:pStyle w:val="ListParagraph"/>
        <w:numPr>
          <w:ilvl w:val="2"/>
          <w:numId w:val="25"/>
        </w:numPr>
        <w:tabs>
          <w:tab w:val="left" w:pos="720"/>
        </w:tabs>
        <w:jc w:val="both"/>
        <w:rPr>
          <w:rFonts w:ascii="Arial" w:hAnsi="Arial" w:cs="Arial"/>
          <w:sz w:val="24"/>
          <w:szCs w:val="24"/>
        </w:rPr>
      </w:pPr>
      <w:r>
        <w:rPr>
          <w:rFonts w:ascii="Arial" w:hAnsi="Arial" w:cs="Arial"/>
          <w:sz w:val="24"/>
          <w:szCs w:val="24"/>
        </w:rPr>
        <w:t>Corporate Income Taxes: These taxes are levied on the corporation’s net earnings and flow to the government</w:t>
      </w:r>
    </w:p>
    <w:p w:rsidR="00632323" w:rsidRDefault="00632323" w:rsidP="007D2FE4">
      <w:pPr>
        <w:pStyle w:val="ListParagraph"/>
        <w:numPr>
          <w:ilvl w:val="2"/>
          <w:numId w:val="25"/>
        </w:numPr>
        <w:tabs>
          <w:tab w:val="left" w:pos="720"/>
        </w:tabs>
        <w:jc w:val="both"/>
        <w:rPr>
          <w:rFonts w:ascii="Arial" w:hAnsi="Arial" w:cs="Arial"/>
          <w:sz w:val="24"/>
          <w:szCs w:val="24"/>
        </w:rPr>
      </w:pPr>
      <w:r>
        <w:rPr>
          <w:rFonts w:ascii="Arial" w:hAnsi="Arial" w:cs="Arial"/>
          <w:sz w:val="24"/>
          <w:szCs w:val="24"/>
        </w:rPr>
        <w:t>Dividends: These are the part of corporate profits that are paid to the corporate shareholders and thus flow to households- the ultimate owners of all corporations</w:t>
      </w:r>
    </w:p>
    <w:p w:rsidR="00632323" w:rsidRDefault="00632323" w:rsidP="007D2FE4">
      <w:pPr>
        <w:pStyle w:val="ListParagraph"/>
        <w:numPr>
          <w:ilvl w:val="2"/>
          <w:numId w:val="25"/>
        </w:numPr>
        <w:tabs>
          <w:tab w:val="left" w:pos="720"/>
        </w:tabs>
        <w:jc w:val="both"/>
        <w:rPr>
          <w:rFonts w:ascii="Arial" w:hAnsi="Arial" w:cs="Arial"/>
          <w:sz w:val="24"/>
          <w:szCs w:val="24"/>
        </w:rPr>
      </w:pPr>
      <w:r>
        <w:rPr>
          <w:rFonts w:ascii="Arial" w:hAnsi="Arial" w:cs="Arial"/>
          <w:sz w:val="24"/>
          <w:szCs w:val="24"/>
        </w:rPr>
        <w:t>Undistributed Corporate Profits: This is money saved by the corporation to be invested later in new plant and equipment, also called retained earnings</w:t>
      </w:r>
    </w:p>
    <w:p w:rsidR="00632323" w:rsidRDefault="00632323" w:rsidP="007D2FE4">
      <w:pPr>
        <w:pStyle w:val="ListParagraph"/>
        <w:numPr>
          <w:ilvl w:val="0"/>
          <w:numId w:val="23"/>
        </w:numPr>
        <w:tabs>
          <w:tab w:val="left" w:pos="720"/>
        </w:tabs>
        <w:jc w:val="both"/>
        <w:rPr>
          <w:rFonts w:ascii="Arial" w:hAnsi="Arial" w:cs="Arial"/>
          <w:sz w:val="24"/>
          <w:szCs w:val="24"/>
        </w:rPr>
      </w:pPr>
      <w:r>
        <w:rPr>
          <w:rFonts w:ascii="Arial" w:hAnsi="Arial" w:cs="Arial"/>
          <w:sz w:val="24"/>
          <w:szCs w:val="24"/>
        </w:rPr>
        <w:t>Interest and Investment Income</w:t>
      </w:r>
    </w:p>
    <w:p w:rsidR="006B55D0" w:rsidRDefault="006B55D0" w:rsidP="007D2FE4">
      <w:pPr>
        <w:pStyle w:val="ListParagraph"/>
        <w:numPr>
          <w:ilvl w:val="0"/>
          <w:numId w:val="23"/>
        </w:numPr>
        <w:tabs>
          <w:tab w:val="left" w:pos="720"/>
        </w:tabs>
        <w:jc w:val="both"/>
        <w:rPr>
          <w:rFonts w:ascii="Arial" w:hAnsi="Arial" w:cs="Arial"/>
          <w:sz w:val="24"/>
          <w:szCs w:val="24"/>
        </w:rPr>
      </w:pPr>
      <w:r>
        <w:rPr>
          <w:rFonts w:ascii="Arial" w:hAnsi="Arial" w:cs="Arial"/>
          <w:sz w:val="24"/>
          <w:szCs w:val="24"/>
        </w:rPr>
        <w:t>Net Income from Farms and Unincorporated Businesses</w:t>
      </w:r>
    </w:p>
    <w:p w:rsidR="006B55D0" w:rsidRDefault="006B55D0" w:rsidP="006B55D0">
      <w:pPr>
        <w:pStyle w:val="ListParagraph"/>
        <w:tabs>
          <w:tab w:val="left" w:pos="720"/>
        </w:tabs>
        <w:ind w:hanging="360"/>
        <w:jc w:val="both"/>
        <w:rPr>
          <w:rFonts w:ascii="Arial" w:hAnsi="Arial" w:cs="Arial"/>
          <w:sz w:val="24"/>
          <w:szCs w:val="24"/>
        </w:rPr>
      </w:pPr>
    </w:p>
    <w:p w:rsidR="006B55D0" w:rsidRPr="00EF14E0" w:rsidRDefault="006B55D0" w:rsidP="007D2FE4">
      <w:pPr>
        <w:pStyle w:val="ListParagraph"/>
        <w:numPr>
          <w:ilvl w:val="0"/>
          <w:numId w:val="24"/>
        </w:numPr>
        <w:tabs>
          <w:tab w:val="left" w:pos="720"/>
        </w:tabs>
        <w:jc w:val="both"/>
        <w:rPr>
          <w:rFonts w:ascii="Arial" w:hAnsi="Arial" w:cs="Arial"/>
          <w:sz w:val="24"/>
          <w:szCs w:val="24"/>
          <w:u w:val="single"/>
        </w:rPr>
      </w:pPr>
      <w:r w:rsidRPr="00EF14E0">
        <w:rPr>
          <w:rFonts w:ascii="Arial" w:hAnsi="Arial" w:cs="Arial"/>
          <w:sz w:val="24"/>
          <w:szCs w:val="24"/>
          <w:u w:val="single"/>
        </w:rPr>
        <w:t>Indirect Taxes</w:t>
      </w:r>
    </w:p>
    <w:p w:rsidR="00EF14E0" w:rsidRDefault="00EF14E0" w:rsidP="007D2FE4">
      <w:pPr>
        <w:pStyle w:val="ListParagraph"/>
        <w:numPr>
          <w:ilvl w:val="0"/>
          <w:numId w:val="27"/>
        </w:numPr>
        <w:tabs>
          <w:tab w:val="left" w:pos="720"/>
        </w:tabs>
        <w:jc w:val="both"/>
        <w:rPr>
          <w:rFonts w:ascii="Arial" w:hAnsi="Arial" w:cs="Arial"/>
          <w:sz w:val="24"/>
          <w:szCs w:val="24"/>
        </w:rPr>
      </w:pPr>
      <w:r>
        <w:rPr>
          <w:rFonts w:ascii="Arial" w:hAnsi="Arial" w:cs="Arial"/>
          <w:sz w:val="24"/>
          <w:szCs w:val="24"/>
        </w:rPr>
        <w:t xml:space="preserve">Add indirect taxes, less subsidies, which include general sales taxes (including GST), business property taxes, and customs duties – They do this to account for expenditures that are diverted to the government. </w:t>
      </w:r>
    </w:p>
    <w:p w:rsidR="00EF14E0" w:rsidRDefault="00EF14E0" w:rsidP="00EF14E0">
      <w:pPr>
        <w:pStyle w:val="ListParagraph"/>
        <w:tabs>
          <w:tab w:val="left" w:pos="720"/>
        </w:tabs>
        <w:jc w:val="both"/>
        <w:rPr>
          <w:rFonts w:ascii="Arial" w:hAnsi="Arial" w:cs="Arial"/>
          <w:sz w:val="24"/>
          <w:szCs w:val="24"/>
        </w:rPr>
      </w:pPr>
    </w:p>
    <w:p w:rsidR="00EF14E0" w:rsidRDefault="00EF14E0" w:rsidP="007D2FE4">
      <w:pPr>
        <w:pStyle w:val="ListParagraph"/>
        <w:numPr>
          <w:ilvl w:val="0"/>
          <w:numId w:val="24"/>
        </w:numPr>
        <w:tabs>
          <w:tab w:val="left" w:pos="720"/>
        </w:tabs>
        <w:jc w:val="both"/>
        <w:rPr>
          <w:rFonts w:ascii="Arial" w:hAnsi="Arial" w:cs="Arial"/>
          <w:sz w:val="24"/>
          <w:szCs w:val="24"/>
          <w:u w:val="single"/>
        </w:rPr>
      </w:pPr>
      <w:r w:rsidRPr="00EF14E0">
        <w:rPr>
          <w:rFonts w:ascii="Arial" w:hAnsi="Arial" w:cs="Arial"/>
          <w:sz w:val="24"/>
          <w:szCs w:val="24"/>
          <w:u w:val="single"/>
        </w:rPr>
        <w:t>Depreciation</w:t>
      </w:r>
      <w:r>
        <w:rPr>
          <w:rFonts w:ascii="Arial" w:hAnsi="Arial" w:cs="Arial"/>
          <w:sz w:val="24"/>
          <w:szCs w:val="24"/>
          <w:u w:val="single"/>
        </w:rPr>
        <w:t>: Capital Consumption Allowance</w:t>
      </w:r>
    </w:p>
    <w:p w:rsidR="00EF14E0" w:rsidRDefault="00632F01" w:rsidP="007D2FE4">
      <w:pPr>
        <w:pStyle w:val="ListParagraph"/>
        <w:numPr>
          <w:ilvl w:val="0"/>
          <w:numId w:val="27"/>
        </w:numPr>
        <w:tabs>
          <w:tab w:val="left" w:pos="720"/>
        </w:tabs>
        <w:jc w:val="both"/>
        <w:rPr>
          <w:rFonts w:ascii="Arial" w:hAnsi="Arial" w:cs="Arial"/>
          <w:sz w:val="24"/>
          <w:szCs w:val="24"/>
        </w:rPr>
      </w:pPr>
      <w:r>
        <w:rPr>
          <w:rFonts w:ascii="Arial" w:hAnsi="Arial" w:cs="Arial"/>
          <w:sz w:val="24"/>
          <w:szCs w:val="24"/>
        </w:rPr>
        <w:t>To avoid understating profit and income in the year of purchase, and to avoid overstating profit and income in succeeding years, the cost of such capital must be allocated over its lifetime</w:t>
      </w:r>
    </w:p>
    <w:p w:rsidR="00632F01" w:rsidRPr="00EF14E0" w:rsidRDefault="00632F01" w:rsidP="007D2FE4">
      <w:pPr>
        <w:pStyle w:val="ListParagraph"/>
        <w:numPr>
          <w:ilvl w:val="0"/>
          <w:numId w:val="27"/>
        </w:numPr>
        <w:tabs>
          <w:tab w:val="left" w:pos="720"/>
        </w:tabs>
        <w:jc w:val="both"/>
        <w:rPr>
          <w:rFonts w:ascii="Arial" w:hAnsi="Arial" w:cs="Arial"/>
          <w:sz w:val="24"/>
          <w:szCs w:val="24"/>
        </w:rPr>
      </w:pPr>
      <w:r>
        <w:rPr>
          <w:rFonts w:ascii="Arial" w:hAnsi="Arial" w:cs="Arial"/>
          <w:sz w:val="24"/>
          <w:szCs w:val="24"/>
        </w:rPr>
        <w:t xml:space="preserve">The money allocated to consumption of fixed capital (the depreciation allowance) is a cost of production and thus included in the gross value of output. But this money is not available for other purposes, and, unlike other costs of production, it does not add to anyone’s income. So it is not included in national income. We must therefore add it to national income to achieve balance with the economy’s expenditures. </w:t>
      </w:r>
    </w:p>
    <w:p w:rsidR="00EF61E9" w:rsidRDefault="00EF61E9" w:rsidP="00EF61E9">
      <w:pPr>
        <w:pStyle w:val="ListParagraph"/>
        <w:tabs>
          <w:tab w:val="left" w:pos="720"/>
        </w:tabs>
        <w:jc w:val="both"/>
        <w:rPr>
          <w:rFonts w:ascii="Arial" w:hAnsi="Arial" w:cs="Arial"/>
          <w:sz w:val="24"/>
          <w:szCs w:val="24"/>
          <w:u w:val="single"/>
        </w:rPr>
      </w:pPr>
    </w:p>
    <w:p w:rsidR="00EF14E0" w:rsidRDefault="00327831" w:rsidP="007D2FE4">
      <w:pPr>
        <w:pStyle w:val="ListParagraph"/>
        <w:numPr>
          <w:ilvl w:val="0"/>
          <w:numId w:val="24"/>
        </w:numPr>
        <w:tabs>
          <w:tab w:val="left" w:pos="720"/>
        </w:tabs>
        <w:jc w:val="both"/>
        <w:rPr>
          <w:rFonts w:ascii="Arial" w:hAnsi="Arial" w:cs="Arial"/>
          <w:sz w:val="24"/>
          <w:szCs w:val="24"/>
          <w:u w:val="single"/>
        </w:rPr>
      </w:pPr>
      <w:r w:rsidRPr="00327831">
        <w:rPr>
          <w:rFonts w:ascii="Arial" w:hAnsi="Arial" w:cs="Arial"/>
          <w:sz w:val="24"/>
          <w:szCs w:val="24"/>
          <w:u w:val="single"/>
        </w:rPr>
        <w:t>Statistical Discrepancy</w:t>
      </w:r>
    </w:p>
    <w:p w:rsidR="00327831" w:rsidRDefault="00327831" w:rsidP="007D2FE4">
      <w:pPr>
        <w:pStyle w:val="ListParagraph"/>
        <w:numPr>
          <w:ilvl w:val="1"/>
          <w:numId w:val="24"/>
        </w:numPr>
        <w:tabs>
          <w:tab w:val="left" w:pos="720"/>
        </w:tabs>
        <w:jc w:val="both"/>
        <w:rPr>
          <w:rFonts w:ascii="Arial" w:hAnsi="Arial" w:cs="Arial"/>
          <w:sz w:val="24"/>
          <w:szCs w:val="24"/>
        </w:rPr>
      </w:pPr>
      <w:r>
        <w:rPr>
          <w:rFonts w:ascii="Arial" w:hAnsi="Arial" w:cs="Arial"/>
          <w:sz w:val="24"/>
          <w:szCs w:val="24"/>
        </w:rPr>
        <w:t xml:space="preserve">GDP number always differs slightly between income method and expenditures method therefore statistical discrepancy is added to national income. </w:t>
      </w:r>
      <w:r>
        <w:rPr>
          <w:rFonts w:ascii="Arial" w:hAnsi="Arial" w:cs="Arial"/>
          <w:sz w:val="24"/>
          <w:szCs w:val="24"/>
        </w:rPr>
        <w:lastRenderedPageBreak/>
        <w:t>The addition of that number equalizes the GDP totals produced by the two methods.</w:t>
      </w:r>
    </w:p>
    <w:p w:rsidR="00327831" w:rsidRDefault="00327831" w:rsidP="00327831">
      <w:pPr>
        <w:tabs>
          <w:tab w:val="left" w:pos="720"/>
        </w:tabs>
        <w:jc w:val="both"/>
        <w:rPr>
          <w:rFonts w:ascii="Arial" w:hAnsi="Arial" w:cs="Arial"/>
          <w:sz w:val="24"/>
          <w:szCs w:val="24"/>
        </w:rPr>
      </w:pPr>
    </w:p>
    <w:p w:rsidR="00505602" w:rsidRDefault="00505602" w:rsidP="00327831">
      <w:pPr>
        <w:tabs>
          <w:tab w:val="left" w:pos="720"/>
        </w:tabs>
        <w:jc w:val="both"/>
        <w:rPr>
          <w:rFonts w:ascii="Arial" w:hAnsi="Arial" w:cs="Arial"/>
          <w:sz w:val="24"/>
          <w:szCs w:val="24"/>
          <w:u w:val="single"/>
        </w:rPr>
      </w:pPr>
    </w:p>
    <w:p w:rsidR="00505602" w:rsidRDefault="00505602" w:rsidP="00327831">
      <w:pPr>
        <w:tabs>
          <w:tab w:val="left" w:pos="720"/>
        </w:tabs>
        <w:jc w:val="both"/>
        <w:rPr>
          <w:rFonts w:ascii="Arial" w:hAnsi="Arial" w:cs="Arial"/>
          <w:sz w:val="24"/>
          <w:szCs w:val="24"/>
          <w:u w:val="single"/>
        </w:rPr>
      </w:pPr>
    </w:p>
    <w:p w:rsidR="00327831" w:rsidRDefault="00327831" w:rsidP="00327831">
      <w:pPr>
        <w:tabs>
          <w:tab w:val="left" w:pos="720"/>
        </w:tabs>
        <w:jc w:val="both"/>
        <w:rPr>
          <w:rFonts w:ascii="Arial" w:hAnsi="Arial" w:cs="Arial"/>
          <w:sz w:val="24"/>
          <w:szCs w:val="24"/>
          <w:u w:val="single"/>
        </w:rPr>
      </w:pPr>
      <w:r w:rsidRPr="00327831">
        <w:rPr>
          <w:rFonts w:ascii="Arial" w:hAnsi="Arial" w:cs="Arial"/>
          <w:sz w:val="24"/>
          <w:szCs w:val="24"/>
          <w:u w:val="single"/>
        </w:rPr>
        <w:t>7.4 Nominal Vs. Real GDP</w:t>
      </w:r>
    </w:p>
    <w:p w:rsidR="00EF61E9" w:rsidRDefault="00EF61E9" w:rsidP="007D2FE4">
      <w:pPr>
        <w:pStyle w:val="ListParagraph"/>
        <w:numPr>
          <w:ilvl w:val="0"/>
          <w:numId w:val="24"/>
        </w:numPr>
        <w:tabs>
          <w:tab w:val="left" w:pos="720"/>
        </w:tabs>
        <w:jc w:val="both"/>
        <w:rPr>
          <w:rFonts w:ascii="Arial" w:hAnsi="Arial" w:cs="Arial"/>
          <w:sz w:val="24"/>
          <w:szCs w:val="24"/>
        </w:rPr>
      </w:pPr>
      <w:r w:rsidRPr="00EF61E9">
        <w:rPr>
          <w:rFonts w:ascii="Arial" w:hAnsi="Arial" w:cs="Arial"/>
          <w:sz w:val="24"/>
          <w:szCs w:val="24"/>
        </w:rPr>
        <w:t>How can we c</w:t>
      </w:r>
      <w:r>
        <w:rPr>
          <w:rFonts w:ascii="Arial" w:hAnsi="Arial" w:cs="Arial"/>
          <w:sz w:val="24"/>
          <w:szCs w:val="24"/>
        </w:rPr>
        <w:t>ompare the market values of GDP from year to year if the value of money itself changes because of inflation (rising prices) or deflation (falling prices)?</w:t>
      </w:r>
    </w:p>
    <w:p w:rsidR="00EF61E9" w:rsidRDefault="003F2661" w:rsidP="007D2FE4">
      <w:pPr>
        <w:pStyle w:val="ListParagraph"/>
        <w:numPr>
          <w:ilvl w:val="1"/>
          <w:numId w:val="24"/>
        </w:numPr>
        <w:tabs>
          <w:tab w:val="left" w:pos="720"/>
        </w:tabs>
        <w:jc w:val="both"/>
        <w:rPr>
          <w:rFonts w:ascii="Arial" w:hAnsi="Arial" w:cs="Arial"/>
          <w:sz w:val="24"/>
          <w:szCs w:val="24"/>
        </w:rPr>
      </w:pPr>
      <w:r>
        <w:rPr>
          <w:rFonts w:ascii="Arial" w:hAnsi="Arial" w:cs="Arial"/>
          <w:sz w:val="24"/>
          <w:szCs w:val="24"/>
        </w:rPr>
        <w:t>Through deflating GDP when prices rise and inflating GDP when prices fall</w:t>
      </w:r>
    </w:p>
    <w:p w:rsidR="003F2661" w:rsidRDefault="003F2661" w:rsidP="007D2FE4">
      <w:pPr>
        <w:pStyle w:val="ListParagraph"/>
        <w:numPr>
          <w:ilvl w:val="1"/>
          <w:numId w:val="24"/>
        </w:numPr>
        <w:tabs>
          <w:tab w:val="left" w:pos="720"/>
        </w:tabs>
        <w:jc w:val="both"/>
        <w:rPr>
          <w:rFonts w:ascii="Arial" w:hAnsi="Arial" w:cs="Arial"/>
          <w:sz w:val="24"/>
          <w:szCs w:val="24"/>
        </w:rPr>
      </w:pPr>
      <w:r>
        <w:rPr>
          <w:rFonts w:ascii="Arial" w:hAnsi="Arial" w:cs="Arial"/>
          <w:sz w:val="24"/>
          <w:szCs w:val="24"/>
        </w:rPr>
        <w:t>These adjustments give us a measure of GDP for various years, as if the value of the dollar had always been the same as in some reference (base) year</w:t>
      </w:r>
    </w:p>
    <w:p w:rsidR="003F2661" w:rsidRDefault="003F2661" w:rsidP="007D2FE4">
      <w:pPr>
        <w:pStyle w:val="ListParagraph"/>
        <w:numPr>
          <w:ilvl w:val="1"/>
          <w:numId w:val="24"/>
        </w:numPr>
        <w:tabs>
          <w:tab w:val="left" w:pos="720"/>
        </w:tabs>
        <w:jc w:val="both"/>
        <w:rPr>
          <w:rFonts w:ascii="Arial" w:hAnsi="Arial" w:cs="Arial"/>
          <w:sz w:val="24"/>
          <w:szCs w:val="24"/>
        </w:rPr>
      </w:pPr>
      <w:r>
        <w:rPr>
          <w:rFonts w:ascii="Arial" w:hAnsi="Arial" w:cs="Arial"/>
          <w:sz w:val="24"/>
          <w:szCs w:val="24"/>
        </w:rPr>
        <w:t>A GDP based on prices when the output was produced is called unadjusted or nominal GDP</w:t>
      </w:r>
    </w:p>
    <w:p w:rsidR="003F2661" w:rsidRPr="003F2661" w:rsidRDefault="003F2661" w:rsidP="007D2FE4">
      <w:pPr>
        <w:pStyle w:val="ListParagraph"/>
        <w:numPr>
          <w:ilvl w:val="1"/>
          <w:numId w:val="24"/>
        </w:numPr>
        <w:tabs>
          <w:tab w:val="left" w:pos="720"/>
        </w:tabs>
        <w:jc w:val="both"/>
        <w:rPr>
          <w:rFonts w:ascii="Arial" w:hAnsi="Arial" w:cs="Arial"/>
          <w:sz w:val="24"/>
          <w:szCs w:val="24"/>
        </w:rPr>
      </w:pPr>
      <w:r>
        <w:rPr>
          <w:rFonts w:ascii="Arial" w:hAnsi="Arial" w:cs="Arial"/>
          <w:sz w:val="24"/>
          <w:szCs w:val="24"/>
        </w:rPr>
        <w:t>A GDP that has been deflated or inflated to reflect changes in the price level is called adjusted or real GDP</w:t>
      </w:r>
    </w:p>
    <w:p w:rsidR="003F2661" w:rsidRDefault="003F2661" w:rsidP="003F2661">
      <w:pPr>
        <w:pStyle w:val="ListParagraph"/>
        <w:tabs>
          <w:tab w:val="left" w:pos="720"/>
        </w:tabs>
        <w:jc w:val="both"/>
        <w:rPr>
          <w:rFonts w:ascii="Arial" w:hAnsi="Arial" w:cs="Arial"/>
          <w:sz w:val="24"/>
          <w:szCs w:val="24"/>
        </w:rPr>
      </w:pPr>
    </w:p>
    <w:p w:rsidR="003F2661" w:rsidRDefault="003F2661" w:rsidP="007D2FE4">
      <w:pPr>
        <w:pStyle w:val="ListParagraph"/>
        <w:numPr>
          <w:ilvl w:val="0"/>
          <w:numId w:val="24"/>
        </w:numPr>
        <w:tabs>
          <w:tab w:val="left" w:pos="720"/>
        </w:tabs>
        <w:jc w:val="both"/>
        <w:rPr>
          <w:rFonts w:ascii="Arial" w:hAnsi="Arial" w:cs="Arial"/>
          <w:sz w:val="24"/>
          <w:szCs w:val="24"/>
        </w:rPr>
      </w:pPr>
      <w:r>
        <w:rPr>
          <w:rFonts w:ascii="Arial" w:hAnsi="Arial" w:cs="Arial"/>
          <w:sz w:val="24"/>
          <w:szCs w:val="24"/>
        </w:rPr>
        <w:t>Adjustment in a One-Product Economy</w:t>
      </w:r>
    </w:p>
    <w:p w:rsidR="003F2661" w:rsidRPr="001230F3" w:rsidRDefault="00505602" w:rsidP="007D2FE4">
      <w:pPr>
        <w:pStyle w:val="ListParagraph"/>
        <w:numPr>
          <w:ilvl w:val="1"/>
          <w:numId w:val="24"/>
        </w:numPr>
        <w:tabs>
          <w:tab w:val="left" w:pos="720"/>
        </w:tabs>
        <w:jc w:val="both"/>
        <w:rPr>
          <w:rFonts w:ascii="Arial" w:hAnsi="Arial" w:cs="Arial"/>
          <w:sz w:val="24"/>
          <w:szCs w:val="24"/>
        </w:rPr>
      </w:pPr>
      <w:r w:rsidRPr="00505602">
        <w:rPr>
          <w:rFonts w:ascii="Arial" w:hAnsi="Arial" w:cs="Arial"/>
          <w:sz w:val="24"/>
          <w:szCs w:val="24"/>
          <w:u w:val="single"/>
        </w:rPr>
        <w:t>Price Index</w:t>
      </w:r>
      <w:r>
        <w:rPr>
          <w:rFonts w:ascii="Arial" w:hAnsi="Arial" w:cs="Arial"/>
          <w:sz w:val="24"/>
          <w:szCs w:val="24"/>
        </w:rPr>
        <w:t xml:space="preserve">: Measure of the price of a specified collection of goods and services, called a market basket, in a specific year as compared to the price of an identical collection of goods and services in a reference year (base </w:t>
      </w:r>
      <w:r w:rsidRPr="001230F3">
        <w:rPr>
          <w:rFonts w:ascii="Arial" w:hAnsi="Arial" w:cs="Arial"/>
          <w:sz w:val="24"/>
          <w:szCs w:val="24"/>
        </w:rPr>
        <w:t>year)</w:t>
      </w:r>
    </w:p>
    <w:p w:rsidR="00505602" w:rsidRPr="001230F3" w:rsidRDefault="00505602" w:rsidP="001230F3">
      <w:pPr>
        <w:tabs>
          <w:tab w:val="left" w:pos="720"/>
        </w:tabs>
        <w:ind w:left="1080"/>
        <w:jc w:val="center"/>
        <w:rPr>
          <w:rFonts w:ascii="Arial" w:hAnsi="Arial" w:cs="Arial"/>
          <w:sz w:val="24"/>
          <w:szCs w:val="24"/>
        </w:rPr>
      </w:pPr>
    </w:p>
    <w:p w:rsidR="00505602" w:rsidRPr="001230F3" w:rsidRDefault="001230F3" w:rsidP="001230F3">
      <w:pPr>
        <w:pBdr>
          <w:top w:val="single" w:sz="4" w:space="1" w:color="auto"/>
          <w:left w:val="single" w:sz="4" w:space="0" w:color="auto"/>
          <w:bottom w:val="single" w:sz="4" w:space="1" w:color="auto"/>
          <w:right w:val="single" w:sz="4" w:space="31" w:color="auto"/>
          <w:between w:val="single" w:sz="4" w:space="1" w:color="auto"/>
          <w:bar w:val="single" w:sz="4" w:color="auto"/>
        </w:pBdr>
        <w:tabs>
          <w:tab w:val="left" w:pos="720"/>
        </w:tabs>
        <w:ind w:left="180" w:right="450" w:hanging="180"/>
        <w:jc w:val="center"/>
        <w:rPr>
          <w:rFonts w:ascii="Arial" w:eastAsiaTheme="minorEastAsia" w:hAnsi="Arial" w:cs="Arial"/>
          <w:sz w:val="28"/>
          <w:szCs w:val="28"/>
        </w:rPr>
      </w:pPr>
      <m:oMathPara>
        <m:oMath>
          <m:r>
            <m:rPr>
              <m:nor/>
            </m:rPr>
            <w:rPr>
              <w:rFonts w:ascii="Arial" w:hAnsi="Arial" w:cs="Arial"/>
              <w:sz w:val="28"/>
              <w:szCs w:val="28"/>
            </w:rPr>
            <m:t>Price Index in a Specific Year</m:t>
          </m:r>
          <m:r>
            <m:rPr>
              <m:nor/>
            </m:rPr>
            <w:rPr>
              <w:rFonts w:ascii="Cambria Math" w:hAnsi="Cambria Math" w:cs="Arial"/>
              <w:sz w:val="28"/>
              <w:szCs w:val="28"/>
            </w:rPr>
            <m:t>=</m:t>
          </m:r>
          <m:f>
            <m:fPr>
              <m:ctrlPr>
                <w:rPr>
                  <w:rFonts w:ascii="Cambria Math" w:hAnsi="Cambria Math" w:cs="Arial"/>
                  <w:sz w:val="28"/>
                  <w:szCs w:val="28"/>
                </w:rPr>
              </m:ctrlPr>
            </m:fPr>
            <m:num>
              <m:r>
                <m:rPr>
                  <m:nor/>
                </m:rPr>
                <w:rPr>
                  <w:rFonts w:ascii="Arial" w:hAnsi="Arial" w:cs="Arial"/>
                  <w:sz w:val="28"/>
                  <w:szCs w:val="28"/>
                </w:rPr>
                <m:t>Price of market basket in specific year</m:t>
              </m:r>
            </m:num>
            <m:den>
              <m:r>
                <m:rPr>
                  <m:nor/>
                </m:rPr>
                <w:rPr>
                  <w:rFonts w:ascii="Arial" w:hAnsi="Arial" w:cs="Arial"/>
                  <w:sz w:val="28"/>
                  <w:szCs w:val="28"/>
                </w:rPr>
                <m:t xml:space="preserve">Price of same market basket in base year </m:t>
              </m:r>
            </m:den>
          </m:f>
          <m:r>
            <m:rPr>
              <m:nor/>
            </m:rPr>
            <w:rPr>
              <w:rFonts w:ascii="Arial" w:hAnsi="Arial" w:cs="Arial"/>
              <w:sz w:val="28"/>
              <w:szCs w:val="28"/>
            </w:rPr>
            <m:t xml:space="preserve"> x 100</m:t>
          </m:r>
        </m:oMath>
      </m:oMathPara>
    </w:p>
    <w:p w:rsidR="00505602" w:rsidRDefault="00505602" w:rsidP="001230F3">
      <w:pPr>
        <w:tabs>
          <w:tab w:val="left" w:pos="720"/>
        </w:tabs>
        <w:ind w:left="1080" w:hanging="360"/>
        <w:rPr>
          <w:rFonts w:ascii="Arial" w:eastAsiaTheme="minorEastAsia" w:hAnsi="Arial" w:cs="Arial"/>
          <w:sz w:val="52"/>
          <w:szCs w:val="52"/>
        </w:rPr>
      </w:pPr>
      <w:r>
        <w:rPr>
          <w:rFonts w:ascii="Arial" w:eastAsiaTheme="minorEastAsia" w:hAnsi="Arial" w:cs="Arial"/>
          <w:sz w:val="52"/>
          <w:szCs w:val="52"/>
        </w:rPr>
        <w:t xml:space="preserve"> </w:t>
      </w:r>
    </w:p>
    <w:p w:rsidR="001230F3" w:rsidRDefault="001230F3" w:rsidP="007D2FE4">
      <w:pPr>
        <w:pStyle w:val="ListParagraph"/>
        <w:numPr>
          <w:ilvl w:val="0"/>
          <w:numId w:val="28"/>
        </w:numPr>
        <w:tabs>
          <w:tab w:val="left" w:pos="720"/>
        </w:tabs>
        <w:rPr>
          <w:rFonts w:ascii="Arial" w:eastAsiaTheme="minorEastAsia" w:hAnsi="Arial" w:cs="Arial"/>
          <w:sz w:val="24"/>
          <w:szCs w:val="24"/>
        </w:rPr>
      </w:pPr>
      <w:r>
        <w:rPr>
          <w:rFonts w:ascii="Arial" w:eastAsiaTheme="minorEastAsia" w:hAnsi="Arial" w:cs="Arial"/>
          <w:sz w:val="24"/>
          <w:szCs w:val="24"/>
        </w:rPr>
        <w:t>Dividing Nominal GDP by the price index</w:t>
      </w:r>
    </w:p>
    <w:p w:rsidR="001230F3" w:rsidRDefault="001230F3" w:rsidP="001230F3">
      <w:pPr>
        <w:pStyle w:val="ListParagraph"/>
        <w:tabs>
          <w:tab w:val="left" w:pos="720"/>
        </w:tabs>
        <w:ind w:left="1440"/>
        <w:rPr>
          <w:rFonts w:ascii="Arial" w:eastAsiaTheme="minorEastAsia" w:hAnsi="Arial" w:cs="Arial"/>
          <w:sz w:val="24"/>
          <w:szCs w:val="24"/>
        </w:rPr>
      </w:pPr>
    </w:p>
    <w:p w:rsidR="000E6FAD" w:rsidRPr="000E6FAD" w:rsidRDefault="001230F3" w:rsidP="000E6FAD">
      <w:pPr>
        <w:pStyle w:val="ListParagraph"/>
        <w:pBdr>
          <w:top w:val="single" w:sz="4" w:space="1" w:color="auto"/>
          <w:left w:val="single" w:sz="4" w:space="4" w:color="auto"/>
          <w:bottom w:val="single" w:sz="4" w:space="1" w:color="auto"/>
          <w:right w:val="single" w:sz="4" w:space="31" w:color="auto"/>
          <w:between w:val="single" w:sz="4" w:space="1" w:color="auto"/>
          <w:bar w:val="single" w:sz="4" w:color="auto"/>
        </w:pBdr>
        <w:ind w:left="0" w:hanging="90"/>
        <w:jc w:val="center"/>
        <w:rPr>
          <w:rFonts w:ascii="Arial" w:eastAsiaTheme="minorEastAsia" w:hAnsi="Arial" w:cs="Arial"/>
          <w:sz w:val="28"/>
          <w:szCs w:val="28"/>
        </w:rPr>
      </w:pPr>
      <m:oMath>
        <m:r>
          <m:rPr>
            <m:nor/>
          </m:rPr>
          <w:rPr>
            <w:rFonts w:ascii="Arial" w:eastAsiaTheme="minorEastAsia" w:hAnsi="Arial" w:cs="Arial"/>
            <w:sz w:val="28"/>
            <w:szCs w:val="28"/>
          </w:rPr>
          <w:lastRenderedPageBreak/>
          <m:t>Real GDP=</m:t>
        </m:r>
        <m:f>
          <m:fPr>
            <m:ctrlPr>
              <w:rPr>
                <w:rFonts w:ascii="Cambria Math" w:eastAsiaTheme="minorEastAsia" w:hAnsi="Cambria Math" w:cs="Arial"/>
                <w:i/>
                <w:sz w:val="28"/>
                <w:szCs w:val="28"/>
              </w:rPr>
            </m:ctrlPr>
          </m:fPr>
          <m:num>
            <m:r>
              <m:rPr>
                <m:nor/>
              </m:rPr>
              <w:rPr>
                <w:rFonts w:ascii="Arial" w:eastAsiaTheme="minorEastAsia" w:hAnsi="Arial" w:cs="Arial"/>
                <w:sz w:val="28"/>
                <w:szCs w:val="28"/>
              </w:rPr>
              <m:t>Nominal GDP</m:t>
            </m:r>
          </m:num>
          <m:den>
            <m:r>
              <m:rPr>
                <m:nor/>
              </m:rPr>
              <w:rPr>
                <w:rFonts w:ascii="Arial" w:eastAsiaTheme="minorEastAsia" w:hAnsi="Arial" w:cs="Arial"/>
                <w:sz w:val="28"/>
                <w:szCs w:val="28"/>
              </w:rPr>
              <m:t>Price Index</m:t>
            </m:r>
          </m:den>
        </m:f>
        <m:r>
          <m:rPr>
            <m:nor/>
          </m:rPr>
          <w:rPr>
            <w:rFonts w:ascii="Arial" w:eastAsiaTheme="minorEastAsia" w:hAnsi="Arial" w:cs="Arial"/>
            <w:sz w:val="28"/>
            <w:szCs w:val="28"/>
          </w:rPr>
          <m:t xml:space="preserve"> </m:t>
        </m:r>
      </m:oMath>
      <w:r w:rsidR="000E6FAD" w:rsidRPr="000E6FAD">
        <w:rPr>
          <w:rFonts w:ascii="Arial" w:eastAsiaTheme="minorEastAsia" w:hAnsi="Arial" w:cs="Arial"/>
          <w:sz w:val="28"/>
          <w:szCs w:val="28"/>
        </w:rPr>
        <w:t>x 100</w:t>
      </w:r>
    </w:p>
    <w:p w:rsidR="000E6FAD" w:rsidRPr="000E6FAD" w:rsidRDefault="000E6FAD" w:rsidP="000E6FAD">
      <w:pPr>
        <w:pBdr>
          <w:top w:val="single" w:sz="4" w:space="1" w:color="auto"/>
          <w:left w:val="single" w:sz="4" w:space="4" w:color="auto"/>
          <w:bottom w:val="single" w:sz="4" w:space="1" w:color="auto"/>
          <w:right w:val="single" w:sz="4" w:space="31" w:color="auto"/>
          <w:between w:val="single" w:sz="4" w:space="1" w:color="auto"/>
          <w:bar w:val="single" w:sz="4" w:color="auto"/>
        </w:pBdr>
        <w:ind w:left="-270"/>
      </w:pPr>
      <m:oMathPara>
        <m:oMath>
          <m:r>
            <m:rPr>
              <m:nor/>
            </m:rPr>
            <w:rPr>
              <w:rFonts w:ascii="Arial" w:hAnsi="Arial" w:cs="Arial"/>
              <w:sz w:val="28"/>
              <w:szCs w:val="28"/>
            </w:rPr>
            <m:t>GDP Deflator=</m:t>
          </m:r>
          <m:f>
            <m:fPr>
              <m:ctrlPr>
                <w:rPr>
                  <w:rFonts w:ascii="Cambria Math" w:hAnsi="Cambria Math" w:cs="Arial"/>
                  <w:i/>
                  <w:sz w:val="28"/>
                  <w:szCs w:val="28"/>
                </w:rPr>
              </m:ctrlPr>
            </m:fPr>
            <m:num>
              <m:r>
                <m:rPr>
                  <m:nor/>
                </m:rPr>
                <w:rPr>
                  <w:rFonts w:ascii="Arial" w:hAnsi="Arial" w:cs="Arial"/>
                  <w:sz w:val="28"/>
                  <w:szCs w:val="28"/>
                </w:rPr>
                <m:t>Nominal GDP</m:t>
              </m:r>
            </m:num>
            <m:den>
              <m:r>
                <m:rPr>
                  <m:nor/>
                </m:rPr>
                <w:rPr>
                  <w:rFonts w:ascii="Arial" w:hAnsi="Arial" w:cs="Arial"/>
                  <w:sz w:val="28"/>
                  <w:szCs w:val="28"/>
                </w:rPr>
                <m:t>Real GDP</m:t>
              </m:r>
            </m:den>
          </m:f>
        </m:oMath>
      </m:oMathPara>
    </w:p>
    <w:p w:rsidR="000E6FAD" w:rsidRPr="00DC09BB" w:rsidRDefault="000E6FAD" w:rsidP="000E6FAD">
      <w:pPr>
        <w:rPr>
          <w:rFonts w:ascii="Arial" w:hAnsi="Arial" w:cs="Arial"/>
          <w:sz w:val="28"/>
          <w:szCs w:val="28"/>
        </w:rPr>
      </w:pPr>
    </w:p>
    <w:p w:rsidR="000E6FAD" w:rsidRPr="00DC09BB" w:rsidRDefault="00DC09BB" w:rsidP="007D2FE4">
      <w:pPr>
        <w:pStyle w:val="ListParagraph"/>
        <w:numPr>
          <w:ilvl w:val="0"/>
          <w:numId w:val="28"/>
        </w:numPr>
        <w:rPr>
          <w:rFonts w:ascii="Arial" w:hAnsi="Arial" w:cs="Arial"/>
          <w:sz w:val="24"/>
          <w:szCs w:val="24"/>
        </w:rPr>
      </w:pPr>
      <w:r w:rsidRPr="00DC09BB">
        <w:rPr>
          <w:rFonts w:ascii="Arial" w:hAnsi="Arial" w:cs="Arial"/>
          <w:sz w:val="24"/>
          <w:szCs w:val="24"/>
        </w:rPr>
        <w:t>Steps for Deriving Real GDP from Nominal GDP</w:t>
      </w:r>
    </w:p>
    <w:p w:rsidR="00DC09BB" w:rsidRDefault="00DC09BB" w:rsidP="00493F9A">
      <w:pPr>
        <w:ind w:left="450" w:firstLine="630"/>
        <w:rPr>
          <w:rFonts w:ascii="Arial" w:hAnsi="Arial" w:cs="Arial"/>
          <w:sz w:val="24"/>
          <w:szCs w:val="24"/>
        </w:rPr>
      </w:pPr>
      <w:r>
        <w:rPr>
          <w:rFonts w:ascii="Arial" w:hAnsi="Arial" w:cs="Arial"/>
          <w:sz w:val="24"/>
          <w:szCs w:val="24"/>
        </w:rPr>
        <w:t>Method 1</w:t>
      </w:r>
    </w:p>
    <w:p w:rsidR="00493F9A" w:rsidRPr="00493F9A" w:rsidRDefault="00DC09BB" w:rsidP="007D2FE4">
      <w:pPr>
        <w:pStyle w:val="ListParagraph"/>
        <w:numPr>
          <w:ilvl w:val="0"/>
          <w:numId w:val="29"/>
        </w:numPr>
        <w:rPr>
          <w:rFonts w:ascii="Arial" w:hAnsi="Arial" w:cs="Arial"/>
          <w:sz w:val="24"/>
          <w:szCs w:val="24"/>
        </w:rPr>
      </w:pPr>
      <w:r w:rsidRPr="00493F9A">
        <w:rPr>
          <w:rFonts w:ascii="Arial" w:hAnsi="Arial" w:cs="Arial"/>
          <w:sz w:val="24"/>
          <w:szCs w:val="24"/>
        </w:rPr>
        <w:t>Find nominal GDP for each year</w:t>
      </w:r>
    </w:p>
    <w:p w:rsidR="00493F9A" w:rsidRDefault="00DC09BB" w:rsidP="007D2FE4">
      <w:pPr>
        <w:pStyle w:val="ListParagraph"/>
        <w:numPr>
          <w:ilvl w:val="0"/>
          <w:numId w:val="29"/>
        </w:numPr>
        <w:rPr>
          <w:rFonts w:ascii="Arial" w:hAnsi="Arial" w:cs="Arial"/>
          <w:sz w:val="24"/>
          <w:szCs w:val="24"/>
        </w:rPr>
      </w:pPr>
      <w:r w:rsidRPr="00493F9A">
        <w:rPr>
          <w:rFonts w:ascii="Arial" w:hAnsi="Arial" w:cs="Arial"/>
          <w:sz w:val="24"/>
          <w:szCs w:val="24"/>
        </w:rPr>
        <w:t>Compute a price index</w:t>
      </w:r>
    </w:p>
    <w:p w:rsidR="00DC09BB" w:rsidRPr="00493F9A" w:rsidRDefault="00DC09BB" w:rsidP="007D2FE4">
      <w:pPr>
        <w:pStyle w:val="ListParagraph"/>
        <w:numPr>
          <w:ilvl w:val="0"/>
          <w:numId w:val="29"/>
        </w:numPr>
        <w:rPr>
          <w:rFonts w:ascii="Arial" w:hAnsi="Arial" w:cs="Arial"/>
          <w:sz w:val="24"/>
          <w:szCs w:val="24"/>
        </w:rPr>
      </w:pPr>
      <w:r w:rsidRPr="00493F9A">
        <w:rPr>
          <w:rFonts w:ascii="Arial" w:hAnsi="Arial" w:cs="Arial"/>
          <w:sz w:val="24"/>
          <w:szCs w:val="24"/>
        </w:rPr>
        <w:t>Divide each year’s nominal GDP by that year’s price index, then multiply by 100 to determine real GDP</w:t>
      </w:r>
    </w:p>
    <w:p w:rsidR="00DC09BB" w:rsidRDefault="00DC09BB" w:rsidP="00493F9A">
      <w:pPr>
        <w:ind w:left="360" w:firstLine="810"/>
        <w:rPr>
          <w:rFonts w:ascii="Arial" w:hAnsi="Arial" w:cs="Arial"/>
          <w:sz w:val="24"/>
          <w:szCs w:val="24"/>
        </w:rPr>
      </w:pPr>
      <w:r>
        <w:rPr>
          <w:rFonts w:ascii="Arial" w:hAnsi="Arial" w:cs="Arial"/>
          <w:sz w:val="24"/>
          <w:szCs w:val="24"/>
        </w:rPr>
        <w:t>Method 2</w:t>
      </w:r>
    </w:p>
    <w:p w:rsidR="00493F9A" w:rsidRDefault="00493F9A" w:rsidP="007D2FE4">
      <w:pPr>
        <w:pStyle w:val="ListParagraph"/>
        <w:numPr>
          <w:ilvl w:val="0"/>
          <w:numId w:val="30"/>
        </w:numPr>
        <w:rPr>
          <w:rFonts w:ascii="Arial" w:hAnsi="Arial" w:cs="Arial"/>
          <w:sz w:val="24"/>
          <w:szCs w:val="24"/>
        </w:rPr>
      </w:pPr>
      <w:r>
        <w:rPr>
          <w:rFonts w:ascii="Arial" w:hAnsi="Arial" w:cs="Arial"/>
          <w:sz w:val="24"/>
          <w:szCs w:val="24"/>
        </w:rPr>
        <w:t>Break down nominal GDP into physical quantities of output and prices for each year</w:t>
      </w:r>
    </w:p>
    <w:p w:rsidR="00493F9A" w:rsidRDefault="00493F9A" w:rsidP="007D2FE4">
      <w:pPr>
        <w:pStyle w:val="ListParagraph"/>
        <w:numPr>
          <w:ilvl w:val="0"/>
          <w:numId w:val="30"/>
        </w:numPr>
        <w:rPr>
          <w:rFonts w:ascii="Arial" w:hAnsi="Arial" w:cs="Arial"/>
          <w:sz w:val="24"/>
          <w:szCs w:val="24"/>
        </w:rPr>
      </w:pPr>
      <w:r>
        <w:rPr>
          <w:rFonts w:ascii="Arial" w:hAnsi="Arial" w:cs="Arial"/>
          <w:sz w:val="24"/>
          <w:szCs w:val="24"/>
        </w:rPr>
        <w:t>Find real GDP for each year by determining the dollar amount that each year’s physical output would have sold for if base-year prices had prevailed (The implicit price index or GDP deflator can then be found by dividing nominal GDP by real GDP and then multiplying by 100)</w:t>
      </w:r>
    </w:p>
    <w:p w:rsidR="00493F9A" w:rsidRDefault="00493F9A" w:rsidP="00493F9A">
      <w:pPr>
        <w:rPr>
          <w:rFonts w:ascii="Arial" w:hAnsi="Arial" w:cs="Arial"/>
          <w:sz w:val="24"/>
          <w:szCs w:val="24"/>
        </w:rPr>
      </w:pPr>
    </w:p>
    <w:p w:rsidR="00493F9A" w:rsidRDefault="00493F9A" w:rsidP="007D2FE4">
      <w:pPr>
        <w:pStyle w:val="ListParagraph"/>
        <w:numPr>
          <w:ilvl w:val="0"/>
          <w:numId w:val="28"/>
        </w:numPr>
        <w:rPr>
          <w:rFonts w:ascii="Arial" w:hAnsi="Arial" w:cs="Arial"/>
          <w:sz w:val="24"/>
          <w:szCs w:val="24"/>
        </w:rPr>
      </w:pPr>
      <w:r>
        <w:rPr>
          <w:rFonts w:ascii="Arial" w:hAnsi="Arial" w:cs="Arial"/>
          <w:sz w:val="24"/>
          <w:szCs w:val="24"/>
        </w:rPr>
        <w:t>Real World Considerations and Data</w:t>
      </w:r>
    </w:p>
    <w:p w:rsidR="007D2FE4" w:rsidRDefault="007D2FE4" w:rsidP="007D2FE4">
      <w:pPr>
        <w:pStyle w:val="ListParagraph"/>
        <w:numPr>
          <w:ilvl w:val="1"/>
          <w:numId w:val="28"/>
        </w:numPr>
        <w:rPr>
          <w:rFonts w:ascii="Arial" w:hAnsi="Arial" w:cs="Arial"/>
          <w:sz w:val="24"/>
          <w:szCs w:val="24"/>
        </w:rPr>
      </w:pPr>
      <w:r>
        <w:rPr>
          <w:rFonts w:ascii="Arial" w:hAnsi="Arial" w:cs="Arial"/>
          <w:sz w:val="24"/>
          <w:szCs w:val="24"/>
        </w:rPr>
        <w:t>The national income accountants must assign a weight to each of the 380 categories of goods and services based on the relative proportion of each category in total output</w:t>
      </w:r>
    </w:p>
    <w:p w:rsidR="007D2FE4" w:rsidRPr="00493F9A" w:rsidRDefault="007D2FE4" w:rsidP="007D2FE4">
      <w:pPr>
        <w:pStyle w:val="ListParagraph"/>
        <w:numPr>
          <w:ilvl w:val="1"/>
          <w:numId w:val="28"/>
        </w:numPr>
        <w:rPr>
          <w:rFonts w:ascii="Arial" w:hAnsi="Arial" w:cs="Arial"/>
          <w:sz w:val="24"/>
          <w:szCs w:val="24"/>
        </w:rPr>
      </w:pPr>
    </w:p>
    <w:p w:rsidR="00DC09BB" w:rsidRDefault="00DC09BB" w:rsidP="00DC09BB">
      <w:pPr>
        <w:ind w:left="360" w:hanging="360"/>
        <w:rPr>
          <w:rFonts w:ascii="Arial" w:hAnsi="Arial" w:cs="Arial"/>
          <w:sz w:val="24"/>
          <w:szCs w:val="24"/>
        </w:rPr>
      </w:pPr>
    </w:p>
    <w:p w:rsidR="00DC09BB" w:rsidRPr="00DC09BB" w:rsidRDefault="00DC09BB" w:rsidP="00DC09BB">
      <w:pPr>
        <w:ind w:left="360" w:hanging="360"/>
        <w:rPr>
          <w:rFonts w:ascii="Arial" w:hAnsi="Arial" w:cs="Arial"/>
          <w:sz w:val="24"/>
          <w:szCs w:val="24"/>
        </w:rPr>
      </w:pPr>
    </w:p>
    <w:p w:rsidR="001230F3" w:rsidRPr="000E6FAD" w:rsidRDefault="001230F3" w:rsidP="000E6FAD">
      <w:pPr>
        <w:tabs>
          <w:tab w:val="left" w:pos="1895"/>
        </w:tabs>
        <w:jc w:val="center"/>
        <w:rPr>
          <w:rFonts w:ascii="Arial" w:hAnsi="Arial" w:cs="Arial"/>
          <w:sz w:val="28"/>
          <w:szCs w:val="28"/>
        </w:rPr>
      </w:pPr>
    </w:p>
    <w:sectPr w:rsidR="001230F3" w:rsidRPr="000E6F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97A0E"/>
    <w:multiLevelType w:val="hybridMultilevel"/>
    <w:tmpl w:val="6E542080"/>
    <w:lvl w:ilvl="0" w:tplc="04090009">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361AB8"/>
    <w:multiLevelType w:val="hybridMultilevel"/>
    <w:tmpl w:val="D3944F48"/>
    <w:lvl w:ilvl="0" w:tplc="04090009">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7B2870"/>
    <w:multiLevelType w:val="hybridMultilevel"/>
    <w:tmpl w:val="3C607DF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0F965F5"/>
    <w:multiLevelType w:val="hybridMultilevel"/>
    <w:tmpl w:val="CAEC4E4E"/>
    <w:lvl w:ilvl="0" w:tplc="04090009">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2E1A97"/>
    <w:multiLevelType w:val="hybridMultilevel"/>
    <w:tmpl w:val="B0AADA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D20474"/>
    <w:multiLevelType w:val="hybridMultilevel"/>
    <w:tmpl w:val="7A6CF3C0"/>
    <w:lvl w:ilvl="0" w:tplc="04090009">
      <w:start w:val="1"/>
      <w:numFmt w:val="bullet"/>
      <w:lvlText w:val=""/>
      <w:lvlJc w:val="left"/>
      <w:pPr>
        <w:ind w:left="720" w:hanging="360"/>
      </w:pPr>
      <w:rPr>
        <w:rFonts w:ascii="Wingdings" w:hAnsi="Wingdings" w:hint="default"/>
      </w:rPr>
    </w:lvl>
    <w:lvl w:ilvl="1" w:tplc="91A6174A">
      <w:numFmt w:val="bullet"/>
      <w:lvlText w:val="-"/>
      <w:lvlJc w:val="left"/>
      <w:pPr>
        <w:ind w:left="1440" w:hanging="360"/>
      </w:pPr>
      <w:rPr>
        <w:rFonts w:ascii="Arial" w:eastAsiaTheme="minorHAnsi" w:hAnsi="Arial" w:cs="Arial" w:hint="default"/>
      </w:rPr>
    </w:lvl>
    <w:lvl w:ilvl="2" w:tplc="04090009">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893EBE"/>
    <w:multiLevelType w:val="hybridMultilevel"/>
    <w:tmpl w:val="507C0964"/>
    <w:lvl w:ilvl="0" w:tplc="9FC0374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08B740D"/>
    <w:multiLevelType w:val="hybridMultilevel"/>
    <w:tmpl w:val="CA84C32A"/>
    <w:lvl w:ilvl="0" w:tplc="04090009">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0A6659"/>
    <w:multiLevelType w:val="hybridMultilevel"/>
    <w:tmpl w:val="7096CD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7B67D4"/>
    <w:multiLevelType w:val="hybridMultilevel"/>
    <w:tmpl w:val="F25C72C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2CC7E75"/>
    <w:multiLevelType w:val="hybridMultilevel"/>
    <w:tmpl w:val="4358192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349B6947"/>
    <w:multiLevelType w:val="hybridMultilevel"/>
    <w:tmpl w:val="4F18DABE"/>
    <w:lvl w:ilvl="0" w:tplc="04090009">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57CA796C">
      <w:numFmt w:val="bullet"/>
      <w:lvlText w:val="-"/>
      <w:lvlJc w:val="left"/>
      <w:pPr>
        <w:ind w:left="2160" w:hanging="360"/>
      </w:pPr>
      <w:rPr>
        <w:rFonts w:ascii="Arial" w:eastAsiaTheme="minorHAnsi" w:hAnsi="Arial" w:cs="Aria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C213FF"/>
    <w:multiLevelType w:val="hybridMultilevel"/>
    <w:tmpl w:val="53B6D10E"/>
    <w:lvl w:ilvl="0" w:tplc="04090009">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0B6979"/>
    <w:multiLevelType w:val="hybridMultilevel"/>
    <w:tmpl w:val="D4B49AA6"/>
    <w:lvl w:ilvl="0" w:tplc="04090009">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3872E36"/>
    <w:multiLevelType w:val="hybridMultilevel"/>
    <w:tmpl w:val="EFE4872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4660CC9"/>
    <w:multiLevelType w:val="hybridMultilevel"/>
    <w:tmpl w:val="4D24CF0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59C0B21"/>
    <w:multiLevelType w:val="hybridMultilevel"/>
    <w:tmpl w:val="322E7A9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5B135B6"/>
    <w:multiLevelType w:val="hybridMultilevel"/>
    <w:tmpl w:val="8452D0AE"/>
    <w:lvl w:ilvl="0" w:tplc="04090009">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3559B9"/>
    <w:multiLevelType w:val="hybridMultilevel"/>
    <w:tmpl w:val="93AEE7F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75A636C"/>
    <w:multiLevelType w:val="hybridMultilevel"/>
    <w:tmpl w:val="66D6B6E2"/>
    <w:lvl w:ilvl="0" w:tplc="04090009">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D8573E9"/>
    <w:multiLevelType w:val="hybridMultilevel"/>
    <w:tmpl w:val="341A4218"/>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1FE0EB0"/>
    <w:multiLevelType w:val="hybridMultilevel"/>
    <w:tmpl w:val="548E5FA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6940403"/>
    <w:multiLevelType w:val="hybridMultilevel"/>
    <w:tmpl w:val="3B662FE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CF41CEF"/>
    <w:multiLevelType w:val="hybridMultilevel"/>
    <w:tmpl w:val="65363588"/>
    <w:lvl w:ilvl="0" w:tplc="04090009">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D7F5DD8"/>
    <w:multiLevelType w:val="hybridMultilevel"/>
    <w:tmpl w:val="7E7CB9E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1453623"/>
    <w:multiLevelType w:val="hybridMultilevel"/>
    <w:tmpl w:val="93A80202"/>
    <w:lvl w:ilvl="0" w:tplc="499C69CE">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6" w15:restartNumberingAfterBreak="0">
    <w:nsid w:val="74C612B3"/>
    <w:multiLevelType w:val="hybridMultilevel"/>
    <w:tmpl w:val="7E2E4C4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752C6914"/>
    <w:multiLevelType w:val="hybridMultilevel"/>
    <w:tmpl w:val="2B5A6B38"/>
    <w:lvl w:ilvl="0" w:tplc="04090009">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8A806B6"/>
    <w:multiLevelType w:val="hybridMultilevel"/>
    <w:tmpl w:val="58CC2606"/>
    <w:lvl w:ilvl="0" w:tplc="04090009">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8E6689E"/>
    <w:multiLevelType w:val="hybridMultilevel"/>
    <w:tmpl w:val="9CC4999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3"/>
  </w:num>
  <w:num w:numId="2">
    <w:abstractNumId w:val="17"/>
  </w:num>
  <w:num w:numId="3">
    <w:abstractNumId w:val="11"/>
  </w:num>
  <w:num w:numId="4">
    <w:abstractNumId w:val="5"/>
  </w:num>
  <w:num w:numId="5">
    <w:abstractNumId w:val="20"/>
  </w:num>
  <w:num w:numId="6">
    <w:abstractNumId w:val="19"/>
  </w:num>
  <w:num w:numId="7">
    <w:abstractNumId w:val="10"/>
  </w:num>
  <w:num w:numId="8">
    <w:abstractNumId w:val="0"/>
  </w:num>
  <w:num w:numId="9">
    <w:abstractNumId w:val="27"/>
  </w:num>
  <w:num w:numId="10">
    <w:abstractNumId w:val="8"/>
  </w:num>
  <w:num w:numId="11">
    <w:abstractNumId w:val="24"/>
  </w:num>
  <w:num w:numId="12">
    <w:abstractNumId w:val="28"/>
  </w:num>
  <w:num w:numId="13">
    <w:abstractNumId w:val="1"/>
  </w:num>
  <w:num w:numId="14">
    <w:abstractNumId w:val="15"/>
  </w:num>
  <w:num w:numId="15">
    <w:abstractNumId w:val="14"/>
  </w:num>
  <w:num w:numId="16">
    <w:abstractNumId w:val="12"/>
  </w:num>
  <w:num w:numId="17">
    <w:abstractNumId w:val="29"/>
  </w:num>
  <w:num w:numId="18">
    <w:abstractNumId w:val="21"/>
  </w:num>
  <w:num w:numId="19">
    <w:abstractNumId w:val="2"/>
  </w:num>
  <w:num w:numId="20">
    <w:abstractNumId w:val="22"/>
  </w:num>
  <w:num w:numId="21">
    <w:abstractNumId w:val="23"/>
  </w:num>
  <w:num w:numId="22">
    <w:abstractNumId w:val="18"/>
  </w:num>
  <w:num w:numId="23">
    <w:abstractNumId w:val="9"/>
  </w:num>
  <w:num w:numId="24">
    <w:abstractNumId w:val="3"/>
  </w:num>
  <w:num w:numId="25">
    <w:abstractNumId w:val="16"/>
  </w:num>
  <w:num w:numId="26">
    <w:abstractNumId w:val="4"/>
  </w:num>
  <w:num w:numId="27">
    <w:abstractNumId w:val="26"/>
  </w:num>
  <w:num w:numId="28">
    <w:abstractNumId w:val="7"/>
  </w:num>
  <w:num w:numId="29">
    <w:abstractNumId w:val="6"/>
  </w:num>
  <w:num w:numId="30">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activeWritingStyle w:appName="MSWord" w:lang="en-US" w:vendorID="64" w:dllVersion="131078"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71F"/>
    <w:rsid w:val="00002B57"/>
    <w:rsid w:val="00074AF6"/>
    <w:rsid w:val="000850AC"/>
    <w:rsid w:val="000A093E"/>
    <w:rsid w:val="000E6FAD"/>
    <w:rsid w:val="001230F3"/>
    <w:rsid w:val="0017703E"/>
    <w:rsid w:val="00211E80"/>
    <w:rsid w:val="002A03F3"/>
    <w:rsid w:val="002E5DBD"/>
    <w:rsid w:val="00327831"/>
    <w:rsid w:val="003750DA"/>
    <w:rsid w:val="003944CC"/>
    <w:rsid w:val="003C2C0A"/>
    <w:rsid w:val="003F2661"/>
    <w:rsid w:val="00437858"/>
    <w:rsid w:val="00437BCE"/>
    <w:rsid w:val="00485D39"/>
    <w:rsid w:val="00493F9A"/>
    <w:rsid w:val="004B5E9B"/>
    <w:rsid w:val="004D188B"/>
    <w:rsid w:val="004D7C9D"/>
    <w:rsid w:val="00505602"/>
    <w:rsid w:val="00550980"/>
    <w:rsid w:val="00567E60"/>
    <w:rsid w:val="005F2F9F"/>
    <w:rsid w:val="00632323"/>
    <w:rsid w:val="00632F01"/>
    <w:rsid w:val="006B55D0"/>
    <w:rsid w:val="006C2F89"/>
    <w:rsid w:val="007300DC"/>
    <w:rsid w:val="007409F7"/>
    <w:rsid w:val="0079354B"/>
    <w:rsid w:val="007B52F2"/>
    <w:rsid w:val="007D2FE4"/>
    <w:rsid w:val="007F271F"/>
    <w:rsid w:val="00800D30"/>
    <w:rsid w:val="00834E2A"/>
    <w:rsid w:val="008A6237"/>
    <w:rsid w:val="008B0DE4"/>
    <w:rsid w:val="00946BCD"/>
    <w:rsid w:val="00966A0D"/>
    <w:rsid w:val="00980233"/>
    <w:rsid w:val="009B06FB"/>
    <w:rsid w:val="009D1B95"/>
    <w:rsid w:val="00A206CF"/>
    <w:rsid w:val="00A648CC"/>
    <w:rsid w:val="00A77A99"/>
    <w:rsid w:val="00AA49FB"/>
    <w:rsid w:val="00AA6532"/>
    <w:rsid w:val="00B11EA9"/>
    <w:rsid w:val="00B554F1"/>
    <w:rsid w:val="00C32656"/>
    <w:rsid w:val="00C340B0"/>
    <w:rsid w:val="00CA433E"/>
    <w:rsid w:val="00D60749"/>
    <w:rsid w:val="00D82CA7"/>
    <w:rsid w:val="00DC09BB"/>
    <w:rsid w:val="00E46275"/>
    <w:rsid w:val="00E85D3C"/>
    <w:rsid w:val="00E929DC"/>
    <w:rsid w:val="00EF14E0"/>
    <w:rsid w:val="00EF61E9"/>
    <w:rsid w:val="00F12576"/>
    <w:rsid w:val="00FA3B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5F06B6-F631-4BB6-BEA1-667FC7F13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271F"/>
    <w:pPr>
      <w:ind w:left="720"/>
      <w:contextualSpacing/>
    </w:pPr>
  </w:style>
  <w:style w:type="character" w:styleId="PlaceholderText">
    <w:name w:val="Placeholder Text"/>
    <w:basedOn w:val="DefaultParagraphFont"/>
    <w:uiPriority w:val="99"/>
    <w:semiHidden/>
    <w:rsid w:val="0050560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1B10E-79ED-496B-95C3-C8E2D8D73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2622</Words>
  <Characters>14950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Ryerson University</Company>
  <LinksUpToDate>false</LinksUpToDate>
  <CharactersWithSpaces>17537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Ryerson University</dc:creator>
  <cp:keywords/>
  <dc:description/>
  <cp:lastModifiedBy>Ryerson University</cp:lastModifiedBy>
  <cp:revision>2</cp:revision>
  <dcterms:created xsi:type="dcterms:W3CDTF">2017-07-22T22:10:00Z</dcterms:created>
  <dcterms:modified xsi:type="dcterms:W3CDTF">2017-07-22T22:10:00Z</dcterms:modified>
</cp:coreProperties>
</file>