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CHAPTER 2: ATOMIC STRUCTURE AND INTERATOMIC BONDING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firstLine="72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Electrons in Atoms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The two atomic models are Bohr and wave-mechanical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Bohr assumes electron to be particles orbiting the nucleus in discrete paths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Wave-mechanics assume electrons to be wavelike and treat electron position in terms of a probability distribution/electron cloud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electron energies are quantized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Quantum numbers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1440" w:hanging="27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Principal Quantum Number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- n → specifies shells - size of electron orbital/avg distance from the nucleus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1440" w:hanging="27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Azimuthal Quantum Number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 l → designates subshell - restricted by magnitude of n and can on integer values that range from l = 0 and l = (n-1)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2"/>
        </w:numPr>
        <w:ind w:left="1440" w:hanging="270"/>
        <w:contextualSpacing w:val="1"/>
        <w:rPr/>
      </w:pPr>
      <w:r w:rsidDel="00000000" w:rsidR="00000000" w:rsidRPr="00000000">
        <w:rPr>
          <w:u w:val="single"/>
          <w:rtl w:val="0"/>
        </w:rPr>
        <w:t xml:space="preserve">Magnetic Quantum Number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- mi → defines no of electron orbitals - can take integer values between -l to +l, including 0 (0 = s subshell)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1440" w:hanging="270"/>
        <w:contextualSpacing w:val="1"/>
        <w:rPr/>
      </w:pPr>
      <w:r w:rsidDel="00000000" w:rsidR="00000000" w:rsidRPr="00000000">
        <w:rPr>
          <w:u w:val="single"/>
          <w:rtl w:val="0"/>
        </w:rPr>
        <w:t xml:space="preserve">Spin Moment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- ms → +0.5 = spin up | | -0.5 = spin down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According to the Pauli exclusion principle, each electron state can accommodate no more than 2 electrons with opposite spins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firstLine="72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The Periodic Table</w:t>
      </w:r>
    </w:p>
    <w:p w:rsidR="00000000" w:rsidDel="00000000" w:rsidP="00000000" w:rsidRDefault="00000000" w:rsidRPr="00000000">
      <w:pPr>
        <w:numPr>
          <w:ilvl w:val="0"/>
          <w:numId w:val="26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Elements of a column/group in the table have distinctive electron configurations and properties</w:t>
      </w:r>
    </w:p>
    <w:p w:rsidR="00000000" w:rsidDel="00000000" w:rsidP="00000000" w:rsidRDefault="00000000" w:rsidRPr="00000000">
      <w:pPr>
        <w:numPr>
          <w:ilvl w:val="0"/>
          <w:numId w:val="2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Electronegativity increases in moving from left to right and from bottom to top</w:t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  <w:t xml:space="preserve">Atoms are more likely to accept electrons if their outer shells are almost full and if they are less “shielded” from (i.e. closer to) the nucleus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Group IIIB through IIB are good conductors of electricity and heat - exhibit varying degrees of ductility. The nonmetals are insulators and are brittle in nature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Group !VA elements increase in electrical conductivity down the column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Group VB metals have very high melting points, increasing down the column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Bonding Forces and Energies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Bonding force and bonding energy are related to one another according to the following equations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b w:val="1"/>
        </w:rPr>
      </w:pPr>
      <w:r w:rsidDel="00000000" w:rsidR="00000000" w:rsidRPr="00000000">
        <w:rPr>
          <w:b w:val="1"/>
        </w:rPr>
        <w:drawing>
          <wp:inline distB="114300" distT="114300" distL="114300" distR="114300">
            <wp:extent cx="4573316" cy="728663"/>
            <wp:effectExtent b="0" l="0" r="0" t="0"/>
            <wp:docPr id="12" name="image30.png"/>
            <a:graphic>
              <a:graphicData uri="http://schemas.openxmlformats.org/drawingml/2006/picture">
                <pic:pic>
                  <pic:nvPicPr>
                    <pic:cNvPr id="0" name="image30.png"/>
                    <pic:cNvPicPr preferRelativeResize="0"/>
                  </pic:nvPicPr>
                  <pic:blipFill>
                    <a:blip r:embed="rId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73316" cy="7286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Attractive, repulsive, and net energies for two atoms or ions depend on interatomic separation per the schematic plot of Figure 2.10b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magnitudes of the attractive and repulsive forces depends on the separation or interatomic distance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Bonding energy is the energy required to separate two atoms to an infinite separation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From a plot of interatomic separation versus force for two atoms/ions, the equilibrium separation corresponds to the value at zero force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From a plot of interatomic separation versus potential energy for two atoms/ions the bonding energy corresponds to the energy value at the minimum of the curve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Primary Interatomic Bonds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For </w:t>
      </w:r>
      <w:r w:rsidDel="00000000" w:rsidR="00000000" w:rsidRPr="00000000">
        <w:rPr>
          <w:u w:val="single"/>
          <w:rtl w:val="0"/>
        </w:rPr>
        <w:t xml:space="preserve">ionic bonds</w:t>
      </w:r>
      <w:r w:rsidDel="00000000" w:rsidR="00000000" w:rsidRPr="00000000">
        <w:rPr>
          <w:rtl w:val="0"/>
        </w:rPr>
        <w:t xml:space="preserve">, electrically charged ions are formed by transference of valence electrons from one atom type to another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attractive bonding forces are coulombic - that is positive and negative ions, attract each other.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Ionic bonding is nondirectional - magnitude of the bond is equal in all directions around the ion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attractive force between two isolated ions that have opposite charges may be computed using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ab/>
      </w:r>
      <w:r w:rsidDel="00000000" w:rsidR="00000000" w:rsidRPr="00000000">
        <w:rPr/>
        <w:drawing>
          <wp:inline distB="114300" distT="114300" distL="114300" distR="114300">
            <wp:extent cx="5219546" cy="357188"/>
            <wp:effectExtent b="0" l="0" r="0" t="0"/>
            <wp:docPr id="17" name="image35.png"/>
            <a:graphic>
              <a:graphicData uri="http://schemas.openxmlformats.org/drawingml/2006/picture">
                <pic:pic>
                  <pic:nvPicPr>
                    <pic:cNvPr id="0" name="image3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19546" cy="3571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 is sharing of valence electrons between adjacent atoms when bonding is covalent - found in atoms who have small difference in electronegativity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Covalent bonidng is directional - between specific atoms and may exist only in particular direction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Electron orbitals for some covalent bonds may overlap or hybridize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With metallic bonding the valence electrons form a “sea of electrons” that is uniformly dispersed around the metal ion cores and acts as a form of glue for them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Bond Hybridization in Carbon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Hybridization is associated with covalent bonding in carbon - the mixing of two or more atomic orbitals with the result that more orbital overlap during bonding results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  <w:t xml:space="preserve">Under certain circumstances, one of the carbon 2 orbitals i promoted to the empty 2p orbital --” 1s2, 2s1, 2p3. Then the 2s and 2p mix to produce four sp3 that are equivalent to one another, having parallel spins and are capable of covalently bonding with other atoms.</w:t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  <w:t xml:space="preserve">Each sp3 holds one electron, therefore is half-filled.</w:t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  <w:t xml:space="preserve">The four sp3 orbitals are directed symmetrically from a carbon atom have an angle of 109.5 between adjacent bonds. 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 xml:space="preserve">     2.  Sp2 hybridization: one s orbital and 2 p orbitals (2pz represents the unhybridized p </w:t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  <w:t xml:space="preserve">3 sp2 hybrids belong to each carbon atom - angle = 120...mostly found in graphite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Metallic bonding </w:t>
      </w:r>
      <w:r w:rsidDel="00000000" w:rsidR="00000000" w:rsidRPr="00000000">
        <w:rPr>
          <w:rtl w:val="0"/>
        </w:rPr>
        <w:t xml:space="preserve">- the valence electrons are referred to as “sea of delocalised electrons”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ab/>
        <w:t xml:space="preserve">The remaining non valence electrons and atomic nuclei form ion cores</w:t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  <w:t xml:space="preserve">The free electrons shield the positively charged ion cores from the mutually repulsive electrostatic forces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ab/>
        <w:t xml:space="preserve">Non directional in nature - free electrons glue the ion cores together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Secondary Bonding/van der Waals Bonding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Evidenced in inert gases, which have stable electron structures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It is possible between atoms with atoms/group of atoms which are joined together by primary bonds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Arise form from atomic or molecular dipoles - some separation of positive &amp; negative portions of an atom/molecule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Bonding occurs form due to the coulombic attraction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Relatively weak van der Waals bond result from attractive forces between electric dipoles, which may be induced or permanent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For hydrogen bonding, highly polar molecules for when hydrogen covalently bonds to a nonmetallic element such as fluorine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Permanent dipole moments exist by virtue of an asymmetrical arrangement of positively and negatively charged regions - forming polar molecules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They can induce dipoles in adjacent non polar molecules too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Mixed Bonding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 addition to van der Waals bonding and the three primary bonding types, covalent-ionic, covalent-metallic, and metallic-ionic mixed bonds exist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Mixed covalent-ionic bonding - there is a continuum between the two bonding vertices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percent ionic character (%IC) of a bond between two elements (A and B) depends on their electronegativities (X’s) according to the equation: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ab/>
      </w:r>
      <w:r w:rsidDel="00000000" w:rsidR="00000000" w:rsidRPr="00000000">
        <w:rPr/>
        <w:drawing>
          <wp:inline distB="114300" distT="114300" distL="114300" distR="114300">
            <wp:extent cx="5444331" cy="271463"/>
            <wp:effectExtent b="0" l="0" r="0" t="0"/>
            <wp:docPr id="6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44331" cy="2714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Bonding Type-Material classification correlations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Correlations between bonding type and material class were noted:</w:t>
      </w:r>
    </w:p>
    <w:p w:rsidR="00000000" w:rsidDel="00000000" w:rsidP="00000000" w:rsidRDefault="00000000" w:rsidRPr="00000000">
      <w:pPr>
        <w:ind w:left="720" w:firstLine="720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Polymers → Covalent</w:t>
      </w:r>
    </w:p>
    <w:p w:rsidR="00000000" w:rsidDel="00000000" w:rsidP="00000000" w:rsidRDefault="00000000" w:rsidRPr="00000000">
      <w:pPr>
        <w:ind w:left="720" w:firstLine="720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Metals → Metallic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ab/>
        <w:tab/>
        <w:t xml:space="preserve">Ceramics → ionic/mixed ionic-covalent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ab/>
        <w:tab/>
        <w:t xml:space="preserve">Molecular solids → van der Waals forces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ab/>
        <w:tab/>
        <w:t xml:space="preserve">Semi metals - mixed covalent-metallic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ab/>
        <w:tab/>
        <w:t xml:space="preserve">Intermetallics - mixed metallic-ionic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2768600"/>
            <wp:effectExtent b="0" l="0" r="0" t="0"/>
            <wp:docPr id="18" name="image37.png"/>
            <a:graphic>
              <a:graphicData uri="http://schemas.openxmlformats.org/drawingml/2006/picture">
                <pic:pic>
                  <pic:nvPicPr>
                    <pic:cNvPr id="0" name="image37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6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CHAPTER 3: THE STRUCTURE OF CRYSTALLINE SOLIDS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72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Fundamental Concepts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Atoms in crystalline solids are positioned in orderly and repeated patterns that are in contrast to the random and disordered atomic distribution found in noncrystalline or amorphous materials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When crystalline structures are described, the atoms and ions are described using the atomic hard-sphere model in which spheres representing nearest-neighbor atoms touch one another</w:t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72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Unit Cells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Crystal structures are specified in terms of parallelepiped unit cells, which are characterized by geometry and atom positions within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We, generally, use the unit cell having the highest level of geometrical symmetry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72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Metallic Crystal Structures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Atomic bondng = metallic and nondirectional in nature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Most common metals exist in at least one of three relatively simple crystal structures: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Face-centered cubic,</w:t>
      </w:r>
      <w:r w:rsidDel="00000000" w:rsidR="00000000" w:rsidRPr="00000000">
        <w:rPr>
          <w:rtl w:val="0"/>
        </w:rPr>
        <w:t xml:space="preserve"> (FCC) which has a cubic unit cell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ab/>
        <w:t xml:space="preserve">Common examples = gold, aluminium, silver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ab/>
        <w:t xml:space="preserve">The spheres/ion cores touch one another across a face diagnol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ab/>
        <w:t xml:space="preserve">8 corner atoms (Nc = 8)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ab/>
        <w:t xml:space="preserve">6 face atoms (Nf = 6) 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ab/>
        <w:t xml:space="preserve">0 interior atoms (Ni = 0)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ab/>
        <w:t xml:space="preserve">→ Total number of atoms = 4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Body-centered cubic (BCC),</w:t>
      </w:r>
      <w:r w:rsidDel="00000000" w:rsidR="00000000" w:rsidRPr="00000000">
        <w:rPr>
          <w:rtl w:val="0"/>
        </w:rPr>
        <w:t xml:space="preserve"> which also has a cubic unit cell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ab/>
        <w:t xml:space="preserve">Examples: Chromium, iron, tungsten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ab/>
        <w:t xml:space="preserve">8 corner atoms (Nc = 8)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ab/>
        <w:t xml:space="preserve">0 face atoms (Nf =0)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ab/>
        <w:t xml:space="preserve">1 interior atom (Ni = 1)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ab/>
        <w:t xml:space="preserve">→ Total number of atoms = 2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Hexagonal close-packed, which has a unit cell of hexagonal symmetry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ab/>
        <w:t xml:space="preserve">12 corner atoms (Nc = 12)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ab/>
        <w:t xml:space="preserve">2 face atoms (Nf = 2)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ab/>
        <w:t xml:space="preserve">3 interious atoms (Ni = 3)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ab/>
        <w:t xml:space="preserve">→ Total number of atoms = 6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Unit cell edge length (a) and atomic radius are related by: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ab/>
        <w:tab/>
      </w:r>
      <w:r w:rsidDel="00000000" w:rsidR="00000000" w:rsidRPr="00000000">
        <w:rPr/>
        <w:drawing>
          <wp:inline distB="114300" distT="114300" distL="114300" distR="114300">
            <wp:extent cx="4324350" cy="323850"/>
            <wp:effectExtent b="0" l="0" r="0" t="0"/>
            <wp:docPr id="7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3238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720"/>
        <w:contextualSpacing w:val="0"/>
        <w:rPr>
          <w:b w:val="1"/>
        </w:rPr>
      </w:pPr>
      <w:r w:rsidDel="00000000" w:rsidR="00000000" w:rsidRPr="00000000">
        <w:rPr>
          <w:b w:val="1"/>
        </w:rPr>
        <w:drawing>
          <wp:inline distB="114300" distT="114300" distL="114300" distR="114300">
            <wp:extent cx="4191000" cy="485775"/>
            <wp:effectExtent b="0" l="0" r="0" t="0"/>
            <wp:docPr id="16" name="image34.png"/>
            <a:graphic>
              <a:graphicData uri="http://schemas.openxmlformats.org/drawingml/2006/picture">
                <pic:pic>
                  <pic:nvPicPr>
                    <pic:cNvPr id="0" name="image3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485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3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Two features of a crystal structure are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ab/>
        <w:t xml:space="preserve">Coordination number - no of nearest neighbor atoms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ab/>
        <w:t xml:space="preserve">→ FCC = 12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ab/>
        <w:t xml:space="preserve">→ BCC = 8</w:t>
      </w:r>
    </w:p>
    <w:p w:rsidR="00000000" w:rsidDel="00000000" w:rsidP="00000000" w:rsidRDefault="00000000" w:rsidRPr="00000000">
      <w:pPr>
        <w:ind w:left="720" w:firstLine="720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HCP = 12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ab/>
        <w:t xml:space="preserve">Atomic Packing Factor - fraction of solid sphere volume in unit cell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margin">
              <wp:posOffset>4657725</wp:posOffset>
            </wp:positionH>
            <wp:positionV relativeFrom="paragraph">
              <wp:posOffset>152400</wp:posOffset>
            </wp:positionV>
            <wp:extent cx="1633538" cy="2892165"/>
            <wp:effectExtent b="0" l="0" r="0" t="0"/>
            <wp:wrapSquare wrapText="bothSides" distB="114300" distT="114300" distL="114300" distR="114300"/>
            <wp:docPr id="15" name="image33.png"/>
            <a:graphic>
              <a:graphicData uri="http://schemas.openxmlformats.org/drawingml/2006/picture">
                <pic:pic>
                  <pic:nvPicPr>
                    <pic:cNvPr id="0" name="image3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33538" cy="28921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ab/>
        <w:t xml:space="preserve">→ FCC = 0.74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ab/>
        <w:t xml:space="preserve">→ BCC = 0.68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ab/>
        <w:t xml:space="preserve">→ HCP = 0.74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 unit cell that consists of atoms situated only at the corners of a cube = Simple Cubic Structure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 xml:space="preserve">No metals have this structure because of the relatively low packing factor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 xml:space="preserve">Only cubic element = polonium- metalloid</w:t>
      </w:r>
    </w:p>
    <w:p w:rsidR="00000000" w:rsidDel="00000000" w:rsidP="00000000" w:rsidRDefault="00000000" w:rsidRPr="00000000">
      <w:pPr>
        <w:ind w:left="720" w:firstLine="0"/>
        <w:contextualSpacing w:val="0"/>
        <w:rPr>
          <w:b w:val="1"/>
        </w:rPr>
      </w:pPr>
      <w:r w:rsidDel="00000000" w:rsidR="00000000" w:rsidRPr="00000000">
        <w:rPr>
          <w:b w:val="1"/>
        </w:rPr>
        <w:drawing>
          <wp:inline distB="114300" distT="114300" distL="114300" distR="114300">
            <wp:extent cx="1395413" cy="1404654"/>
            <wp:effectExtent b="0" l="0" r="0" t="0"/>
            <wp:docPr id="5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95413" cy="140465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</w:rPr>
        <w:drawing>
          <wp:inline distB="114300" distT="114300" distL="114300" distR="114300">
            <wp:extent cx="1319213" cy="1382899"/>
            <wp:effectExtent b="0" l="0" r="0" t="0"/>
            <wp:docPr id="14" name="image32.png"/>
            <a:graphic>
              <a:graphicData uri="http://schemas.openxmlformats.org/drawingml/2006/picture">
                <pic:pic>
                  <pic:nvPicPr>
                    <pic:cNvPr id="0" name="image32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19213" cy="13828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</w:rPr>
        <w:drawing>
          <wp:inline distB="114300" distT="114300" distL="114300" distR="114300">
            <wp:extent cx="1347788" cy="1442038"/>
            <wp:effectExtent b="0" l="0" r="0" t="0"/>
            <wp:docPr id="2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47788" cy="14420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FCC</w:t>
        <w:tab/>
        <w:tab/>
        <w:tab/>
        <w:t xml:space="preserve">    BCC</w:t>
        <w:tab/>
        <w:tab/>
        <w:t xml:space="preserve"> Simple Cubic </w:t>
        <w:tab/>
        <w:tab/>
        <w:t xml:space="preserve">HCP</w:t>
      </w:r>
    </w:p>
    <w:p w:rsidR="00000000" w:rsidDel="00000000" w:rsidP="00000000" w:rsidRDefault="00000000" w:rsidRPr="00000000">
      <w:pPr>
        <w:ind w:left="72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Density Computations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theoretical density of a metal is a function of the number of equivalent atoms per unit cell, the atomic weight, unit cell volume, and Avogadroès number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ab/>
      </w:r>
      <w:r w:rsidDel="00000000" w:rsidR="00000000" w:rsidRPr="00000000">
        <w:rPr/>
        <w:drawing>
          <wp:inline distB="114300" distT="114300" distL="114300" distR="114300">
            <wp:extent cx="4486275" cy="476250"/>
            <wp:effectExtent b="0" l="0" r="0" t="0"/>
            <wp:docPr id="19" name="image38.png"/>
            <a:graphic>
              <a:graphicData uri="http://schemas.openxmlformats.org/drawingml/2006/picture">
                <pic:pic>
                  <pic:nvPicPr>
                    <pic:cNvPr id="0" name="image38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72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Polymorphism and Allotropy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Polymorphism is when a specific material can have more than one crystal structure.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Allotropy is polymorphism for elemental solids</w:t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72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Crystal Systems</w:t>
      </w:r>
    </w:p>
    <w:p w:rsidR="00000000" w:rsidDel="00000000" w:rsidP="00000000" w:rsidRDefault="00000000" w:rsidRPr="00000000">
      <w:pPr>
        <w:numPr>
          <w:ilvl w:val="0"/>
          <w:numId w:val="27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The unit cell geometry is completely defined in terms of 6 </w:t>
      </w:r>
      <w:r w:rsidDel="00000000" w:rsidR="00000000" w:rsidRPr="00000000">
        <w:rPr>
          <w:u w:val="single"/>
          <w:rtl w:val="0"/>
        </w:rPr>
        <w:t xml:space="preserve">lattice parameters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ab/>
        <w:t xml:space="preserve">3 edge lengths; x y, z</w:t>
      </w:r>
    </w:p>
    <w:p w:rsidR="00000000" w:rsidDel="00000000" w:rsidP="00000000" w:rsidRDefault="00000000" w:rsidRPr="00000000">
      <w:pPr>
        <w:ind w:firstLine="720"/>
        <w:contextualSpacing w:val="0"/>
        <w:rPr>
          <w:b w:val="1"/>
          <w:color w:val="222222"/>
          <w:sz w:val="21"/>
          <w:szCs w:val="21"/>
          <w:highlight w:val="white"/>
        </w:rPr>
      </w:pPr>
      <w:r w:rsidDel="00000000" w:rsidR="00000000" w:rsidRPr="00000000">
        <w:rPr>
          <w:rtl w:val="0"/>
        </w:rPr>
        <w:tab/>
        <w:t xml:space="preserve">3 interaxial angles  </w:t>
      </w:r>
      <w:r w:rsidDel="00000000" w:rsidR="00000000" w:rsidRPr="00000000">
        <w:rPr>
          <w:b w:val="1"/>
          <w:color w:val="222222"/>
          <w:sz w:val="21"/>
          <w:szCs w:val="21"/>
          <w:highlight w:val="white"/>
          <w:rtl w:val="0"/>
        </w:rPr>
        <w:t xml:space="preserve">α, β, γ</w:t>
      </w:r>
    </w:p>
    <w:p w:rsidR="00000000" w:rsidDel="00000000" w:rsidP="00000000" w:rsidRDefault="00000000" w:rsidRPr="00000000">
      <w:pPr>
        <w:numPr>
          <w:ilvl w:val="0"/>
          <w:numId w:val="27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The concept of a crystal system is used to classify crystal structures on the basis of unit cell geometry - that is, unit cell edge lengths and interaxial angles.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ab/>
      </w:r>
      <w:r w:rsidDel="00000000" w:rsidR="00000000" w:rsidRPr="00000000">
        <w:rPr/>
        <w:drawing>
          <wp:inline distB="114300" distT="114300" distL="114300" distR="114300">
            <wp:extent cx="5176838" cy="7514475"/>
            <wp:effectExtent b="0" l="0" r="0" t="0"/>
            <wp:docPr id="13" name="image31.png"/>
            <a:graphic>
              <a:graphicData uri="http://schemas.openxmlformats.org/drawingml/2006/picture">
                <pic:pic>
                  <pic:nvPicPr>
                    <pic:cNvPr id="0" name="image31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76838" cy="7514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ab/>
        <w:t xml:space="preserve">Key Question: What is the difference between crystal structure and crystal system?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72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Point Coordinates | Crystallographic Directions | Crystallographic Planes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Crystallographic points, directions, and planes are specified in terms of indexing schemes. The basis for the determination of each index is a coordinate axis system defined by the unit cell for the particular crystal structure.</w:t>
      </w:r>
    </w:p>
    <w:p w:rsidR="00000000" w:rsidDel="00000000" w:rsidP="00000000" w:rsidRDefault="00000000" w:rsidRPr="00000000">
      <w:pPr>
        <w:ind w:left="720" w:firstLine="0"/>
        <w:contextualSpacing w:val="0"/>
        <w:jc w:val="center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>
      <w:pPr>
        <w:ind w:left="1440" w:firstLine="0"/>
        <w:contextualSpacing w:val="0"/>
        <w:jc w:val="center"/>
        <w:rPr/>
      </w:pPr>
      <w:r w:rsidDel="00000000" w:rsidR="00000000" w:rsidRPr="00000000">
        <w:rPr>
          <w:rtl w:val="0"/>
        </w:rPr>
        <w:t xml:space="preserve">The location of a point within a unit cell is specified using coordinate axis system defined by the unit cell for the particular crystal structure</w:t>
      </w:r>
      <w:r w:rsidDel="00000000" w:rsidR="00000000" w:rsidRPr="00000000">
        <w:rPr/>
        <w:drawing>
          <wp:inline distB="114300" distT="114300" distL="114300" distR="114300">
            <wp:extent cx="3228975" cy="554838"/>
            <wp:effectExtent b="0" l="0" r="0" t="0"/>
            <wp:docPr id="21" name="image42.png"/>
            <a:graphic>
              <a:graphicData uri="http://schemas.openxmlformats.org/drawingml/2006/picture">
                <pic:pic>
                  <pic:nvPicPr>
                    <pic:cNvPr id="0" name="image42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5548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1440" w:firstLine="0"/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  <w:t xml:space="preserve">Directional indices are computed in terms of difference between vector head and tail coordinates</w:t>
      </w:r>
    </w:p>
    <w:p w:rsidR="00000000" w:rsidDel="00000000" w:rsidP="00000000" w:rsidRDefault="00000000" w:rsidRPr="00000000">
      <w:pPr>
        <w:ind w:left="1440" w:firstLine="0"/>
        <w:contextualSpacing w:val="0"/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2938463" cy="970418"/>
            <wp:effectExtent b="0" l="0" r="0" t="0"/>
            <wp:docPr id="4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38463" cy="97041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  <w:t xml:space="preserve">Planar (or Miller) indices are determined from the reciprocals of axial intercepts</w:t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2419350" cy="1000125"/>
            <wp:effectExtent b="0" l="0" r="0" t="0"/>
            <wp:docPr id="20" name="image40.png"/>
            <a:graphic>
              <a:graphicData uri="http://schemas.openxmlformats.org/drawingml/2006/picture">
                <pic:pic>
                  <pic:nvPicPr>
                    <pic:cNvPr id="0" name="image40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For hexagonal unit cells, a four-index scheme for both directions and planes is found to be more convenient. Directions may be determined using the following equations</w:t>
      </w:r>
    </w:p>
    <w:p w:rsidR="00000000" w:rsidDel="00000000" w:rsidP="00000000" w:rsidRDefault="00000000" w:rsidRPr="00000000">
      <w:pPr>
        <w:ind w:firstLine="720"/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3050502" cy="1176338"/>
            <wp:effectExtent b="0" l="0" r="0" t="0"/>
            <wp:docPr id="3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50502" cy="11763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ab/>
      </w:r>
      <w:r w:rsidDel="00000000" w:rsidR="00000000" w:rsidRPr="00000000">
        <w:rPr/>
        <w:drawing>
          <wp:inline distB="114300" distT="114300" distL="114300" distR="114300">
            <wp:extent cx="2609850" cy="1247775"/>
            <wp:effectExtent b="0" l="0" r="0" t="0"/>
            <wp:docPr id="8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247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For some crystal structures, several non parallel  directions with different indices are crystallographically equivalent, meaning that the spacing of atoms along each direction is the same</w:t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Linear and Planar Densities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Crystallographic directional and planar equivalencies are related to atomic linear and planar densities, respectively.</w:t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u w:val="single"/>
          <w:rtl w:val="0"/>
        </w:rPr>
        <w:t xml:space="preserve">Linear density</w:t>
      </w:r>
      <w:r w:rsidDel="00000000" w:rsidR="00000000" w:rsidRPr="00000000">
        <w:rPr>
          <w:rtl w:val="0"/>
        </w:rPr>
        <w:t xml:space="preserve"> (for a specific crystallographic direction) is defined as the number of atoms per unit length whose centers lie on the vector for this direction</w:t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b w:val="1"/>
        </w:rPr>
        <w:drawing>
          <wp:inline distB="114300" distT="114300" distL="114300" distR="114300">
            <wp:extent cx="3514725" cy="342900"/>
            <wp:effectExtent b="0" l="0" r="0" t="0"/>
            <wp:docPr id="11" name="image29.png"/>
            <a:graphic>
              <a:graphicData uri="http://schemas.openxmlformats.org/drawingml/2006/picture">
                <pic:pic>
                  <pic:nvPicPr>
                    <pic:cNvPr id="0" name="image29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42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u w:val="single"/>
          <w:rtl w:val="0"/>
        </w:rPr>
        <w:t xml:space="preserve">Planar density </w:t>
      </w:r>
      <w:r w:rsidDel="00000000" w:rsidR="00000000" w:rsidRPr="00000000">
        <w:rPr>
          <w:rtl w:val="0"/>
        </w:rPr>
        <w:t xml:space="preserve">(for a specific crystallographic plane) is taken as the number of atoms per unit area that are centered on the particular plane</w:t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3517045" cy="395288"/>
            <wp:effectExtent b="0" l="0" r="0" t="0"/>
            <wp:docPr id="9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17045" cy="3952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For a given crystal structure, planes having identical atomic packing yet different Miller indices belong to the same family.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Closed Packed Crystal Structures 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Both FCC and HCP crystal structures may be generated by the stacking of close packed planes of atoms on top of one another. With this scheme, A, B, and C denote possible atom positions on a close-packed plane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ab/>
        <w:t xml:space="preserve">The stacking sequence for HCP is ABABAB…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ab/>
        <w:t xml:space="preserve">The stacking sequence for FCC is ABCABCABC....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Close-packed planes for FCC and HCP are {111} and {0001}, respectively.</w:t>
      </w:r>
    </w:p>
    <w:p w:rsidR="00000000" w:rsidDel="00000000" w:rsidP="00000000" w:rsidRDefault="00000000" w:rsidRPr="00000000">
      <w:pPr>
        <w:ind w:left="72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Single Crystals | Polycrystalline Materials</w:t>
      </w:r>
    </w:p>
    <w:p w:rsidR="00000000" w:rsidDel="00000000" w:rsidP="00000000" w:rsidRDefault="00000000" w:rsidRPr="00000000">
      <w:pPr>
        <w:numPr>
          <w:ilvl w:val="0"/>
          <w:numId w:val="3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Single crystals</w:t>
      </w:r>
      <w:r w:rsidDel="00000000" w:rsidR="00000000" w:rsidRPr="00000000">
        <w:rPr>
          <w:rtl w:val="0"/>
        </w:rPr>
        <w:t xml:space="preserve"> are materials in which the atomic order extends uninterrupted over the entirety of the specimen; under some circumstances, single crystals may have flat faces an regular geometric shapes.</w:t>
      </w:r>
    </w:p>
    <w:p w:rsidR="00000000" w:rsidDel="00000000" w:rsidP="00000000" w:rsidRDefault="00000000" w:rsidRPr="00000000">
      <w:pPr>
        <w:numPr>
          <w:ilvl w:val="0"/>
          <w:numId w:val="3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vast majority of crystalline solids, however, are </w:t>
      </w:r>
      <w:r w:rsidDel="00000000" w:rsidR="00000000" w:rsidRPr="00000000">
        <w:rPr>
          <w:u w:val="single"/>
          <w:rtl w:val="0"/>
        </w:rPr>
        <w:t xml:space="preserve">polycrystalline</w:t>
      </w:r>
      <w:r w:rsidDel="00000000" w:rsidR="00000000" w:rsidRPr="00000000">
        <w:rPr>
          <w:rtl w:val="0"/>
        </w:rPr>
        <w:t xml:space="preserve">, being composed of many small crystals or grains having different crystallographic orientations</w:t>
      </w:r>
    </w:p>
    <w:p w:rsidR="00000000" w:rsidDel="00000000" w:rsidP="00000000" w:rsidRDefault="00000000" w:rsidRPr="00000000">
      <w:pPr>
        <w:numPr>
          <w:ilvl w:val="0"/>
          <w:numId w:val="3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u w:val="single"/>
          <w:rtl w:val="0"/>
        </w:rPr>
        <w:t xml:space="preserve">grain boundary</w:t>
      </w:r>
      <w:r w:rsidDel="00000000" w:rsidR="00000000" w:rsidRPr="00000000">
        <w:rPr>
          <w:rtl w:val="0"/>
        </w:rPr>
        <w:t xml:space="preserve"> is the boundary region separating two grains where there is some atomic mismatch</w:t>
      </w:r>
    </w:p>
    <w:p w:rsidR="00000000" w:rsidDel="00000000" w:rsidP="00000000" w:rsidRDefault="00000000" w:rsidRPr="00000000">
      <w:pPr>
        <w:ind w:left="72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Anisotropy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Anisotropy</w:t>
      </w:r>
      <w:r w:rsidDel="00000000" w:rsidR="00000000" w:rsidRPr="00000000">
        <w:rPr>
          <w:rtl w:val="0"/>
        </w:rPr>
        <w:t xml:space="preserve"> is the directionality dependence of properties. For isotropic materials, properties are independent of the direction of measurement.</w:t>
      </w:r>
    </w:p>
    <w:p w:rsidR="00000000" w:rsidDel="00000000" w:rsidP="00000000" w:rsidRDefault="00000000" w:rsidRPr="00000000">
      <w:pPr>
        <w:ind w:left="72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X-Ray Diffraction: Determination of Crystal Structures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X-Ray diffractometry</w:t>
      </w:r>
      <w:r w:rsidDel="00000000" w:rsidR="00000000" w:rsidRPr="00000000">
        <w:rPr>
          <w:rtl w:val="0"/>
        </w:rPr>
        <w:t xml:space="preserve"> is used for crystal structure and interplanar spacing determinations. A beam of x-rays directed on a crystalline material may experience diffraction (constructive interference) as a result of its interaction with a series of parallel atomic planes.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Bragg’s Law specifies the condition for diffraction of x-rays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ab/>
        <w:tab/>
      </w:r>
      <w:r w:rsidDel="00000000" w:rsidR="00000000" w:rsidRPr="00000000">
        <w:rPr/>
        <w:drawing>
          <wp:inline distB="114300" distT="114300" distL="114300" distR="114300">
            <wp:extent cx="4305300" cy="361950"/>
            <wp:effectExtent b="0" l="0" r="0" t="0"/>
            <wp:docPr id="10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361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>
      <w:pPr>
        <w:ind w:left="72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Noncrystalline solids</w:t>
      </w:r>
    </w:p>
    <w:p w:rsidR="00000000" w:rsidDel="00000000" w:rsidP="00000000" w:rsidRDefault="00000000" w:rsidRPr="00000000">
      <w:pPr>
        <w:numPr>
          <w:ilvl w:val="0"/>
          <w:numId w:val="2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Noncrystalline solid materials lack a systematic and regular arrangement of atoms or ions over relatively large distances (on an atomic scale). Sometimes the term </w:t>
      </w:r>
      <w:r w:rsidDel="00000000" w:rsidR="00000000" w:rsidRPr="00000000">
        <w:rPr>
          <w:u w:val="single"/>
          <w:rtl w:val="0"/>
        </w:rPr>
        <w:t xml:space="preserve">amorphous</w:t>
      </w:r>
      <w:r w:rsidDel="00000000" w:rsidR="00000000" w:rsidRPr="00000000">
        <w:rPr>
          <w:rtl w:val="0"/>
        </w:rPr>
        <w:t xml:space="preserve"> is also used to describe these materials.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    </w:t>
      </w:r>
      <w:r w:rsidDel="00000000" w:rsidR="00000000" w:rsidRPr="00000000">
        <w:rPr/>
        <w:drawing>
          <wp:inline distB="114300" distT="114300" distL="114300" distR="114300">
            <wp:extent cx="5943600" cy="5562600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56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080" w:right="90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3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9.png"/><Relationship Id="rId22" Type="http://schemas.openxmlformats.org/officeDocument/2006/relationships/image" Target="media/image29.png"/><Relationship Id="rId21" Type="http://schemas.openxmlformats.org/officeDocument/2006/relationships/image" Target="media/image16.png"/><Relationship Id="rId24" Type="http://schemas.openxmlformats.org/officeDocument/2006/relationships/image" Target="media/image28.png"/><Relationship Id="rId23" Type="http://schemas.openxmlformats.org/officeDocument/2006/relationships/image" Target="media/image23.png"/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9" Type="http://schemas.openxmlformats.org/officeDocument/2006/relationships/image" Target="media/image14.png"/><Relationship Id="rId25" Type="http://schemas.openxmlformats.org/officeDocument/2006/relationships/image" Target="media/image2.png"/><Relationship Id="rId5" Type="http://schemas.openxmlformats.org/officeDocument/2006/relationships/image" Target="media/image30.png"/><Relationship Id="rId6" Type="http://schemas.openxmlformats.org/officeDocument/2006/relationships/image" Target="media/image35.png"/><Relationship Id="rId7" Type="http://schemas.openxmlformats.org/officeDocument/2006/relationships/image" Target="media/image13.png"/><Relationship Id="rId8" Type="http://schemas.openxmlformats.org/officeDocument/2006/relationships/image" Target="media/image37.png"/><Relationship Id="rId11" Type="http://schemas.openxmlformats.org/officeDocument/2006/relationships/image" Target="media/image33.png"/><Relationship Id="rId10" Type="http://schemas.openxmlformats.org/officeDocument/2006/relationships/image" Target="media/image34.png"/><Relationship Id="rId13" Type="http://schemas.openxmlformats.org/officeDocument/2006/relationships/image" Target="media/image32.png"/><Relationship Id="rId12" Type="http://schemas.openxmlformats.org/officeDocument/2006/relationships/image" Target="media/image12.png"/><Relationship Id="rId15" Type="http://schemas.openxmlformats.org/officeDocument/2006/relationships/image" Target="media/image38.png"/><Relationship Id="rId14" Type="http://schemas.openxmlformats.org/officeDocument/2006/relationships/image" Target="media/image7.png"/><Relationship Id="rId17" Type="http://schemas.openxmlformats.org/officeDocument/2006/relationships/image" Target="media/image42.png"/><Relationship Id="rId16" Type="http://schemas.openxmlformats.org/officeDocument/2006/relationships/image" Target="media/image31.png"/><Relationship Id="rId19" Type="http://schemas.openxmlformats.org/officeDocument/2006/relationships/image" Target="media/image40.png"/><Relationship Id="rId18" Type="http://schemas.openxmlformats.org/officeDocument/2006/relationships/image" Target="media/image10.png"/></Relationships>
</file>