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10A" w:rsidRDefault="007E09F4" w:rsidP="007E09F4">
      <w:pPr>
        <w:jc w:val="center"/>
        <w:rPr>
          <w:u w:val="single"/>
        </w:rPr>
      </w:pPr>
      <w:r>
        <w:rPr>
          <w:u w:val="single"/>
        </w:rPr>
        <w:t>LAWS 2202</w:t>
      </w:r>
    </w:p>
    <w:p w:rsidR="007E09F4" w:rsidRDefault="007E09F4" w:rsidP="007E09F4">
      <w:pPr>
        <w:jc w:val="center"/>
        <w:rPr>
          <w:u w:val="single"/>
        </w:rPr>
      </w:pPr>
      <w:r>
        <w:rPr>
          <w:u w:val="single"/>
        </w:rPr>
        <w:t>Exam Prep</w:t>
      </w:r>
    </w:p>
    <w:p w:rsidR="007E09F4" w:rsidRDefault="007E09F4" w:rsidP="007E09F4">
      <w:pPr>
        <w:pStyle w:val="ListParagraph"/>
        <w:numPr>
          <w:ilvl w:val="0"/>
          <w:numId w:val="1"/>
        </w:numPr>
      </w:pPr>
      <w:r>
        <w:t>Obligations</w:t>
      </w:r>
    </w:p>
    <w:p w:rsidR="007E09F4" w:rsidRDefault="007E09F4" w:rsidP="007E09F4">
      <w:pPr>
        <w:pStyle w:val="ListParagraph"/>
        <w:numPr>
          <w:ilvl w:val="1"/>
          <w:numId w:val="1"/>
        </w:numPr>
      </w:pPr>
      <w:r>
        <w:t>Redistribution of liability/harm</w:t>
      </w:r>
    </w:p>
    <w:p w:rsidR="007E09F4" w:rsidRDefault="007E09F4" w:rsidP="007E09F4">
      <w:pPr>
        <w:pStyle w:val="ListParagraph"/>
        <w:numPr>
          <w:ilvl w:val="1"/>
          <w:numId w:val="1"/>
        </w:numPr>
      </w:pPr>
      <w:r>
        <w:t xml:space="preserve">(re)enforcement of promises in the context of a free market </w:t>
      </w:r>
    </w:p>
    <w:p w:rsidR="007E09F4" w:rsidRDefault="007E09F4" w:rsidP="007E09F4">
      <w:pPr>
        <w:pStyle w:val="ListParagraph"/>
        <w:numPr>
          <w:ilvl w:val="1"/>
          <w:numId w:val="1"/>
        </w:numPr>
      </w:pPr>
      <w:r>
        <w:t xml:space="preserve">Psychological repair </w:t>
      </w:r>
    </w:p>
    <w:p w:rsidR="007E09F4" w:rsidRDefault="007E09F4" w:rsidP="007E09F4">
      <w:pPr>
        <w:pStyle w:val="ListParagraph"/>
        <w:numPr>
          <w:ilvl w:val="1"/>
          <w:numId w:val="1"/>
        </w:numPr>
      </w:pPr>
      <w:r>
        <w:t>Deterrence of future ‘risky’ behaviours</w:t>
      </w:r>
    </w:p>
    <w:p w:rsidR="00230EAD" w:rsidRDefault="00230EAD" w:rsidP="00230EAD">
      <w:pPr>
        <w:pStyle w:val="ListParagraph"/>
        <w:numPr>
          <w:ilvl w:val="0"/>
          <w:numId w:val="1"/>
        </w:numPr>
      </w:pPr>
      <w:r>
        <w:t>Basic features of private law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>Initiated by and between private per</w:t>
      </w:r>
      <w:r>
        <w:t xml:space="preserve">sons (plaintiff vs. defendant) </w:t>
      </w:r>
      <w:r>
        <w:t xml:space="preserve">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>Tried by</w:t>
      </w:r>
      <w:r>
        <w:t xml:space="preserve"> Judge or Jury (usually Judge) </w:t>
      </w:r>
      <w:r>
        <w:t xml:space="preserve">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>Facts determined</w:t>
      </w:r>
      <w:r>
        <w:t xml:space="preserve"> on a balance of probabilities </w:t>
      </w:r>
      <w:r>
        <w:t xml:space="preserve">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 xml:space="preserve">Fault/Culpability is determined by degree 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>Governed primarily by precedence and principl</w:t>
      </w:r>
      <w:r>
        <w:t xml:space="preserve">e – judge made or ‘living law’ </w:t>
      </w:r>
      <w:r>
        <w:t xml:space="preserve">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 xml:space="preserve">Ultimately subject </w:t>
      </w:r>
      <w:r>
        <w:t xml:space="preserve">to the Supreme Court of Canada </w:t>
      </w:r>
      <w:r>
        <w:t xml:space="preserve">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>Draws on other codified rules, regulations, and laws in interpreting and ap</w:t>
      </w:r>
      <w:r>
        <w:t>plying principles and doctrines</w:t>
      </w:r>
    </w:p>
    <w:p w:rsidR="00230EAD" w:rsidRDefault="00230EAD" w:rsidP="00230EAD">
      <w:pPr>
        <w:pStyle w:val="ListParagraph"/>
        <w:numPr>
          <w:ilvl w:val="0"/>
          <w:numId w:val="1"/>
        </w:numPr>
      </w:pPr>
      <w:r>
        <w:t>Torts (brief summary of main ideas in each case)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proofErr w:type="spellStart"/>
      <w:r>
        <w:t>Donoughue</w:t>
      </w:r>
      <w:proofErr w:type="spellEnd"/>
      <w:r>
        <w:t xml:space="preserve"> v Stevenson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r>
        <w:t>Neighbour Principle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 xml:space="preserve">Kamloops and Cooper 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proofErr w:type="spellStart"/>
      <w:r>
        <w:t>Anns</w:t>
      </w:r>
      <w:proofErr w:type="spellEnd"/>
      <w:r>
        <w:t xml:space="preserve"> Test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>Paradis R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r>
        <w:t xml:space="preserve">Revisiting of the </w:t>
      </w:r>
      <w:proofErr w:type="spellStart"/>
      <w:r>
        <w:t>Anns</w:t>
      </w:r>
      <w:proofErr w:type="spellEnd"/>
      <w:r>
        <w:t xml:space="preserve"> test, court of Appeal ruled that the </w:t>
      </w:r>
      <w:proofErr w:type="spellStart"/>
      <w:r>
        <w:t>Anns</w:t>
      </w:r>
      <w:proofErr w:type="spellEnd"/>
      <w:r>
        <w:t xml:space="preserve"> test was too long and complicated. 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r>
        <w:t xml:space="preserve">Suggested the use of administrative law to determine negligence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 xml:space="preserve">Jordan House, Stewart v Pettie, Childs v </w:t>
      </w:r>
      <w:proofErr w:type="spellStart"/>
      <w:r>
        <w:t>Desormeaux</w:t>
      </w:r>
      <w:proofErr w:type="spellEnd"/>
      <w:r>
        <w:t xml:space="preserve"> 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r>
        <w:t xml:space="preserve">Commercial host and social host liability 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r>
        <w:t xml:space="preserve">Duty of care and standard of care 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r>
        <w:t xml:space="preserve">Determining negligence </w:t>
      </w:r>
    </w:p>
    <w:p w:rsidR="00230EAD" w:rsidRDefault="00230EAD" w:rsidP="00230EAD">
      <w:pPr>
        <w:pStyle w:val="ListParagraph"/>
        <w:numPr>
          <w:ilvl w:val="1"/>
          <w:numId w:val="1"/>
        </w:numPr>
      </w:pPr>
      <w:r>
        <w:t xml:space="preserve">Hot Coffee Documentary 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r>
        <w:t xml:space="preserve">Tort reform </w:t>
      </w:r>
    </w:p>
    <w:p w:rsidR="00230EAD" w:rsidRDefault="00596F71" w:rsidP="00230EAD">
      <w:pPr>
        <w:pStyle w:val="ListParagraph"/>
        <w:numPr>
          <w:ilvl w:val="2"/>
          <w:numId w:val="1"/>
        </w:numPr>
      </w:pPr>
      <w:r>
        <w:t>Frivolous</w:t>
      </w:r>
      <w:bookmarkStart w:id="0" w:name="_GoBack"/>
      <w:bookmarkEnd w:id="0"/>
      <w:r w:rsidR="00230EAD">
        <w:t xml:space="preserve"> lawsuit</w:t>
      </w:r>
    </w:p>
    <w:p w:rsidR="00230EAD" w:rsidRDefault="00230EAD" w:rsidP="00230EAD">
      <w:pPr>
        <w:pStyle w:val="ListParagraph"/>
        <w:numPr>
          <w:ilvl w:val="2"/>
          <w:numId w:val="1"/>
        </w:numPr>
      </w:pPr>
      <w:r>
        <w:t xml:space="preserve">Caps on damages (cap of $100,00 in Canada for non-pecuniary damages, raised with inflation) </w:t>
      </w:r>
    </w:p>
    <w:p w:rsidR="00230EAD" w:rsidRDefault="00230EAD" w:rsidP="00325E27">
      <w:pPr>
        <w:pStyle w:val="ListParagraph"/>
        <w:numPr>
          <w:ilvl w:val="2"/>
          <w:numId w:val="1"/>
        </w:numPr>
      </w:pPr>
      <w:r>
        <w:t xml:space="preserve">Social issues </w:t>
      </w:r>
    </w:p>
    <w:p w:rsidR="00325E27" w:rsidRDefault="00325E27" w:rsidP="00325E27">
      <w:pPr>
        <w:pStyle w:val="ListParagraph"/>
        <w:numPr>
          <w:ilvl w:val="0"/>
          <w:numId w:val="1"/>
        </w:numPr>
      </w:pPr>
      <w:r>
        <w:t>Contracts</w:t>
      </w:r>
    </w:p>
    <w:p w:rsidR="00325E27" w:rsidRDefault="00325E27" w:rsidP="00325E27">
      <w:pPr>
        <w:pStyle w:val="ListParagraph"/>
        <w:numPr>
          <w:ilvl w:val="1"/>
          <w:numId w:val="1"/>
        </w:numPr>
      </w:pPr>
      <w:r>
        <w:t>Review articles</w:t>
      </w:r>
    </w:p>
    <w:p w:rsidR="00325E27" w:rsidRDefault="00325E27" w:rsidP="00325E27">
      <w:pPr>
        <w:pStyle w:val="ListParagraph"/>
        <w:numPr>
          <w:ilvl w:val="2"/>
          <w:numId w:val="1"/>
        </w:numPr>
      </w:pPr>
      <w:r>
        <w:t xml:space="preserve">Discussed classical and neo classical views of contracts </w:t>
      </w:r>
    </w:p>
    <w:p w:rsidR="00325E27" w:rsidRDefault="00325E27" w:rsidP="00325E27">
      <w:pPr>
        <w:pStyle w:val="ListParagraph"/>
        <w:numPr>
          <w:ilvl w:val="1"/>
          <w:numId w:val="1"/>
        </w:numPr>
      </w:pPr>
      <w:proofErr w:type="spellStart"/>
      <w:r>
        <w:t>Peevyhouse</w:t>
      </w:r>
      <w:proofErr w:type="spellEnd"/>
    </w:p>
    <w:p w:rsidR="00325E27" w:rsidRDefault="00325E27" w:rsidP="00325E27">
      <w:pPr>
        <w:pStyle w:val="ListParagraph"/>
        <w:numPr>
          <w:ilvl w:val="2"/>
          <w:numId w:val="1"/>
        </w:numPr>
      </w:pPr>
      <w:r>
        <w:t xml:space="preserve">Difference between cost of performance v total cost of property </w:t>
      </w:r>
    </w:p>
    <w:p w:rsidR="00325E27" w:rsidRDefault="00325E27" w:rsidP="00325E27">
      <w:pPr>
        <w:pStyle w:val="ListParagraph"/>
        <w:numPr>
          <w:ilvl w:val="1"/>
          <w:numId w:val="1"/>
        </w:numPr>
      </w:pPr>
      <w:proofErr w:type="spellStart"/>
      <w:r>
        <w:t>Carlil</w:t>
      </w:r>
      <w:proofErr w:type="spellEnd"/>
      <w:r>
        <w:t xml:space="preserve"> v Carbolic Smoke Ball</w:t>
      </w:r>
    </w:p>
    <w:p w:rsidR="00325E27" w:rsidRDefault="00325E27" w:rsidP="00325E27">
      <w:pPr>
        <w:pStyle w:val="ListParagraph"/>
        <w:numPr>
          <w:ilvl w:val="2"/>
          <w:numId w:val="1"/>
        </w:numPr>
      </w:pPr>
      <w:r>
        <w:t xml:space="preserve">Advertisements can be considered contracts, specifically a unilateral contract </w:t>
      </w:r>
    </w:p>
    <w:p w:rsidR="00325E27" w:rsidRDefault="00325E27" w:rsidP="00325E27">
      <w:pPr>
        <w:pStyle w:val="ListParagraph"/>
        <w:numPr>
          <w:ilvl w:val="1"/>
          <w:numId w:val="1"/>
        </w:numPr>
      </w:pPr>
      <w:r>
        <w:t xml:space="preserve">Balfour v </w:t>
      </w:r>
      <w:proofErr w:type="spellStart"/>
      <w:r>
        <w:t>balfour</w:t>
      </w:r>
      <w:proofErr w:type="spellEnd"/>
    </w:p>
    <w:p w:rsidR="00325E27" w:rsidRDefault="00325E27" w:rsidP="00325E27">
      <w:pPr>
        <w:pStyle w:val="ListParagraph"/>
        <w:numPr>
          <w:ilvl w:val="2"/>
          <w:numId w:val="1"/>
        </w:numPr>
      </w:pPr>
      <w:r>
        <w:lastRenderedPageBreak/>
        <w:t>Do agreements between spouses form a contract, and when?</w:t>
      </w:r>
    </w:p>
    <w:p w:rsidR="00325E27" w:rsidRDefault="00325E27" w:rsidP="00325E27">
      <w:pPr>
        <w:pStyle w:val="ListParagraph"/>
        <w:numPr>
          <w:ilvl w:val="1"/>
          <w:numId w:val="1"/>
        </w:numPr>
      </w:pPr>
      <w:proofErr w:type="spellStart"/>
      <w:r>
        <w:t>L’Estrange</w:t>
      </w:r>
      <w:proofErr w:type="spellEnd"/>
      <w:r>
        <w:t xml:space="preserve"> v F. </w:t>
      </w:r>
      <w:proofErr w:type="spellStart"/>
      <w:r>
        <w:t>Graucoub</w:t>
      </w:r>
      <w:proofErr w:type="spellEnd"/>
      <w:r>
        <w:t xml:space="preserve"> Ltd</w:t>
      </w:r>
    </w:p>
    <w:p w:rsidR="00325E27" w:rsidRDefault="00325E27" w:rsidP="00325E27">
      <w:pPr>
        <w:pStyle w:val="ListParagraph"/>
        <w:numPr>
          <w:ilvl w:val="2"/>
          <w:numId w:val="1"/>
        </w:numPr>
      </w:pPr>
      <w:r>
        <w:t>Beginning of exclusionary clauses</w:t>
      </w:r>
    </w:p>
    <w:p w:rsidR="00325E27" w:rsidRDefault="00325E27" w:rsidP="00325E27">
      <w:pPr>
        <w:pStyle w:val="ListParagraph"/>
        <w:numPr>
          <w:ilvl w:val="1"/>
          <w:numId w:val="1"/>
        </w:numPr>
      </w:pPr>
      <w:proofErr w:type="spellStart"/>
      <w:r>
        <w:t>Thronton</w:t>
      </w:r>
      <w:proofErr w:type="spellEnd"/>
      <w:r>
        <w:t xml:space="preserve"> v Shoe Lane Parking </w:t>
      </w:r>
    </w:p>
    <w:p w:rsidR="003153A6" w:rsidRDefault="003153A6" w:rsidP="003153A6">
      <w:pPr>
        <w:pStyle w:val="ListParagraph"/>
        <w:numPr>
          <w:ilvl w:val="2"/>
          <w:numId w:val="1"/>
        </w:numPr>
      </w:pPr>
      <w:r>
        <w:t>Exclusionary clauses and the requirement of defendants to allow complainants to know these clauses</w:t>
      </w:r>
    </w:p>
    <w:p w:rsidR="003153A6" w:rsidRDefault="003153A6" w:rsidP="003153A6">
      <w:pPr>
        <w:pStyle w:val="ListParagraph"/>
        <w:numPr>
          <w:ilvl w:val="1"/>
          <w:numId w:val="1"/>
        </w:numPr>
      </w:pPr>
      <w:proofErr w:type="spellStart"/>
      <w:r>
        <w:t>Tiden</w:t>
      </w:r>
      <w:proofErr w:type="spellEnd"/>
      <w:r>
        <w:t xml:space="preserve"> Rent a Car</w:t>
      </w:r>
    </w:p>
    <w:p w:rsidR="003153A6" w:rsidRDefault="003153A6" w:rsidP="003153A6">
      <w:pPr>
        <w:pStyle w:val="ListParagraph"/>
        <w:numPr>
          <w:ilvl w:val="2"/>
          <w:numId w:val="1"/>
        </w:numPr>
      </w:pPr>
      <w:r>
        <w:t>It is the responsibility of the defendant to ensure that people who sign contracts have actually read the fine print and exclusionary clauses</w:t>
      </w:r>
    </w:p>
    <w:p w:rsidR="003153A6" w:rsidRDefault="003153A6" w:rsidP="003153A6">
      <w:pPr>
        <w:pStyle w:val="ListParagraph"/>
        <w:numPr>
          <w:ilvl w:val="1"/>
          <w:numId w:val="1"/>
        </w:numPr>
      </w:pPr>
      <w:proofErr w:type="spellStart"/>
      <w:r>
        <w:t>Tercon</w:t>
      </w:r>
      <w:proofErr w:type="spellEnd"/>
      <w:r>
        <w:t xml:space="preserve"> Contractors Ltd v British Columbia</w:t>
      </w:r>
    </w:p>
    <w:p w:rsidR="003153A6" w:rsidRDefault="003153A6" w:rsidP="003153A6">
      <w:pPr>
        <w:pStyle w:val="ListParagraph"/>
        <w:numPr>
          <w:ilvl w:val="2"/>
          <w:numId w:val="1"/>
        </w:numPr>
      </w:pPr>
      <w:r>
        <w:t xml:space="preserve">Reread, will be on exam </w:t>
      </w:r>
    </w:p>
    <w:p w:rsidR="003153A6" w:rsidRDefault="003153A6" w:rsidP="003153A6">
      <w:pPr>
        <w:pStyle w:val="ListParagraph"/>
        <w:numPr>
          <w:ilvl w:val="0"/>
          <w:numId w:val="1"/>
        </w:numPr>
      </w:pPr>
      <w:r>
        <w:t xml:space="preserve">Unjust enrichment </w:t>
      </w:r>
    </w:p>
    <w:p w:rsidR="003153A6" w:rsidRDefault="003153A6" w:rsidP="003153A6">
      <w:pPr>
        <w:pStyle w:val="ListParagraph"/>
        <w:numPr>
          <w:ilvl w:val="1"/>
          <w:numId w:val="1"/>
        </w:numPr>
      </w:pPr>
      <w:r>
        <w:t xml:space="preserve">Moses v </w:t>
      </w:r>
      <w:proofErr w:type="spellStart"/>
      <w:r>
        <w:t>Macpharlan</w:t>
      </w:r>
      <w:proofErr w:type="spellEnd"/>
      <w:r>
        <w:t xml:space="preserve"> </w:t>
      </w:r>
    </w:p>
    <w:p w:rsidR="003153A6" w:rsidRDefault="003153A6" w:rsidP="003153A6">
      <w:pPr>
        <w:pStyle w:val="ListParagraph"/>
        <w:numPr>
          <w:ilvl w:val="2"/>
          <w:numId w:val="1"/>
        </w:numPr>
      </w:pPr>
      <w:r>
        <w:t>Benefit delivered at the detriment of the deliverer = unjust enrichment</w:t>
      </w:r>
    </w:p>
    <w:p w:rsidR="003153A6" w:rsidRDefault="003153A6" w:rsidP="003153A6">
      <w:pPr>
        <w:pStyle w:val="ListParagraph"/>
        <w:numPr>
          <w:ilvl w:val="1"/>
          <w:numId w:val="1"/>
        </w:numPr>
      </w:pPr>
      <w:proofErr w:type="spellStart"/>
      <w:r>
        <w:t>Deglman</w:t>
      </w:r>
      <w:proofErr w:type="spellEnd"/>
      <w:r>
        <w:t xml:space="preserve"> V Guaranty Trust</w:t>
      </w:r>
    </w:p>
    <w:p w:rsidR="003153A6" w:rsidRDefault="003153A6" w:rsidP="003153A6">
      <w:pPr>
        <w:pStyle w:val="ListParagraph"/>
        <w:numPr>
          <w:ilvl w:val="2"/>
          <w:numId w:val="1"/>
        </w:numPr>
      </w:pPr>
      <w:r>
        <w:t xml:space="preserve">Value of enrichment must be equal to the labour given </w:t>
      </w:r>
    </w:p>
    <w:p w:rsidR="003153A6" w:rsidRDefault="003153A6" w:rsidP="003153A6">
      <w:pPr>
        <w:pStyle w:val="ListParagraph"/>
        <w:numPr>
          <w:ilvl w:val="1"/>
          <w:numId w:val="1"/>
        </w:numPr>
      </w:pPr>
      <w:r>
        <w:t>Peel v Canada/Ontario</w:t>
      </w:r>
    </w:p>
    <w:p w:rsidR="00516106" w:rsidRDefault="00516106" w:rsidP="003153A6">
      <w:pPr>
        <w:pStyle w:val="ListParagraph"/>
        <w:numPr>
          <w:ilvl w:val="2"/>
          <w:numId w:val="1"/>
        </w:numPr>
      </w:pPr>
      <w:r>
        <w:t>Peel could not show that the provincial or federal government was gaining a benefit from their paying for juvenile care</w:t>
      </w:r>
    </w:p>
    <w:p w:rsidR="00516106" w:rsidRDefault="00516106" w:rsidP="003153A6">
      <w:pPr>
        <w:pStyle w:val="ListParagraph"/>
        <w:numPr>
          <w:ilvl w:val="2"/>
          <w:numId w:val="1"/>
        </w:numPr>
      </w:pPr>
      <w:r>
        <w:t>Could not show a negative benefit</w:t>
      </w:r>
    </w:p>
    <w:p w:rsidR="00516106" w:rsidRDefault="00516106" w:rsidP="00516106">
      <w:pPr>
        <w:pStyle w:val="ListParagraph"/>
        <w:numPr>
          <w:ilvl w:val="1"/>
          <w:numId w:val="1"/>
        </w:numPr>
      </w:pPr>
      <w:proofErr w:type="spellStart"/>
      <w:r>
        <w:t>Murdouch</w:t>
      </w:r>
      <w:proofErr w:type="spellEnd"/>
      <w:r>
        <w:t xml:space="preserve"> v Murdoch, </w:t>
      </w:r>
      <w:proofErr w:type="spellStart"/>
      <w:r>
        <w:t>Rathwell</w:t>
      </w:r>
      <w:proofErr w:type="spellEnd"/>
      <w:r>
        <w:t xml:space="preserve"> v </w:t>
      </w:r>
      <w:proofErr w:type="spellStart"/>
      <w:r>
        <w:t>Rathwell</w:t>
      </w:r>
      <w:proofErr w:type="spellEnd"/>
      <w:r>
        <w:t xml:space="preserve">, </w:t>
      </w:r>
      <w:proofErr w:type="spellStart"/>
      <w:r>
        <w:t>Pettkus</w:t>
      </w:r>
      <w:proofErr w:type="spellEnd"/>
      <w:r>
        <w:t xml:space="preserve"> v Becker, and Kerr v </w:t>
      </w:r>
      <w:proofErr w:type="spellStart"/>
      <w:r>
        <w:t>Baranow</w:t>
      </w:r>
      <w:proofErr w:type="spellEnd"/>
    </w:p>
    <w:p w:rsidR="003153A6" w:rsidRDefault="00516106" w:rsidP="00516106">
      <w:pPr>
        <w:pStyle w:val="ListParagraph"/>
        <w:numPr>
          <w:ilvl w:val="2"/>
          <w:numId w:val="1"/>
        </w:numPr>
      </w:pPr>
      <w:r>
        <w:t>Shows a transition from resulting trusts to constructive trusts</w:t>
      </w:r>
      <w:r w:rsidR="003153A6">
        <w:t xml:space="preserve"> </w:t>
      </w:r>
    </w:p>
    <w:p w:rsidR="00516106" w:rsidRDefault="00516106" w:rsidP="00516106">
      <w:pPr>
        <w:pStyle w:val="ListParagraph"/>
        <w:numPr>
          <w:ilvl w:val="2"/>
          <w:numId w:val="1"/>
        </w:numPr>
      </w:pPr>
      <w:r>
        <w:t xml:space="preserve">Kerr v </w:t>
      </w:r>
      <w:proofErr w:type="spellStart"/>
      <w:r>
        <w:t>Baranow</w:t>
      </w:r>
      <w:proofErr w:type="spellEnd"/>
      <w:r>
        <w:t xml:space="preserve"> is worth a look over to review the entire concept </w:t>
      </w:r>
    </w:p>
    <w:p w:rsidR="00516106" w:rsidRDefault="00596F71" w:rsidP="00516106">
      <w:pPr>
        <w:pStyle w:val="ListParagraph"/>
        <w:numPr>
          <w:ilvl w:val="0"/>
          <w:numId w:val="1"/>
        </w:numPr>
      </w:pPr>
      <w:r>
        <w:t>Fiduciary</w:t>
      </w:r>
      <w:r w:rsidR="00516106">
        <w:t xml:space="preserve"> Duties </w:t>
      </w:r>
    </w:p>
    <w:p w:rsidR="00516106" w:rsidRDefault="00516106" w:rsidP="00516106">
      <w:pPr>
        <w:pStyle w:val="ListParagraph"/>
        <w:numPr>
          <w:ilvl w:val="1"/>
          <w:numId w:val="1"/>
        </w:numPr>
      </w:pPr>
      <w:r>
        <w:t>Canadian Aero</w:t>
      </w:r>
    </w:p>
    <w:p w:rsidR="00516106" w:rsidRDefault="00516106" w:rsidP="00516106">
      <w:pPr>
        <w:pStyle w:val="ListParagraph"/>
        <w:numPr>
          <w:ilvl w:val="2"/>
          <w:numId w:val="1"/>
        </w:numPr>
      </w:pPr>
      <w:r>
        <w:t>Fiduciary obligations of executives</w:t>
      </w:r>
    </w:p>
    <w:p w:rsidR="00516106" w:rsidRDefault="00516106" w:rsidP="00516106">
      <w:pPr>
        <w:pStyle w:val="ListParagraph"/>
        <w:numPr>
          <w:ilvl w:val="1"/>
          <w:numId w:val="1"/>
        </w:numPr>
      </w:pPr>
      <w:r>
        <w:t>Frame v Smith</w:t>
      </w:r>
    </w:p>
    <w:p w:rsidR="00516106" w:rsidRDefault="00516106" w:rsidP="00516106">
      <w:pPr>
        <w:pStyle w:val="ListParagraph"/>
        <w:numPr>
          <w:ilvl w:val="2"/>
          <w:numId w:val="1"/>
        </w:numPr>
      </w:pPr>
      <w:r>
        <w:t xml:space="preserve">Possible role and value of fiduciary obligations as a means of remedy </w:t>
      </w:r>
    </w:p>
    <w:p w:rsidR="00516106" w:rsidRDefault="00516106" w:rsidP="00516106">
      <w:pPr>
        <w:pStyle w:val="ListParagraph"/>
        <w:numPr>
          <w:ilvl w:val="2"/>
          <w:numId w:val="1"/>
        </w:numPr>
      </w:pPr>
      <w:r>
        <w:t>Explored when and why a court may create a new tort</w:t>
      </w:r>
    </w:p>
    <w:p w:rsidR="00516106" w:rsidRDefault="00516106" w:rsidP="00516106">
      <w:pPr>
        <w:pStyle w:val="ListParagraph"/>
        <w:numPr>
          <w:ilvl w:val="1"/>
          <w:numId w:val="1"/>
        </w:numPr>
      </w:pPr>
      <w:r>
        <w:t>Lac Minerals</w:t>
      </w:r>
    </w:p>
    <w:p w:rsidR="00516106" w:rsidRDefault="00516106" w:rsidP="00516106">
      <w:pPr>
        <w:pStyle w:val="ListParagraph"/>
        <w:numPr>
          <w:ilvl w:val="2"/>
          <w:numId w:val="1"/>
        </w:numPr>
      </w:pPr>
      <w:r>
        <w:t xml:space="preserve">Looked at the relationship between two companies in negotiations </w:t>
      </w:r>
    </w:p>
    <w:p w:rsidR="00516106" w:rsidRDefault="00516106" w:rsidP="00516106">
      <w:pPr>
        <w:pStyle w:val="ListParagraph"/>
        <w:numPr>
          <w:ilvl w:val="2"/>
          <w:numId w:val="1"/>
        </w:numPr>
      </w:pPr>
      <w:r>
        <w:t>Difference between relationships are implicit (when fiduciary obligations are assumed) and explicit (when facts of the case give rise to fiduciary obligations)</w:t>
      </w:r>
    </w:p>
    <w:p w:rsidR="00516106" w:rsidRDefault="00516106" w:rsidP="00516106">
      <w:pPr>
        <w:pStyle w:val="ListParagraph"/>
        <w:numPr>
          <w:ilvl w:val="0"/>
          <w:numId w:val="1"/>
        </w:numPr>
      </w:pPr>
      <w:r>
        <w:t>The Charter and Private Law</w:t>
      </w:r>
    </w:p>
    <w:p w:rsidR="00516106" w:rsidRDefault="00516106" w:rsidP="00516106">
      <w:pPr>
        <w:pStyle w:val="ListParagraph"/>
        <w:numPr>
          <w:ilvl w:val="1"/>
          <w:numId w:val="1"/>
        </w:numPr>
      </w:pPr>
      <w:r>
        <w:t xml:space="preserve">Constitutional Values and Private Law in Canada </w:t>
      </w:r>
    </w:p>
    <w:p w:rsidR="00516106" w:rsidRDefault="00596F71" w:rsidP="00516106">
      <w:pPr>
        <w:pStyle w:val="ListParagraph"/>
        <w:numPr>
          <w:ilvl w:val="2"/>
          <w:numId w:val="1"/>
        </w:numPr>
      </w:pPr>
      <w:r>
        <w:t xml:space="preserve">Draw parallel between rights and responsibilities in the Charter and private law </w:t>
      </w:r>
    </w:p>
    <w:p w:rsidR="00596F71" w:rsidRDefault="00596F71" w:rsidP="00596F71">
      <w:pPr>
        <w:pStyle w:val="ListParagraph"/>
        <w:numPr>
          <w:ilvl w:val="3"/>
          <w:numId w:val="1"/>
        </w:numPr>
      </w:pPr>
      <w:r>
        <w:t xml:space="preserve">Discuss entitlement and rights </w:t>
      </w:r>
    </w:p>
    <w:p w:rsidR="00596F71" w:rsidRDefault="00596F71" w:rsidP="00596F71">
      <w:pPr>
        <w:pStyle w:val="ListParagraph"/>
        <w:numPr>
          <w:ilvl w:val="2"/>
          <w:numId w:val="1"/>
        </w:numPr>
      </w:pPr>
      <w:r>
        <w:t>Discuss differences between application of charter with individual v state</w:t>
      </w:r>
    </w:p>
    <w:p w:rsidR="00596F71" w:rsidRDefault="00596F71" w:rsidP="00596F71">
      <w:pPr>
        <w:pStyle w:val="ListParagraph"/>
        <w:numPr>
          <w:ilvl w:val="3"/>
          <w:numId w:val="1"/>
        </w:numPr>
      </w:pPr>
      <w:r>
        <w:t>There is an imbalance, it is unfair</w:t>
      </w:r>
    </w:p>
    <w:p w:rsidR="00596F71" w:rsidRDefault="00596F71" w:rsidP="00596F71">
      <w:pPr>
        <w:pStyle w:val="ListParagraph"/>
        <w:numPr>
          <w:ilvl w:val="3"/>
          <w:numId w:val="1"/>
        </w:numPr>
      </w:pPr>
      <w:r>
        <w:t xml:space="preserve">This is different in private law, where person v person is more fair </w:t>
      </w:r>
    </w:p>
    <w:p w:rsidR="00596F71" w:rsidRDefault="00596F71" w:rsidP="00596F71">
      <w:pPr>
        <w:pStyle w:val="ListParagraph"/>
        <w:numPr>
          <w:ilvl w:val="2"/>
          <w:numId w:val="1"/>
        </w:numPr>
      </w:pPr>
      <w:r>
        <w:t xml:space="preserve">Determining loss of future earnings for a woman and how this may reinforce gender inequality </w:t>
      </w:r>
    </w:p>
    <w:p w:rsidR="00596F71" w:rsidRPr="007E09F4" w:rsidRDefault="00596F71" w:rsidP="00596F71">
      <w:pPr>
        <w:pStyle w:val="ListParagraph"/>
        <w:numPr>
          <w:ilvl w:val="2"/>
          <w:numId w:val="1"/>
        </w:numPr>
      </w:pPr>
      <w:r>
        <w:t xml:space="preserve">Overall, it is a vision of how </w:t>
      </w:r>
    </w:p>
    <w:sectPr w:rsidR="00596F71" w:rsidRPr="007E09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E464A5"/>
    <w:multiLevelType w:val="hybridMultilevel"/>
    <w:tmpl w:val="B07C0B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9F4"/>
    <w:rsid w:val="00230EAD"/>
    <w:rsid w:val="003153A6"/>
    <w:rsid w:val="00325E27"/>
    <w:rsid w:val="00516106"/>
    <w:rsid w:val="00596F71"/>
    <w:rsid w:val="007E09F4"/>
    <w:rsid w:val="00B24716"/>
    <w:rsid w:val="00EF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0FEAAE-12DF-4C30-8521-44D09848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Dolegowski</dc:creator>
  <cp:keywords/>
  <dc:description/>
  <cp:lastModifiedBy>Jeff Dolegowski</cp:lastModifiedBy>
  <cp:revision>1</cp:revision>
  <dcterms:created xsi:type="dcterms:W3CDTF">2015-12-04T13:34:00Z</dcterms:created>
  <dcterms:modified xsi:type="dcterms:W3CDTF">2015-12-04T14:38:00Z</dcterms:modified>
</cp:coreProperties>
</file>