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710A" w:rsidRDefault="003510D9" w:rsidP="003510D9">
      <w:pPr>
        <w:jc w:val="center"/>
        <w:rPr>
          <w:u w:val="single"/>
        </w:rPr>
      </w:pPr>
      <w:r>
        <w:rPr>
          <w:u w:val="single"/>
        </w:rPr>
        <w:t>LASW 2202</w:t>
      </w:r>
    </w:p>
    <w:p w:rsidR="003510D9" w:rsidRDefault="003510D9" w:rsidP="003510D9">
      <w:pPr>
        <w:jc w:val="center"/>
        <w:rPr>
          <w:u w:val="single"/>
        </w:rPr>
      </w:pPr>
      <w:r>
        <w:rPr>
          <w:u w:val="single"/>
        </w:rPr>
        <w:t>Week 6</w:t>
      </w:r>
    </w:p>
    <w:p w:rsidR="003510D9" w:rsidRDefault="003510D9" w:rsidP="003510D9">
      <w:r>
        <w:t xml:space="preserve">Elements of Contracting </w:t>
      </w:r>
    </w:p>
    <w:p w:rsidR="003510D9" w:rsidRDefault="00546C9C" w:rsidP="003510D9">
      <w:pPr>
        <w:pStyle w:val="ListParagraph"/>
        <w:numPr>
          <w:ilvl w:val="0"/>
          <w:numId w:val="1"/>
        </w:numPr>
      </w:pPr>
      <w:r>
        <w:t>Mutual consent</w:t>
      </w:r>
    </w:p>
    <w:p w:rsidR="003510D9" w:rsidRDefault="003510D9" w:rsidP="003510D9">
      <w:pPr>
        <w:pStyle w:val="ListParagraph"/>
        <w:numPr>
          <w:ilvl w:val="1"/>
          <w:numId w:val="1"/>
        </w:numPr>
      </w:pPr>
      <w:r>
        <w:t xml:space="preserve">Offer and acceptance </w:t>
      </w:r>
    </w:p>
    <w:p w:rsidR="003510D9" w:rsidRDefault="003510D9" w:rsidP="003510D9">
      <w:pPr>
        <w:pStyle w:val="ListParagraph"/>
        <w:numPr>
          <w:ilvl w:val="1"/>
          <w:numId w:val="1"/>
        </w:numPr>
      </w:pPr>
      <w:r>
        <w:t>Both parties of a contract have to agree to a free agreement</w:t>
      </w:r>
    </w:p>
    <w:p w:rsidR="003510D9" w:rsidRDefault="003510D9" w:rsidP="003510D9">
      <w:pPr>
        <w:pStyle w:val="ListParagraph"/>
        <w:numPr>
          <w:ilvl w:val="1"/>
          <w:numId w:val="1"/>
        </w:numPr>
      </w:pPr>
      <w:r>
        <w:t>No deception</w:t>
      </w:r>
    </w:p>
    <w:p w:rsidR="003510D9" w:rsidRDefault="003510D9" w:rsidP="003510D9">
      <w:pPr>
        <w:pStyle w:val="ListParagraph"/>
        <w:numPr>
          <w:ilvl w:val="0"/>
          <w:numId w:val="1"/>
        </w:numPr>
      </w:pPr>
      <w:r>
        <w:t>Capacity</w:t>
      </w:r>
    </w:p>
    <w:p w:rsidR="003510D9" w:rsidRDefault="003510D9" w:rsidP="003510D9">
      <w:pPr>
        <w:pStyle w:val="ListParagraph"/>
        <w:numPr>
          <w:ilvl w:val="1"/>
          <w:numId w:val="1"/>
        </w:numPr>
      </w:pPr>
      <w:r>
        <w:t xml:space="preserve">In order for there to be mutual consent, there has to be a capacity of mutual consent </w:t>
      </w:r>
    </w:p>
    <w:p w:rsidR="003510D9" w:rsidRDefault="003510D9" w:rsidP="003510D9">
      <w:pPr>
        <w:pStyle w:val="ListParagraph"/>
        <w:numPr>
          <w:ilvl w:val="1"/>
          <w:numId w:val="1"/>
        </w:numPr>
      </w:pPr>
      <w:r>
        <w:t>One has to be able to give consent to a contract</w:t>
      </w:r>
    </w:p>
    <w:p w:rsidR="003510D9" w:rsidRDefault="003510D9" w:rsidP="003510D9">
      <w:pPr>
        <w:pStyle w:val="ListParagraph"/>
        <w:numPr>
          <w:ilvl w:val="1"/>
          <w:numId w:val="1"/>
        </w:numPr>
      </w:pPr>
      <w:r>
        <w:t xml:space="preserve">Mental illness, age and other factors </w:t>
      </w:r>
      <w:r w:rsidR="00546C9C">
        <w:t>all determine capacity</w:t>
      </w:r>
    </w:p>
    <w:p w:rsidR="00546C9C" w:rsidRDefault="00546C9C" w:rsidP="00546C9C">
      <w:pPr>
        <w:pStyle w:val="ListParagraph"/>
        <w:numPr>
          <w:ilvl w:val="0"/>
          <w:numId w:val="1"/>
        </w:numPr>
      </w:pPr>
      <w:r>
        <w:t>Purposeful character</w:t>
      </w:r>
    </w:p>
    <w:p w:rsidR="00546C9C" w:rsidRDefault="00546C9C" w:rsidP="00546C9C">
      <w:pPr>
        <w:pStyle w:val="ListParagraph"/>
        <w:numPr>
          <w:ilvl w:val="1"/>
          <w:numId w:val="1"/>
        </w:numPr>
      </w:pPr>
      <w:r>
        <w:t xml:space="preserve">Contracts have to have a point </w:t>
      </w:r>
    </w:p>
    <w:p w:rsidR="00546C9C" w:rsidRDefault="00546C9C" w:rsidP="00546C9C">
      <w:pPr>
        <w:pStyle w:val="ListParagraph"/>
        <w:numPr>
          <w:ilvl w:val="1"/>
          <w:numId w:val="1"/>
        </w:numPr>
      </w:pPr>
      <w:r>
        <w:t xml:space="preserve">The point is clear and “concise” </w:t>
      </w:r>
    </w:p>
    <w:p w:rsidR="00546C9C" w:rsidRDefault="00546C9C" w:rsidP="00546C9C">
      <w:pPr>
        <w:pStyle w:val="ListParagraph"/>
        <w:numPr>
          <w:ilvl w:val="2"/>
          <w:numId w:val="1"/>
        </w:numPr>
      </w:pPr>
      <w:r>
        <w:t xml:space="preserve">Sometimes not the case e.g. cell phone contract </w:t>
      </w:r>
    </w:p>
    <w:p w:rsidR="00546C9C" w:rsidRDefault="00546C9C" w:rsidP="00546C9C">
      <w:pPr>
        <w:pStyle w:val="ListParagraph"/>
        <w:numPr>
          <w:ilvl w:val="1"/>
          <w:numId w:val="1"/>
        </w:numPr>
      </w:pPr>
      <w:r>
        <w:t>Each purpose gets something</w:t>
      </w:r>
    </w:p>
    <w:p w:rsidR="00546C9C" w:rsidRDefault="00546C9C" w:rsidP="00546C9C">
      <w:pPr>
        <w:pStyle w:val="ListParagraph"/>
        <w:numPr>
          <w:ilvl w:val="0"/>
          <w:numId w:val="1"/>
        </w:numPr>
      </w:pPr>
      <w:r>
        <w:t>Exchange</w:t>
      </w:r>
    </w:p>
    <w:p w:rsidR="00546C9C" w:rsidRDefault="00546C9C" w:rsidP="00546C9C">
      <w:pPr>
        <w:pStyle w:val="ListParagraph"/>
        <w:numPr>
          <w:ilvl w:val="1"/>
          <w:numId w:val="1"/>
        </w:numPr>
      </w:pPr>
      <w:r>
        <w:t xml:space="preserve">Consideration </w:t>
      </w:r>
    </w:p>
    <w:p w:rsidR="00546C9C" w:rsidRDefault="00546C9C" w:rsidP="00546C9C">
      <w:pPr>
        <w:pStyle w:val="ListParagraph"/>
        <w:numPr>
          <w:ilvl w:val="1"/>
          <w:numId w:val="1"/>
        </w:numPr>
      </w:pPr>
      <w:r>
        <w:t>The exchange of value</w:t>
      </w:r>
    </w:p>
    <w:p w:rsidR="00546C9C" w:rsidRDefault="00546C9C" w:rsidP="00546C9C">
      <w:pPr>
        <w:pStyle w:val="ListParagraph"/>
        <w:numPr>
          <w:ilvl w:val="1"/>
          <w:numId w:val="1"/>
        </w:numPr>
      </w:pPr>
      <w:r>
        <w:t xml:space="preserve">Not necessarily equal, but ‘parallel’ </w:t>
      </w:r>
    </w:p>
    <w:p w:rsidR="00546C9C" w:rsidRDefault="00546C9C" w:rsidP="00546C9C">
      <w:pPr>
        <w:pStyle w:val="ListParagraph"/>
        <w:numPr>
          <w:ilvl w:val="0"/>
          <w:numId w:val="1"/>
        </w:numPr>
      </w:pPr>
      <w:r>
        <w:t xml:space="preserve">Legal Form </w:t>
      </w:r>
    </w:p>
    <w:p w:rsidR="00546C9C" w:rsidRDefault="00546C9C" w:rsidP="00546C9C">
      <w:pPr>
        <w:pStyle w:val="ListParagraph"/>
        <w:numPr>
          <w:ilvl w:val="1"/>
          <w:numId w:val="1"/>
        </w:numPr>
      </w:pPr>
      <w:r>
        <w:t>The form of contracts matters</w:t>
      </w:r>
    </w:p>
    <w:p w:rsidR="00546C9C" w:rsidRDefault="00546C9C" w:rsidP="00546C9C">
      <w:pPr>
        <w:pStyle w:val="ListParagraph"/>
        <w:numPr>
          <w:ilvl w:val="1"/>
          <w:numId w:val="1"/>
        </w:numPr>
      </w:pPr>
      <w:r>
        <w:t>There may be constraints on what constitutes a contract</w:t>
      </w:r>
    </w:p>
    <w:p w:rsidR="00546C9C" w:rsidRDefault="00546C9C" w:rsidP="00546C9C">
      <w:pPr>
        <w:pStyle w:val="ListParagraph"/>
        <w:numPr>
          <w:ilvl w:val="1"/>
          <w:numId w:val="1"/>
        </w:numPr>
      </w:pPr>
      <w:r>
        <w:t xml:space="preserve">Verbal contracts may not be binding </w:t>
      </w:r>
    </w:p>
    <w:p w:rsidR="00546C9C" w:rsidRDefault="00546C9C" w:rsidP="00546C9C">
      <w:r>
        <w:t>Contracts</w:t>
      </w:r>
    </w:p>
    <w:p w:rsidR="00546C9C" w:rsidRDefault="00546C9C" w:rsidP="00546C9C">
      <w:pPr>
        <w:pStyle w:val="ListParagraph"/>
        <w:numPr>
          <w:ilvl w:val="0"/>
          <w:numId w:val="2"/>
        </w:numPr>
      </w:pPr>
      <w:proofErr w:type="spellStart"/>
      <w:r>
        <w:t>Carlil</w:t>
      </w:r>
      <w:proofErr w:type="spellEnd"/>
      <w:r>
        <w:t xml:space="preserve"> v Carbolic Smoke Ball Co. (1892)</w:t>
      </w:r>
    </w:p>
    <w:p w:rsidR="00546C9C" w:rsidRDefault="00546C9C" w:rsidP="00546C9C">
      <w:pPr>
        <w:pStyle w:val="ListParagraph"/>
        <w:numPr>
          <w:ilvl w:val="1"/>
          <w:numId w:val="2"/>
        </w:numPr>
      </w:pPr>
      <w:r>
        <w:t>Ad company offers large sum of money as a reward for anyone who uses their product and contracts influenza</w:t>
      </w:r>
    </w:p>
    <w:p w:rsidR="00546C9C" w:rsidRDefault="00546C9C" w:rsidP="00546C9C">
      <w:pPr>
        <w:pStyle w:val="ListParagraph"/>
        <w:numPr>
          <w:ilvl w:val="1"/>
          <w:numId w:val="2"/>
        </w:numPr>
      </w:pPr>
      <w:r>
        <w:t xml:space="preserve">Ms. </w:t>
      </w:r>
      <w:proofErr w:type="spellStart"/>
      <w:r>
        <w:t>Carlil</w:t>
      </w:r>
      <w:proofErr w:type="spellEnd"/>
      <w:r>
        <w:t xml:space="preserve"> takes treatment, contracts flu, goes to collect rewards, brought to court</w:t>
      </w:r>
    </w:p>
    <w:p w:rsidR="00546C9C" w:rsidRDefault="00546C9C" w:rsidP="00546C9C">
      <w:pPr>
        <w:pStyle w:val="ListParagraph"/>
        <w:numPr>
          <w:ilvl w:val="1"/>
          <w:numId w:val="2"/>
        </w:numPr>
      </w:pPr>
      <w:r>
        <w:t>Did the ad = a contract</w:t>
      </w:r>
    </w:p>
    <w:p w:rsidR="00546C9C" w:rsidRDefault="00546C9C" w:rsidP="00546C9C">
      <w:pPr>
        <w:pStyle w:val="ListParagraph"/>
        <w:numPr>
          <w:ilvl w:val="0"/>
          <w:numId w:val="2"/>
        </w:numPr>
      </w:pPr>
      <w:r>
        <w:t>Was there a legitimate offer, or open communication? Was there a legitimate offer? Was there notification of acceptance?</w:t>
      </w:r>
    </w:p>
    <w:p w:rsidR="00546C9C" w:rsidRDefault="00546C9C" w:rsidP="004227D0">
      <w:pPr>
        <w:pStyle w:val="ListParagraph"/>
        <w:numPr>
          <w:ilvl w:val="1"/>
          <w:numId w:val="2"/>
        </w:numPr>
      </w:pPr>
      <w:r>
        <w:t>The Court said that there was an offer, it was just open to many people, and there was acceptance</w:t>
      </w:r>
    </w:p>
    <w:p w:rsidR="004227D0" w:rsidRDefault="004227D0" w:rsidP="004227D0">
      <w:pPr>
        <w:pStyle w:val="ListParagraph"/>
        <w:numPr>
          <w:ilvl w:val="1"/>
          <w:numId w:val="2"/>
        </w:numPr>
      </w:pPr>
      <w:r>
        <w:t xml:space="preserve">The acceptance was in the action taken by </w:t>
      </w:r>
      <w:proofErr w:type="spellStart"/>
      <w:r>
        <w:t>Ms</w:t>
      </w:r>
      <w:proofErr w:type="spellEnd"/>
      <w:r>
        <w:t xml:space="preserve"> </w:t>
      </w:r>
      <w:proofErr w:type="spellStart"/>
      <w:r>
        <w:t>Carlil</w:t>
      </w:r>
      <w:proofErr w:type="spellEnd"/>
    </w:p>
    <w:p w:rsidR="00546C9C" w:rsidRDefault="00546C9C" w:rsidP="00546C9C">
      <w:pPr>
        <w:pStyle w:val="ListParagraph"/>
        <w:numPr>
          <w:ilvl w:val="0"/>
          <w:numId w:val="2"/>
        </w:numPr>
      </w:pPr>
      <w:r>
        <w:t xml:space="preserve">This sets up the foundation of unilateral contracts, where a written notification does not need to be in writing, but it can be done in action </w:t>
      </w:r>
    </w:p>
    <w:p w:rsidR="00546C9C" w:rsidRDefault="00546C9C" w:rsidP="00546C9C">
      <w:pPr>
        <w:pStyle w:val="ListParagraph"/>
        <w:numPr>
          <w:ilvl w:val="1"/>
          <w:numId w:val="2"/>
        </w:numPr>
      </w:pPr>
      <w:proofErr w:type="spellStart"/>
      <w:r>
        <w:t>Ms</w:t>
      </w:r>
      <w:proofErr w:type="spellEnd"/>
      <w:r>
        <w:t xml:space="preserve"> </w:t>
      </w:r>
      <w:proofErr w:type="spellStart"/>
      <w:r>
        <w:t>Carlil</w:t>
      </w:r>
      <w:proofErr w:type="spellEnd"/>
      <w:r>
        <w:t xml:space="preserve"> went out, got the Smoke Ball, and did the </w:t>
      </w:r>
      <w:r w:rsidR="004227D0">
        <w:t xml:space="preserve">treatment, and still got sick </w:t>
      </w:r>
    </w:p>
    <w:p w:rsidR="004227D0" w:rsidRDefault="004227D0" w:rsidP="00546C9C">
      <w:pPr>
        <w:pStyle w:val="ListParagraph"/>
        <w:numPr>
          <w:ilvl w:val="1"/>
          <w:numId w:val="2"/>
        </w:numPr>
      </w:pPr>
      <w:r>
        <w:t>This constituted notification of acceptance</w:t>
      </w:r>
    </w:p>
    <w:p w:rsidR="00322DB2" w:rsidRDefault="00322DB2" w:rsidP="00546C9C">
      <w:pPr>
        <w:pStyle w:val="ListParagraph"/>
        <w:numPr>
          <w:ilvl w:val="1"/>
          <w:numId w:val="2"/>
        </w:numPr>
      </w:pPr>
      <w:r>
        <w:lastRenderedPageBreak/>
        <w:t>Unilateral contracts refer to open offers made to one or multiple parties. Here, acceptance takes the form of actually performing actions specified under the offer. Advertisements, reward posters, or contests can be examples of unilateral contracts.</w:t>
      </w:r>
    </w:p>
    <w:p w:rsidR="00322DB2" w:rsidRDefault="00322DB2" w:rsidP="00322DB2">
      <w:r>
        <w:t>Offer &amp; Acceptance</w:t>
      </w:r>
    </w:p>
    <w:p w:rsidR="00322DB2" w:rsidRDefault="00322DB2" w:rsidP="00322DB2">
      <w:pPr>
        <w:pStyle w:val="ListParagraph"/>
        <w:numPr>
          <w:ilvl w:val="0"/>
          <w:numId w:val="3"/>
        </w:numPr>
      </w:pPr>
      <w:r>
        <w:t xml:space="preserve">Bilateral Contracts: </w:t>
      </w:r>
      <w:r>
        <w:t>refer to those made directly between two parties. Parties agree to terms and conditions, each to take specified actions in exchange for the others specified actions. Offer and acceptance are explicit and both denote a promise of action.</w:t>
      </w:r>
    </w:p>
    <w:p w:rsidR="00322DB2" w:rsidRDefault="00322DB2" w:rsidP="00F77131">
      <w:pPr>
        <w:pStyle w:val="ListParagraph"/>
        <w:numPr>
          <w:ilvl w:val="1"/>
          <w:numId w:val="3"/>
        </w:numPr>
      </w:pPr>
      <w:r>
        <w:t>When does acceptance happen?</w:t>
      </w:r>
    </w:p>
    <w:p w:rsidR="00F77131" w:rsidRDefault="00322DB2" w:rsidP="00F77131">
      <w:pPr>
        <w:pStyle w:val="ListParagraph"/>
        <w:numPr>
          <w:ilvl w:val="1"/>
          <w:numId w:val="3"/>
        </w:numPr>
      </w:pPr>
      <w:r>
        <w:t>People don’t enter into classic contracts anymore, as seen in retail</w:t>
      </w:r>
    </w:p>
    <w:p w:rsidR="00F77131" w:rsidRDefault="00F77131" w:rsidP="00F77131">
      <w:pPr>
        <w:pStyle w:val="ListParagraph"/>
        <w:numPr>
          <w:ilvl w:val="0"/>
          <w:numId w:val="3"/>
        </w:numPr>
      </w:pPr>
      <w:r>
        <w:t xml:space="preserve"> In Pharmaceutical Society of Great Britain v Boots Cash Chemists (Southern) Ltd, the courts had to decide, in the context of retail, whether the display of a commercial good with a price tag represented a (potentially) binding offer (and therefore the start of the contracting process) or something else. Supporting new forms of retail (where inventory was no longer behind a counter) the courts decided that items on display did not constitute an offer – but instead an invitation to treat.</w:t>
      </w:r>
    </w:p>
    <w:p w:rsidR="00F77131" w:rsidRDefault="00F77131" w:rsidP="00F77131">
      <w:pPr>
        <w:pStyle w:val="ListParagraph"/>
        <w:numPr>
          <w:ilvl w:val="0"/>
          <w:numId w:val="3"/>
        </w:numPr>
      </w:pPr>
      <w:r>
        <w:t xml:space="preserve">Once an offer has been made, the offeree must accept in order for a contract to be formed </w:t>
      </w:r>
    </w:p>
    <w:p w:rsidR="00F77131" w:rsidRDefault="00F77131" w:rsidP="00F77131">
      <w:pPr>
        <w:pStyle w:val="ListParagraph"/>
        <w:numPr>
          <w:ilvl w:val="1"/>
          <w:numId w:val="3"/>
        </w:numPr>
      </w:pPr>
      <w:r>
        <w:t xml:space="preserve">Acceptance must be certain and complete </w:t>
      </w:r>
    </w:p>
    <w:p w:rsidR="00F77131" w:rsidRDefault="00F77131" w:rsidP="00F77131">
      <w:pPr>
        <w:pStyle w:val="ListParagraph"/>
        <w:numPr>
          <w:ilvl w:val="2"/>
          <w:numId w:val="3"/>
        </w:numPr>
      </w:pPr>
      <w:r>
        <w:t xml:space="preserve">Must be clearly accepted and must completely correspond to the details of the offer </w:t>
      </w:r>
    </w:p>
    <w:p w:rsidR="00F77131" w:rsidRDefault="00F77131" w:rsidP="00F77131">
      <w:pPr>
        <w:pStyle w:val="ListParagraph"/>
        <w:numPr>
          <w:ilvl w:val="1"/>
          <w:numId w:val="3"/>
        </w:numPr>
      </w:pPr>
      <w:r>
        <w:t>When there is a change in the terms, this is call a counter offer. This then switches position, and the original offeree becomes the offeror, and they must then accept</w:t>
      </w:r>
    </w:p>
    <w:p w:rsidR="00F77131" w:rsidRDefault="00F77131" w:rsidP="00F77131">
      <w:pPr>
        <w:pStyle w:val="ListParagraph"/>
        <w:numPr>
          <w:ilvl w:val="2"/>
          <w:numId w:val="3"/>
        </w:numPr>
      </w:pPr>
      <w:r>
        <w:t xml:space="preserve">Bartering tickets online for example </w:t>
      </w:r>
    </w:p>
    <w:p w:rsidR="00F77131" w:rsidRDefault="002F183F" w:rsidP="00F77131">
      <w:pPr>
        <w:pStyle w:val="ListParagraph"/>
        <w:numPr>
          <w:ilvl w:val="1"/>
          <w:numId w:val="3"/>
        </w:numPr>
      </w:pPr>
      <w:r>
        <w:t>There can also be a request for information, which is not the same as a counter offer</w:t>
      </w:r>
    </w:p>
    <w:p w:rsidR="002F183F" w:rsidRDefault="002F183F" w:rsidP="002F183F">
      <w:pPr>
        <w:pStyle w:val="ListParagraph"/>
        <w:numPr>
          <w:ilvl w:val="2"/>
          <w:numId w:val="3"/>
        </w:numPr>
      </w:pPr>
      <w:r>
        <w:t xml:space="preserve">You can accept a contact while also requesting information </w:t>
      </w:r>
    </w:p>
    <w:p w:rsidR="002F183F" w:rsidRDefault="002F183F" w:rsidP="002F183F">
      <w:pPr>
        <w:pStyle w:val="ListParagraph"/>
        <w:numPr>
          <w:ilvl w:val="2"/>
          <w:numId w:val="3"/>
        </w:numPr>
      </w:pPr>
      <w:r>
        <w:t xml:space="preserve">Accepting to buy tickets online, but asking if you can pay in a cheque is an example of a request for information </w:t>
      </w:r>
    </w:p>
    <w:p w:rsidR="00597155" w:rsidRDefault="00597155" w:rsidP="002F183F">
      <w:pPr>
        <w:pStyle w:val="ListParagraph"/>
        <w:numPr>
          <w:ilvl w:val="2"/>
          <w:numId w:val="3"/>
        </w:numPr>
      </w:pPr>
      <w:r>
        <w:t>Request for information is not acceptance though</w:t>
      </w:r>
    </w:p>
    <w:p w:rsidR="002F183F" w:rsidRDefault="00597155" w:rsidP="002F183F">
      <w:pPr>
        <w:pStyle w:val="ListParagraph"/>
        <w:numPr>
          <w:ilvl w:val="0"/>
          <w:numId w:val="3"/>
        </w:numPr>
      </w:pPr>
      <w:r>
        <w:t>A basic principle of acceptance is that the offeror must be duly notified of acceptance by the offeree in order for the acceptance to be valid</w:t>
      </w:r>
    </w:p>
    <w:p w:rsidR="00597155" w:rsidRDefault="00597155" w:rsidP="002F183F">
      <w:pPr>
        <w:pStyle w:val="ListParagraph"/>
        <w:numPr>
          <w:ilvl w:val="0"/>
          <w:numId w:val="3"/>
        </w:numPr>
      </w:pPr>
      <w:r>
        <w:t xml:space="preserve">Advances in modern communications have raised questions about the nature and moment of notification </w:t>
      </w:r>
    </w:p>
    <w:p w:rsidR="00597155" w:rsidRDefault="00597155" w:rsidP="00597155">
      <w:pPr>
        <w:pStyle w:val="ListParagraph"/>
        <w:numPr>
          <w:ilvl w:val="1"/>
          <w:numId w:val="3"/>
        </w:numPr>
      </w:pPr>
      <w:r>
        <w:t>The ‘postal rule’ set out that the acceptance of an offer was considered communicated when a letter was posted, rather than when it was received.</w:t>
      </w:r>
    </w:p>
    <w:p w:rsidR="00597155" w:rsidRDefault="00597155" w:rsidP="00D56A98">
      <w:pPr>
        <w:pStyle w:val="ListParagraph"/>
        <w:numPr>
          <w:ilvl w:val="1"/>
          <w:numId w:val="3"/>
        </w:numPr>
      </w:pPr>
      <w:r>
        <w:t>Email presents a range of issues, concerning both origination of the acceptance (assurance it comes from the legitimate source) and when notification is to be considered received. Emails may appear instantaneous, but are in fact transmitted from an initial machine, to one or (more likely several) servers, before being delivered to a recipients mail server, and then accessed by a recipient.</w:t>
      </w:r>
    </w:p>
    <w:p w:rsidR="00D56A98" w:rsidRDefault="00D56A98" w:rsidP="00D56A98">
      <w:r>
        <w:t>Consideration</w:t>
      </w:r>
    </w:p>
    <w:p w:rsidR="00D56A98" w:rsidRDefault="00D56A98" w:rsidP="00D56A98">
      <w:pPr>
        <w:pStyle w:val="ListParagraph"/>
        <w:numPr>
          <w:ilvl w:val="0"/>
          <w:numId w:val="4"/>
        </w:numPr>
      </w:pPr>
      <w:r>
        <w:t>The doctrine of consideration “expects every contract to involve an exchange which comes about as a result of striking a bargain.”</w:t>
      </w:r>
    </w:p>
    <w:p w:rsidR="00D56A98" w:rsidRDefault="00D56A98" w:rsidP="00D56A98">
      <w:pPr>
        <w:pStyle w:val="ListParagraph"/>
        <w:numPr>
          <w:ilvl w:val="1"/>
          <w:numId w:val="4"/>
        </w:numPr>
      </w:pPr>
      <w:r>
        <w:t xml:space="preserve">In all contracts, something has to be given by each party to the other </w:t>
      </w:r>
    </w:p>
    <w:p w:rsidR="00D56A98" w:rsidRDefault="00D56A98" w:rsidP="00D56A98">
      <w:pPr>
        <w:pStyle w:val="ListParagraph"/>
        <w:numPr>
          <w:ilvl w:val="1"/>
          <w:numId w:val="4"/>
        </w:numPr>
      </w:pPr>
      <w:r>
        <w:lastRenderedPageBreak/>
        <w:t>Value = economic value (almost always)</w:t>
      </w:r>
    </w:p>
    <w:p w:rsidR="00D56A98" w:rsidRDefault="00D56A98" w:rsidP="00D56A98">
      <w:pPr>
        <w:pStyle w:val="ListParagraph"/>
        <w:numPr>
          <w:ilvl w:val="1"/>
          <w:numId w:val="4"/>
        </w:numPr>
      </w:pPr>
      <w:r>
        <w:t>Consideration does not have to have equal value</w:t>
      </w:r>
    </w:p>
    <w:p w:rsidR="00D56A98" w:rsidRDefault="00D56A98" w:rsidP="00D56A98">
      <w:pPr>
        <w:pStyle w:val="ListParagraph"/>
        <w:numPr>
          <w:ilvl w:val="0"/>
          <w:numId w:val="4"/>
        </w:numPr>
      </w:pPr>
      <w:r>
        <w:t xml:space="preserve">What isn’t a consideration? </w:t>
      </w:r>
    </w:p>
    <w:p w:rsidR="00D56A98" w:rsidRDefault="00D56A98" w:rsidP="00D56A98">
      <w:pPr>
        <w:pStyle w:val="ListParagraph"/>
        <w:numPr>
          <w:ilvl w:val="1"/>
          <w:numId w:val="4"/>
        </w:numPr>
      </w:pPr>
      <w:r>
        <w:t>Exchanges that occurred prior to the formation of a given contract are not valid consideration. The law sees these as ‘past consideration.</w:t>
      </w:r>
    </w:p>
    <w:p w:rsidR="00D56A98" w:rsidRDefault="00D56A98" w:rsidP="00D56A98">
      <w:pPr>
        <w:pStyle w:val="ListParagraph"/>
        <w:numPr>
          <w:ilvl w:val="1"/>
          <w:numId w:val="4"/>
        </w:numPr>
      </w:pPr>
      <w:r>
        <w:t>Gets complicated where contracts have to change “on the fly”</w:t>
      </w:r>
    </w:p>
    <w:p w:rsidR="00D56A98" w:rsidRDefault="00D56A98" w:rsidP="00D56A98">
      <w:pPr>
        <w:pStyle w:val="ListParagraph"/>
        <w:numPr>
          <w:ilvl w:val="2"/>
          <w:numId w:val="4"/>
        </w:numPr>
      </w:pPr>
      <w:r>
        <w:t xml:space="preserve">E.g. sub contracts to renovate apartments </w:t>
      </w:r>
    </w:p>
    <w:p w:rsidR="00D56A98" w:rsidRDefault="00D56A98" w:rsidP="006A7662">
      <w:pPr>
        <w:pStyle w:val="ListParagraph"/>
        <w:numPr>
          <w:ilvl w:val="2"/>
          <w:numId w:val="4"/>
        </w:numPr>
      </w:pPr>
      <w:r>
        <w:t xml:space="preserve">This is an example of promissory estoppel </w:t>
      </w:r>
    </w:p>
    <w:p w:rsidR="006A7662" w:rsidRDefault="006A7662" w:rsidP="006A7662">
      <w:pPr>
        <w:pStyle w:val="ListParagraph"/>
        <w:numPr>
          <w:ilvl w:val="0"/>
          <w:numId w:val="4"/>
        </w:numPr>
      </w:pPr>
      <w:r>
        <w:t>Under the doctrine of promissory estoppel (a subset of equitable estoppel) sets out that, in some circumstances, a promise made without consideration will be enforced where there is a reasonable reliance on said promise</w:t>
      </w:r>
    </w:p>
    <w:p w:rsidR="006A7662" w:rsidRDefault="006A7662" w:rsidP="006A7662">
      <w:pPr>
        <w:pStyle w:val="ListParagraph"/>
        <w:numPr>
          <w:ilvl w:val="1"/>
          <w:numId w:val="4"/>
        </w:numPr>
      </w:pPr>
      <w:r>
        <w:t xml:space="preserve">A way of saying if there is a voluntary act or promise, you cannot go after that person for that voluntary act or promise </w:t>
      </w:r>
    </w:p>
    <w:p w:rsidR="006A7662" w:rsidRDefault="006A7662" w:rsidP="006A7662">
      <w:r>
        <w:t>Balfour v Balfour (1918)</w:t>
      </w:r>
    </w:p>
    <w:p w:rsidR="006A7662" w:rsidRDefault="006A7662" w:rsidP="006A7662">
      <w:pPr>
        <w:pStyle w:val="ListParagraph"/>
        <w:numPr>
          <w:ilvl w:val="0"/>
          <w:numId w:val="5"/>
        </w:numPr>
      </w:pPr>
      <w:r>
        <w:t>Agreements between husbands and wives are not the job of the courts to be decided on</w:t>
      </w:r>
    </w:p>
    <w:p w:rsidR="006A7662" w:rsidRDefault="00E544D6" w:rsidP="006A7662">
      <w:r>
        <w:t xml:space="preserve">Domestic Contracts </w:t>
      </w:r>
    </w:p>
    <w:p w:rsidR="00E544D6" w:rsidRDefault="00E544D6" w:rsidP="00E544D6">
      <w:pPr>
        <w:pStyle w:val="ListParagraph"/>
        <w:numPr>
          <w:ilvl w:val="0"/>
          <w:numId w:val="5"/>
        </w:numPr>
      </w:pPr>
      <w:r>
        <w:t>There are binding contracts in family law</w:t>
      </w:r>
    </w:p>
    <w:p w:rsidR="00E544D6" w:rsidRDefault="00E544D6" w:rsidP="00E544D6">
      <w:pPr>
        <w:pStyle w:val="ListParagraph"/>
        <w:numPr>
          <w:ilvl w:val="1"/>
          <w:numId w:val="5"/>
        </w:numPr>
      </w:pPr>
      <w:r>
        <w:t xml:space="preserve">Marriage is a contract </w:t>
      </w:r>
    </w:p>
    <w:p w:rsidR="00E544D6" w:rsidRDefault="00E544D6" w:rsidP="00E544D6">
      <w:pPr>
        <w:pStyle w:val="ListParagraph"/>
        <w:numPr>
          <w:ilvl w:val="1"/>
          <w:numId w:val="5"/>
        </w:numPr>
      </w:pPr>
      <w:r>
        <w:t>Marriage or Cohabitation Contracts</w:t>
      </w:r>
    </w:p>
    <w:p w:rsidR="00E544D6" w:rsidRDefault="00E544D6" w:rsidP="00E544D6">
      <w:pPr>
        <w:pStyle w:val="ListParagraph"/>
        <w:numPr>
          <w:ilvl w:val="1"/>
          <w:numId w:val="5"/>
        </w:numPr>
      </w:pPr>
      <w:r>
        <w:t>Separation contracts</w:t>
      </w:r>
    </w:p>
    <w:p w:rsidR="00E544D6" w:rsidRDefault="00E544D6" w:rsidP="00E544D6">
      <w:pPr>
        <w:pStyle w:val="ListParagraph"/>
        <w:numPr>
          <w:ilvl w:val="0"/>
          <w:numId w:val="5"/>
        </w:numPr>
      </w:pPr>
      <w:r>
        <w:t xml:space="preserve">These are not absolute. </w:t>
      </w:r>
    </w:p>
    <w:p w:rsidR="00E544D6" w:rsidRDefault="00E544D6" w:rsidP="00E544D6">
      <w:pPr>
        <w:pStyle w:val="ListParagraph"/>
        <w:numPr>
          <w:ilvl w:val="1"/>
          <w:numId w:val="5"/>
        </w:numPr>
      </w:pPr>
      <w:r>
        <w:t>Where these contracts will create harm, they are not enforced</w:t>
      </w:r>
    </w:p>
    <w:p w:rsidR="00E544D6" w:rsidRPr="003510D9" w:rsidRDefault="00E544D6" w:rsidP="00E544D6">
      <w:pPr>
        <w:pStyle w:val="ListParagraph"/>
        <w:numPr>
          <w:ilvl w:val="1"/>
          <w:numId w:val="5"/>
        </w:numPr>
      </w:pPr>
      <w:r>
        <w:t xml:space="preserve">Furthermore, there are rules set out in the Family Law Act </w:t>
      </w:r>
      <w:bookmarkStart w:id="0" w:name="_GoBack"/>
      <w:bookmarkEnd w:id="0"/>
    </w:p>
    <w:sectPr w:rsidR="00E544D6" w:rsidRPr="003510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47DB7"/>
    <w:multiLevelType w:val="hybridMultilevel"/>
    <w:tmpl w:val="303A8F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D850E39"/>
    <w:multiLevelType w:val="hybridMultilevel"/>
    <w:tmpl w:val="05B404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DA372D0"/>
    <w:multiLevelType w:val="hybridMultilevel"/>
    <w:tmpl w:val="CD4C90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01855E4"/>
    <w:multiLevelType w:val="hybridMultilevel"/>
    <w:tmpl w:val="8A880F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50481696"/>
    <w:multiLevelType w:val="hybridMultilevel"/>
    <w:tmpl w:val="50E490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0D9"/>
    <w:rsid w:val="002F183F"/>
    <w:rsid w:val="00322DB2"/>
    <w:rsid w:val="003510D9"/>
    <w:rsid w:val="004227D0"/>
    <w:rsid w:val="00546C9C"/>
    <w:rsid w:val="00597155"/>
    <w:rsid w:val="006A7662"/>
    <w:rsid w:val="00742846"/>
    <w:rsid w:val="00B24716"/>
    <w:rsid w:val="00D56A98"/>
    <w:rsid w:val="00E544D6"/>
    <w:rsid w:val="00EF7C20"/>
    <w:rsid w:val="00F7713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DED3DB-0044-4AEE-B4AA-3A4A3FF17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0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3</Pages>
  <Words>827</Words>
  <Characters>4719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Dolegowski</dc:creator>
  <cp:keywords/>
  <dc:description/>
  <cp:lastModifiedBy>Jeff Dolegowski</cp:lastModifiedBy>
  <cp:revision>4</cp:revision>
  <dcterms:created xsi:type="dcterms:W3CDTF">2015-10-16T12:35:00Z</dcterms:created>
  <dcterms:modified xsi:type="dcterms:W3CDTF">2015-10-16T15:34:00Z</dcterms:modified>
</cp:coreProperties>
</file>