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F90C5D" w14:textId="77777777" w:rsidR="002335B0" w:rsidRDefault="00A87C9C">
      <w:pPr>
        <w:rPr>
          <w:rFonts w:ascii="Bangla Sangam MN" w:hAnsi="Bangla Sangam MN"/>
          <w:b/>
          <w:u w:val="single"/>
        </w:rPr>
      </w:pPr>
      <w:r>
        <w:rPr>
          <w:rFonts w:ascii="Bangla Sangam MN" w:hAnsi="Bangla Sangam MN"/>
          <w:b/>
          <w:u w:val="single"/>
        </w:rPr>
        <w:t xml:space="preserve">GSWS 210: 2 Feb 2017 </w:t>
      </w:r>
    </w:p>
    <w:p w14:paraId="675C1DC2" w14:textId="77777777" w:rsidR="004D38E6" w:rsidRDefault="004D38E6">
      <w:pPr>
        <w:rPr>
          <w:rFonts w:ascii="Bangla Sangam MN" w:hAnsi="Bangla Sangam MN"/>
          <w:b/>
          <w:u w:val="single"/>
        </w:rPr>
      </w:pPr>
    </w:p>
    <w:p w14:paraId="53EE8161" w14:textId="75469666" w:rsidR="004D38E6" w:rsidRDefault="004D38E6" w:rsidP="004D38E6">
      <w:pPr>
        <w:ind w:left="1134"/>
        <w:rPr>
          <w:rFonts w:ascii="Bangla Sangam MN" w:hAnsi="Bangla Sangam MN"/>
          <w:b/>
          <w:u w:val="single"/>
        </w:rPr>
      </w:pPr>
      <w:r>
        <w:rPr>
          <w:rFonts w:ascii="Bangla Sangam MN" w:hAnsi="Bangla Sangam MN"/>
          <w:b/>
        </w:rPr>
        <w:tab/>
      </w:r>
      <w:r>
        <w:rPr>
          <w:rFonts w:ascii="Bangla Sangam MN" w:hAnsi="Bangla Sangam MN"/>
          <w:b/>
        </w:rPr>
        <w:tab/>
      </w:r>
      <w:r>
        <w:rPr>
          <w:rFonts w:ascii="Bangla Sangam MN" w:hAnsi="Bangla Sangam MN"/>
          <w:b/>
        </w:rPr>
        <w:tab/>
      </w:r>
      <w:r w:rsidR="00EE2714">
        <w:rPr>
          <w:rFonts w:ascii="Bangla Sangam MN" w:hAnsi="Bangla Sangam MN"/>
          <w:b/>
        </w:rPr>
        <w:t xml:space="preserve">   </w:t>
      </w:r>
      <w:r>
        <w:rPr>
          <w:rFonts w:ascii="Bangla Sangam MN" w:hAnsi="Bangla Sangam MN"/>
          <w:b/>
          <w:u w:val="single"/>
        </w:rPr>
        <w:t xml:space="preserve">Fertilities </w:t>
      </w:r>
    </w:p>
    <w:p w14:paraId="7FE64146" w14:textId="77777777" w:rsidR="004D38E6" w:rsidRDefault="004D38E6" w:rsidP="004D38E6">
      <w:pPr>
        <w:ind w:left="1134"/>
        <w:rPr>
          <w:rFonts w:ascii="Bangla Sangam MN" w:hAnsi="Bangla Sangam MN"/>
          <w:b/>
          <w:u w:val="single"/>
        </w:rPr>
      </w:pPr>
    </w:p>
    <w:p w14:paraId="3F630EDE" w14:textId="6F4F9FE4" w:rsidR="004D38E6" w:rsidRDefault="00506560" w:rsidP="004D38E6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The World Health Organization</w:t>
      </w:r>
    </w:p>
    <w:p w14:paraId="52D5CE13" w14:textId="6BB4BB8D" w:rsidR="00506560" w:rsidRPr="00506560" w:rsidRDefault="00506560" w:rsidP="0050656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506560">
        <w:rPr>
          <w:rFonts w:ascii="Bangla Sangam MN" w:hAnsi="Bangla Sangam MN"/>
        </w:rPr>
        <w:t>Infertility is a “disease of the reproductive system defined by the failure of achieve a clinical pregnancy after 12 months or more of regular unprotected sexual intercourse”</w:t>
      </w:r>
    </w:p>
    <w:p w14:paraId="514C004F" w14:textId="37321A8A" w:rsidR="00506560" w:rsidRDefault="00506560" w:rsidP="0050656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“Infertility is the inability of a sexually active, non-contracepting couple to achieve pregnancy in one year” </w:t>
      </w:r>
    </w:p>
    <w:p w14:paraId="140C4B9C" w14:textId="77777777" w:rsidR="00D6025B" w:rsidRDefault="00D6025B" w:rsidP="00D6025B">
      <w:pPr>
        <w:rPr>
          <w:rFonts w:ascii="Bangla Sangam MN" w:hAnsi="Bangla Sangam MN"/>
        </w:rPr>
      </w:pPr>
    </w:p>
    <w:p w14:paraId="71AE4F48" w14:textId="5B9F9E8D" w:rsidR="00D6025B" w:rsidRDefault="00D6025B" w:rsidP="00D6025B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Operational definition</w:t>
      </w:r>
    </w:p>
    <w:p w14:paraId="47246E13" w14:textId="182F5BBD" w:rsidR="00D6025B" w:rsidRPr="00D6025B" w:rsidRDefault="00D6025B" w:rsidP="00D6025B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D6025B">
        <w:rPr>
          <w:rFonts w:ascii="Bangla Sangam MN" w:hAnsi="Bangla Sangam MN"/>
        </w:rPr>
        <w:t xml:space="preserve">People who present themselves for fertility treatment </w:t>
      </w:r>
    </w:p>
    <w:p w14:paraId="15926449" w14:textId="25E83009" w:rsidR="00D6025B" w:rsidRDefault="00D6025B" w:rsidP="00D6025B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Most people do not know they are ‘infertile’ until they attempt pregnancy </w:t>
      </w:r>
    </w:p>
    <w:p w14:paraId="001E4FCE" w14:textId="50EB0ACF" w:rsidR="00D6025B" w:rsidRDefault="00D6025B" w:rsidP="00D6025B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If we take treatment out of the definitional equation, we can see that the line between fertile and infertile is blurred </w:t>
      </w:r>
    </w:p>
    <w:p w14:paraId="22AFE4D9" w14:textId="54199CD7" w:rsidR="00D6025B" w:rsidRDefault="00D6025B" w:rsidP="00D6025B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1/3 of couples have ‘unexplained infertility’ </w:t>
      </w:r>
    </w:p>
    <w:p w14:paraId="6BF9CA85" w14:textId="77777777" w:rsidR="00043E90" w:rsidRDefault="00043E90" w:rsidP="00043E90">
      <w:pPr>
        <w:rPr>
          <w:rFonts w:ascii="Bangla Sangam MN" w:hAnsi="Bangla Sangam MN"/>
        </w:rPr>
      </w:pPr>
    </w:p>
    <w:p w14:paraId="1429C16F" w14:textId="755E03A9" w:rsidR="00043E90" w:rsidRDefault="00043E90" w:rsidP="00043E90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Fertility</w:t>
      </w:r>
    </w:p>
    <w:p w14:paraId="20EE69D0" w14:textId="4FEE6EA7" w:rsidR="00043E90" w:rsidRPr="00043E90" w:rsidRDefault="00043E90" w:rsidP="00043E9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043E90">
        <w:rPr>
          <w:rFonts w:ascii="Bangla Sangam MN" w:hAnsi="Bangla Sangam MN"/>
        </w:rPr>
        <w:t>Historical and contemporary importance of capacity for reproduction</w:t>
      </w:r>
    </w:p>
    <w:p w14:paraId="32BF65F4" w14:textId="77F8A4A0" w:rsidR="00043E90" w:rsidRDefault="00043E90" w:rsidP="00043E9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‘Failure’ – ‘success’</w:t>
      </w:r>
    </w:p>
    <w:p w14:paraId="18D08C75" w14:textId="5A79B94D" w:rsidR="00043E90" w:rsidRDefault="00043E90" w:rsidP="00043E9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Typically defined as a duality: fertile, infertile</w:t>
      </w:r>
    </w:p>
    <w:p w14:paraId="13A92193" w14:textId="7E996F07" w:rsidR="00043E90" w:rsidRDefault="00043E90" w:rsidP="00043E9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Spectrum? </w:t>
      </w:r>
    </w:p>
    <w:p w14:paraId="793EF066" w14:textId="6610A118" w:rsidR="00043E90" w:rsidRDefault="00043E90" w:rsidP="00043E9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Intersectional capacities?</w:t>
      </w:r>
    </w:p>
    <w:p w14:paraId="5F1FE7E8" w14:textId="0F33B77F" w:rsidR="00043E90" w:rsidRDefault="00043E90" w:rsidP="00043E9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Biosocial affordances?</w:t>
      </w:r>
    </w:p>
    <w:p w14:paraId="709C407B" w14:textId="77777777" w:rsidR="00A43DFE" w:rsidRDefault="00A43DFE" w:rsidP="00A43DFE">
      <w:pPr>
        <w:rPr>
          <w:rFonts w:ascii="Bangla Sangam MN" w:hAnsi="Bangla Sangam MN"/>
        </w:rPr>
      </w:pPr>
    </w:p>
    <w:p w14:paraId="5562005C" w14:textId="4D9A1F7C" w:rsidR="00A43DFE" w:rsidRDefault="00A43DFE" w:rsidP="00A43DFE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Infertility as a Disability?</w:t>
      </w:r>
    </w:p>
    <w:p w14:paraId="2BB4AE94" w14:textId="19152571" w:rsidR="00A43DFE" w:rsidRPr="00A43DFE" w:rsidRDefault="00A43DFE" w:rsidP="00A43DFE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A43DFE">
        <w:rPr>
          <w:rFonts w:ascii="Bangla Sangam MN" w:hAnsi="Bangla Sangam MN"/>
        </w:rPr>
        <w:t xml:space="preserve">WHO: Infertility is an impairment of function therefore constitutes a disability </w:t>
      </w:r>
    </w:p>
    <w:p w14:paraId="042F80DB" w14:textId="10DC42D5" w:rsidR="00A43DFE" w:rsidRDefault="00A43DFE" w:rsidP="00A43DFE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5</w:t>
      </w:r>
      <w:r w:rsidRPr="00A43DFE">
        <w:rPr>
          <w:rFonts w:ascii="Bangla Sangam MN" w:hAnsi="Bangla Sangam MN"/>
          <w:vertAlign w:val="superscript"/>
        </w:rPr>
        <w:t>th</w:t>
      </w:r>
      <w:r>
        <w:rPr>
          <w:rFonts w:ascii="Bangla Sangam MN" w:hAnsi="Bangla Sangam MN"/>
        </w:rPr>
        <w:t xml:space="preserve"> highest serious global disability </w:t>
      </w:r>
    </w:p>
    <w:p w14:paraId="126E684A" w14:textId="77777777" w:rsidR="00344EA0" w:rsidRDefault="00344EA0" w:rsidP="00344EA0">
      <w:pPr>
        <w:rPr>
          <w:rFonts w:ascii="Bangla Sangam MN" w:hAnsi="Bangla Sangam MN"/>
        </w:rPr>
      </w:pPr>
    </w:p>
    <w:p w14:paraId="764AA39F" w14:textId="77777777" w:rsidR="00344EA0" w:rsidRDefault="00344EA0" w:rsidP="00344EA0">
      <w:pPr>
        <w:rPr>
          <w:rFonts w:ascii="Bangla Sangam MN" w:hAnsi="Bangla Sangam MN"/>
        </w:rPr>
      </w:pPr>
    </w:p>
    <w:p w14:paraId="2873F383" w14:textId="77777777" w:rsidR="00344EA0" w:rsidRPr="00344EA0" w:rsidRDefault="00344EA0" w:rsidP="00344EA0">
      <w:pPr>
        <w:rPr>
          <w:rFonts w:ascii="Bangla Sangam MN" w:hAnsi="Bangla Sangam MN"/>
        </w:rPr>
      </w:pPr>
    </w:p>
    <w:p w14:paraId="1CA926F0" w14:textId="77777777" w:rsidR="00CD47BF" w:rsidRDefault="00CD47BF" w:rsidP="00CD47BF">
      <w:pPr>
        <w:rPr>
          <w:rFonts w:ascii="Bangla Sangam MN" w:hAnsi="Bangla Sangam MN"/>
        </w:rPr>
      </w:pPr>
    </w:p>
    <w:p w14:paraId="0351C009" w14:textId="7240CBC5" w:rsidR="00344EA0" w:rsidRDefault="00CD47BF" w:rsidP="00CD47BF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lastRenderedPageBreak/>
        <w:t xml:space="preserve">Fertility and Disability Case Study: Endometriosis </w:t>
      </w:r>
    </w:p>
    <w:p w14:paraId="3AD62EBE" w14:textId="31C65E5A" w:rsidR="00344EA0" w:rsidRPr="00344EA0" w:rsidRDefault="00344EA0" w:rsidP="00344EA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344EA0">
        <w:rPr>
          <w:rFonts w:ascii="Bangla Sangam MN" w:hAnsi="Bangla Sangam MN"/>
        </w:rPr>
        <w:t xml:space="preserve">During a woman’s menstrual cycle, a tissue lining grows in the uterus </w:t>
      </w:r>
    </w:p>
    <w:p w14:paraId="29DA8E4C" w14:textId="6AC1CEC7" w:rsidR="00344EA0" w:rsidRDefault="00344EA0" w:rsidP="00344EA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This lining will either serve to nourish an implanted embryo, or it will be shed during menstruation (period)</w:t>
      </w:r>
    </w:p>
    <w:p w14:paraId="5830FF5F" w14:textId="6C96D344" w:rsidR="00344EA0" w:rsidRDefault="00344EA0" w:rsidP="00344EA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Endometriosis</w:t>
      </w:r>
    </w:p>
    <w:p w14:paraId="28269E62" w14:textId="4B696218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Chronic pain </w:t>
      </w:r>
    </w:p>
    <w:p w14:paraId="60D7A1DC" w14:textId="09B7E2B6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Painful period</w:t>
      </w:r>
    </w:p>
    <w:p w14:paraId="3EACE41C" w14:textId="06CA5E4F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Painful sexual intercourse </w:t>
      </w:r>
    </w:p>
    <w:p w14:paraId="43148F4D" w14:textId="57C13636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Urinary symptoms, fever, headache, etc.</w:t>
      </w:r>
    </w:p>
    <w:p w14:paraId="6D46FF68" w14:textId="4ED8C980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Heavy bleeding during periods </w:t>
      </w:r>
    </w:p>
    <w:p w14:paraId="51DAB82F" w14:textId="53DC9C12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Internal scar tissue, adhesions of organs</w:t>
      </w:r>
    </w:p>
    <w:p w14:paraId="0F18E59A" w14:textId="2C761488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Infertility </w:t>
      </w:r>
    </w:p>
    <w:p w14:paraId="48FE72F5" w14:textId="4E988E94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6-10% of women </w:t>
      </w:r>
    </w:p>
    <w:p w14:paraId="515C4A5C" w14:textId="25F68002" w:rsidR="00344EA0" w:rsidRDefault="00344EA0" w:rsidP="00344EA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Treatment</w:t>
      </w:r>
    </w:p>
    <w:p w14:paraId="5C9D9F56" w14:textId="237FB18B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Pain relief </w:t>
      </w:r>
    </w:p>
    <w:p w14:paraId="4A9A7B79" w14:textId="441323E9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Surgery </w:t>
      </w:r>
    </w:p>
    <w:p w14:paraId="2D556A54" w14:textId="42FF5D19" w:rsidR="00344EA0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Hormonal therapy</w:t>
      </w:r>
    </w:p>
    <w:p w14:paraId="5A8D8D6E" w14:textId="77777777" w:rsidR="00DE12E4" w:rsidRDefault="00344EA0" w:rsidP="00344EA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Assisted reproductive technology</w:t>
      </w:r>
    </w:p>
    <w:p w14:paraId="6EEAA889" w14:textId="77777777" w:rsidR="00DE12E4" w:rsidRDefault="00DE12E4" w:rsidP="00DE12E4">
      <w:pPr>
        <w:rPr>
          <w:rFonts w:ascii="Bangla Sangam MN" w:hAnsi="Bangla Sangam MN"/>
        </w:rPr>
      </w:pPr>
    </w:p>
    <w:p w14:paraId="3B508C27" w14:textId="77777777" w:rsidR="00DE12E4" w:rsidRDefault="00DE12E4" w:rsidP="00DE12E4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What is Disability?</w:t>
      </w:r>
    </w:p>
    <w:p w14:paraId="789C2029" w14:textId="1EE61FC3" w:rsidR="00DE12E4" w:rsidRPr="00DE12E4" w:rsidRDefault="00DE12E4" w:rsidP="00DE12E4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DE12E4">
        <w:rPr>
          <w:rFonts w:ascii="Bangla Sangam MN" w:hAnsi="Bangla Sangam MN"/>
        </w:rPr>
        <w:t>The International Classification of Functioning, Disability, and Health (ICF): Umbrella term for impairments, activity limitations and participation restrictions</w:t>
      </w:r>
    </w:p>
    <w:p w14:paraId="053271B8" w14:textId="77777777" w:rsidR="001E2780" w:rsidRDefault="00DE12E4" w:rsidP="00DE12E4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Interaction between individuals with a health condition and personal and environmental factors </w:t>
      </w:r>
    </w:p>
    <w:p w14:paraId="72323DDD" w14:textId="77777777" w:rsidR="00CC349C" w:rsidRDefault="001E2780" w:rsidP="00DE12E4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Disability </w:t>
      </w:r>
      <w:r w:rsidR="00CC349C">
        <w:rPr>
          <w:rFonts w:ascii="Bangla Sangam MN" w:hAnsi="Bangla Sangam MN"/>
        </w:rPr>
        <w:t>studies/theorists challenge biomedical pathologization of bodies</w:t>
      </w:r>
    </w:p>
    <w:p w14:paraId="676C5B81" w14:textId="2F3723F1" w:rsidR="00344EA0" w:rsidRDefault="00CC349C" w:rsidP="00CC349C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Disabilities result from systemic barriers and institutionalized discrimination </w:t>
      </w:r>
      <w:r w:rsidR="00344EA0" w:rsidRPr="00DE12E4">
        <w:rPr>
          <w:rFonts w:ascii="Bangla Sangam MN" w:hAnsi="Bangla Sangam MN"/>
        </w:rPr>
        <w:t xml:space="preserve"> </w:t>
      </w:r>
    </w:p>
    <w:p w14:paraId="716AB102" w14:textId="139FDE63" w:rsidR="00CC349C" w:rsidRDefault="00CC349C" w:rsidP="00CC349C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Social construction of the meaning and significance of supposed ‘biological differences’ </w:t>
      </w:r>
    </w:p>
    <w:p w14:paraId="20AFCEDE" w14:textId="6416C5A2" w:rsidR="00CC349C" w:rsidRDefault="00CC349C" w:rsidP="00CC349C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Lived experience: bodies are real </w:t>
      </w:r>
    </w:p>
    <w:p w14:paraId="1462CDC7" w14:textId="77777777" w:rsidR="00325C20" w:rsidRDefault="00325C20" w:rsidP="00325C20">
      <w:pPr>
        <w:rPr>
          <w:rFonts w:ascii="Bangla Sangam MN" w:hAnsi="Bangla Sangam MN"/>
        </w:rPr>
      </w:pPr>
    </w:p>
    <w:p w14:paraId="2E0C402D" w14:textId="2E77F420" w:rsidR="00325C20" w:rsidRDefault="00325C20" w:rsidP="00325C20">
      <w:pPr>
        <w:rPr>
          <w:rFonts w:ascii="Bangla Sangam MN" w:hAnsi="Bangla Sangam MN"/>
          <w:b/>
        </w:rPr>
      </w:pPr>
      <w:r>
        <w:rPr>
          <w:rFonts w:ascii="Bangla Sangam MN" w:hAnsi="Bangla Sangam MN"/>
          <w:b/>
        </w:rPr>
        <w:t xml:space="preserve">Should chronic illnesses be considered disabilities? (Ex. Lupus, HIV, fibromyalgia, migraines, endometriosis) </w:t>
      </w:r>
    </w:p>
    <w:p w14:paraId="07E14209" w14:textId="520F9893" w:rsidR="009126C5" w:rsidRDefault="00AE40D0" w:rsidP="00325C20">
      <w:pPr>
        <w:rPr>
          <w:rFonts w:ascii="Bangla Sangam MN" w:hAnsi="Bangla Sangam MN"/>
          <w:b/>
          <w:u w:val="single"/>
        </w:rPr>
      </w:pPr>
      <w:r>
        <w:rPr>
          <w:rFonts w:ascii="Bangla Sangam MN" w:hAnsi="Bangla Sangam MN"/>
          <w:b/>
          <w:u w:val="single"/>
        </w:rPr>
        <w:t xml:space="preserve">Endometriosis </w:t>
      </w:r>
    </w:p>
    <w:p w14:paraId="1E237A17" w14:textId="67ECE35E" w:rsidR="00AE40D0" w:rsidRPr="00AE40D0" w:rsidRDefault="00AE40D0" w:rsidP="00AE40D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AE40D0">
        <w:rPr>
          <w:rFonts w:ascii="Bangla Sangam MN" w:hAnsi="Bangla Sangam MN"/>
        </w:rPr>
        <w:t xml:space="preserve">Typically understood as a fertility issue, factor of reproductive health </w:t>
      </w:r>
    </w:p>
    <w:p w14:paraId="3B5D1F89" w14:textId="0CA7B07C" w:rsidR="00AE40D0" w:rsidRDefault="00AE40D0" w:rsidP="00AE40D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What about facets of overall health?</w:t>
      </w:r>
    </w:p>
    <w:p w14:paraId="76812503" w14:textId="5AC7AB03" w:rsidR="003507FF" w:rsidRDefault="003507FF" w:rsidP="00AE40D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Psychosocial impacts </w:t>
      </w:r>
    </w:p>
    <w:p w14:paraId="655DCE7E" w14:textId="2C2DA8A3" w:rsidR="003507FF" w:rsidRDefault="003507FF" w:rsidP="00AE40D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Roles, social, and relationship impacts</w:t>
      </w:r>
    </w:p>
    <w:p w14:paraId="09F58CF7" w14:textId="0F335235" w:rsidR="003507FF" w:rsidRDefault="003507FF" w:rsidP="00AE40D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Loss of work hours/ wages </w:t>
      </w:r>
    </w:p>
    <w:p w14:paraId="68974B5E" w14:textId="1EF51742" w:rsidR="003507FF" w:rsidRDefault="003507FF" w:rsidP="00AE40D0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Healthcare and productivity costs: USA per year $22 billion</w:t>
      </w:r>
    </w:p>
    <w:p w14:paraId="6270DDAD" w14:textId="5522A178" w:rsidR="003507FF" w:rsidRDefault="003507FF" w:rsidP="003507FF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Costs higher than Crohn’s ($865 million for migraine ($13-17 billion) </w:t>
      </w:r>
    </w:p>
    <w:p w14:paraId="2A5334F0" w14:textId="77777777" w:rsidR="003507FF" w:rsidRDefault="003507FF" w:rsidP="003507FF">
      <w:pPr>
        <w:rPr>
          <w:rFonts w:ascii="Bangla Sangam MN" w:hAnsi="Bangla Sangam MN"/>
        </w:rPr>
      </w:pPr>
    </w:p>
    <w:p w14:paraId="53C77D9D" w14:textId="33553C98" w:rsidR="003507FF" w:rsidRDefault="003507FF" w:rsidP="003507FF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Politics of Pain</w:t>
      </w:r>
    </w:p>
    <w:p w14:paraId="272AE30D" w14:textId="0742AE7B" w:rsidR="003507FF" w:rsidRPr="003507FF" w:rsidRDefault="003507FF" w:rsidP="003507FF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3507FF">
        <w:rPr>
          <w:rFonts w:ascii="Bangla Sangam MN" w:hAnsi="Bangla Sangam MN"/>
        </w:rPr>
        <w:t xml:space="preserve">If pain is regarded as psychosocial/psychosomatic, then endometriosis is gendered pain: women are </w:t>
      </w:r>
      <w:r w:rsidR="007B1700" w:rsidRPr="003507FF">
        <w:rPr>
          <w:rFonts w:ascii="Bangla Sangam MN" w:hAnsi="Bangla Sangam MN"/>
        </w:rPr>
        <w:t>hysterical</w:t>
      </w:r>
      <w:r w:rsidRPr="003507FF">
        <w:rPr>
          <w:rFonts w:ascii="Bangla Sangam MN" w:hAnsi="Bangla Sangam MN"/>
        </w:rPr>
        <w:t xml:space="preserve"> </w:t>
      </w:r>
    </w:p>
    <w:p w14:paraId="68026902" w14:textId="7DDBBF8C" w:rsidR="003507FF" w:rsidRDefault="007B1700" w:rsidP="003507FF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If framed as an issue of reproductive health, treatments aimed an increasing reproductive capacity are prioritized over pain management </w:t>
      </w:r>
    </w:p>
    <w:p w14:paraId="74731439" w14:textId="0913D551" w:rsidR="007B1700" w:rsidRDefault="007B1700" w:rsidP="003507FF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Further proof of women’s unsuitability for the labor force</w:t>
      </w:r>
      <w:r>
        <w:rPr>
          <w:rFonts w:ascii="Bangla Sangam MN" w:hAnsi="Bangla Sangam MN"/>
        </w:rPr>
        <w:tab/>
      </w:r>
    </w:p>
    <w:p w14:paraId="70F52EDD" w14:textId="5ABD3C94" w:rsidR="007B1700" w:rsidRDefault="007B1700" w:rsidP="007B1700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Double bind: difficulty fulfilling reproductive role in domestic sphere (‘infertility’)</w:t>
      </w:r>
    </w:p>
    <w:p w14:paraId="6CC231A6" w14:textId="77777777" w:rsidR="00E177EC" w:rsidRDefault="00E177EC" w:rsidP="00E177EC">
      <w:pPr>
        <w:rPr>
          <w:rFonts w:ascii="Bangla Sangam MN" w:hAnsi="Bangla Sangam MN"/>
        </w:rPr>
      </w:pPr>
    </w:p>
    <w:p w14:paraId="386F9F07" w14:textId="56B4F8E5" w:rsidR="00E177EC" w:rsidRDefault="00E177EC" w:rsidP="00E177EC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Feminization of Endo</w:t>
      </w:r>
    </w:p>
    <w:p w14:paraId="2D349E98" w14:textId="7C7A3524" w:rsidR="00E177EC" w:rsidRPr="00E177EC" w:rsidRDefault="00E177EC" w:rsidP="00E177EC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E177EC">
        <w:rPr>
          <w:rFonts w:ascii="Bangla Sangam MN" w:hAnsi="Bangla Sangam MN"/>
        </w:rPr>
        <w:t>‘Female Problems”</w:t>
      </w:r>
    </w:p>
    <w:p w14:paraId="57E4B82B" w14:textId="6A8393A3" w:rsidR="00E177EC" w:rsidRDefault="00E177EC" w:rsidP="00E177EC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‘Bad periods’</w:t>
      </w:r>
    </w:p>
    <w:p w14:paraId="54C3B64C" w14:textId="4EE0B80E" w:rsidR="00E177EC" w:rsidRDefault="00E177EC" w:rsidP="00E177EC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‘Being a woman is painful’ (Eve) </w:t>
      </w:r>
    </w:p>
    <w:p w14:paraId="3D10F701" w14:textId="48AE0476" w:rsidR="00E177EC" w:rsidRDefault="00E177EC" w:rsidP="00E177EC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Not all people with endo are ciswoman of ‘reproductive age’ </w:t>
      </w:r>
    </w:p>
    <w:p w14:paraId="1FF65881" w14:textId="4ECCA067" w:rsidR="00E177EC" w:rsidRDefault="00E177EC" w:rsidP="00E177EC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Younger/older, trans</w:t>
      </w:r>
    </w:p>
    <w:p w14:paraId="4373DC06" w14:textId="6CE2F6AE" w:rsidR="00E177EC" w:rsidRDefault="00E177EC" w:rsidP="00E177EC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It is problematic to attach a gender/age to a disease </w:t>
      </w:r>
    </w:p>
    <w:p w14:paraId="7D639763" w14:textId="77777777" w:rsidR="00C25C66" w:rsidRDefault="00C25C66" w:rsidP="00C25C66">
      <w:pPr>
        <w:rPr>
          <w:rFonts w:ascii="Bangla Sangam MN" w:hAnsi="Bangla Sangam MN"/>
        </w:rPr>
      </w:pPr>
    </w:p>
    <w:p w14:paraId="3D1B2969" w14:textId="502B7427" w:rsidR="00C25C66" w:rsidRDefault="00C25C66" w:rsidP="00C25C66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Racialization of Endo</w:t>
      </w:r>
    </w:p>
    <w:p w14:paraId="38422A86" w14:textId="32FBC007" w:rsidR="00C25C66" w:rsidRPr="00C25C66" w:rsidRDefault="00C25C66" w:rsidP="00C25C6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C25C66">
        <w:rPr>
          <w:rFonts w:ascii="Bangla Sangam MN" w:hAnsi="Bangla Sangam MN"/>
        </w:rPr>
        <w:t>Historically: Upper-middle-class white women barred from work in public sphere as biomedicine framed mensuration as disabling</w:t>
      </w:r>
    </w:p>
    <w:p w14:paraId="091759CE" w14:textId="77777777" w:rsidR="00C25C66" w:rsidRDefault="00C25C66" w:rsidP="00C25C66">
      <w:pPr>
        <w:pStyle w:val="ListParagraph"/>
        <w:numPr>
          <w:ilvl w:val="1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At the same time, these women were framed as preferential reproducers (most fit mothers- eugenics)</w:t>
      </w:r>
    </w:p>
    <w:p w14:paraId="21C49178" w14:textId="77777777" w:rsidR="00C25C66" w:rsidRDefault="00C25C66" w:rsidP="00C25C6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Working-class women and women of color framed as able-bodied and fit for hard work, and unfit as mothers </w:t>
      </w:r>
    </w:p>
    <w:p w14:paraId="5762EDBC" w14:textId="77777777" w:rsidR="00342C86" w:rsidRDefault="00C25C66" w:rsidP="00C25C6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Erasure of women of color from public considerations of endo </w:t>
      </w:r>
    </w:p>
    <w:p w14:paraId="64A10B01" w14:textId="77777777" w:rsidR="00342C86" w:rsidRDefault="00342C86" w:rsidP="00342C86">
      <w:pPr>
        <w:rPr>
          <w:rFonts w:ascii="Bangla Sangam MN" w:hAnsi="Bangla Sangam MN"/>
        </w:rPr>
      </w:pPr>
    </w:p>
    <w:p w14:paraId="11300221" w14:textId="232E99C1" w:rsidR="00342C86" w:rsidRDefault="00342C86" w:rsidP="00342C86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Politicize Endometriosis</w:t>
      </w:r>
    </w:p>
    <w:p w14:paraId="5610737D" w14:textId="1BB0196E" w:rsidR="00C25C66" w:rsidRPr="00342C86" w:rsidRDefault="00342C86" w:rsidP="00342C8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342C86">
        <w:rPr>
          <w:rFonts w:ascii="Bangla Sangam MN" w:hAnsi="Bangla Sangam MN"/>
        </w:rPr>
        <w:t>Not a gendered disease</w:t>
      </w:r>
    </w:p>
    <w:p w14:paraId="58C58438" w14:textId="779A8933" w:rsidR="00342C86" w:rsidRDefault="00342C86" w:rsidP="00342C8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Not only a disease of reproduction</w:t>
      </w:r>
    </w:p>
    <w:p w14:paraId="23510E33" w14:textId="01FCD0AA" w:rsidR="00342C86" w:rsidRDefault="00342C86" w:rsidP="00342C8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Take pain associated with menstrual cycles seriously in biomedicine </w:t>
      </w:r>
    </w:p>
    <w:p w14:paraId="394ECFDA" w14:textId="01ED3F1F" w:rsidR="00342C86" w:rsidRDefault="00342C86" w:rsidP="00342C8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Biomedicine should empower social participation of those suffering endometriosis, preserve and enhance capacity when possible </w:t>
      </w:r>
    </w:p>
    <w:p w14:paraId="437BD6CF" w14:textId="5944BB9A" w:rsidR="00342C86" w:rsidRDefault="00342C86" w:rsidP="00342C8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Reject characterization of hysteria </w:t>
      </w:r>
    </w:p>
    <w:p w14:paraId="4A8E89AE" w14:textId="33EE51F6" w:rsidR="00342C86" w:rsidRDefault="00342C86" w:rsidP="00342C86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Never assume desires for children </w:t>
      </w:r>
    </w:p>
    <w:p w14:paraId="1C9BDB39" w14:textId="77777777" w:rsidR="009B3071" w:rsidRDefault="009B3071" w:rsidP="009B3071">
      <w:pPr>
        <w:rPr>
          <w:rFonts w:ascii="Bangla Sangam MN" w:hAnsi="Bangla Sangam MN"/>
        </w:rPr>
      </w:pPr>
    </w:p>
    <w:p w14:paraId="26F9A7B2" w14:textId="01F73BF2" w:rsidR="009B3071" w:rsidRDefault="009B3071" w:rsidP="009B3071">
      <w:pPr>
        <w:rPr>
          <w:rFonts w:ascii="Bangla Sangam MN" w:hAnsi="Bangla Sangam MN"/>
          <w:u w:val="single"/>
        </w:rPr>
      </w:pPr>
      <w:r>
        <w:rPr>
          <w:rFonts w:ascii="Bangla Sangam MN" w:hAnsi="Bangla Sangam MN"/>
          <w:u w:val="single"/>
        </w:rPr>
        <w:t>Men’s Fertility</w:t>
      </w:r>
    </w:p>
    <w:p w14:paraId="6C1F25BA" w14:textId="13726EF0" w:rsidR="009B3071" w:rsidRP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 w:rsidRPr="009B3071">
        <w:rPr>
          <w:rFonts w:ascii="Bangla Sangam MN" w:hAnsi="Bangla Sangam MN"/>
        </w:rPr>
        <w:t xml:space="preserve">Lacking a symptomology </w:t>
      </w:r>
    </w:p>
    <w:p w14:paraId="1C917641" w14:textId="061C062A" w:rsid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Men have less clinical contact than women </w:t>
      </w:r>
    </w:p>
    <w:p w14:paraId="0697BC36" w14:textId="74A24F41" w:rsid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Infertility comes as a shock and surprise</w:t>
      </w:r>
    </w:p>
    <w:p w14:paraId="3F928FC5" w14:textId="37AA8DBA" w:rsid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Be the ‘rock’</w:t>
      </w:r>
    </w:p>
    <w:p w14:paraId="250BE35A" w14:textId="29EAB17A" w:rsid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>Masculinity is constrained by infertility (virility)</w:t>
      </w:r>
    </w:p>
    <w:p w14:paraId="52F45C40" w14:textId="4ED8F321" w:rsid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Seeking support challenges masculinity </w:t>
      </w:r>
    </w:p>
    <w:p w14:paraId="7A634EF4" w14:textId="66A54B9B" w:rsidR="009B3071" w:rsidRPr="009B3071" w:rsidRDefault="009B3071" w:rsidP="009B3071">
      <w:pPr>
        <w:pStyle w:val="ListParagraph"/>
        <w:numPr>
          <w:ilvl w:val="0"/>
          <w:numId w:val="1"/>
        </w:numPr>
        <w:rPr>
          <w:rFonts w:ascii="Bangla Sangam MN" w:hAnsi="Bangla Sangam MN"/>
        </w:rPr>
      </w:pPr>
      <w:r>
        <w:rPr>
          <w:rFonts w:ascii="Bangla Sangam MN" w:hAnsi="Bangla Sangam MN"/>
        </w:rPr>
        <w:t xml:space="preserve">Neglected from clinical focus </w:t>
      </w:r>
      <w:bookmarkStart w:id="0" w:name="_GoBack"/>
      <w:bookmarkEnd w:id="0"/>
    </w:p>
    <w:sectPr w:rsidR="009B3071" w:rsidRPr="009B3071" w:rsidSect="002335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ngla Sangam MN">
    <w:panose1 w:val="02000000000000000000"/>
    <w:charset w:val="00"/>
    <w:family w:val="auto"/>
    <w:pitch w:val="variable"/>
    <w:sig w:usb0="808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86D"/>
    <w:multiLevelType w:val="hybridMultilevel"/>
    <w:tmpl w:val="43D262A8"/>
    <w:lvl w:ilvl="0" w:tplc="C630C64E">
      <w:start w:val="1"/>
      <w:numFmt w:val="bullet"/>
      <w:lvlText w:val="-"/>
      <w:lvlJc w:val="left"/>
      <w:pPr>
        <w:ind w:left="720" w:hanging="360"/>
      </w:pPr>
      <w:rPr>
        <w:rFonts w:ascii="Bangla Sangam MN" w:eastAsiaTheme="minorEastAsia" w:hAnsi="Bangla Sangam M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C9C"/>
    <w:rsid w:val="00043E90"/>
    <w:rsid w:val="001E2780"/>
    <w:rsid w:val="002335B0"/>
    <w:rsid w:val="00325C20"/>
    <w:rsid w:val="00342C86"/>
    <w:rsid w:val="00344EA0"/>
    <w:rsid w:val="003507FF"/>
    <w:rsid w:val="004D38E6"/>
    <w:rsid w:val="00506560"/>
    <w:rsid w:val="007B1700"/>
    <w:rsid w:val="009126C5"/>
    <w:rsid w:val="009B3071"/>
    <w:rsid w:val="00A43DFE"/>
    <w:rsid w:val="00A87C9C"/>
    <w:rsid w:val="00AE40D0"/>
    <w:rsid w:val="00C25C66"/>
    <w:rsid w:val="00CC349C"/>
    <w:rsid w:val="00CD47BF"/>
    <w:rsid w:val="00D6025B"/>
    <w:rsid w:val="00DE12E4"/>
    <w:rsid w:val="00E177EC"/>
    <w:rsid w:val="00EE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02DE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5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637</Words>
  <Characters>3632</Characters>
  <Application>Microsoft Macintosh Word</Application>
  <DocSecurity>0</DocSecurity>
  <Lines>30</Lines>
  <Paragraphs>8</Paragraphs>
  <ScaleCrop>false</ScaleCrop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Harjot Bains</dc:creator>
  <cp:keywords/>
  <dc:description/>
  <cp:lastModifiedBy>Harjot Bains</cp:lastModifiedBy>
  <cp:revision>16</cp:revision>
  <dcterms:created xsi:type="dcterms:W3CDTF">2017-02-02T22:23:00Z</dcterms:created>
  <dcterms:modified xsi:type="dcterms:W3CDTF">2017-02-03T01:11:00Z</dcterms:modified>
</cp:coreProperties>
</file>