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99A" w:rsidRDefault="00552A97">
      <w:r>
        <w:t>CHAPTER 1.</w:t>
      </w:r>
    </w:p>
    <w:p w:rsidR="00552A97" w:rsidRDefault="00552A97"/>
    <w:p w:rsidR="00552A97" w:rsidRDefault="00552A97" w:rsidP="00552A97">
      <w:r w:rsidRPr="00552A97">
        <w:t>Learning Objectives</w:t>
      </w:r>
    </w:p>
    <w:p w:rsidR="00000000" w:rsidRPr="00552A97" w:rsidRDefault="00A122AF" w:rsidP="00552A97">
      <w:pPr>
        <w:numPr>
          <w:ilvl w:val="0"/>
          <w:numId w:val="1"/>
        </w:numPr>
      </w:pPr>
      <w:r w:rsidRPr="00552A97">
        <w:t xml:space="preserve">Describe </w:t>
      </w:r>
      <w:r w:rsidRPr="00552A97">
        <w:t xml:space="preserve">the types and forms of businesses, how businesses make money, and business stakeholders. </w:t>
      </w:r>
    </w:p>
    <w:p w:rsidR="00000000" w:rsidRPr="00552A97" w:rsidRDefault="00A122AF" w:rsidP="00552A97">
      <w:pPr>
        <w:numPr>
          <w:ilvl w:val="0"/>
          <w:numId w:val="1"/>
        </w:numPr>
      </w:pPr>
      <w:r w:rsidRPr="00552A97">
        <w:t>Describe the three business activities of financing, investing, and operating.</w:t>
      </w:r>
    </w:p>
    <w:p w:rsidR="00000000" w:rsidRPr="00552A97" w:rsidRDefault="00A122AF" w:rsidP="00552A97">
      <w:pPr>
        <w:numPr>
          <w:ilvl w:val="0"/>
          <w:numId w:val="1"/>
        </w:numPr>
      </w:pPr>
      <w:r w:rsidRPr="00552A97">
        <w:t>Define accounting and describe its role in busi</w:t>
      </w:r>
      <w:r w:rsidRPr="00552A97">
        <w:t>ness.</w:t>
      </w:r>
    </w:p>
    <w:p w:rsidR="00000000" w:rsidRPr="00552A97" w:rsidRDefault="00A122AF" w:rsidP="00552A97">
      <w:pPr>
        <w:numPr>
          <w:ilvl w:val="0"/>
          <w:numId w:val="1"/>
        </w:numPr>
      </w:pPr>
      <w:r w:rsidRPr="00552A97">
        <w:t>Describe and illustrate the basic financial statements and how they interrelate.</w:t>
      </w:r>
    </w:p>
    <w:p w:rsidR="00552A97" w:rsidRDefault="00A122AF" w:rsidP="00552A97">
      <w:pPr>
        <w:numPr>
          <w:ilvl w:val="0"/>
          <w:numId w:val="1"/>
        </w:numPr>
      </w:pPr>
      <w:r w:rsidRPr="00552A97">
        <w:t>Describe eight accounting concepts underlying financial reporting.</w:t>
      </w:r>
    </w:p>
    <w:p w:rsidR="00552A97" w:rsidRDefault="00552A97" w:rsidP="00552A97">
      <w:pPr>
        <w:ind w:left="720"/>
      </w:pPr>
    </w:p>
    <w:p w:rsidR="00552A97" w:rsidRDefault="00552A97" w:rsidP="00552A97">
      <w:r w:rsidRPr="00552A97">
        <w:t>Forms of Business</w:t>
      </w:r>
    </w:p>
    <w:p w:rsidR="00000000" w:rsidRPr="00552A97" w:rsidRDefault="00A122AF" w:rsidP="00552A97">
      <w:pPr>
        <w:numPr>
          <w:ilvl w:val="0"/>
          <w:numId w:val="2"/>
        </w:numPr>
      </w:pPr>
      <w:r w:rsidRPr="00552A97">
        <w:t>Proprietorship</w:t>
      </w:r>
    </w:p>
    <w:p w:rsidR="00000000" w:rsidRPr="00552A97" w:rsidRDefault="00A122AF" w:rsidP="00552A97">
      <w:pPr>
        <w:numPr>
          <w:ilvl w:val="0"/>
          <w:numId w:val="2"/>
        </w:numPr>
      </w:pPr>
      <w:r w:rsidRPr="00552A97">
        <w:t>Partnership</w:t>
      </w:r>
    </w:p>
    <w:p w:rsidR="00000000" w:rsidRPr="00552A97" w:rsidRDefault="00A122AF" w:rsidP="00552A97">
      <w:pPr>
        <w:numPr>
          <w:ilvl w:val="0"/>
          <w:numId w:val="2"/>
        </w:numPr>
      </w:pPr>
      <w:r w:rsidRPr="00552A97">
        <w:t>Corporation</w:t>
      </w:r>
    </w:p>
    <w:p w:rsidR="00000000" w:rsidRPr="00552A97" w:rsidRDefault="00A122AF" w:rsidP="00552A97">
      <w:pPr>
        <w:numPr>
          <w:ilvl w:val="0"/>
          <w:numId w:val="2"/>
        </w:numPr>
      </w:pPr>
      <w:r w:rsidRPr="00552A97">
        <w:rPr>
          <w:b/>
          <w:bCs/>
        </w:rPr>
        <w:t>Income Statement</w:t>
      </w:r>
      <w:r w:rsidRPr="00552A97">
        <w:t xml:space="preserve"> – </w:t>
      </w:r>
      <w:r w:rsidRPr="00552A97">
        <w:t>reports the change in financial condition due to operations.  It’s a summary of revenue and expenses for a specific period of time</w:t>
      </w:r>
    </w:p>
    <w:p w:rsidR="00000000" w:rsidRPr="00552A97" w:rsidRDefault="00A122AF" w:rsidP="00552A97">
      <w:pPr>
        <w:numPr>
          <w:ilvl w:val="0"/>
          <w:numId w:val="2"/>
        </w:numPr>
      </w:pPr>
      <w:r w:rsidRPr="00552A97">
        <w:rPr>
          <w:b/>
          <w:bCs/>
        </w:rPr>
        <w:t>Retained Earnings Statement</w:t>
      </w:r>
      <w:r w:rsidRPr="00552A97">
        <w:t xml:space="preserve"> – summary of changes in the retained earnings in the business for a specific period of time.  Ma</w:t>
      </w:r>
      <w:r w:rsidRPr="00552A97">
        <w:t xml:space="preserve">y also be called Statement of Changes in Shareholders’ Equity </w:t>
      </w:r>
    </w:p>
    <w:p w:rsidR="00000000" w:rsidRPr="00552A97" w:rsidRDefault="00A122AF" w:rsidP="00552A97">
      <w:pPr>
        <w:numPr>
          <w:ilvl w:val="0"/>
          <w:numId w:val="2"/>
        </w:numPr>
      </w:pPr>
      <w:r w:rsidRPr="00552A97">
        <w:rPr>
          <w:b/>
          <w:bCs/>
        </w:rPr>
        <w:t>Balance Sheet</w:t>
      </w:r>
      <w:r w:rsidRPr="00552A97">
        <w:t xml:space="preserve"> – list of assets, liabilities and shareholders’ equity as at a specific date.</w:t>
      </w:r>
    </w:p>
    <w:p w:rsidR="00000000" w:rsidRPr="00552A97" w:rsidRDefault="00A122AF" w:rsidP="00552A97">
      <w:pPr>
        <w:numPr>
          <w:ilvl w:val="0"/>
          <w:numId w:val="2"/>
        </w:numPr>
      </w:pPr>
      <w:r w:rsidRPr="00552A97">
        <w:rPr>
          <w:b/>
          <w:bCs/>
        </w:rPr>
        <w:t>Statement of Cash Flows</w:t>
      </w:r>
      <w:r w:rsidRPr="00552A97">
        <w:t xml:space="preserve"> – summary of cash receipts and cash payments for a specific period of time</w:t>
      </w:r>
    </w:p>
    <w:p w:rsidR="00552A97" w:rsidRDefault="00552A97" w:rsidP="00552A97">
      <w:r>
        <w:t xml:space="preserve">1. Executive Summary </w:t>
      </w:r>
    </w:p>
    <w:p w:rsidR="00552A97" w:rsidRDefault="00552A97" w:rsidP="00552A97"/>
    <w:p w:rsidR="00552A97" w:rsidRDefault="00552A97" w:rsidP="00552A97">
      <w:r>
        <w:t xml:space="preserve">1.0 Business Concept </w:t>
      </w:r>
    </w:p>
    <w:p w:rsidR="00552A97" w:rsidRDefault="00552A97" w:rsidP="00552A97"/>
    <w:p w:rsidR="00552A97" w:rsidRDefault="00552A97" w:rsidP="00552A97">
      <w:r>
        <w:t xml:space="preserve">Northern Sierra Security is the place to go in the greater Sacramento/ Capital area where the well known, rich and petrified can go to get a friendly yet terrifying faces to help secure them. This company is an upscale security company for the neurotic who might be in need of some securing. Our goal is to </w:t>
      </w:r>
      <w:r>
        <w:lastRenderedPageBreak/>
        <w:t xml:space="preserve">create an atmosphere that is a safe and sound environment for you, your family, your residence and or place of work. We will provide state of the art private residential, building or personal security, with up to date security devices as well as being able to grant you with uniformed and plain clothes officers. "Call On Us To Be Safe." </w:t>
      </w:r>
    </w:p>
    <w:p w:rsidR="00552A97" w:rsidRDefault="00552A97" w:rsidP="00552A97"/>
    <w:p w:rsidR="00552A97" w:rsidRDefault="00552A97" w:rsidP="00552A97">
      <w:r>
        <w:t xml:space="preserve">1.1 Current Situation </w:t>
      </w:r>
    </w:p>
    <w:p w:rsidR="00552A97" w:rsidRDefault="00552A97" w:rsidP="00552A97"/>
    <w:p w:rsidR="00552A97" w:rsidRDefault="00552A97" w:rsidP="00552A97">
      <w:r>
        <w:t xml:space="preserve">We offer mid to high level security services. Along with our new age ideas we combine old school techniques. Our attitude is in your face without being over invasive. Our officers have been trained with the best defensive tactics and can deal with high stress situations. </w:t>
      </w:r>
    </w:p>
    <w:p w:rsidR="00552A97" w:rsidRDefault="00552A97" w:rsidP="00552A97"/>
    <w:p w:rsidR="00552A97" w:rsidRDefault="00552A97" w:rsidP="00552A97">
      <w:r>
        <w:t xml:space="preserve">1.2 Keys to Success </w:t>
      </w:r>
    </w:p>
    <w:p w:rsidR="00552A97" w:rsidRDefault="00552A97" w:rsidP="00552A97">
      <w:r>
        <w:t xml:space="preserve">Guarantee a safe environment. </w:t>
      </w:r>
    </w:p>
    <w:p w:rsidR="00552A97" w:rsidRDefault="00552A97" w:rsidP="00552A97">
      <w:r>
        <w:t xml:space="preserve">Maintaining an atmosphere </w:t>
      </w:r>
      <w:proofErr w:type="spellStart"/>
      <w:r>
        <w:t>tha</w:t>
      </w:r>
      <w:proofErr w:type="spellEnd"/>
      <w:r>
        <w:t>...</w:t>
      </w:r>
    </w:p>
    <w:p w:rsidR="00552A97" w:rsidRDefault="00552A97" w:rsidP="00552A97">
      <w:r>
        <w:t xml:space="preserve">...$850,000 Other Current Liabilities 0 </w:t>
      </w:r>
    </w:p>
    <w:p w:rsidR="00552A97" w:rsidRDefault="00552A97" w:rsidP="00552A97"/>
    <w:p w:rsidR="00552A97" w:rsidRDefault="00552A97" w:rsidP="00552A97">
      <w:r>
        <w:t xml:space="preserve">Total Current Liabilities $635,000 </w:t>
      </w:r>
    </w:p>
    <w:p w:rsidR="00552A97" w:rsidRDefault="00552A97" w:rsidP="00552A97"/>
    <w:p w:rsidR="00552A97" w:rsidRDefault="00552A97" w:rsidP="00552A97">
      <w:r>
        <w:t xml:space="preserve">Start Up Assets Needed </w:t>
      </w:r>
    </w:p>
    <w:p w:rsidR="00552A97" w:rsidRDefault="00552A97" w:rsidP="00552A97"/>
    <w:p w:rsidR="00552A97" w:rsidRDefault="00552A97" w:rsidP="00552A97">
      <w:r>
        <w:t xml:space="preserve">Long Term Liabilities </w:t>
      </w:r>
    </w:p>
    <w:p w:rsidR="00552A97" w:rsidRDefault="00552A97" w:rsidP="00552A97"/>
    <w:p w:rsidR="00552A97" w:rsidRDefault="00552A97" w:rsidP="00552A97">
      <w:r>
        <w:t xml:space="preserve">Cash Balance on Starting Date $35,000 Long Term Liabilities 0 </w:t>
      </w:r>
    </w:p>
    <w:p w:rsidR="00552A97" w:rsidRDefault="00552A97" w:rsidP="00552A97"/>
    <w:p w:rsidR="00552A97" w:rsidRDefault="00552A97" w:rsidP="00552A97">
      <w:r>
        <w:t>Start-up Inventory 10000</w:t>
      </w:r>
      <w:r>
        <w:tab/>
        <w:t xml:space="preserve"> Other Long Term Liabilities $0 </w:t>
      </w:r>
    </w:p>
    <w:p w:rsidR="00552A97" w:rsidRDefault="00552A97" w:rsidP="00552A97"/>
    <w:p w:rsidR="00552A97" w:rsidRDefault="00552A97" w:rsidP="00552A97">
      <w:r>
        <w:t xml:space="preserve">Total Current Assets $45,000 Total Long Term Liabilities $0 </w:t>
      </w:r>
    </w:p>
    <w:p w:rsidR="00552A97" w:rsidRDefault="00552A97" w:rsidP="00552A97">
      <w:r>
        <w:lastRenderedPageBreak/>
        <w:t xml:space="preserve">Business to Business Marketing of Processors </w:t>
      </w:r>
    </w:p>
    <w:p w:rsidR="00552A97" w:rsidRDefault="00552A97" w:rsidP="00552A97"/>
    <w:p w:rsidR="00552A97" w:rsidRDefault="00552A97" w:rsidP="00552A97"/>
    <w:p w:rsidR="00552A97" w:rsidRDefault="00552A97" w:rsidP="00552A97">
      <w:r>
        <w:t xml:space="preserve">Market Overview: </w:t>
      </w:r>
    </w:p>
    <w:p w:rsidR="00552A97" w:rsidRDefault="00552A97" w:rsidP="00552A97"/>
    <w:p w:rsidR="00552A97" w:rsidRDefault="00552A97" w:rsidP="00552A97">
      <w:r>
        <w:t xml:space="preserve">(a) The Microprocessor Manufacturers </w:t>
      </w:r>
    </w:p>
    <w:p w:rsidR="00552A97" w:rsidRDefault="00552A97" w:rsidP="00552A97"/>
    <w:p w:rsidR="00552A97" w:rsidRDefault="00552A97" w:rsidP="00552A97">
      <w:r>
        <w:t xml:space="preserve">Moore's Law states that the number of transistors in an integrated circuit for minimum component cost doubles every 24 months. In effect it has led to an exponential rise in microprocessor performance over the past few decades. </w:t>
      </w:r>
    </w:p>
    <w:p w:rsidR="00552A97" w:rsidRDefault="00552A97" w:rsidP="00552A97">
      <w:r>
        <w:t xml:space="preserve">And as the microprocessors develop, so does the market. Currently, with Apple virtually opting out of the G-series processors (G5, G4) and the failure of Cyrix, the microprocessor market has come to be dominated by two players: Intel and Advanced Micro Devices (AMD). </w:t>
      </w:r>
    </w:p>
    <w:p w:rsidR="00552A97" w:rsidRDefault="00552A97" w:rsidP="00552A97"/>
    <w:p w:rsidR="00552A97" w:rsidRDefault="00552A97" w:rsidP="00552A97">
      <w:r>
        <w:t>Segment</w:t>
      </w:r>
      <w:r>
        <w:tab/>
        <w:t>Intel</w:t>
      </w:r>
      <w:r>
        <w:tab/>
        <w:t xml:space="preserve">AMD </w:t>
      </w:r>
    </w:p>
    <w:p w:rsidR="00552A97" w:rsidRDefault="00552A97" w:rsidP="00552A97">
      <w:r>
        <w:t>Servers</w:t>
      </w:r>
      <w:r>
        <w:tab/>
        <w:t>70.9%</w:t>
      </w:r>
      <w:r>
        <w:tab/>
        <w:t xml:space="preserve">29.1% </w:t>
      </w:r>
    </w:p>
    <w:p w:rsidR="00552A97" w:rsidRDefault="00552A97" w:rsidP="00552A97">
      <w:r>
        <w:t>Desktops</w:t>
      </w:r>
      <w:r>
        <w:tab/>
        <w:t>71.0%</w:t>
      </w:r>
      <w:r>
        <w:tab/>
        <w:t xml:space="preserve">21.0% </w:t>
      </w:r>
    </w:p>
    <w:p w:rsidR="00552A97" w:rsidRDefault="00552A97" w:rsidP="00552A97">
      <w:r>
        <w:t>Notebooks</w:t>
      </w:r>
      <w:r>
        <w:tab/>
        <w:t>85.2%</w:t>
      </w:r>
      <w:r>
        <w:tab/>
        <w:t xml:space="preserve"> 14.8% </w:t>
      </w:r>
    </w:p>
    <w:p w:rsidR="00552A97" w:rsidRDefault="00552A97" w:rsidP="00552A97"/>
    <w:p w:rsidR="00552A97" w:rsidRDefault="00552A97" w:rsidP="00552A97">
      <w:r>
        <w:t xml:space="preserve">(b) The Computer Manufacturers </w:t>
      </w:r>
    </w:p>
    <w:p w:rsidR="00552A97" w:rsidRDefault="00552A97" w:rsidP="00552A97"/>
    <w:p w:rsidR="00552A97" w:rsidRDefault="00552A97" w:rsidP="00552A97">
      <w:r>
        <w:t xml:space="preserve">World Market- HP is the leader in the world market with 19.1% share. Dell is second with 15.2% share in the world PC market. Acer and Lenovo are tied for third. </w:t>
      </w:r>
    </w:p>
    <w:p w:rsidR="00552A97" w:rsidRDefault="00552A97" w:rsidP="00552A97"/>
    <w:p w:rsidR="00552A97" w:rsidRDefault="00552A97" w:rsidP="00552A97">
      <w:r>
        <w:t xml:space="preserve">Indian Market- In the overall Client PC (Notebooks and Desktops combined) market the rankings remained unchanged. HP retained the top spot with a market share* of 21%, followed by HCL at 14%, Lenovo at 9% and Dell at 6% in terms of unit shipments. </w:t>
      </w:r>
    </w:p>
    <w:p w:rsidR="00552A97" w:rsidRDefault="00552A97" w:rsidP="00552A97"/>
    <w:p w:rsidR="00552A97" w:rsidRDefault="00552A97" w:rsidP="00552A97">
      <w:r>
        <w:lastRenderedPageBreak/>
        <w:t xml:space="preserve">In the total desktop PC market, HP led the market in CY 2006 followed by HCL and Lenovo. In terms of total commercial desktop PC shipments* HCL and HP jointly shared the number one position in CY 2006 followed by Lenovo. In terms of total consumer desktop PC shipments* HP led the market in CY 2006 followed by HCL and LG Electronics. </w:t>
      </w:r>
    </w:p>
    <w:p w:rsidR="00552A97" w:rsidRDefault="00552A97" w:rsidP="00552A97"/>
    <w:p w:rsidR="00552A97" w:rsidRDefault="00552A97" w:rsidP="00552A97">
      <w:r>
        <w:t xml:space="preserve">In the total Notebook PC market alone, HP retained the top spot with a market share of 38% in CY 2006 in unit shipments. Lenovo and Toshiba were at second and third spots with market shares* of 17% and 10%, respectively. </w:t>
      </w:r>
    </w:p>
    <w:p w:rsidR="00552A97" w:rsidRDefault="00552A97" w:rsidP="00552A97"/>
    <w:p w:rsidR="00552A97" w:rsidRDefault="00552A97" w:rsidP="00552A97">
      <w:r>
        <w:t xml:space="preserve">Marketing Strategies </w:t>
      </w:r>
    </w:p>
    <w:p w:rsidR="00552A97" w:rsidRDefault="00552A97" w:rsidP="00552A97"/>
    <w:p w:rsidR="00552A97" w:rsidRDefault="00552A97" w:rsidP="00552A97">
      <w:r>
        <w:t xml:space="preserve">Microprocessor manufacturers: </w:t>
      </w:r>
    </w:p>
    <w:p w:rsidR="00552A97" w:rsidRDefault="00552A97" w:rsidP="00552A97"/>
    <w:p w:rsidR="00552A97" w:rsidRDefault="00552A97" w:rsidP="00552A97">
      <w:r>
        <w:t xml:space="preserve">Intel </w:t>
      </w:r>
    </w:p>
    <w:p w:rsidR="00552A97" w:rsidRDefault="00552A97" w:rsidP="00552A97">
      <w:r>
        <w:t xml:space="preserve">Keeping in view the needs of rural India, Intel has launched a "ruggedized" personal computer. These computers are designed to withstand adverse weather conditions including heat, dust and humidity and can run on alternate power sources, including car batteries. The chassis is designed to keep the motherboard cool at temperatures as high as 45 degree Celsius, and resistant to humidity levels of 70-85 RH (relative humidity). The total power consumption of all the peripherals is less than 100 watts. The platform comes installed with a certificate-based access, allowing banks to verify the validity of </w:t>
      </w:r>
      <w:proofErr w:type="spellStart"/>
      <w:r>
        <w:t>instalment</w:t>
      </w:r>
      <w:proofErr w:type="spellEnd"/>
      <w:r>
        <w:t xml:space="preserve"> payments against the purchase of the PC. </w:t>
      </w:r>
    </w:p>
    <w:p w:rsidR="00552A97" w:rsidRDefault="00552A97" w:rsidP="00552A97"/>
    <w:p w:rsidR="00552A97" w:rsidRDefault="00552A97" w:rsidP="00552A97">
      <w:r>
        <w:t xml:space="preserve">For manufacturing of these ruggedized PCs, Intel has entered into an agreement with HCL </w:t>
      </w:r>
      <w:proofErr w:type="spellStart"/>
      <w:r>
        <w:t>Infosystems</w:t>
      </w:r>
      <w:proofErr w:type="spellEnd"/>
      <w:r>
        <w:t xml:space="preserve">. HCL has a considerable experience for designing personal computers for the Indian market (an important business deal was with the State Band of India, which catapulted HCL into the top tier). It aims to leverage this expertise along with advanced know-how and components from Intel to produce this ruggedized PC. Intel in turn, stands to benefit as well from this transaction as it aims to introduce such PCs in other markets as well. </w:t>
      </w:r>
    </w:p>
    <w:p w:rsidR="00552A97" w:rsidRDefault="00552A97" w:rsidP="00552A97"/>
    <w:p w:rsidR="00552A97" w:rsidRDefault="00552A97" w:rsidP="00552A97">
      <w:r>
        <w:t xml:space="preserve">Wintel Effect </w:t>
      </w:r>
    </w:p>
    <w:p w:rsidR="00552A97" w:rsidRDefault="00552A97" w:rsidP="00552A97"/>
    <w:p w:rsidR="00552A97" w:rsidRDefault="00552A97" w:rsidP="00552A97">
      <w:r>
        <w:rPr>
          <w:rFonts w:ascii="Calibri" w:hAnsi="Calibri" w:cs="Calibri"/>
        </w:rPr>
        <w:lastRenderedPageBreak/>
        <w:t></w:t>
      </w:r>
      <w:r>
        <w:tab/>
        <w:t xml:space="preserve">One of the most important partnerships in the global computer industry is that of Intel and Microsoft. Cheap PCs using processors (CPUs) from Intel, coupled with operating system (OS) software from Microsoft, have defined low--cost computation for most people. The partnership was dubbed `Wintel' -- Windows from Microsoft, on computers with CPUs from Intel. </w:t>
      </w:r>
    </w:p>
    <w:p w:rsidR="00552A97" w:rsidRDefault="00552A97" w:rsidP="00552A97">
      <w:r>
        <w:rPr>
          <w:rFonts w:ascii="Calibri" w:hAnsi="Calibri" w:cs="Calibri"/>
        </w:rPr>
        <w:t></w:t>
      </w:r>
      <w:r>
        <w:tab/>
        <w:t xml:space="preserve">Through the 1980s and the 1990s, the Wintel partnership worked smoothly. Intel had the highest volumes of production of CPUs, and PCs were ubiquitous low--cost computers. In order to use PCs, there was no alternative but </w:t>
      </w:r>
      <w:proofErr w:type="spellStart"/>
      <w:r>
        <w:t>OSes</w:t>
      </w:r>
      <w:proofErr w:type="spellEnd"/>
      <w:r>
        <w:t xml:space="preserve"> from Microsoft. Microsoft kept releasing slower software, forcing users to require faster CPUs. As long as Windows worked only on Intel processors, Intel had an interest in supporting Microsoft. As long as non-Microsoft </w:t>
      </w:r>
      <w:proofErr w:type="spellStart"/>
      <w:r>
        <w:t>OSes</w:t>
      </w:r>
      <w:proofErr w:type="spellEnd"/>
      <w:r>
        <w:t xml:space="preserve"> did not run on Intel CPUs, Microsoft had an interest in supporting Intel. Anyone who chose one of Wintel tended to use the other. </w:t>
      </w:r>
    </w:p>
    <w:p w:rsidR="00552A97" w:rsidRDefault="00552A97" w:rsidP="00552A97"/>
    <w:p w:rsidR="00552A97" w:rsidRDefault="00552A97" w:rsidP="00552A97">
      <w:r>
        <w:t xml:space="preserve">Apple dumps IBM microprocessor for Intel (2005, San Francisco Chronicle) </w:t>
      </w:r>
    </w:p>
    <w:p w:rsidR="00552A97" w:rsidRDefault="00552A97" w:rsidP="00552A97"/>
    <w:p w:rsidR="00552A97" w:rsidRDefault="00552A97" w:rsidP="00552A97">
      <w:r>
        <w:rPr>
          <w:rFonts w:ascii="Calibri" w:hAnsi="Calibri" w:cs="Calibri"/>
        </w:rPr>
        <w:t></w:t>
      </w:r>
      <w:r>
        <w:tab/>
        <w:t xml:space="preserve">Intel's microprocessor development roadmap promises features like more efficient power consumption that Apple did not foresee in similar plans for the IBM PowerPC processor. </w:t>
      </w:r>
    </w:p>
    <w:p w:rsidR="00552A97" w:rsidRDefault="00552A97" w:rsidP="00552A97">
      <w:r>
        <w:rPr>
          <w:rFonts w:ascii="Calibri" w:hAnsi="Calibri" w:cs="Calibri"/>
        </w:rPr>
        <w:t></w:t>
      </w:r>
      <w:r>
        <w:tab/>
        <w:t xml:space="preserve">We are thrilled to have the world's most innovative personal computer company as a customer," said Paul </w:t>
      </w:r>
      <w:proofErr w:type="spellStart"/>
      <w:r>
        <w:t>Otellini</w:t>
      </w:r>
      <w:proofErr w:type="spellEnd"/>
      <w:r>
        <w:t xml:space="preserve">, president and CEO of Intel, said in a statement. "Apple helped found the PC industry and throughout the years has been known for fresh ideas and new approaches. </w:t>
      </w:r>
    </w:p>
    <w:p w:rsidR="00552A97" w:rsidRDefault="00552A97" w:rsidP="00552A97"/>
    <w:p w:rsidR="00552A97" w:rsidRDefault="00552A97" w:rsidP="00552A97">
      <w:r>
        <w:t xml:space="preserve">AMD </w:t>
      </w:r>
    </w:p>
    <w:p w:rsidR="00552A97" w:rsidRDefault="00552A97" w:rsidP="00552A97"/>
    <w:p w:rsidR="00552A97" w:rsidRDefault="00552A97" w:rsidP="00552A97">
      <w:r>
        <w:t xml:space="preserve">AMD marked its transition into advanced 65-nm process technology with the launch of </w:t>
      </w:r>
      <w:proofErr w:type="spellStart"/>
      <w:r>
        <w:t>Athlon</w:t>
      </w:r>
      <w:proofErr w:type="spellEnd"/>
      <w:r>
        <w:t xml:space="preserve"> 64 X2 dual core desktop processors, which uses less power and gives better overall performance. </w:t>
      </w:r>
    </w:p>
    <w:p w:rsidR="00552A97" w:rsidRDefault="00552A97" w:rsidP="00552A97">
      <w:r>
        <w:t xml:space="preserve">AMD has entered into a contract with Sahara Computers and Electronics Limited (SCEL), a joint venture between Sahara India </w:t>
      </w:r>
      <w:proofErr w:type="spellStart"/>
      <w:r>
        <w:t>Pariwar</w:t>
      </w:r>
      <w:proofErr w:type="spellEnd"/>
      <w:r>
        <w:t xml:space="preserve"> and Sahara South Africa, to build and sell a range of Sahara-branded computers based on AMD processors in the Indian market. </w:t>
      </w:r>
    </w:p>
    <w:p w:rsidR="00552A97" w:rsidRDefault="00552A97" w:rsidP="00552A97">
      <w:r>
        <w:t xml:space="preserve">Sahara is a household name in India and combined with the consistently improving brand image of AMD, it hopes to make a successful entry into the Indian computer market. </w:t>
      </w:r>
    </w:p>
    <w:p w:rsidR="00552A97" w:rsidRDefault="00552A97" w:rsidP="00552A97">
      <w:r>
        <w:t xml:space="preserve">Sun Microsystems has expanded its industry-standard comprehensive product line based on Solaris x86 OS and the AMD </w:t>
      </w:r>
      <w:proofErr w:type="spellStart"/>
      <w:r>
        <w:t>Opteron</w:t>
      </w:r>
      <w:proofErr w:type="spellEnd"/>
      <w:r>
        <w:t xml:space="preserve"> processor, and has announced the Sun Fire V20z Server Enterprise Essentials Promotion that can help dramatically reduce customers' total cost of acquisition over three years. </w:t>
      </w:r>
    </w:p>
    <w:p w:rsidR="00552A97" w:rsidRDefault="00552A97" w:rsidP="00552A97">
      <w:r>
        <w:t xml:space="preserve">What AMD does?? </w:t>
      </w:r>
    </w:p>
    <w:p w:rsidR="00552A97" w:rsidRDefault="00552A97" w:rsidP="00552A97"/>
    <w:p w:rsidR="00552A97" w:rsidRDefault="00552A97" w:rsidP="00552A97">
      <w:r>
        <w:rPr>
          <w:rFonts w:ascii="Calibri" w:hAnsi="Calibri" w:cs="Calibri"/>
        </w:rPr>
        <w:t></w:t>
      </w:r>
      <w:r>
        <w:tab/>
        <w:t xml:space="preserve">AMD utilizes strategic industry partnerships to further its business interests as well as to tackle Intel's dominance and resources </w:t>
      </w:r>
    </w:p>
    <w:p w:rsidR="00552A97" w:rsidRDefault="00552A97" w:rsidP="00552A97">
      <w:r>
        <w:rPr>
          <w:rFonts w:ascii="Calibri" w:hAnsi="Calibri" w:cs="Calibri"/>
        </w:rPr>
        <w:t></w:t>
      </w:r>
      <w:r>
        <w:tab/>
        <w:t xml:space="preserve">AMD also formed a strategic partnership with IBM, under which AMD gained silicon on insulator (SOI) manufacturing technology, and detailed advice on 90 nm implementation, the partnership was announced by AMD to be extended to 2011 for 32 nm and 22 nm fabrication related technologies. Further, AMD is loosely partnered with end-user companies such as HP, Compaq, ASUS, </w:t>
      </w:r>
      <w:proofErr w:type="spellStart"/>
      <w:r>
        <w:t>Alienware</w:t>
      </w:r>
      <w:proofErr w:type="spellEnd"/>
      <w:r>
        <w:t xml:space="preserve">, Acer, </w:t>
      </w:r>
      <w:proofErr w:type="spellStart"/>
      <w:r>
        <w:t>Evesham</w:t>
      </w:r>
      <w:proofErr w:type="spellEnd"/>
      <w:r>
        <w:t xml:space="preserve"> Technology, Dell and several others to facilitate processor distribution and sales. </w:t>
      </w:r>
    </w:p>
    <w:p w:rsidR="00552A97" w:rsidRDefault="00552A97" w:rsidP="00552A97">
      <w:r>
        <w:t xml:space="preserve">Computer System vendors: </w:t>
      </w:r>
    </w:p>
    <w:p w:rsidR="00552A97" w:rsidRDefault="00552A97" w:rsidP="00552A97">
      <w:r>
        <w:t xml:space="preserve">Apple: </w:t>
      </w:r>
    </w:p>
    <w:p w:rsidR="00552A97" w:rsidRDefault="00552A97" w:rsidP="00552A97"/>
    <w:p w:rsidR="00552A97" w:rsidRDefault="00552A97" w:rsidP="00552A97">
      <w:r>
        <w:t xml:space="preserve">In the middle 1980s Apple Computer's strategy was focused on developing desktop publishing as a competitive advantage. The Macintosh was the first computer to integrate laser printing and page layout at popular prices, and Apple had a huge advantage. However, it took several years to make people understand what desktop publishing was, and by the time the message was clear Apple's managers were tired of it. So while the strategy was desktop publishing the managers focused on multimedia and personal digital assistants instead. Budgeted marketing activities didn't focus nearly as much on desktop publishing as the strategy dictated. </w:t>
      </w:r>
    </w:p>
    <w:p w:rsidR="00552A97" w:rsidRDefault="00552A97" w:rsidP="00552A97">
      <w:r>
        <w:t xml:space="preserve">That was a lack of strategic alignment that failed to support and implement the desired strategy. </w:t>
      </w:r>
    </w:p>
    <w:p w:rsidR="00552A97" w:rsidRDefault="00552A97" w:rsidP="00552A97">
      <w:r>
        <w:t xml:space="preserve">Apple Computer Inc. generates buzz for its new products by obsessively enforcing a strict secrecy policy. The mystery helps Apple attract crowds at its retail stores and generally garner much more visibility than its relatively modest advertising budget would suggest. Apple spent $287 million on advertising last fiscal year, compared with $995 million for Microsoft and $1.1 billion for H-P, according to the companies' filings with securities regulators. While new wares from Dell Inc. or H-P rarely get front-page treatment, Mr. Jobs has repeatedly appeared on the covers of Time, Newsweek and Fortune showing off a new iPod or Macintosh computer. </w:t>
      </w:r>
    </w:p>
    <w:p w:rsidR="00552A97" w:rsidRDefault="00552A97" w:rsidP="00552A97"/>
    <w:p w:rsidR="00552A97" w:rsidRDefault="00552A97" w:rsidP="00552A97">
      <w:r>
        <w:t xml:space="preserve">Said another way, Apple achieves visibility and coverage worth at least $600 to $700 million a year from its tight-lipped ways, all because it doesn't pre-announce. </w:t>
      </w:r>
    </w:p>
    <w:p w:rsidR="00552A97" w:rsidRDefault="00552A97" w:rsidP="00552A97">
      <w:r>
        <w:t xml:space="preserve">Every Mac uses a chip based on Intel Core technology, the next generation in processor design from the world's leading chip maker. </w:t>
      </w:r>
    </w:p>
    <w:p w:rsidR="00552A97" w:rsidRDefault="00552A97" w:rsidP="00552A97"/>
    <w:p w:rsidR="00552A97" w:rsidRDefault="00552A97" w:rsidP="00552A97"/>
    <w:p w:rsidR="00552A97" w:rsidRDefault="00552A97" w:rsidP="00552A97">
      <w:r>
        <w:lastRenderedPageBreak/>
        <w:t xml:space="preserve">HP: </w:t>
      </w:r>
    </w:p>
    <w:p w:rsidR="00552A97" w:rsidRDefault="00552A97" w:rsidP="00552A97">
      <w:r>
        <w:t xml:space="preserve">HP has transformed its organization to be more customer centric by focusing on three things: </w:t>
      </w:r>
    </w:p>
    <w:p w:rsidR="00552A97" w:rsidRDefault="00552A97" w:rsidP="00552A97">
      <w:r>
        <w:t>1.</w:t>
      </w:r>
      <w:r>
        <w:tab/>
        <w:t xml:space="preserve">Integrating the customer to drive the business. </w:t>
      </w:r>
    </w:p>
    <w:p w:rsidR="00552A97" w:rsidRDefault="00552A97" w:rsidP="00552A97">
      <w:r>
        <w:t>2.</w:t>
      </w:r>
      <w:r>
        <w:tab/>
        <w:t xml:space="preserve">Measuring and managing what matters to the customer. </w:t>
      </w:r>
    </w:p>
    <w:p w:rsidR="00552A97" w:rsidRDefault="00552A97" w:rsidP="00552A97">
      <w:r>
        <w:t>3.</w:t>
      </w:r>
      <w:r>
        <w:tab/>
        <w:t xml:space="preserve">Inspiring employees to drive customer centricity. </w:t>
      </w:r>
    </w:p>
    <w:p w:rsidR="00552A97" w:rsidRDefault="00552A97" w:rsidP="00552A97">
      <w:r>
        <w:t xml:space="preserve">These themes weave their way through all of today's presentations, but HP's added challenge of executing them in a B2B context shows that customer centricity is possible for all types of marketing organizations. They recognized a relationship between customer loyalty and business results, measured how they evolved over time, and focused investments on what mattered to customers. In addition to the relationship between customer loyalty and business results, HP also found a relationship with their sales partners and loyalty, so they established a closed-loop process to deal with customer feedback. And they inspired employees by training all of them and building programs that allowed them to more easily share the customer feedback they received. </w:t>
      </w:r>
    </w:p>
    <w:p w:rsidR="00552A97" w:rsidRDefault="00552A97" w:rsidP="00552A97">
      <w:r>
        <w:t xml:space="preserve">The focus on customers has paid dividends for HP. In 2003, customer loyalty scores were abysmal and there were threats to sell HP's PC business. In Q3 06, employee passion for the customer, an HP-specific measure, increased 15% and both customer satisfaction and PC market share were #1. </w:t>
      </w:r>
    </w:p>
    <w:p w:rsidR="00552A97" w:rsidRDefault="00552A97" w:rsidP="00552A97">
      <w:r>
        <w:t xml:space="preserve">ACER: </w:t>
      </w:r>
    </w:p>
    <w:p w:rsidR="00552A97" w:rsidRDefault="00552A97" w:rsidP="00552A97">
      <w:r>
        <w:t xml:space="preserve">DELL: </w:t>
      </w:r>
    </w:p>
    <w:p w:rsidR="00552A97" w:rsidRDefault="00552A97" w:rsidP="00552A97">
      <w:r>
        <w:t xml:space="preserve">LENOVO: </w:t>
      </w:r>
    </w:p>
    <w:p w:rsidR="00552A97" w:rsidRDefault="00552A97" w:rsidP="00552A97">
      <w:r>
        <w:t xml:space="preserve">HCL: </w:t>
      </w:r>
    </w:p>
    <w:p w:rsidR="00552A97" w:rsidRDefault="00552A97" w:rsidP="00552A97">
      <w:r>
        <w:t xml:space="preserve">SAHARA(NEW ENTRANT): </w:t>
      </w:r>
    </w:p>
    <w:p w:rsidR="00552A97" w:rsidRDefault="00552A97" w:rsidP="00552A97"/>
    <w:p w:rsidR="00552A97" w:rsidRDefault="00552A97" w:rsidP="00552A97">
      <w:r>
        <w:t xml:space="preserve">Future trends </w:t>
      </w:r>
    </w:p>
    <w:p w:rsidR="00552A97" w:rsidRDefault="00552A97" w:rsidP="00552A97">
      <w:r>
        <w:t xml:space="preserve">Google Inc and Intel Corporation are leading a coalition of technology businesses and environmental groups to help conserve electricity and curb global warming emissions by making the computers and servers more energy efficient. </w:t>
      </w:r>
    </w:p>
    <w:p w:rsidR="00552A97" w:rsidRDefault="00552A97" w:rsidP="00552A97">
      <w:r>
        <w:t xml:space="preserve">The environment-friendly computing initiative, </w:t>
      </w:r>
      <w:proofErr w:type="spellStart"/>
      <w:r>
        <w:t>organised</w:t>
      </w:r>
      <w:proofErr w:type="spellEnd"/>
      <w:r>
        <w:t xml:space="preserve"> by the two companies, has set ambitious industry targets to increase the energy efficiency of computing gear over the next four years. </w:t>
      </w:r>
    </w:p>
    <w:p w:rsidR="00552A97" w:rsidRDefault="00552A97" w:rsidP="00552A97">
      <w:r>
        <w:t xml:space="preserve">The target aims to cut by half the amount of electricity computers consume by using existing power-saving technologies by 2010. Currently, the average PC wastes about half of the power it consumes, while the average server wastes about one-third. </w:t>
      </w:r>
    </w:p>
    <w:p w:rsidR="00552A97" w:rsidRDefault="00552A97" w:rsidP="00552A97">
      <w:r>
        <w:lastRenderedPageBreak/>
        <w:t xml:space="preserve">Pat </w:t>
      </w:r>
      <w:proofErr w:type="spellStart"/>
      <w:r>
        <w:t>Gelsinger</w:t>
      </w:r>
      <w:proofErr w:type="spellEnd"/>
      <w:r>
        <w:t xml:space="preserve">, senior vice president for Intel's digital enterprise group, said, "Let's create a more efficient IT industry by driving up the efficiency of computers. We think we can have huge savings in terms of carbon footprint and energy costs." </w:t>
      </w:r>
    </w:p>
    <w:p w:rsidR="00552A97" w:rsidRDefault="00552A97" w:rsidP="00552A97">
      <w:r>
        <w:t>The initiative hopes to achieve savings of over $5.5 billion in electricity costs by 2010 and reduce annual greenhouse gas emissions of 54 million tons that contribute to climate change.</w:t>
      </w:r>
    </w:p>
    <w:p w:rsidR="00A122AF" w:rsidRDefault="00A122AF" w:rsidP="00552A97"/>
    <w:p w:rsidR="00A122AF" w:rsidRDefault="00A122AF" w:rsidP="00A122AF">
      <w:r>
        <w:t xml:space="preserve">Introduction </w:t>
      </w:r>
    </w:p>
    <w:p w:rsidR="00A122AF" w:rsidRDefault="00A122AF" w:rsidP="00A122AF">
      <w:r>
        <w:t xml:space="preserve">Far Horizon's owner is contemplating revising the way the business is structured. Currently the business is structure as a Sole Proprietor. Several alternate business structures may provide additional benefits for Far Horizon. One of Far Horizon's goals is to raise additional capital. The potential investors have required a forty-nine percent ownership of the business. In order for the current owner of Far Horizon to retain operating control of the business and to raise capital, four types of business organization merit investigation. Two types of corporations "C" and "S" would provide structure for gaining capital but have substantial documentation requirements. Two types of Partnerships, General and Limited provide the ability to maintain control of the operations of the business but can subject the owner to significant liability. Each of the four options is described in more detail below. </w:t>
      </w:r>
    </w:p>
    <w:p w:rsidR="00A122AF" w:rsidRDefault="00A122AF" w:rsidP="00A122AF"/>
    <w:p w:rsidR="00A122AF" w:rsidRDefault="00A122AF" w:rsidP="00A122AF">
      <w:r>
        <w:t xml:space="preserve">C-Corporation </w:t>
      </w:r>
    </w:p>
    <w:p w:rsidR="00A122AF" w:rsidRDefault="00A122AF" w:rsidP="00A122AF">
      <w:r>
        <w:t xml:space="preserve">In a C-Corporation, the shareholders have the protection of limited liability. The Shareholders liability cannot be greater than the amount they have invested in the business. </w:t>
      </w:r>
    </w:p>
    <w:p w:rsidR="00A122AF" w:rsidRDefault="00A122AF" w:rsidP="00A122AF">
      <w:r>
        <w:t xml:space="preserve">Dividends from a C-Corporations are taxed twice, once at the corporate level and again on the individual income taxes of the shareholders receiving the dividends. </w:t>
      </w:r>
    </w:p>
    <w:p w:rsidR="00A122AF" w:rsidRDefault="00A122AF" w:rsidP="00A122AF">
      <w:r>
        <w:t xml:space="preserve">C Corporations have to ability to change ownership of stocks and add new shareholders relatively easily. C-Corporations can have unlimited numbers of shareholders and different classes of stock. A corporation is a separate legal entity from its shareholders. A corporation has perpetual life, meaning that the corporation will continue to exist regardless of the status of the shareholders of the corporation. </w:t>
      </w:r>
    </w:p>
    <w:p w:rsidR="00A122AF" w:rsidRDefault="00A122AF" w:rsidP="00A122AF">
      <w:r>
        <w:t xml:space="preserve">With C-Corporations, the shareholders are separate from management. Shareholders do not take on management responsibilities, and management does not have owner responsibilities. </w:t>
      </w:r>
    </w:p>
    <w:p w:rsidR="00A122AF" w:rsidRDefault="00A122AF" w:rsidP="00A122AF"/>
    <w:p w:rsidR="00A122AF" w:rsidRDefault="00A122AF" w:rsidP="00A122AF">
      <w:r>
        <w:t xml:space="preserve">S-Corporation </w:t>
      </w:r>
    </w:p>
    <w:p w:rsidR="00A122AF" w:rsidRDefault="00A122AF" w:rsidP="00A122AF">
      <w:r>
        <w:t xml:space="preserve">In an S-Corporation, the shareholders have the protection of limited liability. The Shareholders liability cannot be greater than the amount they have invested in the business. S-Corporations do not pay taxes </w:t>
      </w:r>
      <w:r>
        <w:lastRenderedPageBreak/>
        <w:t xml:space="preserve">on profits and losses at the corporate level. Profits and losses distributed to the shareholders are reported on their individual income taxes. </w:t>
      </w:r>
    </w:p>
    <w:p w:rsidR="00A122AF" w:rsidRDefault="00A122AF" w:rsidP="00A122AF">
      <w:r>
        <w:t xml:space="preserve">S Corporations have to ability to change ownership of stocks and add new shareholders relatively easily. An S-Corporation is limited to 100 shareholders. A corporation is a separate legal entity from its shareholders. A corporation has perpetual life, meaning that the corporation will continue to exist regardless of the life or death of the shareholders of the corporation. </w:t>
      </w:r>
    </w:p>
    <w:p w:rsidR="00A122AF" w:rsidRDefault="00A122AF" w:rsidP="00A122AF">
      <w:r>
        <w:t xml:space="preserve">With an S-Corporation, shareholders actively engage in management decisions and the daily operations of the business. </w:t>
      </w:r>
    </w:p>
    <w:p w:rsidR="00A122AF" w:rsidRDefault="00A122AF" w:rsidP="00A122AF"/>
    <w:p w:rsidR="00A122AF" w:rsidRDefault="00A122AF" w:rsidP="00A122AF">
      <w:r>
        <w:t xml:space="preserve">Corporations are very involved to create. Articles of Incorporation and Bylaws are required. Corporations must obtain an Employee Identification Number from the IRS and provide it to the bank to set up a business account. Corporations have various State and federal filings that are required. Corporations must have at least one shareholder. </w:t>
      </w:r>
    </w:p>
    <w:p w:rsidR="00A122AF" w:rsidRDefault="00A122AF" w:rsidP="00A122AF"/>
    <w:p w:rsidR="00A122AF" w:rsidRDefault="00A122AF" w:rsidP="00A122AF">
      <w:r>
        <w:t xml:space="preserve">General Partnership </w:t>
      </w:r>
    </w:p>
    <w:p w:rsidR="00A122AF" w:rsidRDefault="00A122AF" w:rsidP="00A122AF">
      <w:r>
        <w:t xml:space="preserve">In a General Partnership, all of the partners share equally in the responsibility for the liability of the partnership. </w:t>
      </w:r>
    </w:p>
    <w:p w:rsidR="00A122AF" w:rsidRDefault="00A122AF" w:rsidP="00A122AF">
      <w:r>
        <w:t xml:space="preserve">Partnerships do not pay taxes on profits and losses at the corporate level. Profits and losses distributed to shareholders are reported on their individual income taxes. </w:t>
      </w:r>
    </w:p>
    <w:p w:rsidR="00A122AF" w:rsidRDefault="00A122AF" w:rsidP="00A122AF">
      <w:r>
        <w:t xml:space="preserve">If fifty percent or more of a partnership interest changes hands, the partnership must be dissolved and reformed. </w:t>
      </w:r>
    </w:p>
    <w:p w:rsidR="00A122AF" w:rsidRDefault="00A122AF" w:rsidP="00A122AF">
      <w:r>
        <w:t xml:space="preserve">Control of the operations of the business structured as a partnership is established in the Partnership Agreement. In a General Partnership, all partners can share equally in the running of the business. </w:t>
      </w:r>
    </w:p>
    <w:p w:rsidR="00A122AF" w:rsidRDefault="00A122AF" w:rsidP="00A122AF"/>
    <w:p w:rsidR="00A122AF" w:rsidRDefault="00A122AF" w:rsidP="00A122AF">
      <w:r>
        <w:t xml:space="preserve">Limited Partnership </w:t>
      </w:r>
    </w:p>
    <w:p w:rsidR="00A122AF" w:rsidRDefault="00A122AF" w:rsidP="00A122AF">
      <w:r>
        <w:t xml:space="preserve">In a Limited Partnership, the Limited Partners only have responsibility for the liability of the partnership up to the amount of their investment. The General Partner in a Limited Partnership assumes unlimited liability for the partnership. Creditors and lawsuits can go after the personal assets of the General Partner, such as bank accounts, property, and other personal assets. </w:t>
      </w:r>
    </w:p>
    <w:p w:rsidR="00A122AF" w:rsidRDefault="00A122AF" w:rsidP="00A122AF">
      <w:r>
        <w:t xml:space="preserve">Partnerships do not pay taxes on profits and losses at the corporate level. Profits and losses distributed to the shareholders are reported on their individual income taxes. </w:t>
      </w:r>
    </w:p>
    <w:p w:rsidR="00A122AF" w:rsidRDefault="00A122AF" w:rsidP="00A122AF">
      <w:r>
        <w:lastRenderedPageBreak/>
        <w:t xml:space="preserve">If fifty percent or more of a partnership interest changes hands, the partnership must be dissolved and reformed. </w:t>
      </w:r>
    </w:p>
    <w:p w:rsidR="00A122AF" w:rsidRDefault="00A122AF" w:rsidP="00A122AF">
      <w:r>
        <w:t xml:space="preserve">Control of the operations of the business structured as a partnership is established in the Partnership Agreement. . In a Limited partnership, the Limited Partners contribute capital to the business and share in the profits and loss, but do not take part in the daily operations of the business. In a Limited Partnership, the General Partners are responsible for the daily activities of the business. </w:t>
      </w:r>
    </w:p>
    <w:p w:rsidR="00A122AF" w:rsidRDefault="00A122AF" w:rsidP="00A122AF"/>
    <w:p w:rsidR="00A122AF" w:rsidRDefault="00A122AF" w:rsidP="00A122AF">
      <w:r>
        <w:t xml:space="preserve">Partnerships are relatively easy to form. Partnerships must have at least two shareholders. The duties and responsibilities of the partners are established by the Partnership Agreement. Partnerships are good for businesses that have a limited liability risk. Businesses that have a low risk of being sued or of having someone injured are good candidates to form Partnerships. </w:t>
      </w:r>
    </w:p>
    <w:p w:rsidR="00A122AF" w:rsidRDefault="00A122AF" w:rsidP="00A122AF"/>
    <w:p w:rsidR="00A122AF" w:rsidRDefault="00A122AF" w:rsidP="00A122AF">
      <w:r>
        <w:t>The four types of business structure offer to Far Horizon choices for how to structure the business to include investors. Many of the aspects of the structures are similar in both the positive and negative aspects of the structure. The owner of Far Horizon will need to carefully consider tax implications, limits of liability, operational control, legal status of the business and documentation requirements. Once the owner of Far Horizon has established what the priorities are for the business the type of business structure will be able to be determined.</w:t>
      </w:r>
    </w:p>
    <w:sectPr w:rsidR="00A122AF" w:rsidSect="0013799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E14AE"/>
    <w:multiLevelType w:val="hybridMultilevel"/>
    <w:tmpl w:val="350EBD76"/>
    <w:lvl w:ilvl="0" w:tplc="CA280904">
      <w:start w:val="1"/>
      <w:numFmt w:val="bullet"/>
      <w:lvlText w:val=""/>
      <w:lvlJc w:val="left"/>
      <w:pPr>
        <w:tabs>
          <w:tab w:val="num" w:pos="720"/>
        </w:tabs>
        <w:ind w:left="720" w:hanging="360"/>
      </w:pPr>
      <w:rPr>
        <w:rFonts w:ascii="Wingdings" w:hAnsi="Wingdings" w:hint="default"/>
      </w:rPr>
    </w:lvl>
    <w:lvl w:ilvl="1" w:tplc="38C083E2" w:tentative="1">
      <w:start w:val="1"/>
      <w:numFmt w:val="bullet"/>
      <w:lvlText w:val=""/>
      <w:lvlJc w:val="left"/>
      <w:pPr>
        <w:tabs>
          <w:tab w:val="num" w:pos="1440"/>
        </w:tabs>
        <w:ind w:left="1440" w:hanging="360"/>
      </w:pPr>
      <w:rPr>
        <w:rFonts w:ascii="Wingdings" w:hAnsi="Wingdings" w:hint="default"/>
      </w:rPr>
    </w:lvl>
    <w:lvl w:ilvl="2" w:tplc="0ACA63F0" w:tentative="1">
      <w:start w:val="1"/>
      <w:numFmt w:val="bullet"/>
      <w:lvlText w:val=""/>
      <w:lvlJc w:val="left"/>
      <w:pPr>
        <w:tabs>
          <w:tab w:val="num" w:pos="2160"/>
        </w:tabs>
        <w:ind w:left="2160" w:hanging="360"/>
      </w:pPr>
      <w:rPr>
        <w:rFonts w:ascii="Wingdings" w:hAnsi="Wingdings" w:hint="default"/>
      </w:rPr>
    </w:lvl>
    <w:lvl w:ilvl="3" w:tplc="48C041EA" w:tentative="1">
      <w:start w:val="1"/>
      <w:numFmt w:val="bullet"/>
      <w:lvlText w:val=""/>
      <w:lvlJc w:val="left"/>
      <w:pPr>
        <w:tabs>
          <w:tab w:val="num" w:pos="2880"/>
        </w:tabs>
        <w:ind w:left="2880" w:hanging="360"/>
      </w:pPr>
      <w:rPr>
        <w:rFonts w:ascii="Wingdings" w:hAnsi="Wingdings" w:hint="default"/>
      </w:rPr>
    </w:lvl>
    <w:lvl w:ilvl="4" w:tplc="07E4165A" w:tentative="1">
      <w:start w:val="1"/>
      <w:numFmt w:val="bullet"/>
      <w:lvlText w:val=""/>
      <w:lvlJc w:val="left"/>
      <w:pPr>
        <w:tabs>
          <w:tab w:val="num" w:pos="3600"/>
        </w:tabs>
        <w:ind w:left="3600" w:hanging="360"/>
      </w:pPr>
      <w:rPr>
        <w:rFonts w:ascii="Wingdings" w:hAnsi="Wingdings" w:hint="default"/>
      </w:rPr>
    </w:lvl>
    <w:lvl w:ilvl="5" w:tplc="B8762934" w:tentative="1">
      <w:start w:val="1"/>
      <w:numFmt w:val="bullet"/>
      <w:lvlText w:val=""/>
      <w:lvlJc w:val="left"/>
      <w:pPr>
        <w:tabs>
          <w:tab w:val="num" w:pos="4320"/>
        </w:tabs>
        <w:ind w:left="4320" w:hanging="360"/>
      </w:pPr>
      <w:rPr>
        <w:rFonts w:ascii="Wingdings" w:hAnsi="Wingdings" w:hint="default"/>
      </w:rPr>
    </w:lvl>
    <w:lvl w:ilvl="6" w:tplc="F760ACC8" w:tentative="1">
      <w:start w:val="1"/>
      <w:numFmt w:val="bullet"/>
      <w:lvlText w:val=""/>
      <w:lvlJc w:val="left"/>
      <w:pPr>
        <w:tabs>
          <w:tab w:val="num" w:pos="5040"/>
        </w:tabs>
        <w:ind w:left="5040" w:hanging="360"/>
      </w:pPr>
      <w:rPr>
        <w:rFonts w:ascii="Wingdings" w:hAnsi="Wingdings" w:hint="default"/>
      </w:rPr>
    </w:lvl>
    <w:lvl w:ilvl="7" w:tplc="0C9C2484" w:tentative="1">
      <w:start w:val="1"/>
      <w:numFmt w:val="bullet"/>
      <w:lvlText w:val=""/>
      <w:lvlJc w:val="left"/>
      <w:pPr>
        <w:tabs>
          <w:tab w:val="num" w:pos="5760"/>
        </w:tabs>
        <w:ind w:left="5760" w:hanging="360"/>
      </w:pPr>
      <w:rPr>
        <w:rFonts w:ascii="Wingdings" w:hAnsi="Wingdings" w:hint="default"/>
      </w:rPr>
    </w:lvl>
    <w:lvl w:ilvl="8" w:tplc="574A22EA" w:tentative="1">
      <w:start w:val="1"/>
      <w:numFmt w:val="bullet"/>
      <w:lvlText w:val=""/>
      <w:lvlJc w:val="left"/>
      <w:pPr>
        <w:tabs>
          <w:tab w:val="num" w:pos="6480"/>
        </w:tabs>
        <w:ind w:left="6480" w:hanging="360"/>
      </w:pPr>
      <w:rPr>
        <w:rFonts w:ascii="Wingdings" w:hAnsi="Wingdings" w:hint="default"/>
      </w:rPr>
    </w:lvl>
  </w:abstractNum>
  <w:abstractNum w:abstractNumId="1">
    <w:nsid w:val="23F368D2"/>
    <w:multiLevelType w:val="hybridMultilevel"/>
    <w:tmpl w:val="284C75BC"/>
    <w:lvl w:ilvl="0" w:tplc="2284A3DE">
      <w:start w:val="1"/>
      <w:numFmt w:val="bullet"/>
      <w:lvlText w:val=""/>
      <w:lvlJc w:val="left"/>
      <w:pPr>
        <w:tabs>
          <w:tab w:val="num" w:pos="720"/>
        </w:tabs>
        <w:ind w:left="720" w:hanging="360"/>
      </w:pPr>
      <w:rPr>
        <w:rFonts w:ascii="Wingdings" w:hAnsi="Wingdings" w:hint="default"/>
      </w:rPr>
    </w:lvl>
    <w:lvl w:ilvl="1" w:tplc="2BD26EA0" w:tentative="1">
      <w:start w:val="1"/>
      <w:numFmt w:val="bullet"/>
      <w:lvlText w:val=""/>
      <w:lvlJc w:val="left"/>
      <w:pPr>
        <w:tabs>
          <w:tab w:val="num" w:pos="1440"/>
        </w:tabs>
        <w:ind w:left="1440" w:hanging="360"/>
      </w:pPr>
      <w:rPr>
        <w:rFonts w:ascii="Wingdings" w:hAnsi="Wingdings" w:hint="default"/>
      </w:rPr>
    </w:lvl>
    <w:lvl w:ilvl="2" w:tplc="6E368F3C" w:tentative="1">
      <w:start w:val="1"/>
      <w:numFmt w:val="bullet"/>
      <w:lvlText w:val=""/>
      <w:lvlJc w:val="left"/>
      <w:pPr>
        <w:tabs>
          <w:tab w:val="num" w:pos="2160"/>
        </w:tabs>
        <w:ind w:left="2160" w:hanging="360"/>
      </w:pPr>
      <w:rPr>
        <w:rFonts w:ascii="Wingdings" w:hAnsi="Wingdings" w:hint="default"/>
      </w:rPr>
    </w:lvl>
    <w:lvl w:ilvl="3" w:tplc="7AC2047E" w:tentative="1">
      <w:start w:val="1"/>
      <w:numFmt w:val="bullet"/>
      <w:lvlText w:val=""/>
      <w:lvlJc w:val="left"/>
      <w:pPr>
        <w:tabs>
          <w:tab w:val="num" w:pos="2880"/>
        </w:tabs>
        <w:ind w:left="2880" w:hanging="360"/>
      </w:pPr>
      <w:rPr>
        <w:rFonts w:ascii="Wingdings" w:hAnsi="Wingdings" w:hint="default"/>
      </w:rPr>
    </w:lvl>
    <w:lvl w:ilvl="4" w:tplc="BD782B88" w:tentative="1">
      <w:start w:val="1"/>
      <w:numFmt w:val="bullet"/>
      <w:lvlText w:val=""/>
      <w:lvlJc w:val="left"/>
      <w:pPr>
        <w:tabs>
          <w:tab w:val="num" w:pos="3600"/>
        </w:tabs>
        <w:ind w:left="3600" w:hanging="360"/>
      </w:pPr>
      <w:rPr>
        <w:rFonts w:ascii="Wingdings" w:hAnsi="Wingdings" w:hint="default"/>
      </w:rPr>
    </w:lvl>
    <w:lvl w:ilvl="5" w:tplc="4404DBCA" w:tentative="1">
      <w:start w:val="1"/>
      <w:numFmt w:val="bullet"/>
      <w:lvlText w:val=""/>
      <w:lvlJc w:val="left"/>
      <w:pPr>
        <w:tabs>
          <w:tab w:val="num" w:pos="4320"/>
        </w:tabs>
        <w:ind w:left="4320" w:hanging="360"/>
      </w:pPr>
      <w:rPr>
        <w:rFonts w:ascii="Wingdings" w:hAnsi="Wingdings" w:hint="default"/>
      </w:rPr>
    </w:lvl>
    <w:lvl w:ilvl="6" w:tplc="9146956E" w:tentative="1">
      <w:start w:val="1"/>
      <w:numFmt w:val="bullet"/>
      <w:lvlText w:val=""/>
      <w:lvlJc w:val="left"/>
      <w:pPr>
        <w:tabs>
          <w:tab w:val="num" w:pos="5040"/>
        </w:tabs>
        <w:ind w:left="5040" w:hanging="360"/>
      </w:pPr>
      <w:rPr>
        <w:rFonts w:ascii="Wingdings" w:hAnsi="Wingdings" w:hint="default"/>
      </w:rPr>
    </w:lvl>
    <w:lvl w:ilvl="7" w:tplc="1C0AF570" w:tentative="1">
      <w:start w:val="1"/>
      <w:numFmt w:val="bullet"/>
      <w:lvlText w:val=""/>
      <w:lvlJc w:val="left"/>
      <w:pPr>
        <w:tabs>
          <w:tab w:val="num" w:pos="5760"/>
        </w:tabs>
        <w:ind w:left="5760" w:hanging="360"/>
      </w:pPr>
      <w:rPr>
        <w:rFonts w:ascii="Wingdings" w:hAnsi="Wingdings" w:hint="default"/>
      </w:rPr>
    </w:lvl>
    <w:lvl w:ilvl="8" w:tplc="6164CC06" w:tentative="1">
      <w:start w:val="1"/>
      <w:numFmt w:val="bullet"/>
      <w:lvlText w:val=""/>
      <w:lvlJc w:val="left"/>
      <w:pPr>
        <w:tabs>
          <w:tab w:val="num" w:pos="6480"/>
        </w:tabs>
        <w:ind w:left="6480" w:hanging="360"/>
      </w:pPr>
      <w:rPr>
        <w:rFonts w:ascii="Wingdings" w:hAnsi="Wingdings" w:hint="default"/>
      </w:rPr>
    </w:lvl>
  </w:abstractNum>
  <w:abstractNum w:abstractNumId="2">
    <w:nsid w:val="7CA47724"/>
    <w:multiLevelType w:val="hybridMultilevel"/>
    <w:tmpl w:val="3DC654B8"/>
    <w:lvl w:ilvl="0" w:tplc="A9047DBA">
      <w:start w:val="1"/>
      <w:numFmt w:val="decimal"/>
      <w:lvlText w:val="%1."/>
      <w:lvlJc w:val="left"/>
      <w:pPr>
        <w:tabs>
          <w:tab w:val="num" w:pos="720"/>
        </w:tabs>
        <w:ind w:left="720" w:hanging="360"/>
      </w:pPr>
    </w:lvl>
    <w:lvl w:ilvl="1" w:tplc="B734E8D8" w:tentative="1">
      <w:start w:val="1"/>
      <w:numFmt w:val="decimal"/>
      <w:lvlText w:val="%2."/>
      <w:lvlJc w:val="left"/>
      <w:pPr>
        <w:tabs>
          <w:tab w:val="num" w:pos="1440"/>
        </w:tabs>
        <w:ind w:left="1440" w:hanging="360"/>
      </w:pPr>
    </w:lvl>
    <w:lvl w:ilvl="2" w:tplc="3B78D544" w:tentative="1">
      <w:start w:val="1"/>
      <w:numFmt w:val="decimal"/>
      <w:lvlText w:val="%3."/>
      <w:lvlJc w:val="left"/>
      <w:pPr>
        <w:tabs>
          <w:tab w:val="num" w:pos="2160"/>
        </w:tabs>
        <w:ind w:left="2160" w:hanging="360"/>
      </w:pPr>
    </w:lvl>
    <w:lvl w:ilvl="3" w:tplc="0C22EBE8" w:tentative="1">
      <w:start w:val="1"/>
      <w:numFmt w:val="decimal"/>
      <w:lvlText w:val="%4."/>
      <w:lvlJc w:val="left"/>
      <w:pPr>
        <w:tabs>
          <w:tab w:val="num" w:pos="2880"/>
        </w:tabs>
        <w:ind w:left="2880" w:hanging="360"/>
      </w:pPr>
    </w:lvl>
    <w:lvl w:ilvl="4" w:tplc="B63C95D0" w:tentative="1">
      <w:start w:val="1"/>
      <w:numFmt w:val="decimal"/>
      <w:lvlText w:val="%5."/>
      <w:lvlJc w:val="left"/>
      <w:pPr>
        <w:tabs>
          <w:tab w:val="num" w:pos="3600"/>
        </w:tabs>
        <w:ind w:left="3600" w:hanging="360"/>
      </w:pPr>
    </w:lvl>
    <w:lvl w:ilvl="5" w:tplc="CFD0F864" w:tentative="1">
      <w:start w:val="1"/>
      <w:numFmt w:val="decimal"/>
      <w:lvlText w:val="%6."/>
      <w:lvlJc w:val="left"/>
      <w:pPr>
        <w:tabs>
          <w:tab w:val="num" w:pos="4320"/>
        </w:tabs>
        <w:ind w:left="4320" w:hanging="360"/>
      </w:pPr>
    </w:lvl>
    <w:lvl w:ilvl="6" w:tplc="AD703BEE" w:tentative="1">
      <w:start w:val="1"/>
      <w:numFmt w:val="decimal"/>
      <w:lvlText w:val="%7."/>
      <w:lvlJc w:val="left"/>
      <w:pPr>
        <w:tabs>
          <w:tab w:val="num" w:pos="5040"/>
        </w:tabs>
        <w:ind w:left="5040" w:hanging="360"/>
      </w:pPr>
    </w:lvl>
    <w:lvl w:ilvl="7" w:tplc="84FE68A0" w:tentative="1">
      <w:start w:val="1"/>
      <w:numFmt w:val="decimal"/>
      <w:lvlText w:val="%8."/>
      <w:lvlJc w:val="left"/>
      <w:pPr>
        <w:tabs>
          <w:tab w:val="num" w:pos="5760"/>
        </w:tabs>
        <w:ind w:left="5760" w:hanging="360"/>
      </w:pPr>
    </w:lvl>
    <w:lvl w:ilvl="8" w:tplc="4DCCEB10"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52A97"/>
    <w:rsid w:val="0013799A"/>
    <w:rsid w:val="002F26D2"/>
    <w:rsid w:val="00552A97"/>
    <w:rsid w:val="00A122A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99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2356935">
      <w:bodyDiv w:val="1"/>
      <w:marLeft w:val="0"/>
      <w:marRight w:val="0"/>
      <w:marTop w:val="0"/>
      <w:marBottom w:val="0"/>
      <w:divBdr>
        <w:top w:val="none" w:sz="0" w:space="0" w:color="auto"/>
        <w:left w:val="none" w:sz="0" w:space="0" w:color="auto"/>
        <w:bottom w:val="none" w:sz="0" w:space="0" w:color="auto"/>
        <w:right w:val="none" w:sz="0" w:space="0" w:color="auto"/>
      </w:divBdr>
      <w:divsChild>
        <w:div w:id="1144853087">
          <w:marLeft w:val="547"/>
          <w:marRight w:val="0"/>
          <w:marTop w:val="125"/>
          <w:marBottom w:val="0"/>
          <w:divBdr>
            <w:top w:val="none" w:sz="0" w:space="0" w:color="auto"/>
            <w:left w:val="none" w:sz="0" w:space="0" w:color="auto"/>
            <w:bottom w:val="none" w:sz="0" w:space="0" w:color="auto"/>
            <w:right w:val="none" w:sz="0" w:space="0" w:color="auto"/>
          </w:divBdr>
        </w:div>
        <w:div w:id="1632906310">
          <w:marLeft w:val="547"/>
          <w:marRight w:val="0"/>
          <w:marTop w:val="125"/>
          <w:marBottom w:val="0"/>
          <w:divBdr>
            <w:top w:val="none" w:sz="0" w:space="0" w:color="auto"/>
            <w:left w:val="none" w:sz="0" w:space="0" w:color="auto"/>
            <w:bottom w:val="none" w:sz="0" w:space="0" w:color="auto"/>
            <w:right w:val="none" w:sz="0" w:space="0" w:color="auto"/>
          </w:divBdr>
        </w:div>
        <w:div w:id="518200423">
          <w:marLeft w:val="547"/>
          <w:marRight w:val="0"/>
          <w:marTop w:val="125"/>
          <w:marBottom w:val="0"/>
          <w:divBdr>
            <w:top w:val="none" w:sz="0" w:space="0" w:color="auto"/>
            <w:left w:val="none" w:sz="0" w:space="0" w:color="auto"/>
            <w:bottom w:val="none" w:sz="0" w:space="0" w:color="auto"/>
            <w:right w:val="none" w:sz="0" w:space="0" w:color="auto"/>
          </w:divBdr>
        </w:div>
        <w:div w:id="1014645252">
          <w:marLeft w:val="547"/>
          <w:marRight w:val="0"/>
          <w:marTop w:val="125"/>
          <w:marBottom w:val="0"/>
          <w:divBdr>
            <w:top w:val="none" w:sz="0" w:space="0" w:color="auto"/>
            <w:left w:val="none" w:sz="0" w:space="0" w:color="auto"/>
            <w:bottom w:val="none" w:sz="0" w:space="0" w:color="auto"/>
            <w:right w:val="none" w:sz="0" w:space="0" w:color="auto"/>
          </w:divBdr>
        </w:div>
      </w:divsChild>
    </w:div>
    <w:div w:id="678459998">
      <w:bodyDiv w:val="1"/>
      <w:marLeft w:val="0"/>
      <w:marRight w:val="0"/>
      <w:marTop w:val="0"/>
      <w:marBottom w:val="0"/>
      <w:divBdr>
        <w:top w:val="none" w:sz="0" w:space="0" w:color="auto"/>
        <w:left w:val="none" w:sz="0" w:space="0" w:color="auto"/>
        <w:bottom w:val="none" w:sz="0" w:space="0" w:color="auto"/>
        <w:right w:val="none" w:sz="0" w:space="0" w:color="auto"/>
      </w:divBdr>
      <w:divsChild>
        <w:div w:id="742218717">
          <w:marLeft w:val="907"/>
          <w:marRight w:val="0"/>
          <w:marTop w:val="130"/>
          <w:marBottom w:val="194"/>
          <w:divBdr>
            <w:top w:val="none" w:sz="0" w:space="0" w:color="auto"/>
            <w:left w:val="none" w:sz="0" w:space="0" w:color="auto"/>
            <w:bottom w:val="none" w:sz="0" w:space="0" w:color="auto"/>
            <w:right w:val="none" w:sz="0" w:space="0" w:color="auto"/>
          </w:divBdr>
        </w:div>
        <w:div w:id="1052316134">
          <w:marLeft w:val="907"/>
          <w:marRight w:val="0"/>
          <w:marTop w:val="130"/>
          <w:marBottom w:val="0"/>
          <w:divBdr>
            <w:top w:val="none" w:sz="0" w:space="0" w:color="auto"/>
            <w:left w:val="none" w:sz="0" w:space="0" w:color="auto"/>
            <w:bottom w:val="none" w:sz="0" w:space="0" w:color="auto"/>
            <w:right w:val="none" w:sz="0" w:space="0" w:color="auto"/>
          </w:divBdr>
        </w:div>
        <w:div w:id="686761461">
          <w:marLeft w:val="907"/>
          <w:marRight w:val="0"/>
          <w:marTop w:val="130"/>
          <w:marBottom w:val="0"/>
          <w:divBdr>
            <w:top w:val="none" w:sz="0" w:space="0" w:color="auto"/>
            <w:left w:val="none" w:sz="0" w:space="0" w:color="auto"/>
            <w:bottom w:val="none" w:sz="0" w:space="0" w:color="auto"/>
            <w:right w:val="none" w:sz="0" w:space="0" w:color="auto"/>
          </w:divBdr>
        </w:div>
        <w:div w:id="746195764">
          <w:marLeft w:val="907"/>
          <w:marRight w:val="0"/>
          <w:marTop w:val="130"/>
          <w:marBottom w:val="0"/>
          <w:divBdr>
            <w:top w:val="none" w:sz="0" w:space="0" w:color="auto"/>
            <w:left w:val="none" w:sz="0" w:space="0" w:color="auto"/>
            <w:bottom w:val="none" w:sz="0" w:space="0" w:color="auto"/>
            <w:right w:val="none" w:sz="0" w:space="0" w:color="auto"/>
          </w:divBdr>
        </w:div>
        <w:div w:id="1705521206">
          <w:marLeft w:val="907"/>
          <w:marRight w:val="0"/>
          <w:marTop w:val="130"/>
          <w:marBottom w:val="0"/>
          <w:divBdr>
            <w:top w:val="none" w:sz="0" w:space="0" w:color="auto"/>
            <w:left w:val="none" w:sz="0" w:space="0" w:color="auto"/>
            <w:bottom w:val="none" w:sz="0" w:space="0" w:color="auto"/>
            <w:right w:val="none" w:sz="0" w:space="0" w:color="auto"/>
          </w:divBdr>
        </w:div>
      </w:divsChild>
    </w:div>
    <w:div w:id="1386221045">
      <w:bodyDiv w:val="1"/>
      <w:marLeft w:val="0"/>
      <w:marRight w:val="0"/>
      <w:marTop w:val="0"/>
      <w:marBottom w:val="0"/>
      <w:divBdr>
        <w:top w:val="none" w:sz="0" w:space="0" w:color="auto"/>
        <w:left w:val="none" w:sz="0" w:space="0" w:color="auto"/>
        <w:bottom w:val="none" w:sz="0" w:space="0" w:color="auto"/>
        <w:right w:val="none" w:sz="0" w:space="0" w:color="auto"/>
      </w:divBdr>
      <w:divsChild>
        <w:div w:id="1844852504">
          <w:marLeft w:val="547"/>
          <w:marRight w:val="0"/>
          <w:marTop w:val="125"/>
          <w:marBottom w:val="0"/>
          <w:divBdr>
            <w:top w:val="none" w:sz="0" w:space="0" w:color="auto"/>
            <w:left w:val="none" w:sz="0" w:space="0" w:color="auto"/>
            <w:bottom w:val="none" w:sz="0" w:space="0" w:color="auto"/>
            <w:right w:val="none" w:sz="0" w:space="0" w:color="auto"/>
          </w:divBdr>
        </w:div>
        <w:div w:id="543369820">
          <w:marLeft w:val="547"/>
          <w:marRight w:val="0"/>
          <w:marTop w:val="125"/>
          <w:marBottom w:val="0"/>
          <w:divBdr>
            <w:top w:val="none" w:sz="0" w:space="0" w:color="auto"/>
            <w:left w:val="none" w:sz="0" w:space="0" w:color="auto"/>
            <w:bottom w:val="none" w:sz="0" w:space="0" w:color="auto"/>
            <w:right w:val="none" w:sz="0" w:space="0" w:color="auto"/>
          </w:divBdr>
        </w:div>
        <w:div w:id="701705048">
          <w:marLeft w:val="547"/>
          <w:marRight w:val="0"/>
          <w:marTop w:val="125"/>
          <w:marBottom w:val="0"/>
          <w:divBdr>
            <w:top w:val="none" w:sz="0" w:space="0" w:color="auto"/>
            <w:left w:val="none" w:sz="0" w:space="0" w:color="auto"/>
            <w:bottom w:val="none" w:sz="0" w:space="0" w:color="auto"/>
            <w:right w:val="none" w:sz="0" w:space="0" w:color="auto"/>
          </w:divBdr>
        </w:div>
      </w:divsChild>
    </w:div>
    <w:div w:id="151126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2737</Words>
  <Characters>15607</Characters>
  <Application>Microsoft Office Word</Application>
  <DocSecurity>0</DocSecurity>
  <Lines>130</Lines>
  <Paragraphs>36</Paragraphs>
  <ScaleCrop>false</ScaleCrop>
  <Company>Grizli777</Company>
  <LinksUpToDate>false</LinksUpToDate>
  <CharactersWithSpaces>18308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aiman</dc:creator>
  <cp:lastModifiedBy>aiman</cp:lastModifiedBy>
  <cp:revision>2</cp:revision>
  <dcterms:created xsi:type="dcterms:W3CDTF">2012-09-28T01:23:00Z</dcterms:created>
  <dcterms:modified xsi:type="dcterms:W3CDTF">2012-09-28T01:31:00Z</dcterms:modified>
</cp:coreProperties>
</file>