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F26C07" w14:textId="4D9DDE0D" w:rsidR="00667956" w:rsidRDefault="0081704B" w:rsidP="00667956">
      <w:pPr>
        <w:jc w:val="center"/>
        <w:rPr>
          <w:b/>
          <w:u w:val="single"/>
        </w:rPr>
      </w:pPr>
      <w:r>
        <w:rPr>
          <w:b/>
          <w:u w:val="single"/>
        </w:rPr>
        <w:t xml:space="preserve">Evidence : </w:t>
      </w:r>
      <w:r w:rsidR="002455E6">
        <w:rPr>
          <w:b/>
          <w:u w:val="single"/>
        </w:rPr>
        <w:t xml:space="preserve">Basic Elements </w:t>
      </w:r>
      <w:r>
        <w:rPr>
          <w:b/>
          <w:u w:val="single"/>
        </w:rPr>
        <w:t xml:space="preserve"> </w:t>
      </w:r>
    </w:p>
    <w:p w14:paraId="70274047" w14:textId="77777777" w:rsidR="00667956" w:rsidRPr="00667956" w:rsidRDefault="00667956">
      <w:pPr>
        <w:rPr>
          <w:b/>
          <w:u w:val="single"/>
        </w:rPr>
      </w:pPr>
      <w:r>
        <w:rPr>
          <w:b/>
          <w:u w:val="single"/>
        </w:rPr>
        <w:t>1.</w:t>
      </w:r>
      <w:r w:rsidRPr="00667956">
        <w:rPr>
          <w:b/>
          <w:u w:val="single"/>
        </w:rPr>
        <w:t>Burden of Proof</w:t>
      </w:r>
    </w:p>
    <w:p w14:paraId="2CD9D60F" w14:textId="32C8FA86" w:rsidR="00667956" w:rsidRDefault="00667956" w:rsidP="00667956">
      <w:pPr>
        <w:pStyle w:val="ListParagraph"/>
        <w:numPr>
          <w:ilvl w:val="0"/>
          <w:numId w:val="3"/>
        </w:numPr>
      </w:pPr>
      <w:r w:rsidRPr="00D3059B">
        <w:rPr>
          <w:b/>
          <w:u w:val="single"/>
        </w:rPr>
        <w:t>Burden of Proof</w:t>
      </w:r>
      <w:r>
        <w:t xml:space="preserve"> = who must adduce the evidence</w:t>
      </w:r>
      <w:r w:rsidR="007766F4">
        <w:t xml:space="preserve">? </w:t>
      </w:r>
    </w:p>
    <w:p w14:paraId="633FB0B5" w14:textId="4DDFBBA6" w:rsidR="007766F4" w:rsidRDefault="007766F4" w:rsidP="007766F4">
      <w:pPr>
        <w:pStyle w:val="ListParagraph"/>
      </w:pPr>
      <w:r>
        <w:sym w:font="Wingdings" w:char="F0E0"/>
      </w:r>
      <w:r>
        <w:t>whoever makes the claim must prove it</w:t>
      </w:r>
    </w:p>
    <w:p w14:paraId="3BF5D770" w14:textId="77777777" w:rsidR="00667956" w:rsidRDefault="00667956" w:rsidP="00667956">
      <w:pPr>
        <w:pStyle w:val="ListParagraph"/>
        <w:numPr>
          <w:ilvl w:val="0"/>
          <w:numId w:val="3"/>
        </w:numPr>
      </w:pPr>
      <w:r w:rsidRPr="00D3059B">
        <w:rPr>
          <w:b/>
          <w:u w:val="single"/>
        </w:rPr>
        <w:t>Legal/ultimate burden</w:t>
      </w:r>
      <w:r>
        <w:t xml:space="preserve"> : when the burden of proof lies on the Crown </w:t>
      </w:r>
    </w:p>
    <w:p w14:paraId="6156C34B" w14:textId="77777777" w:rsidR="00667956" w:rsidRDefault="00667956" w:rsidP="00667956">
      <w:pPr>
        <w:pStyle w:val="ListParagraph"/>
        <w:numPr>
          <w:ilvl w:val="0"/>
          <w:numId w:val="3"/>
        </w:numPr>
      </w:pPr>
      <w:r w:rsidRPr="00D3059B">
        <w:rPr>
          <w:b/>
          <w:u w:val="single"/>
        </w:rPr>
        <w:t>Evidentiary/secondary burden</w:t>
      </w:r>
      <w:r>
        <w:t xml:space="preserve"> : when the burden of proof lies on the Defence </w:t>
      </w:r>
    </w:p>
    <w:p w14:paraId="588F0BC1" w14:textId="62E66D60" w:rsidR="00667956" w:rsidRPr="00347909" w:rsidRDefault="007766F4" w:rsidP="00667956">
      <w:pPr>
        <w:rPr>
          <w:b/>
          <w:u w:val="single"/>
        </w:rPr>
      </w:pPr>
      <w:r w:rsidRPr="00347909">
        <w:rPr>
          <w:b/>
          <w:u w:val="single"/>
        </w:rPr>
        <w:t>2. Standard of Proof</w:t>
      </w:r>
    </w:p>
    <w:p w14:paraId="02C2E074" w14:textId="4991C638" w:rsidR="00667956" w:rsidRDefault="007766F4" w:rsidP="00667956">
      <w:pPr>
        <w:pStyle w:val="ListParagraph"/>
        <w:numPr>
          <w:ilvl w:val="0"/>
          <w:numId w:val="4"/>
        </w:numPr>
      </w:pPr>
      <w:r w:rsidRPr="00D3059B">
        <w:rPr>
          <w:b/>
          <w:u w:val="single"/>
        </w:rPr>
        <w:t xml:space="preserve">Standard of proof </w:t>
      </w:r>
      <w:r>
        <w:t xml:space="preserve">= how </w:t>
      </w:r>
      <w:r w:rsidR="006F2722">
        <w:t>much evidence must they adduce?</w:t>
      </w:r>
    </w:p>
    <w:p w14:paraId="786E219D" w14:textId="6BB6E4D6" w:rsidR="006F2722" w:rsidRDefault="006F2722" w:rsidP="00667956">
      <w:pPr>
        <w:pStyle w:val="ListParagraph"/>
        <w:numPr>
          <w:ilvl w:val="0"/>
          <w:numId w:val="4"/>
        </w:numPr>
      </w:pPr>
      <w:r>
        <w:t>“</w:t>
      </w:r>
      <w:r w:rsidRPr="00D3059B">
        <w:rPr>
          <w:b/>
          <w:u w:val="single"/>
        </w:rPr>
        <w:t>Beyond reasonable doubt</w:t>
      </w:r>
      <w:r>
        <w:t xml:space="preserve">” </w:t>
      </w:r>
      <w:r w:rsidR="00464EB6">
        <w:t xml:space="preserve">- defense has to raise reasonable doubt to win the case </w:t>
      </w:r>
    </w:p>
    <w:p w14:paraId="02A9AC11" w14:textId="58B3A29E" w:rsidR="00740418" w:rsidRDefault="00740418" w:rsidP="00667956">
      <w:pPr>
        <w:pStyle w:val="ListParagraph"/>
        <w:numPr>
          <w:ilvl w:val="0"/>
          <w:numId w:val="4"/>
        </w:numPr>
      </w:pPr>
      <w:r w:rsidRPr="00D3059B">
        <w:rPr>
          <w:b/>
          <w:u w:val="single"/>
        </w:rPr>
        <w:t>“Balance of probabilities”</w:t>
      </w:r>
      <w:r>
        <w:t xml:space="preserve"> – demonstrate that its more probable than not that your claim is true </w:t>
      </w:r>
    </w:p>
    <w:p w14:paraId="01687CDB" w14:textId="5A2FFA8E" w:rsidR="00C9422F" w:rsidRPr="00D3059B" w:rsidRDefault="00C9422F" w:rsidP="00C9422F">
      <w:pPr>
        <w:rPr>
          <w:b/>
          <w:u w:val="single"/>
        </w:rPr>
      </w:pPr>
      <w:r w:rsidRPr="00D3059B">
        <w:rPr>
          <w:b/>
          <w:u w:val="single"/>
        </w:rPr>
        <w:t>3. Reverse Onus</w:t>
      </w:r>
    </w:p>
    <w:p w14:paraId="7DAC033B" w14:textId="37E6C3B0" w:rsidR="00C9422F" w:rsidRDefault="00C9422F" w:rsidP="00C9422F">
      <w:pPr>
        <w:pStyle w:val="ListParagraph"/>
        <w:numPr>
          <w:ilvl w:val="0"/>
          <w:numId w:val="6"/>
        </w:numPr>
      </w:pPr>
      <w:r w:rsidRPr="00D3059B">
        <w:rPr>
          <w:b/>
          <w:u w:val="single"/>
        </w:rPr>
        <w:t>Reverse onus</w:t>
      </w:r>
      <w:r>
        <w:t xml:space="preserve">: when the Parliament shifts the burden of proof from the Crown on to the accused. </w:t>
      </w:r>
    </w:p>
    <w:p w14:paraId="2AEE0803" w14:textId="4E8C0F0C" w:rsidR="00C9422F" w:rsidRDefault="00C9422F" w:rsidP="00C9422F">
      <w:pPr>
        <w:pStyle w:val="ListParagraph"/>
        <w:numPr>
          <w:ilvl w:val="0"/>
          <w:numId w:val="6"/>
        </w:numPr>
      </w:pPr>
      <w:r>
        <w:t xml:space="preserve">Law creates reverse onus </w:t>
      </w:r>
    </w:p>
    <w:p w14:paraId="02A2FB55" w14:textId="4BFCC762" w:rsidR="00C9422F" w:rsidRDefault="00C9422F" w:rsidP="00C9422F">
      <w:pPr>
        <w:pStyle w:val="ListParagraph"/>
        <w:numPr>
          <w:ilvl w:val="0"/>
          <w:numId w:val="6"/>
        </w:numPr>
      </w:pPr>
      <w:r>
        <w:t>Some facts are uniquely within the knowledge of the accused and they are either too difficult or impossible for the Crown to prove beyond reasonable doubt</w:t>
      </w:r>
    </w:p>
    <w:p w14:paraId="063E8498" w14:textId="0E42D985" w:rsidR="00C9422F" w:rsidRDefault="00C9422F" w:rsidP="00C9422F">
      <w:pPr>
        <w:pStyle w:val="ListParagraph"/>
        <w:numPr>
          <w:ilvl w:val="0"/>
          <w:numId w:val="6"/>
        </w:numPr>
      </w:pPr>
      <w:r>
        <w:t xml:space="preserve">Forces the accused to approve or disprove a fact or an allegation made by the Crown </w:t>
      </w:r>
    </w:p>
    <w:p w14:paraId="359F6AE1" w14:textId="5AABE3D5" w:rsidR="00C9422F" w:rsidRDefault="00D3059B" w:rsidP="00C9422F">
      <w:pPr>
        <w:pStyle w:val="ListParagraph"/>
        <w:numPr>
          <w:ilvl w:val="0"/>
          <w:numId w:val="6"/>
        </w:numPr>
      </w:pPr>
      <w:r>
        <w:t xml:space="preserve">Violates section 11 of the Charter (presumption of innocence) but in most cases upheld under section 1 </w:t>
      </w:r>
    </w:p>
    <w:p w14:paraId="3BD7B6DE" w14:textId="5C906C24" w:rsidR="00B17DC2" w:rsidRDefault="00D3059B" w:rsidP="00007B3D">
      <w:pPr>
        <w:pStyle w:val="ListParagraph"/>
      </w:pPr>
      <w:r>
        <w:sym w:font="Wingdings" w:char="F0E0"/>
      </w:r>
      <w:r>
        <w:t xml:space="preserve">ex. Impaired driving cases </w:t>
      </w:r>
    </w:p>
    <w:p w14:paraId="38F0CFE6" w14:textId="77777777" w:rsidR="003A2899" w:rsidRDefault="003A2899" w:rsidP="00007B3D">
      <w:pPr>
        <w:jc w:val="center"/>
        <w:rPr>
          <w:b/>
          <w:u w:val="single"/>
        </w:rPr>
      </w:pPr>
    </w:p>
    <w:p w14:paraId="19EAA49A" w14:textId="77777777" w:rsidR="003A2899" w:rsidRDefault="003A2899" w:rsidP="00007B3D">
      <w:pPr>
        <w:jc w:val="center"/>
        <w:rPr>
          <w:b/>
          <w:u w:val="single"/>
        </w:rPr>
      </w:pPr>
    </w:p>
    <w:p w14:paraId="62C5D61C" w14:textId="77777777" w:rsidR="003A2899" w:rsidRDefault="003A2899" w:rsidP="00007B3D">
      <w:pPr>
        <w:jc w:val="center"/>
        <w:rPr>
          <w:b/>
          <w:u w:val="single"/>
        </w:rPr>
      </w:pPr>
    </w:p>
    <w:p w14:paraId="4EF25ECD" w14:textId="77777777" w:rsidR="003A2899" w:rsidRDefault="003A2899" w:rsidP="00007B3D">
      <w:pPr>
        <w:jc w:val="center"/>
        <w:rPr>
          <w:b/>
          <w:u w:val="single"/>
        </w:rPr>
      </w:pPr>
    </w:p>
    <w:p w14:paraId="1E1E6F1F" w14:textId="77777777" w:rsidR="003A2899" w:rsidRDefault="003A2899" w:rsidP="00007B3D">
      <w:pPr>
        <w:jc w:val="center"/>
        <w:rPr>
          <w:b/>
          <w:u w:val="single"/>
        </w:rPr>
      </w:pPr>
    </w:p>
    <w:p w14:paraId="147F895E" w14:textId="77777777" w:rsidR="003A2899" w:rsidRDefault="003A2899" w:rsidP="00007B3D">
      <w:pPr>
        <w:jc w:val="center"/>
        <w:rPr>
          <w:b/>
          <w:u w:val="single"/>
        </w:rPr>
      </w:pPr>
    </w:p>
    <w:p w14:paraId="7D81D279" w14:textId="77777777" w:rsidR="003A2899" w:rsidRDefault="003A2899" w:rsidP="00007B3D">
      <w:pPr>
        <w:jc w:val="center"/>
        <w:rPr>
          <w:b/>
          <w:u w:val="single"/>
        </w:rPr>
      </w:pPr>
    </w:p>
    <w:p w14:paraId="72EEBF36" w14:textId="77777777" w:rsidR="003A2899" w:rsidRDefault="003A2899" w:rsidP="00007B3D">
      <w:pPr>
        <w:jc w:val="center"/>
        <w:rPr>
          <w:b/>
          <w:u w:val="single"/>
        </w:rPr>
      </w:pPr>
    </w:p>
    <w:p w14:paraId="2AD0A6E0" w14:textId="77777777" w:rsidR="003A2899" w:rsidRDefault="003A2899" w:rsidP="00007B3D">
      <w:pPr>
        <w:jc w:val="center"/>
        <w:rPr>
          <w:b/>
          <w:u w:val="single"/>
        </w:rPr>
      </w:pPr>
    </w:p>
    <w:p w14:paraId="7F7C2EC7" w14:textId="77777777" w:rsidR="003A2899" w:rsidRDefault="003A2899" w:rsidP="00007B3D">
      <w:pPr>
        <w:jc w:val="center"/>
        <w:rPr>
          <w:b/>
          <w:u w:val="single"/>
        </w:rPr>
      </w:pPr>
    </w:p>
    <w:p w14:paraId="693ECC5E" w14:textId="77777777" w:rsidR="003A2899" w:rsidRDefault="003A2899" w:rsidP="00007B3D">
      <w:pPr>
        <w:jc w:val="center"/>
        <w:rPr>
          <w:b/>
          <w:u w:val="single"/>
        </w:rPr>
      </w:pPr>
    </w:p>
    <w:p w14:paraId="69D97167" w14:textId="77777777" w:rsidR="003A2899" w:rsidRDefault="003A2899" w:rsidP="00007B3D">
      <w:pPr>
        <w:jc w:val="center"/>
        <w:rPr>
          <w:b/>
          <w:u w:val="single"/>
        </w:rPr>
      </w:pPr>
    </w:p>
    <w:p w14:paraId="768D0A51" w14:textId="77777777" w:rsidR="003A2899" w:rsidRDefault="003A2899" w:rsidP="00007B3D">
      <w:pPr>
        <w:jc w:val="center"/>
        <w:rPr>
          <w:b/>
          <w:u w:val="single"/>
        </w:rPr>
      </w:pPr>
    </w:p>
    <w:p w14:paraId="2B91960B" w14:textId="4C871DBF" w:rsidR="00007B3D" w:rsidRDefault="00007B3D" w:rsidP="00007B3D">
      <w:pPr>
        <w:jc w:val="center"/>
        <w:rPr>
          <w:b/>
          <w:u w:val="single"/>
        </w:rPr>
      </w:pPr>
      <w:r w:rsidRPr="00007B3D">
        <w:rPr>
          <w:b/>
          <w:u w:val="single"/>
        </w:rPr>
        <w:lastRenderedPageBreak/>
        <w:t xml:space="preserve">Classification of Evidence </w:t>
      </w:r>
    </w:p>
    <w:p w14:paraId="03160DAD" w14:textId="1C3537DB" w:rsidR="00007B3D" w:rsidRDefault="00007B3D" w:rsidP="00007B3D">
      <w:pPr>
        <w:rPr>
          <w:b/>
          <w:u w:val="single"/>
        </w:rPr>
      </w:pPr>
      <w:r>
        <w:rPr>
          <w:b/>
          <w:u w:val="single"/>
        </w:rPr>
        <w:t xml:space="preserve">1. Evidence Classified by What It Is </w:t>
      </w:r>
    </w:p>
    <w:p w14:paraId="40AC9743" w14:textId="3D764FDA" w:rsidR="00007B3D" w:rsidRPr="00007B3D" w:rsidRDefault="00007B3D" w:rsidP="00007B3D">
      <w:pPr>
        <w:pStyle w:val="ListParagraph"/>
        <w:numPr>
          <w:ilvl w:val="0"/>
          <w:numId w:val="8"/>
        </w:numPr>
        <w:rPr>
          <w:b/>
          <w:u w:val="single"/>
        </w:rPr>
      </w:pPr>
      <w:r>
        <w:t xml:space="preserve">Categorizes evidence based on what is consists of </w:t>
      </w:r>
    </w:p>
    <w:p w14:paraId="7EE23A0E" w14:textId="168FF899" w:rsidR="00007B3D" w:rsidRDefault="00007B3D" w:rsidP="00007B3D">
      <w:pPr>
        <w:pStyle w:val="ListParagraph"/>
        <w:numPr>
          <w:ilvl w:val="0"/>
          <w:numId w:val="9"/>
        </w:numPr>
      </w:pPr>
      <w:r w:rsidRPr="00B12B8B">
        <w:rPr>
          <w:b/>
          <w:u w:val="single"/>
        </w:rPr>
        <w:t>Testimonial (viva voce)</w:t>
      </w:r>
      <w:r>
        <w:t xml:space="preserve"> : evidence given by a witness under oath or affirmation </w:t>
      </w:r>
    </w:p>
    <w:p w14:paraId="264C9226" w14:textId="64DB5A1F" w:rsidR="00007B3D" w:rsidRDefault="00007B3D" w:rsidP="00007B3D">
      <w:pPr>
        <w:pStyle w:val="ListParagraph"/>
        <w:numPr>
          <w:ilvl w:val="0"/>
          <w:numId w:val="9"/>
        </w:numPr>
      </w:pPr>
      <w:r w:rsidRPr="00B12B8B">
        <w:rPr>
          <w:b/>
          <w:u w:val="single"/>
        </w:rPr>
        <w:t>Real</w:t>
      </w:r>
      <w:r>
        <w:t xml:space="preserve"> : evidence that can be directly observed by judge or jury (physical things or places) </w:t>
      </w:r>
    </w:p>
    <w:p w14:paraId="4E1D519E" w14:textId="27D879AE" w:rsidR="00007B3D" w:rsidRDefault="00007B3D" w:rsidP="00007B3D">
      <w:pPr>
        <w:pStyle w:val="ListParagraph"/>
        <w:ind w:left="1440"/>
      </w:pPr>
      <w:r>
        <w:sym w:font="Wingdings" w:char="F0E0"/>
      </w:r>
      <w:r>
        <w:t xml:space="preserve">still presented through a witness </w:t>
      </w:r>
    </w:p>
    <w:p w14:paraId="36C0D251" w14:textId="334C4884" w:rsidR="00007B3D" w:rsidRPr="00007B3D" w:rsidRDefault="00007B3D" w:rsidP="00007B3D">
      <w:pPr>
        <w:rPr>
          <w:b/>
          <w:u w:val="single"/>
        </w:rPr>
      </w:pPr>
      <w:r w:rsidRPr="00007B3D">
        <w:rPr>
          <w:b/>
          <w:u w:val="single"/>
        </w:rPr>
        <w:t xml:space="preserve">2. Evidence Classified by What is Does </w:t>
      </w:r>
    </w:p>
    <w:p w14:paraId="1086AEAC" w14:textId="7ADA92EE" w:rsidR="00007B3D" w:rsidRDefault="00007B3D" w:rsidP="00007B3D">
      <w:pPr>
        <w:pStyle w:val="ListParagraph"/>
        <w:numPr>
          <w:ilvl w:val="0"/>
          <w:numId w:val="8"/>
        </w:numPr>
      </w:pPr>
      <w:r>
        <w:t xml:space="preserve">Categorized by how the evidence is used in the trial </w:t>
      </w:r>
    </w:p>
    <w:p w14:paraId="3124B432" w14:textId="0EB96427" w:rsidR="00296D2B" w:rsidRPr="00296D2B" w:rsidRDefault="00007B3D" w:rsidP="00296D2B">
      <w:pPr>
        <w:pStyle w:val="ListParagraph"/>
        <w:numPr>
          <w:ilvl w:val="0"/>
          <w:numId w:val="10"/>
        </w:numPr>
        <w:rPr>
          <w:b/>
          <w:u w:val="single"/>
        </w:rPr>
      </w:pPr>
      <w:r w:rsidRPr="00296D2B">
        <w:rPr>
          <w:b/>
          <w:u w:val="single"/>
        </w:rPr>
        <w:t xml:space="preserve">Demonstrative vs Illustrative Evidence </w:t>
      </w:r>
    </w:p>
    <w:p w14:paraId="7943F226" w14:textId="34F8711F" w:rsidR="00296D2B" w:rsidRDefault="00296D2B" w:rsidP="00296D2B">
      <w:pPr>
        <w:pStyle w:val="ListParagraph"/>
        <w:ind w:left="2160"/>
      </w:pPr>
      <w:r>
        <w:t xml:space="preserve">- </w:t>
      </w:r>
      <w:r w:rsidRPr="00296D2B">
        <w:rPr>
          <w:b/>
          <w:u w:val="single"/>
        </w:rPr>
        <w:t>Demonstrative</w:t>
      </w:r>
      <w:r>
        <w:t xml:space="preserve">: evidence that speaks for itself, it does not require an explanation (ex. Video) </w:t>
      </w:r>
    </w:p>
    <w:p w14:paraId="3A189551" w14:textId="20833E5E" w:rsidR="00296D2B" w:rsidRDefault="00296D2B" w:rsidP="00296D2B">
      <w:pPr>
        <w:pStyle w:val="ListParagraph"/>
        <w:ind w:left="2160"/>
      </w:pPr>
      <w:r>
        <w:t xml:space="preserve">- </w:t>
      </w:r>
      <w:r w:rsidRPr="00296D2B">
        <w:rPr>
          <w:b/>
          <w:u w:val="single"/>
        </w:rPr>
        <w:t>Illustrative</w:t>
      </w:r>
      <w:r>
        <w:t xml:space="preserve"> : evidence that is used by the witness to illustrate something they are saying </w:t>
      </w:r>
    </w:p>
    <w:p w14:paraId="65FC4D60" w14:textId="19E34DB8" w:rsidR="00296D2B" w:rsidRPr="001515C5" w:rsidRDefault="00296D2B" w:rsidP="00296D2B">
      <w:pPr>
        <w:pStyle w:val="ListParagraph"/>
        <w:numPr>
          <w:ilvl w:val="0"/>
          <w:numId w:val="10"/>
        </w:numPr>
        <w:rPr>
          <w:b/>
          <w:u w:val="single"/>
        </w:rPr>
      </w:pPr>
      <w:r w:rsidRPr="001515C5">
        <w:rPr>
          <w:b/>
          <w:u w:val="single"/>
        </w:rPr>
        <w:t xml:space="preserve">Direct vs Circumstantial Evidence </w:t>
      </w:r>
    </w:p>
    <w:p w14:paraId="2B7F4934" w14:textId="1A6E5322" w:rsidR="002E35F5" w:rsidRDefault="00296D2B" w:rsidP="002E35F5">
      <w:pPr>
        <w:pStyle w:val="ListParagraph"/>
        <w:ind w:left="2160"/>
      </w:pPr>
      <w:r>
        <w:t xml:space="preserve">- </w:t>
      </w:r>
      <w:r w:rsidRPr="001515C5">
        <w:rPr>
          <w:b/>
          <w:u w:val="single"/>
        </w:rPr>
        <w:t>Direct</w:t>
      </w:r>
      <w:r>
        <w:t xml:space="preserve">: evidence that is used to directly prove a fact </w:t>
      </w:r>
    </w:p>
    <w:p w14:paraId="1578081C" w14:textId="045EB5CB" w:rsidR="002E35F5" w:rsidRDefault="002E35F5" w:rsidP="002E35F5">
      <w:pPr>
        <w:pStyle w:val="ListParagraph"/>
        <w:ind w:left="2160"/>
      </w:pPr>
      <w:r>
        <w:tab/>
      </w:r>
      <w:r>
        <w:sym w:font="Wingdings" w:char="F0E0"/>
      </w:r>
      <w:r>
        <w:t xml:space="preserve">sensory perception is more reliable than inferential reasoning </w:t>
      </w:r>
    </w:p>
    <w:p w14:paraId="4DBF65CC" w14:textId="4070EFE2" w:rsidR="00296D2B" w:rsidRDefault="00296D2B" w:rsidP="00296D2B">
      <w:pPr>
        <w:pStyle w:val="ListParagraph"/>
        <w:ind w:left="2160"/>
      </w:pPr>
      <w:r>
        <w:t xml:space="preserve">- </w:t>
      </w:r>
      <w:r w:rsidRPr="001515C5">
        <w:rPr>
          <w:b/>
          <w:u w:val="single"/>
        </w:rPr>
        <w:t>Circumstantial</w:t>
      </w:r>
      <w:r>
        <w:t xml:space="preserve">: evidence that proves one fact from which another fact may be inferred (second fact is proved indirectly) </w:t>
      </w:r>
    </w:p>
    <w:p w14:paraId="47AF815A" w14:textId="58E7D8B8" w:rsidR="002E35F5" w:rsidRDefault="002E35F5" w:rsidP="00296D2B">
      <w:pPr>
        <w:pStyle w:val="ListParagraph"/>
        <w:ind w:left="2160"/>
      </w:pPr>
      <w:r>
        <w:sym w:font="Wingdings" w:char="F0E0"/>
      </w:r>
      <w:r>
        <w:t xml:space="preserve">there is a risk of incorrect inference which can lead to a wrongful conviction </w:t>
      </w:r>
    </w:p>
    <w:p w14:paraId="5171FA43" w14:textId="3D67EA29" w:rsidR="002E35F5" w:rsidRDefault="002E35F5" w:rsidP="00296D2B">
      <w:pPr>
        <w:pStyle w:val="ListParagraph"/>
        <w:ind w:left="2160"/>
      </w:pPr>
      <w:r w:rsidRPr="001515C5">
        <w:rPr>
          <w:b/>
          <w:u w:val="single"/>
        </w:rPr>
        <w:sym w:font="Wingdings" w:char="F0E0"/>
      </w:r>
      <w:r w:rsidRPr="001515C5">
        <w:rPr>
          <w:b/>
          <w:u w:val="single"/>
        </w:rPr>
        <w:t>Rule in Hodge’s Case</w:t>
      </w:r>
      <w:r>
        <w:t xml:space="preserve">: common law rule which requires that the jury be warned before convicting based on solely </w:t>
      </w:r>
      <w:r w:rsidR="001515C5">
        <w:t xml:space="preserve">circumstantial evidence that they shouldn’t convict unless they are satisfied beyond reasonable doubt that guilt is the only reasonable inference to be drawn from proven facts </w:t>
      </w:r>
    </w:p>
    <w:p w14:paraId="1ADE7D94" w14:textId="6F3A5E7C" w:rsidR="00007B3D" w:rsidRDefault="00007B3D" w:rsidP="007235DA"/>
    <w:p w14:paraId="2D47A73F" w14:textId="3F30585D" w:rsidR="007235DA" w:rsidRDefault="007235DA" w:rsidP="007235DA">
      <w:pPr>
        <w:jc w:val="center"/>
        <w:rPr>
          <w:b/>
          <w:u w:val="single"/>
        </w:rPr>
      </w:pPr>
      <w:r w:rsidRPr="007235DA">
        <w:rPr>
          <w:b/>
          <w:u w:val="single"/>
        </w:rPr>
        <w:t xml:space="preserve">The Use of Witnesses : Testimonial Evidence </w:t>
      </w:r>
    </w:p>
    <w:p w14:paraId="3CBAC66C" w14:textId="06B10796" w:rsidR="007235DA" w:rsidRDefault="007235DA" w:rsidP="007235DA">
      <w:pPr>
        <w:rPr>
          <w:b/>
          <w:u w:val="single"/>
        </w:rPr>
      </w:pPr>
      <w:r>
        <w:rPr>
          <w:b/>
          <w:u w:val="single"/>
        </w:rPr>
        <w:t xml:space="preserve">Compellability </w:t>
      </w:r>
    </w:p>
    <w:p w14:paraId="507CB359" w14:textId="7C6DAF18" w:rsidR="007235DA" w:rsidRPr="007235DA" w:rsidRDefault="007235DA" w:rsidP="007235DA">
      <w:pPr>
        <w:pStyle w:val="ListParagraph"/>
        <w:numPr>
          <w:ilvl w:val="0"/>
          <w:numId w:val="8"/>
        </w:numPr>
        <w:rPr>
          <w:b/>
          <w:u w:val="single"/>
        </w:rPr>
      </w:pPr>
      <w:r w:rsidRPr="007235DA">
        <w:rPr>
          <w:b/>
          <w:u w:val="single"/>
        </w:rPr>
        <w:t>Compellability</w:t>
      </w:r>
      <w:r>
        <w:t xml:space="preserve">: ability to make someone testify </w:t>
      </w:r>
    </w:p>
    <w:p w14:paraId="39680EE9" w14:textId="08A48991" w:rsidR="007235DA" w:rsidRPr="007235DA" w:rsidRDefault="007235DA" w:rsidP="007235DA">
      <w:pPr>
        <w:pStyle w:val="ListParagraph"/>
        <w:numPr>
          <w:ilvl w:val="0"/>
          <w:numId w:val="8"/>
        </w:numPr>
        <w:rPr>
          <w:b/>
          <w:u w:val="single"/>
        </w:rPr>
      </w:pPr>
      <w:r w:rsidRPr="00C12C4C">
        <w:rPr>
          <w:b/>
          <w:u w:val="single"/>
        </w:rPr>
        <w:t>General rule:</w:t>
      </w:r>
      <w:r>
        <w:t xml:space="preserve"> Witnesses can willingly give evidence or they can be compelled to testify</w:t>
      </w:r>
    </w:p>
    <w:p w14:paraId="2B3E2CC9" w14:textId="0E125331" w:rsidR="007235DA" w:rsidRPr="00C12C4C" w:rsidRDefault="007235DA" w:rsidP="007235DA">
      <w:pPr>
        <w:pStyle w:val="ListParagraph"/>
        <w:numPr>
          <w:ilvl w:val="0"/>
          <w:numId w:val="8"/>
        </w:numPr>
        <w:rPr>
          <w:b/>
          <w:u w:val="single"/>
        </w:rPr>
      </w:pPr>
      <w:r w:rsidRPr="00C12C4C">
        <w:rPr>
          <w:b/>
          <w:u w:val="single"/>
        </w:rPr>
        <w:t>Exceptions:</w:t>
      </w:r>
    </w:p>
    <w:p w14:paraId="700E302D" w14:textId="2358CF06" w:rsidR="007235DA" w:rsidRDefault="007235DA" w:rsidP="00C12C4C">
      <w:pPr>
        <w:pStyle w:val="ListParagraph"/>
        <w:numPr>
          <w:ilvl w:val="0"/>
          <w:numId w:val="12"/>
        </w:numPr>
      </w:pPr>
      <w:r>
        <w:t>Accused cannot be forced to testify at his own trial (Charter section 11c)</w:t>
      </w:r>
    </w:p>
    <w:p w14:paraId="113F786B" w14:textId="0E6C4361" w:rsidR="007235DA" w:rsidRDefault="007235DA" w:rsidP="00C12C4C">
      <w:pPr>
        <w:pStyle w:val="ListParagraph"/>
        <w:numPr>
          <w:ilvl w:val="0"/>
          <w:numId w:val="12"/>
        </w:numPr>
      </w:pPr>
      <w:r>
        <w:t xml:space="preserve">Privileges that protect a witness from disclosing certain information </w:t>
      </w:r>
    </w:p>
    <w:p w14:paraId="6C817D8B" w14:textId="131B7353" w:rsidR="00C12C4C" w:rsidRPr="00C12C4C" w:rsidRDefault="00C12C4C" w:rsidP="00C12C4C">
      <w:pPr>
        <w:rPr>
          <w:b/>
          <w:u w:val="single"/>
        </w:rPr>
      </w:pPr>
      <w:r w:rsidRPr="00C12C4C">
        <w:rPr>
          <w:b/>
          <w:u w:val="single"/>
        </w:rPr>
        <w:t xml:space="preserve">Competence </w:t>
      </w:r>
    </w:p>
    <w:p w14:paraId="1F23E5AF" w14:textId="369FF6EB" w:rsidR="00C12C4C" w:rsidRPr="003D6CD7" w:rsidRDefault="00C12C4C" w:rsidP="00C12C4C">
      <w:pPr>
        <w:pStyle w:val="ListParagraph"/>
        <w:numPr>
          <w:ilvl w:val="0"/>
          <w:numId w:val="11"/>
        </w:numPr>
        <w:rPr>
          <w:b/>
          <w:u w:val="single"/>
        </w:rPr>
      </w:pPr>
      <w:r>
        <w:rPr>
          <w:b/>
          <w:u w:val="single"/>
        </w:rPr>
        <w:t xml:space="preserve">Competence: </w:t>
      </w:r>
      <w:r>
        <w:t xml:space="preserve">witnesses capacity to observe (and interpret), recollect and communicate </w:t>
      </w:r>
    </w:p>
    <w:p w14:paraId="0856F1FA" w14:textId="61AD7F92" w:rsidR="00DA26CF" w:rsidRPr="00DA26CF" w:rsidRDefault="003D6CD7" w:rsidP="00DA26CF">
      <w:pPr>
        <w:pStyle w:val="ListParagraph"/>
        <w:numPr>
          <w:ilvl w:val="0"/>
          <w:numId w:val="11"/>
        </w:numPr>
        <w:rPr>
          <w:b/>
          <w:u w:val="single"/>
        </w:rPr>
      </w:pPr>
      <w:r>
        <w:rPr>
          <w:b/>
          <w:u w:val="single"/>
        </w:rPr>
        <w:t xml:space="preserve">General rule: </w:t>
      </w:r>
      <w:r>
        <w:t>witnesses are competent unless proven otherwise</w:t>
      </w:r>
      <w:r w:rsidR="00DA26CF">
        <w:t xml:space="preserve"> </w:t>
      </w:r>
    </w:p>
    <w:p w14:paraId="5803EED0" w14:textId="04D16A9E" w:rsidR="00DA26CF" w:rsidRPr="00DA26CF" w:rsidRDefault="00DA26CF" w:rsidP="00DA26CF">
      <w:pPr>
        <w:pStyle w:val="ListParagraph"/>
        <w:numPr>
          <w:ilvl w:val="0"/>
          <w:numId w:val="11"/>
        </w:numPr>
        <w:rPr>
          <w:b/>
          <w:u w:val="single"/>
        </w:rPr>
      </w:pPr>
      <w:r>
        <w:t xml:space="preserve">A competence of a witness can be challenged based on; </w:t>
      </w:r>
    </w:p>
    <w:p w14:paraId="70F3EBA3" w14:textId="466110D5" w:rsidR="00DA26CF" w:rsidRDefault="00DA26CF" w:rsidP="00DA26CF">
      <w:pPr>
        <w:pStyle w:val="ListParagraph"/>
        <w:ind w:left="1440"/>
      </w:pPr>
      <w:r>
        <w:t xml:space="preserve">1. Their capacity to observe and interpret </w:t>
      </w:r>
    </w:p>
    <w:p w14:paraId="3261AE5C" w14:textId="687CC7BB" w:rsidR="00DA26CF" w:rsidRDefault="00DA26CF" w:rsidP="00DA26CF">
      <w:pPr>
        <w:pStyle w:val="ListParagraph"/>
        <w:ind w:left="1440"/>
      </w:pPr>
      <w:r>
        <w:t xml:space="preserve">2. Their capacity to recollect </w:t>
      </w:r>
    </w:p>
    <w:p w14:paraId="16073E2F" w14:textId="72685370" w:rsidR="00DA26CF" w:rsidRDefault="00DA26CF" w:rsidP="00DA26CF">
      <w:pPr>
        <w:pStyle w:val="ListParagraph"/>
        <w:ind w:left="1440"/>
      </w:pPr>
      <w:r>
        <w:t xml:space="preserve">3. Their capacity to communicate </w:t>
      </w:r>
    </w:p>
    <w:p w14:paraId="2755DE0F" w14:textId="0C9D1EB9" w:rsidR="005928BC" w:rsidRDefault="005928BC" w:rsidP="00DA26CF">
      <w:pPr>
        <w:pStyle w:val="ListParagraph"/>
        <w:ind w:left="1440"/>
        <w:rPr>
          <w:b/>
          <w:u w:val="single"/>
        </w:rPr>
      </w:pPr>
    </w:p>
    <w:p w14:paraId="3F36CFA4" w14:textId="510FF44D" w:rsidR="00D74902" w:rsidRDefault="005928BC" w:rsidP="00D74902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Rules of Evidence </w:t>
      </w:r>
    </w:p>
    <w:p w14:paraId="6C1BFEE5" w14:textId="1FF41CD1" w:rsidR="00D74902" w:rsidRDefault="00D74902" w:rsidP="00D74902">
      <w:pPr>
        <w:rPr>
          <w:b/>
          <w:u w:val="single"/>
        </w:rPr>
      </w:pPr>
      <w:r>
        <w:rPr>
          <w:b/>
          <w:u w:val="single"/>
        </w:rPr>
        <w:t xml:space="preserve">Sources </w:t>
      </w:r>
    </w:p>
    <w:p w14:paraId="10E730A0" w14:textId="28DF1F95" w:rsidR="00D74902" w:rsidRPr="00D74902" w:rsidRDefault="00D74902" w:rsidP="00D74902">
      <w:pPr>
        <w:pStyle w:val="ListParagraph"/>
        <w:numPr>
          <w:ilvl w:val="0"/>
          <w:numId w:val="15"/>
        </w:numPr>
        <w:rPr>
          <w:b/>
          <w:u w:val="single"/>
        </w:rPr>
      </w:pPr>
      <w:r>
        <w:t xml:space="preserve">Originated from common law but are now found in common law, statutes and Charter </w:t>
      </w:r>
    </w:p>
    <w:p w14:paraId="3EF2F921" w14:textId="216CD205" w:rsidR="00D74902" w:rsidRDefault="00D74902" w:rsidP="00D74902">
      <w:pPr>
        <w:rPr>
          <w:b/>
          <w:u w:val="single"/>
        </w:rPr>
      </w:pPr>
      <w:r>
        <w:rPr>
          <w:b/>
          <w:u w:val="single"/>
        </w:rPr>
        <w:t xml:space="preserve">Purpose </w:t>
      </w:r>
    </w:p>
    <w:p w14:paraId="66C1CAA1" w14:textId="1CF45819" w:rsidR="00D74902" w:rsidRPr="002F4257" w:rsidRDefault="002F4257" w:rsidP="00D74902">
      <w:pPr>
        <w:pStyle w:val="ListParagraph"/>
        <w:numPr>
          <w:ilvl w:val="0"/>
          <w:numId w:val="14"/>
        </w:numPr>
        <w:rPr>
          <w:b/>
          <w:u w:val="single"/>
        </w:rPr>
      </w:pPr>
      <w:r>
        <w:t xml:space="preserve">All rules of evidence serve three broad purposes: </w:t>
      </w:r>
    </w:p>
    <w:p w14:paraId="64E48A40" w14:textId="41AC6164" w:rsidR="002F4257" w:rsidRDefault="002F4257" w:rsidP="002F4257">
      <w:pPr>
        <w:pStyle w:val="ListParagraph"/>
        <w:ind w:left="1440"/>
      </w:pPr>
      <w:r>
        <w:t>1</w:t>
      </w:r>
      <w:r w:rsidR="001B13E6">
        <w:t xml:space="preserve">. Excluding irrelevant evidence (our primary goal is the search for the truth) </w:t>
      </w:r>
    </w:p>
    <w:p w14:paraId="54D2E140" w14:textId="3BA8E6CE" w:rsidR="002F4257" w:rsidRDefault="002F4257" w:rsidP="002F4257">
      <w:pPr>
        <w:pStyle w:val="ListParagraph"/>
        <w:ind w:left="1440"/>
      </w:pPr>
      <w:r>
        <w:t xml:space="preserve">2. Ensuring a fair trial </w:t>
      </w:r>
    </w:p>
    <w:p w14:paraId="74D1A4B7" w14:textId="5C13B770" w:rsidR="002F4257" w:rsidRPr="00D74902" w:rsidRDefault="002F4257" w:rsidP="002F4257">
      <w:pPr>
        <w:pStyle w:val="ListParagraph"/>
        <w:ind w:left="1440"/>
        <w:rPr>
          <w:b/>
          <w:u w:val="single"/>
        </w:rPr>
      </w:pPr>
      <w:r>
        <w:t xml:space="preserve">3. Meeting specific social policy goals </w:t>
      </w:r>
      <w:r w:rsidR="001B13E6">
        <w:t xml:space="preserve">(certain social goals outweigh the goal of the search for the truth) </w:t>
      </w:r>
    </w:p>
    <w:p w14:paraId="53E64E9E" w14:textId="4937882D" w:rsidR="005928BC" w:rsidRDefault="005928BC" w:rsidP="005928BC">
      <w:pPr>
        <w:rPr>
          <w:b/>
          <w:u w:val="single"/>
        </w:rPr>
      </w:pPr>
      <w:r>
        <w:rPr>
          <w:b/>
          <w:u w:val="single"/>
        </w:rPr>
        <w:t xml:space="preserve">1. Importance of Relevance </w:t>
      </w:r>
    </w:p>
    <w:p w14:paraId="726FFF5C" w14:textId="384B8CA3" w:rsidR="005928BC" w:rsidRPr="005928BC" w:rsidRDefault="005928BC" w:rsidP="005928BC">
      <w:pPr>
        <w:pStyle w:val="ListParagraph"/>
        <w:numPr>
          <w:ilvl w:val="0"/>
          <w:numId w:val="13"/>
        </w:numPr>
        <w:rPr>
          <w:b/>
          <w:u w:val="single"/>
        </w:rPr>
      </w:pPr>
      <w:r>
        <w:t xml:space="preserve">First rule of evidence is that only relevant evidence is admissible </w:t>
      </w:r>
    </w:p>
    <w:p w14:paraId="20FE66D1" w14:textId="302A9AAF" w:rsidR="00D74902" w:rsidRPr="0011292A" w:rsidRDefault="005928BC" w:rsidP="0011292A">
      <w:pPr>
        <w:pStyle w:val="ListParagraph"/>
        <w:numPr>
          <w:ilvl w:val="0"/>
          <w:numId w:val="13"/>
        </w:numPr>
        <w:rPr>
          <w:b/>
          <w:u w:val="single"/>
        </w:rPr>
      </w:pPr>
      <w:r w:rsidRPr="005928BC">
        <w:rPr>
          <w:b/>
          <w:u w:val="single"/>
        </w:rPr>
        <w:t>Probative value:</w:t>
      </w:r>
      <w:r>
        <w:t xml:space="preserve"> evidence that is relevant and therefore ad</w:t>
      </w:r>
      <w:r w:rsidR="00D74902">
        <w:t xml:space="preserve">vances our search for the truth, it proves something </w:t>
      </w:r>
    </w:p>
    <w:p w14:paraId="6D7CECC2" w14:textId="58606382" w:rsidR="0011292A" w:rsidRDefault="0011292A" w:rsidP="0011292A">
      <w:pPr>
        <w:rPr>
          <w:b/>
          <w:u w:val="single"/>
        </w:rPr>
      </w:pPr>
    </w:p>
    <w:p w14:paraId="2E1E20B3" w14:textId="77777777" w:rsidR="0013280F" w:rsidRDefault="0013280F" w:rsidP="0011292A">
      <w:pPr>
        <w:jc w:val="center"/>
        <w:rPr>
          <w:b/>
          <w:u w:val="single"/>
        </w:rPr>
      </w:pPr>
    </w:p>
    <w:p w14:paraId="077F0C54" w14:textId="77777777" w:rsidR="0013280F" w:rsidRDefault="0013280F" w:rsidP="0011292A">
      <w:pPr>
        <w:jc w:val="center"/>
        <w:rPr>
          <w:b/>
          <w:u w:val="single"/>
        </w:rPr>
      </w:pPr>
    </w:p>
    <w:p w14:paraId="47C4FA8A" w14:textId="77777777" w:rsidR="0013280F" w:rsidRDefault="0013280F" w:rsidP="0011292A">
      <w:pPr>
        <w:jc w:val="center"/>
        <w:rPr>
          <w:b/>
          <w:u w:val="single"/>
        </w:rPr>
      </w:pPr>
    </w:p>
    <w:p w14:paraId="4683B3E1" w14:textId="77777777" w:rsidR="0013280F" w:rsidRDefault="0013280F" w:rsidP="0011292A">
      <w:pPr>
        <w:jc w:val="center"/>
        <w:rPr>
          <w:b/>
          <w:u w:val="single"/>
        </w:rPr>
      </w:pPr>
    </w:p>
    <w:p w14:paraId="7143346C" w14:textId="77777777" w:rsidR="0013280F" w:rsidRDefault="0013280F" w:rsidP="0011292A">
      <w:pPr>
        <w:jc w:val="center"/>
        <w:rPr>
          <w:b/>
          <w:u w:val="single"/>
        </w:rPr>
      </w:pPr>
    </w:p>
    <w:p w14:paraId="50874C5B" w14:textId="77777777" w:rsidR="0013280F" w:rsidRDefault="0013280F" w:rsidP="0011292A">
      <w:pPr>
        <w:jc w:val="center"/>
        <w:rPr>
          <w:b/>
          <w:u w:val="single"/>
        </w:rPr>
      </w:pPr>
    </w:p>
    <w:p w14:paraId="70EADF76" w14:textId="77777777" w:rsidR="0013280F" w:rsidRDefault="0013280F" w:rsidP="0011292A">
      <w:pPr>
        <w:jc w:val="center"/>
        <w:rPr>
          <w:b/>
          <w:u w:val="single"/>
        </w:rPr>
      </w:pPr>
    </w:p>
    <w:p w14:paraId="51D1BD2B" w14:textId="77777777" w:rsidR="0013280F" w:rsidRDefault="0013280F" w:rsidP="0011292A">
      <w:pPr>
        <w:jc w:val="center"/>
        <w:rPr>
          <w:b/>
          <w:u w:val="single"/>
        </w:rPr>
      </w:pPr>
    </w:p>
    <w:p w14:paraId="5182A62F" w14:textId="77777777" w:rsidR="0013280F" w:rsidRDefault="0013280F" w:rsidP="0011292A">
      <w:pPr>
        <w:jc w:val="center"/>
        <w:rPr>
          <w:b/>
          <w:u w:val="single"/>
        </w:rPr>
      </w:pPr>
    </w:p>
    <w:p w14:paraId="67D86272" w14:textId="77777777" w:rsidR="0013280F" w:rsidRDefault="0013280F" w:rsidP="0011292A">
      <w:pPr>
        <w:jc w:val="center"/>
        <w:rPr>
          <w:b/>
          <w:u w:val="single"/>
        </w:rPr>
      </w:pPr>
    </w:p>
    <w:p w14:paraId="0C496879" w14:textId="77777777" w:rsidR="0013280F" w:rsidRDefault="0013280F" w:rsidP="0011292A">
      <w:pPr>
        <w:jc w:val="center"/>
        <w:rPr>
          <w:b/>
          <w:u w:val="single"/>
        </w:rPr>
      </w:pPr>
    </w:p>
    <w:p w14:paraId="169D85C7" w14:textId="77777777" w:rsidR="0013280F" w:rsidRDefault="0013280F" w:rsidP="0011292A">
      <w:pPr>
        <w:jc w:val="center"/>
        <w:rPr>
          <w:b/>
          <w:u w:val="single"/>
        </w:rPr>
      </w:pPr>
    </w:p>
    <w:p w14:paraId="52EE0200" w14:textId="77777777" w:rsidR="0013280F" w:rsidRDefault="0013280F" w:rsidP="0011292A">
      <w:pPr>
        <w:jc w:val="center"/>
        <w:rPr>
          <w:b/>
          <w:u w:val="single"/>
        </w:rPr>
      </w:pPr>
    </w:p>
    <w:p w14:paraId="43E4174F" w14:textId="77777777" w:rsidR="0013280F" w:rsidRDefault="0013280F" w:rsidP="0011292A">
      <w:pPr>
        <w:jc w:val="center"/>
        <w:rPr>
          <w:b/>
          <w:u w:val="single"/>
        </w:rPr>
      </w:pPr>
    </w:p>
    <w:p w14:paraId="3008F5ED" w14:textId="77777777" w:rsidR="0013280F" w:rsidRDefault="0013280F" w:rsidP="0011292A">
      <w:pPr>
        <w:jc w:val="center"/>
        <w:rPr>
          <w:b/>
          <w:u w:val="single"/>
        </w:rPr>
      </w:pPr>
    </w:p>
    <w:p w14:paraId="22E4CD4B" w14:textId="77777777" w:rsidR="0013280F" w:rsidRDefault="0013280F" w:rsidP="0011292A">
      <w:pPr>
        <w:jc w:val="center"/>
        <w:rPr>
          <w:b/>
          <w:u w:val="single"/>
        </w:rPr>
      </w:pPr>
    </w:p>
    <w:p w14:paraId="4D33DAC7" w14:textId="77777777" w:rsidR="0013280F" w:rsidRDefault="0013280F" w:rsidP="0011292A">
      <w:pPr>
        <w:jc w:val="center"/>
        <w:rPr>
          <w:b/>
          <w:u w:val="single"/>
        </w:rPr>
      </w:pPr>
    </w:p>
    <w:p w14:paraId="04D6507E" w14:textId="4CB81614" w:rsidR="0011292A" w:rsidRDefault="0011292A" w:rsidP="0011292A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Exclusionary Rules </w:t>
      </w:r>
    </w:p>
    <w:p w14:paraId="37C37707" w14:textId="09685BAD" w:rsidR="0011292A" w:rsidRDefault="0011292A" w:rsidP="0011292A">
      <w:pPr>
        <w:rPr>
          <w:b/>
          <w:u w:val="single"/>
        </w:rPr>
      </w:pPr>
      <w:r>
        <w:rPr>
          <w:b/>
          <w:u w:val="single"/>
        </w:rPr>
        <w:t xml:space="preserve">Introduction </w:t>
      </w:r>
    </w:p>
    <w:p w14:paraId="0391A151" w14:textId="63D2908D" w:rsidR="0011292A" w:rsidRPr="00E874BE" w:rsidRDefault="00E874BE" w:rsidP="0011292A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The general rule of evidence is that all relevant evidence is admissible, exclusionary rules are exceptions</w:t>
      </w:r>
      <w:r w:rsidR="003251F0">
        <w:t xml:space="preserve"> </w:t>
      </w:r>
    </w:p>
    <w:p w14:paraId="04DE3247" w14:textId="58D785B7" w:rsidR="00E874BE" w:rsidRPr="00E874BE" w:rsidRDefault="00E874BE" w:rsidP="0011292A">
      <w:pPr>
        <w:pStyle w:val="ListParagraph"/>
        <w:numPr>
          <w:ilvl w:val="0"/>
          <w:numId w:val="17"/>
        </w:numPr>
        <w:rPr>
          <w:b/>
          <w:u w:val="single"/>
        </w:rPr>
      </w:pPr>
      <w:r w:rsidRPr="003251F0">
        <w:rPr>
          <w:b/>
          <w:u w:val="single"/>
        </w:rPr>
        <w:t>Exclusionary rules:</w:t>
      </w:r>
      <w:r>
        <w:t xml:space="preserve"> evidence that would otherwise be admissible under the primary rule of evidence is excluded  </w:t>
      </w:r>
    </w:p>
    <w:p w14:paraId="53BB1BCC" w14:textId="193675AA" w:rsidR="00E874BE" w:rsidRPr="00420411" w:rsidRDefault="00420411" w:rsidP="0011292A">
      <w:pPr>
        <w:pStyle w:val="ListParagraph"/>
        <w:numPr>
          <w:ilvl w:val="0"/>
          <w:numId w:val="17"/>
        </w:numPr>
        <w:rPr>
          <w:b/>
          <w:u w:val="single"/>
        </w:rPr>
      </w:pPr>
      <w:r>
        <w:rPr>
          <w:b/>
          <w:u w:val="single"/>
        </w:rPr>
        <w:t xml:space="preserve">Privilege: </w:t>
      </w:r>
      <w:r>
        <w:t xml:space="preserve">the right or a person to withhold evidence that is relevant and would otherwise be admissible  </w:t>
      </w:r>
    </w:p>
    <w:p w14:paraId="594CB400" w14:textId="5F6C7ECA" w:rsidR="00420411" w:rsidRPr="00A3191A" w:rsidRDefault="00420411" w:rsidP="0011292A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Privileges serve some sp</w:t>
      </w:r>
      <w:r w:rsidR="00A3191A">
        <w:t xml:space="preserve">ecific social policy goal that is deemed to be more important that the search for the truth </w:t>
      </w:r>
    </w:p>
    <w:p w14:paraId="072B06A5" w14:textId="24733FD0" w:rsidR="008620D5" w:rsidRDefault="008620D5" w:rsidP="00A3191A">
      <w:pPr>
        <w:rPr>
          <w:b/>
          <w:u w:val="single"/>
        </w:rPr>
      </w:pPr>
      <w:r>
        <w:rPr>
          <w:b/>
          <w:u w:val="single"/>
        </w:rPr>
        <w:t xml:space="preserve">1. Solicitor-Client Privilege (Lawyer-Client) </w:t>
      </w:r>
    </w:p>
    <w:p w14:paraId="7463C422" w14:textId="4D36B7AC" w:rsidR="008620D5" w:rsidRPr="00382CC1" w:rsidRDefault="00382CC1" w:rsidP="008620D5">
      <w:pPr>
        <w:pStyle w:val="ListParagraph"/>
        <w:numPr>
          <w:ilvl w:val="0"/>
          <w:numId w:val="18"/>
        </w:numPr>
        <w:rPr>
          <w:b/>
          <w:u w:val="single"/>
        </w:rPr>
      </w:pPr>
      <w:r>
        <w:t xml:space="preserve">The lawyer must withhold all information obtained as a result of communication with a client </w:t>
      </w:r>
    </w:p>
    <w:p w14:paraId="47310F09" w14:textId="5E92F416" w:rsidR="00382CC1" w:rsidRPr="00382CC1" w:rsidRDefault="00382CC1" w:rsidP="008620D5">
      <w:pPr>
        <w:pStyle w:val="ListParagraph"/>
        <w:numPr>
          <w:ilvl w:val="0"/>
          <w:numId w:val="18"/>
        </w:numPr>
        <w:rPr>
          <w:b/>
          <w:u w:val="single"/>
        </w:rPr>
      </w:pPr>
      <w:r>
        <w:t xml:space="preserve">Privilege belong to the client – they can waive it </w:t>
      </w:r>
    </w:p>
    <w:p w14:paraId="46AADBAA" w14:textId="368F0F6B" w:rsidR="00382CC1" w:rsidRPr="00382CC1" w:rsidRDefault="00382CC1" w:rsidP="008620D5">
      <w:pPr>
        <w:pStyle w:val="ListParagraph"/>
        <w:numPr>
          <w:ilvl w:val="0"/>
          <w:numId w:val="18"/>
        </w:numPr>
        <w:rPr>
          <w:b/>
          <w:u w:val="single"/>
        </w:rPr>
      </w:pPr>
      <w:r>
        <w:t xml:space="preserve">Privilege extends forever </w:t>
      </w:r>
    </w:p>
    <w:p w14:paraId="294F3D49" w14:textId="5C9C03D1" w:rsidR="00382CC1" w:rsidRPr="004E25CC" w:rsidRDefault="00382CC1" w:rsidP="008620D5">
      <w:pPr>
        <w:pStyle w:val="ListParagraph"/>
        <w:numPr>
          <w:ilvl w:val="0"/>
          <w:numId w:val="18"/>
        </w:numPr>
        <w:rPr>
          <w:b/>
          <w:u w:val="single"/>
        </w:rPr>
      </w:pPr>
      <w:r w:rsidRPr="004E25CC">
        <w:rPr>
          <w:b/>
          <w:u w:val="single"/>
        </w:rPr>
        <w:t>Exceptions</w:t>
      </w:r>
    </w:p>
    <w:p w14:paraId="00A031B3" w14:textId="49B7FE9B" w:rsidR="00382CC1" w:rsidRDefault="00382CC1" w:rsidP="00382CC1">
      <w:pPr>
        <w:pStyle w:val="ListParagraph"/>
        <w:ind w:left="1440"/>
      </w:pPr>
      <w:r w:rsidRPr="004E25CC">
        <w:rPr>
          <w:b/>
          <w:u w:val="single"/>
        </w:rPr>
        <w:t>1. Public safety exception:</w:t>
      </w:r>
      <w:r>
        <w:t xml:space="preserve"> if an individual or a group is in imminent danger of death or serious bodily harm, and setting aside the privilege would prevent this, then it may be set aside </w:t>
      </w:r>
    </w:p>
    <w:p w14:paraId="32AF5A26" w14:textId="66F37382" w:rsidR="009D3DA6" w:rsidRPr="009D4033" w:rsidRDefault="009D3DA6" w:rsidP="009D3DA6">
      <w:pPr>
        <w:rPr>
          <w:b/>
          <w:u w:val="single"/>
        </w:rPr>
      </w:pPr>
      <w:r w:rsidRPr="009D4033">
        <w:rPr>
          <w:b/>
          <w:u w:val="single"/>
        </w:rPr>
        <w:t xml:space="preserve">2. Spousal Communication Privilege </w:t>
      </w:r>
    </w:p>
    <w:p w14:paraId="1B4FC624" w14:textId="3336AF73" w:rsidR="00227F41" w:rsidRPr="0013280F" w:rsidRDefault="00227F41" w:rsidP="00227F41">
      <w:pPr>
        <w:pStyle w:val="ListParagraph"/>
        <w:numPr>
          <w:ilvl w:val="0"/>
          <w:numId w:val="19"/>
        </w:numPr>
        <w:rPr>
          <w:b/>
          <w:u w:val="single"/>
        </w:rPr>
      </w:pPr>
      <w:r>
        <w:t>Spouses are compellable witnesses but section 4(3) of the Canadian Evidence Act creates spousal communication privilege</w:t>
      </w:r>
    </w:p>
    <w:p w14:paraId="53F5A565" w14:textId="38E5E2DA" w:rsidR="0013280F" w:rsidRPr="0013280F" w:rsidRDefault="0013280F" w:rsidP="00227F41">
      <w:pPr>
        <w:pStyle w:val="ListParagraph"/>
        <w:numPr>
          <w:ilvl w:val="0"/>
          <w:numId w:val="19"/>
        </w:numPr>
        <w:rPr>
          <w:b/>
          <w:u w:val="single"/>
        </w:rPr>
      </w:pPr>
      <w:r>
        <w:t xml:space="preserve">Privilege belongs to the spouse who is compelled to testify </w:t>
      </w:r>
    </w:p>
    <w:p w14:paraId="663CA3AE" w14:textId="2A5EE331" w:rsidR="0013280F" w:rsidRPr="0013280F" w:rsidRDefault="0013280F" w:rsidP="00227F41">
      <w:pPr>
        <w:pStyle w:val="ListParagraph"/>
        <w:numPr>
          <w:ilvl w:val="0"/>
          <w:numId w:val="19"/>
        </w:numPr>
        <w:rPr>
          <w:b/>
          <w:u w:val="single"/>
        </w:rPr>
      </w:pPr>
      <w:r>
        <w:t xml:space="preserve">Privilege ends with divorce </w:t>
      </w:r>
    </w:p>
    <w:p w14:paraId="153E9649" w14:textId="235C3BD0" w:rsidR="0013280F" w:rsidRPr="009D4033" w:rsidRDefault="0011704D" w:rsidP="00227F41">
      <w:pPr>
        <w:pStyle w:val="ListParagraph"/>
        <w:numPr>
          <w:ilvl w:val="0"/>
          <w:numId w:val="19"/>
        </w:numPr>
        <w:rPr>
          <w:b/>
          <w:u w:val="single"/>
        </w:rPr>
      </w:pPr>
      <w:r>
        <w:t>A spouse cannot be compelled to reveal any information disclosed to them by their spouse during the time of their mar</w:t>
      </w:r>
      <w:r w:rsidR="009D4033">
        <w:t xml:space="preserve">riage </w:t>
      </w:r>
    </w:p>
    <w:p w14:paraId="246F693D" w14:textId="10E6C4F7" w:rsidR="009D4033" w:rsidRDefault="009D4033" w:rsidP="009D4033">
      <w:pPr>
        <w:rPr>
          <w:b/>
          <w:u w:val="single"/>
        </w:rPr>
      </w:pPr>
      <w:r>
        <w:rPr>
          <w:b/>
          <w:u w:val="single"/>
        </w:rPr>
        <w:t>3. Crown Privilege (Public interest immunity)</w:t>
      </w:r>
    </w:p>
    <w:p w14:paraId="75FADE29" w14:textId="526D2397" w:rsidR="009D4033" w:rsidRPr="00BA2276" w:rsidRDefault="00BA2276" w:rsidP="009D4033">
      <w:pPr>
        <w:pStyle w:val="ListParagraph"/>
        <w:numPr>
          <w:ilvl w:val="0"/>
          <w:numId w:val="21"/>
        </w:numPr>
        <w:rPr>
          <w:b/>
          <w:u w:val="single"/>
        </w:rPr>
      </w:pPr>
      <w:r>
        <w:t xml:space="preserve">Allows certain information held by the government to be treated as privileges where is can be shown that it is against the public interest to disclose such information </w:t>
      </w:r>
    </w:p>
    <w:p w14:paraId="63049FC3" w14:textId="42051917" w:rsidR="008B6CF6" w:rsidRPr="008B6CF6" w:rsidRDefault="00E86FE8" w:rsidP="008B6CF6">
      <w:pPr>
        <w:pStyle w:val="ListParagraph"/>
        <w:numPr>
          <w:ilvl w:val="0"/>
          <w:numId w:val="21"/>
        </w:numPr>
        <w:rPr>
          <w:b/>
          <w:u w:val="single"/>
        </w:rPr>
      </w:pPr>
      <w:r>
        <w:t>Assessed by a judge on a</w:t>
      </w:r>
      <w:r w:rsidR="008B6CF6">
        <w:t>pplication (case by case basis)</w:t>
      </w:r>
    </w:p>
    <w:p w14:paraId="41087F18" w14:textId="77777777" w:rsidR="00C34E98" w:rsidRDefault="00C34E98" w:rsidP="00C34E98">
      <w:pPr>
        <w:rPr>
          <w:b/>
          <w:u w:val="single"/>
        </w:rPr>
      </w:pPr>
    </w:p>
    <w:p w14:paraId="770365CB" w14:textId="77777777" w:rsidR="00C34E98" w:rsidRDefault="00C34E98" w:rsidP="00C34E98">
      <w:pPr>
        <w:rPr>
          <w:b/>
          <w:u w:val="single"/>
        </w:rPr>
      </w:pPr>
    </w:p>
    <w:p w14:paraId="35FE171A" w14:textId="77777777" w:rsidR="00C34E98" w:rsidRDefault="00C34E98" w:rsidP="00C34E98">
      <w:pPr>
        <w:rPr>
          <w:b/>
          <w:u w:val="single"/>
        </w:rPr>
      </w:pPr>
    </w:p>
    <w:p w14:paraId="0CD2046F" w14:textId="77777777" w:rsidR="00C34E98" w:rsidRDefault="00C34E98" w:rsidP="00C34E98">
      <w:pPr>
        <w:rPr>
          <w:b/>
          <w:u w:val="single"/>
        </w:rPr>
      </w:pPr>
    </w:p>
    <w:p w14:paraId="69A0CB43" w14:textId="77777777" w:rsidR="00C34E98" w:rsidRDefault="00C34E98" w:rsidP="00C34E98">
      <w:pPr>
        <w:rPr>
          <w:b/>
          <w:u w:val="single"/>
        </w:rPr>
      </w:pPr>
    </w:p>
    <w:p w14:paraId="76C1BAAF" w14:textId="77777777" w:rsidR="00C34E98" w:rsidRDefault="00C34E98" w:rsidP="00C34E98">
      <w:pPr>
        <w:rPr>
          <w:b/>
          <w:u w:val="single"/>
        </w:rPr>
      </w:pPr>
    </w:p>
    <w:p w14:paraId="549B2B0F" w14:textId="77777777" w:rsidR="00C34E98" w:rsidRDefault="00C34E98" w:rsidP="00C34E98">
      <w:pPr>
        <w:rPr>
          <w:b/>
          <w:u w:val="single"/>
        </w:rPr>
      </w:pPr>
    </w:p>
    <w:p w14:paraId="2CDA74C1" w14:textId="0123C723" w:rsidR="00DB79A7" w:rsidRDefault="00DB79A7" w:rsidP="00C34E98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lastRenderedPageBreak/>
        <w:t>Hearsay</w:t>
      </w:r>
    </w:p>
    <w:p w14:paraId="05AC1BA6" w14:textId="3352ECE5" w:rsidR="00DB79A7" w:rsidRDefault="00DB79A7" w:rsidP="00FE4F71">
      <w:pPr>
        <w:rPr>
          <w:b/>
          <w:u w:val="single"/>
        </w:rPr>
      </w:pPr>
      <w:r>
        <w:rPr>
          <w:b/>
          <w:u w:val="single"/>
        </w:rPr>
        <w:t xml:space="preserve">Introduction </w:t>
      </w:r>
    </w:p>
    <w:p w14:paraId="0F56DE7E" w14:textId="1413AD9F" w:rsidR="00B352FE" w:rsidRPr="00B352FE" w:rsidRDefault="00B352FE" w:rsidP="00B352FE">
      <w:pPr>
        <w:pStyle w:val="ListParagraph"/>
        <w:numPr>
          <w:ilvl w:val="0"/>
          <w:numId w:val="28"/>
        </w:numPr>
        <w:rPr>
          <w:b/>
          <w:u w:val="single"/>
        </w:rPr>
      </w:pPr>
      <w:r w:rsidRPr="00533CA6">
        <w:rPr>
          <w:b/>
          <w:u w:val="single"/>
        </w:rPr>
        <w:t>Hearsay</w:t>
      </w:r>
      <w:r>
        <w:t xml:space="preserve">: when a witness’s story is related by someone else in Court </w:t>
      </w:r>
      <w:r w:rsidR="001A33C0">
        <w:t xml:space="preserve">(actual witness is not present at trial) </w:t>
      </w:r>
    </w:p>
    <w:p w14:paraId="2197FF38" w14:textId="342BF870" w:rsidR="00FE4F71" w:rsidRPr="00FE4F71" w:rsidRDefault="00FE4F71" w:rsidP="00FE4F71">
      <w:pPr>
        <w:pStyle w:val="ListParagraph"/>
        <w:numPr>
          <w:ilvl w:val="0"/>
          <w:numId w:val="23"/>
        </w:numPr>
        <w:rPr>
          <w:b/>
          <w:u w:val="single"/>
        </w:rPr>
      </w:pPr>
      <w:r>
        <w:t xml:space="preserve">Cross-examination is a fundamental part of the advisory system which allows one party to test the description of a material event proposed by the other party </w:t>
      </w:r>
    </w:p>
    <w:p w14:paraId="34C57E12" w14:textId="28662D96" w:rsidR="007774E2" w:rsidRPr="007774E2" w:rsidRDefault="007774E2" w:rsidP="007774E2">
      <w:pPr>
        <w:pStyle w:val="ListParagraph"/>
        <w:numPr>
          <w:ilvl w:val="0"/>
          <w:numId w:val="23"/>
        </w:numPr>
        <w:rPr>
          <w:b/>
          <w:u w:val="single"/>
        </w:rPr>
      </w:pPr>
      <w:r>
        <w:t xml:space="preserve">Description of  past event by any witness has </w:t>
      </w:r>
      <w:r w:rsidRPr="00533CA6">
        <w:rPr>
          <w:b/>
        </w:rPr>
        <w:t>four potential dangers or weaknesses;</w:t>
      </w:r>
      <w:r>
        <w:t xml:space="preserve"> </w:t>
      </w:r>
    </w:p>
    <w:p w14:paraId="0360E27E" w14:textId="35A489A3" w:rsidR="007774E2" w:rsidRDefault="007774E2" w:rsidP="007774E2">
      <w:pPr>
        <w:pStyle w:val="ListParagraph"/>
        <w:numPr>
          <w:ilvl w:val="0"/>
          <w:numId w:val="26"/>
        </w:numPr>
      </w:pPr>
      <w:r>
        <w:t xml:space="preserve">Inaccurate </w:t>
      </w:r>
      <w:r w:rsidR="00147FA7">
        <w:t>perception</w:t>
      </w:r>
    </w:p>
    <w:p w14:paraId="3A933702" w14:textId="3E81FEF0" w:rsidR="007774E2" w:rsidRDefault="007774E2" w:rsidP="007774E2">
      <w:pPr>
        <w:pStyle w:val="ListParagraph"/>
        <w:numPr>
          <w:ilvl w:val="0"/>
          <w:numId w:val="26"/>
        </w:numPr>
      </w:pPr>
      <w:r>
        <w:t xml:space="preserve">Inaccurate recollection </w:t>
      </w:r>
    </w:p>
    <w:p w14:paraId="1C1E1A8D" w14:textId="0F2E8C2E" w:rsidR="007774E2" w:rsidRDefault="007774E2" w:rsidP="007774E2">
      <w:pPr>
        <w:pStyle w:val="ListParagraph"/>
        <w:numPr>
          <w:ilvl w:val="0"/>
          <w:numId w:val="26"/>
        </w:numPr>
      </w:pPr>
      <w:r>
        <w:t xml:space="preserve">Poor communication  </w:t>
      </w:r>
    </w:p>
    <w:p w14:paraId="07C478FC" w14:textId="5D0106E2" w:rsidR="007774E2" w:rsidRDefault="007774E2" w:rsidP="007774E2">
      <w:pPr>
        <w:pStyle w:val="ListParagraph"/>
        <w:numPr>
          <w:ilvl w:val="0"/>
          <w:numId w:val="26"/>
        </w:numPr>
      </w:pPr>
      <w:r>
        <w:t xml:space="preserve">Insincerity </w:t>
      </w:r>
    </w:p>
    <w:p w14:paraId="32FEF1BA" w14:textId="15E91440" w:rsidR="007774E2" w:rsidRDefault="006452A2" w:rsidP="007F1D17">
      <w:pPr>
        <w:pStyle w:val="ListParagraph"/>
        <w:numPr>
          <w:ilvl w:val="0"/>
          <w:numId w:val="27"/>
        </w:numPr>
      </w:pPr>
      <w:r>
        <w:t>Cross-</w:t>
      </w:r>
      <w:r w:rsidR="000E56EB">
        <w:t xml:space="preserve">examination tests the credibility of what </w:t>
      </w:r>
      <w:r w:rsidR="00B2568D">
        <w:t>a</w:t>
      </w:r>
      <w:r w:rsidR="000E56EB">
        <w:t xml:space="preserve"> witness is saying </w:t>
      </w:r>
    </w:p>
    <w:p w14:paraId="562902C1" w14:textId="77777777" w:rsidR="00FF2428" w:rsidRDefault="00533CA6" w:rsidP="007F1D17">
      <w:pPr>
        <w:pStyle w:val="ListParagraph"/>
        <w:numPr>
          <w:ilvl w:val="0"/>
          <w:numId w:val="27"/>
        </w:numPr>
      </w:pPr>
      <w:r w:rsidRPr="00533CA6">
        <w:rPr>
          <w:b/>
          <w:u w:val="single"/>
        </w:rPr>
        <w:t>General rule</w:t>
      </w:r>
      <w:r>
        <w:t>; h</w:t>
      </w:r>
      <w:r w:rsidR="00147FA7">
        <w:t xml:space="preserve">earsay evidence is inadmissible, because the actual witness is not present at trial therefore there is no opportunity for cross-examination to test their testimony </w:t>
      </w:r>
    </w:p>
    <w:p w14:paraId="33FCD52C" w14:textId="7E70B998" w:rsidR="007802EE" w:rsidRDefault="002A5A5E" w:rsidP="007802EE">
      <w:pPr>
        <w:rPr>
          <w:b/>
          <w:u w:val="single"/>
        </w:rPr>
      </w:pPr>
      <w:r w:rsidRPr="002A5A5E">
        <w:rPr>
          <w:b/>
          <w:u w:val="single"/>
        </w:rPr>
        <w:t xml:space="preserve">Identifying Hearsay </w:t>
      </w:r>
      <w:r w:rsidR="00147FA7" w:rsidRPr="002A5A5E">
        <w:rPr>
          <w:b/>
          <w:u w:val="single"/>
        </w:rPr>
        <w:t xml:space="preserve"> </w:t>
      </w:r>
    </w:p>
    <w:p w14:paraId="1BFA42AB" w14:textId="36D45F1E" w:rsidR="000E56EB" w:rsidRPr="003F1F65" w:rsidRDefault="007802EE" w:rsidP="003F1F65">
      <w:pPr>
        <w:pStyle w:val="ListParagraph"/>
        <w:numPr>
          <w:ilvl w:val="0"/>
          <w:numId w:val="30"/>
        </w:numPr>
        <w:rPr>
          <w:b/>
          <w:u w:val="single"/>
        </w:rPr>
      </w:pPr>
      <w:r>
        <w:t xml:space="preserve">When the value of the out-of-court statement rests on the credibility of the witness – </w:t>
      </w:r>
      <w:r w:rsidR="000E56EB">
        <w:t xml:space="preserve">then it’s a </w:t>
      </w:r>
      <w:r w:rsidR="003F1F65">
        <w:t>hearsay statement</w:t>
      </w:r>
    </w:p>
    <w:p w14:paraId="0C51DFF0" w14:textId="142929E8" w:rsidR="003F1F65" w:rsidRPr="00F37881" w:rsidRDefault="00F37881" w:rsidP="003F1F65">
      <w:pPr>
        <w:pStyle w:val="ListParagraph"/>
        <w:numPr>
          <w:ilvl w:val="0"/>
          <w:numId w:val="30"/>
        </w:numPr>
        <w:rPr>
          <w:b/>
          <w:u w:val="single"/>
        </w:rPr>
      </w:pPr>
      <w:r>
        <w:t xml:space="preserve">If there are relevant and meaningful questions to ask of the person making the out-of-court statement – hearsay statement </w:t>
      </w:r>
    </w:p>
    <w:p w14:paraId="0A3953EB" w14:textId="3CB18966" w:rsidR="00F37881" w:rsidRPr="00071210" w:rsidRDefault="004F6493" w:rsidP="004F6493">
      <w:pPr>
        <w:rPr>
          <w:b/>
          <w:u w:val="single"/>
        </w:rPr>
      </w:pPr>
      <w:r w:rsidRPr="00071210">
        <w:rPr>
          <w:b/>
          <w:u w:val="single"/>
        </w:rPr>
        <w:t xml:space="preserve">Exceptions </w:t>
      </w:r>
    </w:p>
    <w:p w14:paraId="6F3C83AF" w14:textId="27B81E8D" w:rsidR="00AA3E75" w:rsidRPr="00AA3E75" w:rsidRDefault="008675C4" w:rsidP="008675C4">
      <w:pPr>
        <w:pStyle w:val="ListParagraph"/>
        <w:numPr>
          <w:ilvl w:val="0"/>
          <w:numId w:val="31"/>
        </w:numPr>
        <w:rPr>
          <w:b/>
          <w:u w:val="single"/>
        </w:rPr>
      </w:pPr>
      <w:r>
        <w:t>Hearsay statements may be deemed admissible</w:t>
      </w:r>
      <w:r w:rsidR="00AA3E75">
        <w:t xml:space="preserve"> if they meet certain grounds; </w:t>
      </w:r>
    </w:p>
    <w:p w14:paraId="6D80F824" w14:textId="4100EDC4" w:rsidR="008675C4" w:rsidRDefault="008675C4" w:rsidP="008675C4">
      <w:pPr>
        <w:pStyle w:val="ListParagraph"/>
        <w:ind w:left="1440"/>
      </w:pPr>
      <w:r w:rsidRPr="00071210">
        <w:rPr>
          <w:b/>
          <w:u w:val="single"/>
        </w:rPr>
        <w:t>1. Necessity</w:t>
      </w:r>
      <w:r>
        <w:t xml:space="preserve"> : no other way of getting this evidence in, the actual witness is incapable of testifying in court </w:t>
      </w:r>
    </w:p>
    <w:p w14:paraId="5BAE4E98" w14:textId="4D635873" w:rsidR="008675C4" w:rsidRDefault="008675C4" w:rsidP="008675C4">
      <w:pPr>
        <w:pStyle w:val="ListParagraph"/>
        <w:ind w:left="1440"/>
      </w:pPr>
      <w:r w:rsidRPr="00071210">
        <w:rPr>
          <w:b/>
          <w:u w:val="single"/>
        </w:rPr>
        <w:t>2. Circumstantial Guarantees</w:t>
      </w:r>
      <w:r w:rsidR="00071210" w:rsidRPr="00071210">
        <w:rPr>
          <w:b/>
          <w:u w:val="single"/>
        </w:rPr>
        <w:t xml:space="preserve"> of Reliability :</w:t>
      </w:r>
      <w:r w:rsidR="00071210">
        <w:t xml:space="preserve"> the statement is most likely to be reliable in the circumstances </w:t>
      </w:r>
    </w:p>
    <w:p w14:paraId="408B68C7" w14:textId="4B772773" w:rsidR="007E723A" w:rsidRPr="007E723A" w:rsidRDefault="007E723A" w:rsidP="007E723A">
      <w:pPr>
        <w:rPr>
          <w:b/>
          <w:u w:val="single"/>
        </w:rPr>
      </w:pPr>
      <w:r>
        <w:tab/>
      </w:r>
      <w:r w:rsidRPr="007E723A">
        <w:rPr>
          <w:b/>
          <w:u w:val="single"/>
        </w:rPr>
        <w:t>Common Exceptions:</w:t>
      </w:r>
    </w:p>
    <w:p w14:paraId="0C1223D9" w14:textId="63E2AA25" w:rsidR="007E723A" w:rsidRDefault="007E723A" w:rsidP="007E723A">
      <w:pPr>
        <w:pStyle w:val="ListParagraph"/>
        <w:numPr>
          <w:ilvl w:val="0"/>
          <w:numId w:val="36"/>
        </w:numPr>
      </w:pPr>
      <w:r w:rsidRPr="007E723A">
        <w:rPr>
          <w:b/>
          <w:u w:val="single"/>
        </w:rPr>
        <w:t xml:space="preserve">Admissions </w:t>
      </w:r>
      <w:r>
        <w:t>– statements made by the accused to a person who is not in a position of authority or as it least not perceived to be in a position of authority by the accused</w:t>
      </w:r>
    </w:p>
    <w:p w14:paraId="09A64A21" w14:textId="148B0449" w:rsidR="007E723A" w:rsidRDefault="007E723A" w:rsidP="007E723A">
      <w:pPr>
        <w:pStyle w:val="ListParagraph"/>
        <w:numPr>
          <w:ilvl w:val="0"/>
          <w:numId w:val="36"/>
        </w:numPr>
      </w:pPr>
      <w:r w:rsidRPr="007E723A">
        <w:rPr>
          <w:b/>
          <w:u w:val="single"/>
        </w:rPr>
        <w:t>Dying declarations</w:t>
      </w:r>
      <w:r>
        <w:t xml:space="preserve"> – statements made by someone who is dying </w:t>
      </w:r>
    </w:p>
    <w:p w14:paraId="343021D0" w14:textId="21C17258" w:rsidR="007E723A" w:rsidRPr="007E723A" w:rsidRDefault="007E723A" w:rsidP="007E723A">
      <w:pPr>
        <w:pStyle w:val="ListParagraph"/>
        <w:numPr>
          <w:ilvl w:val="0"/>
          <w:numId w:val="36"/>
        </w:numPr>
      </w:pPr>
      <w:r w:rsidRPr="007E723A">
        <w:rPr>
          <w:b/>
          <w:u w:val="single"/>
        </w:rPr>
        <w:t>Spontaneous declarations</w:t>
      </w:r>
      <w:r>
        <w:t xml:space="preserve"> – a statement made spontaneously in response to an event </w:t>
      </w:r>
    </w:p>
    <w:sectPr w:rsidR="007E723A" w:rsidRPr="007E723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98436" w14:textId="77777777" w:rsidR="00A3532D" w:rsidRDefault="00A3532D" w:rsidP="00A3532D">
      <w:pPr>
        <w:spacing w:after="0" w:line="240" w:lineRule="auto"/>
      </w:pPr>
      <w:r>
        <w:separator/>
      </w:r>
    </w:p>
  </w:endnote>
  <w:endnote w:type="continuationSeparator" w:id="0">
    <w:p w14:paraId="3E7CAC49" w14:textId="77777777" w:rsidR="00A3532D" w:rsidRDefault="00A3532D" w:rsidP="00A35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2BB51" w14:textId="77777777" w:rsidR="00A3532D" w:rsidRDefault="00A3532D" w:rsidP="00A3532D">
      <w:pPr>
        <w:spacing w:after="0" w:line="240" w:lineRule="auto"/>
      </w:pPr>
      <w:r>
        <w:separator/>
      </w:r>
    </w:p>
  </w:footnote>
  <w:footnote w:type="continuationSeparator" w:id="0">
    <w:p w14:paraId="17716001" w14:textId="77777777" w:rsidR="00A3532D" w:rsidRDefault="00A3532D" w:rsidP="00A35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8EAFA" w14:textId="77777777" w:rsidR="00A3532D" w:rsidRDefault="00A3532D">
    <w:pPr>
      <w:pStyle w:val="Header"/>
    </w:pPr>
    <w:r>
      <w:t xml:space="preserve">CRIM 330 – EVIDENCE AND ADMISSIBILITY </w:t>
    </w:r>
    <w:r w:rsidR="00667956">
      <w:t>– LECTURE 11 – DEC 1</w:t>
    </w:r>
    <w:r w:rsidR="00667956" w:rsidRPr="00667956">
      <w:rPr>
        <w:vertAlign w:val="superscript"/>
      </w:rPr>
      <w:t>ST</w:t>
    </w:r>
    <w:r w:rsidR="00667956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1FE2"/>
    <w:multiLevelType w:val="hybridMultilevel"/>
    <w:tmpl w:val="DEBC6412"/>
    <w:lvl w:ilvl="0" w:tplc="C3FE93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B33576"/>
    <w:multiLevelType w:val="hybridMultilevel"/>
    <w:tmpl w:val="74149B2C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D1880"/>
    <w:multiLevelType w:val="hybridMultilevel"/>
    <w:tmpl w:val="1DA0E002"/>
    <w:lvl w:ilvl="0" w:tplc="45646FA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975999"/>
    <w:multiLevelType w:val="hybridMultilevel"/>
    <w:tmpl w:val="2604C8FC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912BC"/>
    <w:multiLevelType w:val="hybridMultilevel"/>
    <w:tmpl w:val="E0104906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B6511"/>
    <w:multiLevelType w:val="hybridMultilevel"/>
    <w:tmpl w:val="30CA3FDE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00DCA"/>
    <w:multiLevelType w:val="hybridMultilevel"/>
    <w:tmpl w:val="6D4C861A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400BD"/>
    <w:multiLevelType w:val="hybridMultilevel"/>
    <w:tmpl w:val="AF12BA82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A05FF"/>
    <w:multiLevelType w:val="hybridMultilevel"/>
    <w:tmpl w:val="748EFB60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44C62"/>
    <w:multiLevelType w:val="hybridMultilevel"/>
    <w:tmpl w:val="1CEA95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10A3A7B"/>
    <w:multiLevelType w:val="hybridMultilevel"/>
    <w:tmpl w:val="3FC84382"/>
    <w:lvl w:ilvl="0" w:tplc="45646F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33F5E72"/>
    <w:multiLevelType w:val="hybridMultilevel"/>
    <w:tmpl w:val="11728D0C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E4CFB"/>
    <w:multiLevelType w:val="hybridMultilevel"/>
    <w:tmpl w:val="E78215F6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C713C"/>
    <w:multiLevelType w:val="hybridMultilevel"/>
    <w:tmpl w:val="CF0A606A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8240B"/>
    <w:multiLevelType w:val="hybridMultilevel"/>
    <w:tmpl w:val="C5586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A15A3"/>
    <w:multiLevelType w:val="hybridMultilevel"/>
    <w:tmpl w:val="48B4B05C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D7659"/>
    <w:multiLevelType w:val="hybridMultilevel"/>
    <w:tmpl w:val="FA7E5720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E1038C"/>
    <w:multiLevelType w:val="hybridMultilevel"/>
    <w:tmpl w:val="8C38DC96"/>
    <w:lvl w:ilvl="0" w:tplc="45646FA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CD2D16"/>
    <w:multiLevelType w:val="hybridMultilevel"/>
    <w:tmpl w:val="9D5C6B8E"/>
    <w:lvl w:ilvl="0" w:tplc="45646FAC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44250B09"/>
    <w:multiLevelType w:val="hybridMultilevel"/>
    <w:tmpl w:val="1D92C162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B66E95"/>
    <w:multiLevelType w:val="hybridMultilevel"/>
    <w:tmpl w:val="47D06CD2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34BF3"/>
    <w:multiLevelType w:val="hybridMultilevel"/>
    <w:tmpl w:val="E7FEB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8617D5"/>
    <w:multiLevelType w:val="hybridMultilevel"/>
    <w:tmpl w:val="6EC4B69A"/>
    <w:lvl w:ilvl="0" w:tplc="45646F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B9160F"/>
    <w:multiLevelType w:val="hybridMultilevel"/>
    <w:tmpl w:val="C69C044E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D30386"/>
    <w:multiLevelType w:val="hybridMultilevel"/>
    <w:tmpl w:val="EA44C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94E9A"/>
    <w:multiLevelType w:val="hybridMultilevel"/>
    <w:tmpl w:val="68CA76F8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423CBF"/>
    <w:multiLevelType w:val="hybridMultilevel"/>
    <w:tmpl w:val="353CBBEE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9437F1"/>
    <w:multiLevelType w:val="hybridMultilevel"/>
    <w:tmpl w:val="B9543F12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082FA0"/>
    <w:multiLevelType w:val="hybridMultilevel"/>
    <w:tmpl w:val="8230CAD4"/>
    <w:lvl w:ilvl="0" w:tplc="45646F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5332C"/>
    <w:multiLevelType w:val="hybridMultilevel"/>
    <w:tmpl w:val="B1AC9D00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F3E14"/>
    <w:multiLevelType w:val="hybridMultilevel"/>
    <w:tmpl w:val="E684101C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11483"/>
    <w:multiLevelType w:val="hybridMultilevel"/>
    <w:tmpl w:val="3098B042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45507D"/>
    <w:multiLevelType w:val="hybridMultilevel"/>
    <w:tmpl w:val="B538C1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B450D8A"/>
    <w:multiLevelType w:val="hybridMultilevel"/>
    <w:tmpl w:val="471E9FE8"/>
    <w:lvl w:ilvl="0" w:tplc="7BE69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280AAB"/>
    <w:multiLevelType w:val="hybridMultilevel"/>
    <w:tmpl w:val="D4B835F2"/>
    <w:lvl w:ilvl="0" w:tplc="45646FA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3AD126C"/>
    <w:multiLevelType w:val="hybridMultilevel"/>
    <w:tmpl w:val="BC8035B4"/>
    <w:lvl w:ilvl="0" w:tplc="45646FAC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4"/>
  </w:num>
  <w:num w:numId="2">
    <w:abstractNumId w:val="21"/>
  </w:num>
  <w:num w:numId="3">
    <w:abstractNumId w:val="7"/>
  </w:num>
  <w:num w:numId="4">
    <w:abstractNumId w:val="33"/>
  </w:num>
  <w:num w:numId="5">
    <w:abstractNumId w:val="11"/>
  </w:num>
  <w:num w:numId="6">
    <w:abstractNumId w:val="12"/>
  </w:num>
  <w:num w:numId="7">
    <w:abstractNumId w:val="4"/>
  </w:num>
  <w:num w:numId="8">
    <w:abstractNumId w:val="30"/>
  </w:num>
  <w:num w:numId="9">
    <w:abstractNumId w:val="9"/>
  </w:num>
  <w:num w:numId="10">
    <w:abstractNumId w:val="32"/>
  </w:num>
  <w:num w:numId="11">
    <w:abstractNumId w:val="26"/>
  </w:num>
  <w:num w:numId="12">
    <w:abstractNumId w:val="10"/>
  </w:num>
  <w:num w:numId="13">
    <w:abstractNumId w:val="20"/>
  </w:num>
  <w:num w:numId="14">
    <w:abstractNumId w:val="13"/>
  </w:num>
  <w:num w:numId="15">
    <w:abstractNumId w:val="16"/>
  </w:num>
  <w:num w:numId="16">
    <w:abstractNumId w:val="8"/>
  </w:num>
  <w:num w:numId="17">
    <w:abstractNumId w:val="1"/>
  </w:num>
  <w:num w:numId="18">
    <w:abstractNumId w:val="31"/>
  </w:num>
  <w:num w:numId="19">
    <w:abstractNumId w:val="29"/>
  </w:num>
  <w:num w:numId="20">
    <w:abstractNumId w:val="17"/>
  </w:num>
  <w:num w:numId="21">
    <w:abstractNumId w:val="27"/>
  </w:num>
  <w:num w:numId="22">
    <w:abstractNumId w:val="23"/>
  </w:num>
  <w:num w:numId="23">
    <w:abstractNumId w:val="5"/>
  </w:num>
  <w:num w:numId="24">
    <w:abstractNumId w:val="35"/>
  </w:num>
  <w:num w:numId="25">
    <w:abstractNumId w:val="18"/>
  </w:num>
  <w:num w:numId="26">
    <w:abstractNumId w:val="22"/>
  </w:num>
  <w:num w:numId="27">
    <w:abstractNumId w:val="19"/>
  </w:num>
  <w:num w:numId="28">
    <w:abstractNumId w:val="25"/>
  </w:num>
  <w:num w:numId="29">
    <w:abstractNumId w:val="6"/>
  </w:num>
  <w:num w:numId="30">
    <w:abstractNumId w:val="3"/>
  </w:num>
  <w:num w:numId="31">
    <w:abstractNumId w:val="15"/>
  </w:num>
  <w:num w:numId="32">
    <w:abstractNumId w:val="2"/>
  </w:num>
  <w:num w:numId="33">
    <w:abstractNumId w:val="34"/>
  </w:num>
  <w:num w:numId="34">
    <w:abstractNumId w:val="28"/>
  </w:num>
  <w:num w:numId="35">
    <w:abstractNumId w:val="24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32D"/>
    <w:rsid w:val="00007B3D"/>
    <w:rsid w:val="000173B8"/>
    <w:rsid w:val="00071210"/>
    <w:rsid w:val="000E56EB"/>
    <w:rsid w:val="0011292A"/>
    <w:rsid w:val="0011704D"/>
    <w:rsid w:val="0013280F"/>
    <w:rsid w:val="00147FA7"/>
    <w:rsid w:val="001515C5"/>
    <w:rsid w:val="001A33C0"/>
    <w:rsid w:val="001B13E6"/>
    <w:rsid w:val="00216FCA"/>
    <w:rsid w:val="00227F41"/>
    <w:rsid w:val="00235249"/>
    <w:rsid w:val="002455E6"/>
    <w:rsid w:val="00296D2B"/>
    <w:rsid w:val="002A5A5E"/>
    <w:rsid w:val="002D2C8C"/>
    <w:rsid w:val="002E35F5"/>
    <w:rsid w:val="002F4257"/>
    <w:rsid w:val="003251F0"/>
    <w:rsid w:val="00347909"/>
    <w:rsid w:val="00382CC1"/>
    <w:rsid w:val="003A2899"/>
    <w:rsid w:val="003D6CD7"/>
    <w:rsid w:val="003F1F65"/>
    <w:rsid w:val="00420411"/>
    <w:rsid w:val="00464EB6"/>
    <w:rsid w:val="004E25CC"/>
    <w:rsid w:val="004F6493"/>
    <w:rsid w:val="00533CA6"/>
    <w:rsid w:val="005928BC"/>
    <w:rsid w:val="005A3EC1"/>
    <w:rsid w:val="00610604"/>
    <w:rsid w:val="00621A48"/>
    <w:rsid w:val="006452A2"/>
    <w:rsid w:val="00667956"/>
    <w:rsid w:val="00685BB5"/>
    <w:rsid w:val="006F234B"/>
    <w:rsid w:val="006F2722"/>
    <w:rsid w:val="007235DA"/>
    <w:rsid w:val="00740418"/>
    <w:rsid w:val="0075040D"/>
    <w:rsid w:val="007766F4"/>
    <w:rsid w:val="007774E2"/>
    <w:rsid w:val="007802EE"/>
    <w:rsid w:val="007A07D6"/>
    <w:rsid w:val="007E723A"/>
    <w:rsid w:val="007F1D17"/>
    <w:rsid w:val="0081704B"/>
    <w:rsid w:val="00852F51"/>
    <w:rsid w:val="008620D5"/>
    <w:rsid w:val="008675C4"/>
    <w:rsid w:val="008B6CF6"/>
    <w:rsid w:val="009A79CD"/>
    <w:rsid w:val="009D3DA6"/>
    <w:rsid w:val="009D4033"/>
    <w:rsid w:val="00A3191A"/>
    <w:rsid w:val="00A3532D"/>
    <w:rsid w:val="00AA3E75"/>
    <w:rsid w:val="00B12B8B"/>
    <w:rsid w:val="00B17DC2"/>
    <w:rsid w:val="00B2568D"/>
    <w:rsid w:val="00B352FE"/>
    <w:rsid w:val="00B65636"/>
    <w:rsid w:val="00BA2276"/>
    <w:rsid w:val="00BC144D"/>
    <w:rsid w:val="00C12C4C"/>
    <w:rsid w:val="00C34E98"/>
    <w:rsid w:val="00C9422F"/>
    <w:rsid w:val="00CC10F0"/>
    <w:rsid w:val="00D3059B"/>
    <w:rsid w:val="00D74902"/>
    <w:rsid w:val="00DA26CF"/>
    <w:rsid w:val="00DB56CF"/>
    <w:rsid w:val="00DB79A7"/>
    <w:rsid w:val="00E86FE8"/>
    <w:rsid w:val="00E874BE"/>
    <w:rsid w:val="00F37881"/>
    <w:rsid w:val="00FB358E"/>
    <w:rsid w:val="00FE4F71"/>
    <w:rsid w:val="00FF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FEE6D"/>
  <w15:chartTrackingRefBased/>
  <w15:docId w15:val="{AA22CE9C-57C6-4DD3-ADF1-24812C2C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32D"/>
  </w:style>
  <w:style w:type="paragraph" w:styleId="Footer">
    <w:name w:val="footer"/>
    <w:basedOn w:val="Normal"/>
    <w:link w:val="FooterChar"/>
    <w:uiPriority w:val="99"/>
    <w:unhideWhenUsed/>
    <w:rsid w:val="00A35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32D"/>
  </w:style>
  <w:style w:type="paragraph" w:styleId="ListParagraph">
    <w:name w:val="List Paragraph"/>
    <w:basedOn w:val="Normal"/>
    <w:uiPriority w:val="34"/>
    <w:qFormat/>
    <w:rsid w:val="00667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Rodyuk</dc:creator>
  <cp:keywords/>
  <dc:description/>
  <cp:lastModifiedBy>Valerie Rodyuk</cp:lastModifiedBy>
  <cp:revision>72</cp:revision>
  <dcterms:created xsi:type="dcterms:W3CDTF">2016-12-17T03:24:00Z</dcterms:created>
  <dcterms:modified xsi:type="dcterms:W3CDTF">2016-12-17T06:14:00Z</dcterms:modified>
</cp:coreProperties>
</file>