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33D9" w:rsidRPr="00EF5BB1" w:rsidRDefault="00C37BBC" w:rsidP="00EF5BB1">
      <w:pPr>
        <w:jc w:val="center"/>
        <w:rPr>
          <w:b/>
          <w:u w:val="single"/>
        </w:rPr>
      </w:pPr>
      <w:r w:rsidRPr="00EF5BB1">
        <w:rPr>
          <w:b/>
          <w:u w:val="single"/>
        </w:rPr>
        <w:t>TRAIL PROCEDURE (TYPICAL TRIAL)</w:t>
      </w:r>
    </w:p>
    <w:p w:rsidR="00A433D9" w:rsidRPr="00ED54FD" w:rsidRDefault="00A433D9" w:rsidP="00A433D9">
      <w:pPr>
        <w:rPr>
          <w:b/>
          <w:u w:val="single"/>
        </w:rPr>
      </w:pPr>
      <w:r w:rsidRPr="00ED54FD">
        <w:rPr>
          <w:b/>
          <w:u w:val="single"/>
        </w:rPr>
        <w:t xml:space="preserve">1.Crowns case  </w:t>
      </w:r>
    </w:p>
    <w:p w:rsidR="00A433D9" w:rsidRDefault="00A433D9" w:rsidP="00A433D9">
      <w:pPr>
        <w:pStyle w:val="ListParagraph"/>
        <w:numPr>
          <w:ilvl w:val="0"/>
          <w:numId w:val="8"/>
        </w:numPr>
      </w:pPr>
      <w:r w:rsidRPr="00ED54FD">
        <w:rPr>
          <w:b/>
        </w:rPr>
        <w:t xml:space="preserve">Opening address </w:t>
      </w:r>
      <w:r>
        <w:t xml:space="preserve">– outlines the case that the Crown intends to prove </w:t>
      </w:r>
    </w:p>
    <w:p w:rsidR="008223FD" w:rsidRDefault="008223FD" w:rsidP="008223FD">
      <w:pPr>
        <w:pStyle w:val="ListParagraph"/>
        <w:ind w:left="1800"/>
      </w:pPr>
      <w:r>
        <w:sym w:font="Wingdings" w:char="F0E0"/>
      </w:r>
      <w:r>
        <w:t>In certain cases, judge will allow the Defense to make an open</w:t>
      </w:r>
      <w:bookmarkStart w:id="0" w:name="_GoBack"/>
      <w:bookmarkEnd w:id="0"/>
      <w:r>
        <w:t xml:space="preserve">ing right after the Crown’s opening. </w:t>
      </w:r>
    </w:p>
    <w:p w:rsidR="00A433D9" w:rsidRPr="00ED54FD" w:rsidRDefault="00A433D9" w:rsidP="00A433D9">
      <w:pPr>
        <w:pStyle w:val="ListParagraph"/>
        <w:numPr>
          <w:ilvl w:val="0"/>
          <w:numId w:val="8"/>
        </w:numPr>
        <w:rPr>
          <w:b/>
        </w:rPr>
      </w:pPr>
      <w:r w:rsidRPr="00ED54FD">
        <w:rPr>
          <w:b/>
        </w:rPr>
        <w:t>Crown witnesses</w:t>
      </w:r>
    </w:p>
    <w:p w:rsidR="00A433D9" w:rsidRDefault="00A433D9" w:rsidP="00A433D9">
      <w:pPr>
        <w:pStyle w:val="ListParagraph"/>
        <w:ind w:left="2160"/>
      </w:pPr>
      <w:r>
        <w:sym w:font="Wingdings" w:char="F0E0"/>
      </w:r>
      <w:r>
        <w:t xml:space="preserve">Direct examination by Crown </w:t>
      </w:r>
    </w:p>
    <w:p w:rsidR="00A433D9" w:rsidRDefault="00A433D9" w:rsidP="00A433D9">
      <w:pPr>
        <w:pStyle w:val="ListParagraph"/>
        <w:ind w:left="2160"/>
      </w:pPr>
      <w:r>
        <w:sym w:font="Wingdings" w:char="F0E0"/>
      </w:r>
      <w:r>
        <w:t xml:space="preserve">Cross-examination by the Defense </w:t>
      </w:r>
    </w:p>
    <w:p w:rsidR="001A280F" w:rsidRDefault="00A433D9" w:rsidP="001A280F">
      <w:pPr>
        <w:pStyle w:val="ListParagraph"/>
        <w:ind w:left="2160"/>
      </w:pPr>
      <w:r>
        <w:sym w:font="Wingdings" w:char="F0E0"/>
      </w:r>
      <w:r>
        <w:t xml:space="preserve">Re-examination by the Crown on any matters that arose as a consequence of the cross-examination </w:t>
      </w:r>
    </w:p>
    <w:p w:rsidR="00A433D9" w:rsidRPr="00ED54FD" w:rsidRDefault="00A433D9" w:rsidP="00A433D9">
      <w:pPr>
        <w:rPr>
          <w:b/>
          <w:u w:val="single"/>
        </w:rPr>
      </w:pPr>
      <w:r w:rsidRPr="00ED54FD">
        <w:rPr>
          <w:b/>
          <w:u w:val="single"/>
        </w:rPr>
        <w:t>2.Defence Case</w:t>
      </w:r>
    </w:p>
    <w:p w:rsidR="0058212F" w:rsidRPr="0058212F" w:rsidRDefault="00BA0C3A" w:rsidP="0058212F">
      <w:pPr>
        <w:ind w:firstLine="720"/>
        <w:rPr>
          <w:b/>
        </w:rPr>
      </w:pPr>
      <w:r w:rsidRPr="00ED54FD">
        <w:rPr>
          <w:b/>
        </w:rPr>
        <w:t>Defence</w:t>
      </w:r>
      <w:r w:rsidR="0058212F">
        <w:rPr>
          <w:b/>
        </w:rPr>
        <w:t xml:space="preserve"> Motion</w:t>
      </w:r>
    </w:p>
    <w:p w:rsidR="00BA0C3A" w:rsidRPr="0058212F" w:rsidRDefault="00BA0C3A" w:rsidP="00BA0C3A">
      <w:pPr>
        <w:pStyle w:val="ListParagraph"/>
        <w:numPr>
          <w:ilvl w:val="0"/>
          <w:numId w:val="19"/>
        </w:numPr>
        <w:rPr>
          <w:b/>
        </w:rPr>
      </w:pPr>
      <w:r w:rsidRPr="0058212F">
        <w:rPr>
          <w:b/>
        </w:rPr>
        <w:t>No Evidence Motion</w:t>
      </w:r>
    </w:p>
    <w:p w:rsidR="00BA0C3A" w:rsidRDefault="00BA0C3A" w:rsidP="00BA0C3A">
      <w:pPr>
        <w:pStyle w:val="ListParagraph"/>
        <w:ind w:left="1440"/>
      </w:pPr>
      <w:r>
        <w:sym w:font="Wingdings" w:char="F0E0"/>
      </w:r>
      <w:r>
        <w:t>Seeks dismissal of charge on the basis that the Crown has no evidence on an essential element of the offense (no evidence on the mens rea or the actus reus of the offence)</w:t>
      </w:r>
    </w:p>
    <w:p w:rsidR="00BA0C3A" w:rsidRDefault="00BA0C3A" w:rsidP="00BA0C3A">
      <w:pPr>
        <w:pStyle w:val="ListParagraph"/>
        <w:ind w:left="1440"/>
      </w:pPr>
      <w:r>
        <w:sym w:font="Wingdings" w:char="F0E0"/>
      </w:r>
      <w:r>
        <w:t>If fails, the Defence goes on to present their case</w:t>
      </w:r>
    </w:p>
    <w:p w:rsidR="00BA0C3A" w:rsidRPr="0058212F" w:rsidRDefault="00BA0C3A" w:rsidP="00BA0C3A">
      <w:pPr>
        <w:pStyle w:val="ListParagraph"/>
        <w:numPr>
          <w:ilvl w:val="0"/>
          <w:numId w:val="19"/>
        </w:numPr>
        <w:rPr>
          <w:b/>
        </w:rPr>
      </w:pPr>
      <w:r w:rsidRPr="0058212F">
        <w:rPr>
          <w:b/>
        </w:rPr>
        <w:t>Insufficient Evidence Motion</w:t>
      </w:r>
    </w:p>
    <w:p w:rsidR="00BA0C3A" w:rsidRDefault="00BA0C3A" w:rsidP="00BA0C3A">
      <w:pPr>
        <w:pStyle w:val="ListParagraph"/>
        <w:ind w:left="1440"/>
      </w:pPr>
      <w:r>
        <w:sym w:font="Wingdings" w:char="F0E0"/>
      </w:r>
      <w:r>
        <w:t>Argue that there is insufficient evidence to convict – Crown has not proven the case beyond reasonable doubt.</w:t>
      </w:r>
    </w:p>
    <w:p w:rsidR="00BA0C3A" w:rsidRDefault="00BA0C3A" w:rsidP="00ED54FD">
      <w:pPr>
        <w:pStyle w:val="ListParagraph"/>
        <w:ind w:left="1440"/>
      </w:pPr>
      <w:r>
        <w:sym w:font="Wingdings" w:char="F0E0"/>
      </w:r>
      <w:r>
        <w:t>Asking the Judge to render a verdict without the Defence presenting their case.</w:t>
      </w:r>
    </w:p>
    <w:p w:rsidR="00ED54FD" w:rsidRDefault="00ED54FD" w:rsidP="00ED54FD">
      <w:pPr>
        <w:pStyle w:val="ListParagraph"/>
        <w:ind w:left="1440"/>
      </w:pPr>
    </w:p>
    <w:p w:rsidR="008223FD" w:rsidRDefault="00A433D9" w:rsidP="008223FD">
      <w:pPr>
        <w:pStyle w:val="ListParagraph"/>
        <w:numPr>
          <w:ilvl w:val="0"/>
          <w:numId w:val="13"/>
        </w:numPr>
      </w:pPr>
      <w:r w:rsidRPr="00ED54FD">
        <w:rPr>
          <w:b/>
        </w:rPr>
        <w:t>Opening address</w:t>
      </w:r>
      <w:r>
        <w:t xml:space="preserve"> – outlines why</w:t>
      </w:r>
      <w:r w:rsidR="00110935">
        <w:t xml:space="preserve"> the</w:t>
      </w:r>
      <w:r>
        <w:t xml:space="preserve"> Crown has failed to prove the case beyond the reasonable doubt, and that the case</w:t>
      </w:r>
      <w:r w:rsidR="00110935">
        <w:t xml:space="preserve"> the Defense intents to present to raise reasonable doubt</w:t>
      </w:r>
    </w:p>
    <w:p w:rsidR="00110935" w:rsidRPr="00ED54FD" w:rsidRDefault="00110935" w:rsidP="008223FD">
      <w:pPr>
        <w:pStyle w:val="ListParagraph"/>
        <w:numPr>
          <w:ilvl w:val="0"/>
          <w:numId w:val="13"/>
        </w:numPr>
        <w:rPr>
          <w:b/>
        </w:rPr>
      </w:pPr>
      <w:r w:rsidRPr="00ED54FD">
        <w:rPr>
          <w:b/>
        </w:rPr>
        <w:t xml:space="preserve">Defense witnesses </w:t>
      </w:r>
    </w:p>
    <w:p w:rsidR="00110935" w:rsidRDefault="00110935" w:rsidP="00110935">
      <w:pPr>
        <w:pStyle w:val="ListParagraph"/>
        <w:ind w:left="2160"/>
      </w:pPr>
      <w:r>
        <w:sym w:font="Wingdings" w:char="F0E0"/>
      </w:r>
      <w:r>
        <w:t xml:space="preserve">Direct examination by the Defense </w:t>
      </w:r>
    </w:p>
    <w:p w:rsidR="00110935" w:rsidRDefault="00110935" w:rsidP="00110935">
      <w:pPr>
        <w:pStyle w:val="ListParagraph"/>
        <w:ind w:left="2160"/>
      </w:pPr>
      <w:r>
        <w:sym w:font="Wingdings" w:char="F0E0"/>
      </w:r>
      <w:r>
        <w:t xml:space="preserve">Cross-examination by the Crown </w:t>
      </w:r>
    </w:p>
    <w:p w:rsidR="00A433D9" w:rsidRDefault="00110935" w:rsidP="00110935">
      <w:pPr>
        <w:pStyle w:val="ListParagraph"/>
        <w:ind w:left="2160"/>
      </w:pPr>
      <w:r>
        <w:sym w:font="Wingdings" w:char="F0E0"/>
      </w:r>
      <w:r>
        <w:t xml:space="preserve">Re-examination by the Defense </w:t>
      </w:r>
    </w:p>
    <w:p w:rsidR="00110935" w:rsidRPr="00ED54FD" w:rsidRDefault="00110935" w:rsidP="00110935">
      <w:pPr>
        <w:rPr>
          <w:b/>
          <w:u w:val="single"/>
        </w:rPr>
      </w:pPr>
      <w:r w:rsidRPr="00ED54FD">
        <w:rPr>
          <w:b/>
          <w:u w:val="single"/>
        </w:rPr>
        <w:t xml:space="preserve">3.Closing Arguments </w:t>
      </w:r>
    </w:p>
    <w:p w:rsidR="00110935" w:rsidRDefault="00110935" w:rsidP="00110935">
      <w:pPr>
        <w:pStyle w:val="ListParagraph"/>
        <w:numPr>
          <w:ilvl w:val="0"/>
          <w:numId w:val="16"/>
        </w:numPr>
      </w:pPr>
      <w:r>
        <w:t>The Crown and Defense summarize the argument and only refer to evidence that was deemed admissible at the trial.</w:t>
      </w:r>
    </w:p>
    <w:p w:rsidR="00110935" w:rsidRDefault="00110935" w:rsidP="00110935">
      <w:pPr>
        <w:pStyle w:val="ListParagraph"/>
        <w:numPr>
          <w:ilvl w:val="0"/>
          <w:numId w:val="16"/>
        </w:numPr>
      </w:pPr>
      <w:r>
        <w:t xml:space="preserve">Limitations to closing arguments: </w:t>
      </w:r>
    </w:p>
    <w:p w:rsidR="00110935" w:rsidRDefault="00110935" w:rsidP="00110935">
      <w:pPr>
        <w:pStyle w:val="ListParagraph"/>
        <w:numPr>
          <w:ilvl w:val="0"/>
          <w:numId w:val="17"/>
        </w:numPr>
      </w:pPr>
      <w:r>
        <w:t xml:space="preserve">Personal opinions on the guilt or innocence of the accuse </w:t>
      </w:r>
    </w:p>
    <w:p w:rsidR="00110935" w:rsidRDefault="00110935" w:rsidP="00110935">
      <w:pPr>
        <w:pStyle w:val="ListParagraph"/>
        <w:numPr>
          <w:ilvl w:val="0"/>
          <w:numId w:val="17"/>
        </w:numPr>
      </w:pPr>
      <w:r>
        <w:t xml:space="preserve">May only reference evidence that was deemed admissible in the trail </w:t>
      </w:r>
    </w:p>
    <w:p w:rsidR="00110935" w:rsidRDefault="00110935" w:rsidP="00110935">
      <w:pPr>
        <w:pStyle w:val="ListParagraph"/>
        <w:numPr>
          <w:ilvl w:val="0"/>
          <w:numId w:val="17"/>
        </w:numPr>
      </w:pPr>
      <w:r>
        <w:t xml:space="preserve">Crown is not to inflame the jury vs the accused </w:t>
      </w:r>
    </w:p>
    <w:p w:rsidR="00110935" w:rsidRPr="00ED54FD" w:rsidRDefault="00110935" w:rsidP="00110935">
      <w:pPr>
        <w:rPr>
          <w:b/>
          <w:u w:val="single"/>
        </w:rPr>
      </w:pPr>
      <w:r w:rsidRPr="00ED54FD">
        <w:rPr>
          <w:b/>
          <w:u w:val="single"/>
        </w:rPr>
        <w:t xml:space="preserve">4.Charge to the Jury </w:t>
      </w:r>
    </w:p>
    <w:p w:rsidR="00110935" w:rsidRDefault="00110935" w:rsidP="00110935">
      <w:pPr>
        <w:pStyle w:val="ListParagraph"/>
        <w:numPr>
          <w:ilvl w:val="0"/>
          <w:numId w:val="18"/>
        </w:numPr>
      </w:pPr>
      <w:r>
        <w:t xml:space="preserve">The judge gives legal instructions to the jury </w:t>
      </w:r>
    </w:p>
    <w:p w:rsidR="00110935" w:rsidRDefault="00110935" w:rsidP="00110935">
      <w:pPr>
        <w:pStyle w:val="ListParagraph"/>
        <w:ind w:left="1080"/>
      </w:pPr>
      <w:r>
        <w:sym w:font="Wingdings" w:char="F0E0"/>
      </w:r>
      <w:r>
        <w:t xml:space="preserve">the judge: deals with the legal issues of the case </w:t>
      </w:r>
    </w:p>
    <w:p w:rsidR="00ED54FD" w:rsidRDefault="00110935" w:rsidP="00ED54FD">
      <w:pPr>
        <w:pStyle w:val="ListParagraph"/>
        <w:ind w:left="1080"/>
      </w:pPr>
      <w:r>
        <w:sym w:font="Wingdings" w:char="F0E0"/>
      </w:r>
      <w:r>
        <w:t xml:space="preserve">the jury: deal with the factual issues of the case (the evidence) </w:t>
      </w:r>
    </w:p>
    <w:p w:rsidR="00C37BBC" w:rsidRPr="00EF5BB1" w:rsidRDefault="00C37BBC" w:rsidP="00822A8D">
      <w:pPr>
        <w:rPr>
          <w:b/>
          <w:u w:val="single"/>
        </w:rPr>
      </w:pPr>
      <w:r w:rsidRPr="00EF5BB1">
        <w:rPr>
          <w:b/>
          <w:u w:val="single"/>
        </w:rPr>
        <w:lastRenderedPageBreak/>
        <w:t xml:space="preserve">DETERMINING THE ADMISSIBILITY OF EVIDENCE AT TRIAL: THE VOIR DIRE </w:t>
      </w:r>
    </w:p>
    <w:p w:rsidR="00822A8D" w:rsidRDefault="00822A8D" w:rsidP="00822A8D">
      <w:pPr>
        <w:pStyle w:val="ListParagraph"/>
        <w:numPr>
          <w:ilvl w:val="0"/>
          <w:numId w:val="21"/>
        </w:numPr>
      </w:pPr>
      <w:r>
        <w:t xml:space="preserve">If there is a dispute between the Crown and the Defence about the admissibility of evidence – the dispute is resolved by a judge through a trail within trail called “voir dire” </w:t>
      </w:r>
    </w:p>
    <w:p w:rsidR="00822A8D" w:rsidRDefault="002013D8" w:rsidP="00822A8D">
      <w:pPr>
        <w:pStyle w:val="ListParagraph"/>
        <w:numPr>
          <w:ilvl w:val="0"/>
          <w:numId w:val="21"/>
        </w:numPr>
      </w:pPr>
      <w:r>
        <w:t>The actual t</w:t>
      </w:r>
      <w:r w:rsidR="00822A8D">
        <w:t>rial is suspended while the voire dire occurs</w:t>
      </w:r>
    </w:p>
    <w:p w:rsidR="00822A8D" w:rsidRDefault="00822A8D" w:rsidP="00822A8D">
      <w:pPr>
        <w:pStyle w:val="ListParagraph"/>
      </w:pPr>
      <w:r>
        <w:sym w:font="Wingdings" w:char="F0E0"/>
      </w:r>
      <w:r>
        <w:t xml:space="preserve">the jury will be removed </w:t>
      </w:r>
    </w:p>
    <w:p w:rsidR="00822A8D" w:rsidRDefault="00822A8D" w:rsidP="00822A8D">
      <w:pPr>
        <w:pStyle w:val="ListParagraph"/>
        <w:numPr>
          <w:ilvl w:val="0"/>
          <w:numId w:val="21"/>
        </w:numPr>
      </w:pPr>
      <w:r>
        <w:t xml:space="preserve">At the end of the hearing the judge will rule on the admissibility of evidence in question and the trial will resume either with the evidence (judge deemed to be admissible) or without the evidence (judge deemed it to be inadmissible) </w:t>
      </w:r>
    </w:p>
    <w:p w:rsidR="00BF5CF6" w:rsidRDefault="00BF5CF6" w:rsidP="00822A8D">
      <w:pPr>
        <w:pStyle w:val="ListParagraph"/>
        <w:numPr>
          <w:ilvl w:val="0"/>
          <w:numId w:val="21"/>
        </w:numPr>
      </w:pPr>
      <w:r>
        <w:t xml:space="preserve">The issue of evidence admissibility is usually addressed at the pre-trial conference, especially if there is a jury involved. </w:t>
      </w:r>
    </w:p>
    <w:p w:rsidR="00822A8D" w:rsidRDefault="00822A8D" w:rsidP="00822A8D">
      <w:pPr>
        <w:pStyle w:val="ListParagraph"/>
      </w:pPr>
    </w:p>
    <w:p w:rsidR="00822A8D" w:rsidRPr="00EF5BB1" w:rsidRDefault="00822A8D" w:rsidP="00822A8D">
      <w:pPr>
        <w:pStyle w:val="ListParagraph"/>
        <w:rPr>
          <w:b/>
        </w:rPr>
      </w:pPr>
      <w:r w:rsidRPr="00EF5BB1">
        <w:rPr>
          <w:b/>
        </w:rPr>
        <w:t xml:space="preserve">Process </w:t>
      </w:r>
    </w:p>
    <w:p w:rsidR="00822A8D" w:rsidRDefault="00531DD3" w:rsidP="00531DD3">
      <w:pPr>
        <w:pStyle w:val="ListParagraph"/>
        <w:numPr>
          <w:ilvl w:val="0"/>
          <w:numId w:val="22"/>
        </w:numPr>
      </w:pPr>
      <w:r>
        <w:t xml:space="preserve">Question of admissibility is raised – a voir dire is requested </w:t>
      </w:r>
    </w:p>
    <w:p w:rsidR="00531DD3" w:rsidRDefault="00531DD3" w:rsidP="00531DD3">
      <w:pPr>
        <w:pStyle w:val="ListParagraph"/>
        <w:numPr>
          <w:ilvl w:val="0"/>
          <w:numId w:val="22"/>
        </w:numPr>
      </w:pPr>
      <w:r>
        <w:t xml:space="preserve">Crown will lead evidence on admissibility (will call witnesses) </w:t>
      </w:r>
    </w:p>
    <w:p w:rsidR="00531DD3" w:rsidRDefault="00531DD3" w:rsidP="00531DD3">
      <w:pPr>
        <w:pStyle w:val="ListParagraph"/>
        <w:numPr>
          <w:ilvl w:val="0"/>
          <w:numId w:val="22"/>
        </w:numPr>
      </w:pPr>
      <w:r>
        <w:t xml:space="preserve">Defense may corss-examine the Crown’s witnesses and may call its own witnesses </w:t>
      </w:r>
    </w:p>
    <w:p w:rsidR="00531DD3" w:rsidRDefault="00531DD3" w:rsidP="00531DD3">
      <w:pPr>
        <w:pStyle w:val="ListParagraph"/>
        <w:numPr>
          <w:ilvl w:val="0"/>
          <w:numId w:val="22"/>
        </w:numPr>
      </w:pPr>
      <w:r>
        <w:t xml:space="preserve">Crown and Defense will then both make legal arguments (rules of evidence admissibility is the question of law) </w:t>
      </w:r>
    </w:p>
    <w:p w:rsidR="00531DD3" w:rsidRDefault="00D12B9C" w:rsidP="00531DD3">
      <w:pPr>
        <w:pStyle w:val="ListParagraph"/>
        <w:numPr>
          <w:ilvl w:val="0"/>
          <w:numId w:val="22"/>
        </w:numPr>
      </w:pPr>
      <w:r>
        <w:t xml:space="preserve">Judge makes a decision </w:t>
      </w:r>
    </w:p>
    <w:p w:rsidR="004E5F2A" w:rsidRPr="004E5F2A" w:rsidRDefault="004E5F2A" w:rsidP="004E5F2A">
      <w:pPr>
        <w:jc w:val="center"/>
        <w:rPr>
          <w:b/>
          <w:sz w:val="24"/>
          <w:u w:val="single"/>
        </w:rPr>
      </w:pPr>
      <w:r w:rsidRPr="004E5F2A">
        <w:rPr>
          <w:b/>
          <w:sz w:val="24"/>
          <w:u w:val="single"/>
        </w:rPr>
        <w:t xml:space="preserve">JURIES </w:t>
      </w:r>
    </w:p>
    <w:p w:rsidR="00FF63DD" w:rsidRPr="004A5E92" w:rsidRDefault="0024053F" w:rsidP="0024053F">
      <w:pPr>
        <w:rPr>
          <w:b/>
          <w:u w:val="single"/>
        </w:rPr>
      </w:pPr>
      <w:r w:rsidRPr="004A5E92">
        <w:rPr>
          <w:b/>
          <w:u w:val="single"/>
        </w:rPr>
        <w:t>JURIES – RIGHT TO A JURY TRIAL</w:t>
      </w:r>
    </w:p>
    <w:p w:rsidR="0024053F" w:rsidRPr="00EF5BB1" w:rsidRDefault="0024053F" w:rsidP="0024053F">
      <w:pPr>
        <w:pStyle w:val="ListParagraph"/>
        <w:numPr>
          <w:ilvl w:val="0"/>
          <w:numId w:val="24"/>
        </w:numPr>
        <w:rPr>
          <w:b/>
          <w:u w:val="single"/>
        </w:rPr>
      </w:pPr>
      <w:r w:rsidRPr="00EF5BB1">
        <w:rPr>
          <w:b/>
          <w:u w:val="single"/>
        </w:rPr>
        <w:t>The Charter Section 11(f)</w:t>
      </w:r>
    </w:p>
    <w:p w:rsidR="0024053F" w:rsidRDefault="0024053F" w:rsidP="0024053F">
      <w:pPr>
        <w:pStyle w:val="ListParagraph"/>
      </w:pPr>
      <w:r>
        <w:sym w:font="Wingdings" w:char="F0E0"/>
      </w:r>
      <w:r>
        <w:t xml:space="preserve">Constitutional right to a jury trial if the maximum punishment of the offence is 5 years’ imprisonment or more </w:t>
      </w:r>
    </w:p>
    <w:p w:rsidR="004A5E92" w:rsidRDefault="004A5E92" w:rsidP="0024053F">
      <w:pPr>
        <w:pStyle w:val="ListParagraph"/>
      </w:pPr>
    </w:p>
    <w:p w:rsidR="0024053F" w:rsidRPr="00EF5BB1" w:rsidRDefault="0024053F" w:rsidP="0024053F">
      <w:pPr>
        <w:pStyle w:val="ListParagraph"/>
        <w:numPr>
          <w:ilvl w:val="0"/>
          <w:numId w:val="24"/>
        </w:numPr>
        <w:rPr>
          <w:b/>
          <w:u w:val="single"/>
        </w:rPr>
      </w:pPr>
      <w:r w:rsidRPr="00EF5BB1">
        <w:rPr>
          <w:b/>
          <w:u w:val="single"/>
        </w:rPr>
        <w:t xml:space="preserve">Criminal Code – Elections </w:t>
      </w:r>
    </w:p>
    <w:p w:rsidR="00280849" w:rsidRDefault="0024053F" w:rsidP="0024053F">
      <w:pPr>
        <w:pStyle w:val="ListParagraph"/>
      </w:pPr>
      <w:r>
        <w:sym w:font="Wingdings" w:char="F0E0"/>
      </w:r>
      <w:r>
        <w:t>The right of the a</w:t>
      </w:r>
      <w:r w:rsidR="00280849">
        <w:t>ccused to elect a mode of trial (except from offences under s. 553 and s.469)</w:t>
      </w:r>
    </w:p>
    <w:p w:rsidR="00280849" w:rsidRDefault="00280849" w:rsidP="0024053F">
      <w:pPr>
        <w:pStyle w:val="ListParagraph"/>
      </w:pPr>
      <w:r>
        <w:sym w:font="Wingdings" w:char="F0E0"/>
      </w:r>
      <w:r>
        <w:t xml:space="preserve">If Crown proceeds by direct indictment, the default is a jury trial unless otherwise selected by the accused </w:t>
      </w:r>
    </w:p>
    <w:p w:rsidR="0024053F" w:rsidRDefault="00280849" w:rsidP="0024053F">
      <w:pPr>
        <w:pStyle w:val="ListParagraph"/>
      </w:pPr>
      <w:r>
        <w:sym w:font="Wingdings" w:char="F0E0"/>
      </w:r>
      <w:r>
        <w:t xml:space="preserve">Crown can veto an election and force a trial by jury if punishment is 5yrs+  </w:t>
      </w:r>
    </w:p>
    <w:p w:rsidR="004A5E92" w:rsidRPr="00EF5BB1" w:rsidRDefault="004A5E92" w:rsidP="0024053F">
      <w:pPr>
        <w:pStyle w:val="ListParagraph"/>
        <w:rPr>
          <w:u w:val="single"/>
        </w:rPr>
      </w:pPr>
    </w:p>
    <w:p w:rsidR="0024053F" w:rsidRPr="00EF5BB1" w:rsidRDefault="0024053F" w:rsidP="0024053F">
      <w:pPr>
        <w:pStyle w:val="ListParagraph"/>
        <w:numPr>
          <w:ilvl w:val="0"/>
          <w:numId w:val="24"/>
        </w:numPr>
        <w:rPr>
          <w:b/>
          <w:u w:val="single"/>
        </w:rPr>
      </w:pPr>
      <w:r w:rsidRPr="00EF5BB1">
        <w:rPr>
          <w:b/>
          <w:u w:val="single"/>
        </w:rPr>
        <w:t xml:space="preserve">Criminal </w:t>
      </w:r>
      <w:r w:rsidR="00280849" w:rsidRPr="00EF5BB1">
        <w:rPr>
          <w:b/>
          <w:u w:val="single"/>
        </w:rPr>
        <w:t xml:space="preserve">Code – Mandatory Jury Trial </w:t>
      </w:r>
    </w:p>
    <w:p w:rsidR="005D3C49" w:rsidRDefault="00280849" w:rsidP="005D3C49">
      <w:pPr>
        <w:pStyle w:val="ListParagraph"/>
      </w:pPr>
      <w:r>
        <w:sym w:font="Wingdings" w:char="F0E0"/>
      </w:r>
      <w:r>
        <w:t xml:space="preserve">Jury trials are mandatory for all offences under section 469 unless the Defence and the Crown have agreed on a judge alone trial </w:t>
      </w:r>
    </w:p>
    <w:p w:rsidR="00783970" w:rsidRDefault="00783970" w:rsidP="00783970">
      <w:pPr>
        <w:rPr>
          <w:b/>
          <w:u w:val="single"/>
        </w:rPr>
      </w:pPr>
    </w:p>
    <w:p w:rsidR="00783970" w:rsidRDefault="00783970" w:rsidP="00783970">
      <w:pPr>
        <w:rPr>
          <w:b/>
          <w:u w:val="single"/>
        </w:rPr>
      </w:pPr>
    </w:p>
    <w:p w:rsidR="00783970" w:rsidRDefault="00783970" w:rsidP="00783970">
      <w:pPr>
        <w:rPr>
          <w:b/>
          <w:u w:val="single"/>
        </w:rPr>
      </w:pPr>
    </w:p>
    <w:p w:rsidR="00783970" w:rsidRDefault="00783970" w:rsidP="00783970">
      <w:pPr>
        <w:rPr>
          <w:b/>
          <w:u w:val="single"/>
        </w:rPr>
      </w:pPr>
    </w:p>
    <w:p w:rsidR="00783970" w:rsidRDefault="00783970" w:rsidP="00783970">
      <w:pPr>
        <w:rPr>
          <w:b/>
          <w:u w:val="single"/>
        </w:rPr>
      </w:pPr>
    </w:p>
    <w:p w:rsidR="00783970" w:rsidRDefault="00783970" w:rsidP="00783970">
      <w:pPr>
        <w:rPr>
          <w:b/>
          <w:u w:val="single"/>
        </w:rPr>
      </w:pPr>
    </w:p>
    <w:p w:rsidR="00783970" w:rsidRDefault="004E5F2A" w:rsidP="00783970">
      <w:pPr>
        <w:rPr>
          <w:b/>
          <w:u w:val="single"/>
        </w:rPr>
      </w:pPr>
      <w:r w:rsidRPr="004E5F2A">
        <w:rPr>
          <w:b/>
          <w:u w:val="single"/>
        </w:rPr>
        <w:lastRenderedPageBreak/>
        <w:t>CREATING A</w:t>
      </w:r>
      <w:r>
        <w:rPr>
          <w:b/>
          <w:u w:val="single"/>
        </w:rPr>
        <w:t xml:space="preserve"> JURY</w:t>
      </w:r>
    </w:p>
    <w:p w:rsidR="00783970" w:rsidRPr="00783970" w:rsidRDefault="00783970" w:rsidP="00783970">
      <w:pPr>
        <w:rPr>
          <w:b/>
          <w:u w:val="single"/>
        </w:rPr>
      </w:pPr>
      <w:r>
        <w:rPr>
          <w:b/>
          <w:u w:val="single"/>
        </w:rPr>
        <w:t>1.</w:t>
      </w:r>
      <w:r w:rsidRPr="00783970">
        <w:rPr>
          <w:b/>
          <w:u w:val="single"/>
        </w:rPr>
        <w:t xml:space="preserve">Selection of the </w:t>
      </w:r>
      <w:proofErr w:type="gramStart"/>
      <w:r w:rsidRPr="00783970">
        <w:rPr>
          <w:b/>
          <w:u w:val="single"/>
        </w:rPr>
        <w:t>Panel :</w:t>
      </w:r>
      <w:proofErr w:type="gramEnd"/>
      <w:r w:rsidRPr="00783970">
        <w:rPr>
          <w:b/>
          <w:u w:val="single"/>
        </w:rPr>
        <w:t xml:space="preserve"> Empaneling (Array of Prospective Jurors) </w:t>
      </w:r>
    </w:p>
    <w:p w:rsidR="00783970" w:rsidRDefault="00783970" w:rsidP="00783970">
      <w:pPr>
        <w:pStyle w:val="ListParagraph"/>
        <w:numPr>
          <w:ilvl w:val="0"/>
          <w:numId w:val="28"/>
        </w:numPr>
      </w:pPr>
      <w:r>
        <w:t>The first step is to put together a panel or an array of prospective jurors from which the 12 jurors will be selected</w:t>
      </w:r>
    </w:p>
    <w:p w:rsidR="004E5F2A" w:rsidRDefault="00783970" w:rsidP="004E5F2A">
      <w:pPr>
        <w:pStyle w:val="ListParagraph"/>
        <w:numPr>
          <w:ilvl w:val="0"/>
          <w:numId w:val="28"/>
        </w:numPr>
      </w:pPr>
      <w:r>
        <w:t xml:space="preserve">Provincial constitutional responsibility under section 92(14) of the Constitution Act 1867 </w:t>
      </w:r>
    </w:p>
    <w:p w:rsidR="00F70809" w:rsidRDefault="00783970" w:rsidP="00F70809">
      <w:pPr>
        <w:pStyle w:val="ListParagraph"/>
        <w:numPr>
          <w:ilvl w:val="0"/>
          <w:numId w:val="28"/>
        </w:numPr>
      </w:pPr>
      <w:r>
        <w:t xml:space="preserve">The process is overseen by sheriffs </w:t>
      </w:r>
    </w:p>
    <w:p w:rsidR="00783970" w:rsidRPr="001F386E" w:rsidRDefault="00783970" w:rsidP="00783970">
      <w:pPr>
        <w:rPr>
          <w:b/>
        </w:rPr>
      </w:pPr>
      <w:r w:rsidRPr="001F386E">
        <w:rPr>
          <w:b/>
        </w:rPr>
        <w:t xml:space="preserve">Qualifications </w:t>
      </w:r>
    </w:p>
    <w:p w:rsidR="00783970" w:rsidRDefault="00783970" w:rsidP="00783970">
      <w:pPr>
        <w:pStyle w:val="ListParagraph"/>
        <w:numPr>
          <w:ilvl w:val="0"/>
          <w:numId w:val="18"/>
        </w:numPr>
      </w:pPr>
      <w:r>
        <w:t xml:space="preserve">Qualifications are determined by provincial legislature under provincial legislations – so the qualifications tend to vary province to province </w:t>
      </w:r>
    </w:p>
    <w:p w:rsidR="00783970" w:rsidRDefault="00783970" w:rsidP="00783970">
      <w:pPr>
        <w:pStyle w:val="ListParagraph"/>
        <w:ind w:left="1080"/>
      </w:pPr>
    </w:p>
    <w:p w:rsidR="00783970" w:rsidRDefault="00783970" w:rsidP="00783970">
      <w:pPr>
        <w:pStyle w:val="ListParagraph"/>
        <w:ind w:left="1080"/>
      </w:pPr>
      <w:r>
        <w:t xml:space="preserve">Basic Qualifications (under the Jury Act) </w:t>
      </w:r>
    </w:p>
    <w:p w:rsidR="00783970" w:rsidRDefault="00783970" w:rsidP="00783970">
      <w:pPr>
        <w:pStyle w:val="ListParagraph"/>
        <w:numPr>
          <w:ilvl w:val="0"/>
          <w:numId w:val="30"/>
        </w:numPr>
      </w:pPr>
      <w:r>
        <w:t xml:space="preserve">Canadian citizen </w:t>
      </w:r>
    </w:p>
    <w:p w:rsidR="00783970" w:rsidRDefault="00783970" w:rsidP="00783970">
      <w:pPr>
        <w:pStyle w:val="ListParagraph"/>
        <w:numPr>
          <w:ilvl w:val="0"/>
          <w:numId w:val="30"/>
        </w:numPr>
      </w:pPr>
      <w:r>
        <w:t>Age of majority (19+)</w:t>
      </w:r>
    </w:p>
    <w:p w:rsidR="008E5676" w:rsidRDefault="008E5676" w:rsidP="008E5676">
      <w:pPr>
        <w:pStyle w:val="ListParagraph"/>
        <w:numPr>
          <w:ilvl w:val="0"/>
          <w:numId w:val="30"/>
        </w:numPr>
      </w:pPr>
      <w:r>
        <w:t>Resident of BC</w:t>
      </w:r>
    </w:p>
    <w:p w:rsidR="008E5676" w:rsidRPr="001F386E" w:rsidRDefault="00783970" w:rsidP="001F386E">
      <w:pPr>
        <w:rPr>
          <w:b/>
        </w:rPr>
      </w:pPr>
      <w:r w:rsidRPr="001F386E">
        <w:rPr>
          <w:b/>
        </w:rPr>
        <w:t>Disqualifications</w:t>
      </w:r>
    </w:p>
    <w:p w:rsidR="008E5676" w:rsidRDefault="00783970" w:rsidP="008E5676">
      <w:pPr>
        <w:pStyle w:val="ListParagraph"/>
        <w:numPr>
          <w:ilvl w:val="0"/>
          <w:numId w:val="32"/>
        </w:numPr>
      </w:pPr>
      <w:r>
        <w:t xml:space="preserve">Members of Legisaltive Assembly and Membrs of the Parliament </w:t>
      </w:r>
    </w:p>
    <w:p w:rsidR="008E5676" w:rsidRDefault="00783970" w:rsidP="008E5676">
      <w:pPr>
        <w:pStyle w:val="ListParagraph"/>
        <w:numPr>
          <w:ilvl w:val="0"/>
          <w:numId w:val="32"/>
        </w:numPr>
      </w:pPr>
      <w:r>
        <w:t>Lawyers</w:t>
      </w:r>
    </w:p>
    <w:p w:rsidR="00783970" w:rsidRDefault="00783970" w:rsidP="008E5676">
      <w:pPr>
        <w:pStyle w:val="ListParagraph"/>
        <w:numPr>
          <w:ilvl w:val="0"/>
          <w:numId w:val="32"/>
        </w:numPr>
      </w:pPr>
      <w:r>
        <w:t xml:space="preserve">Peace Officers </w:t>
      </w:r>
    </w:p>
    <w:p w:rsidR="00783970" w:rsidRDefault="00783970" w:rsidP="00783970">
      <w:pPr>
        <w:pStyle w:val="ListParagraph"/>
        <w:numPr>
          <w:ilvl w:val="0"/>
          <w:numId w:val="30"/>
        </w:numPr>
      </w:pPr>
      <w:r>
        <w:t>Those convicted in the last 5 years of offenses that are punishable by $2000/1yr+</w:t>
      </w:r>
    </w:p>
    <w:p w:rsidR="008E5676" w:rsidRDefault="00783970" w:rsidP="008E5676">
      <w:pPr>
        <w:pStyle w:val="ListParagraph"/>
        <w:numPr>
          <w:ilvl w:val="0"/>
          <w:numId w:val="30"/>
        </w:numPr>
      </w:pPr>
      <w:r>
        <w:t>Those charged with offences that are punishable by $2000/1yr+</w:t>
      </w:r>
    </w:p>
    <w:p w:rsidR="008E5676" w:rsidRPr="001F386E" w:rsidRDefault="008E5676" w:rsidP="00F70809">
      <w:pPr>
        <w:rPr>
          <w:b/>
        </w:rPr>
      </w:pPr>
      <w:r w:rsidRPr="001F386E">
        <w:rPr>
          <w:b/>
        </w:rPr>
        <w:t xml:space="preserve">Exemptions </w:t>
      </w:r>
    </w:p>
    <w:p w:rsidR="008E5676" w:rsidRDefault="008E5676" w:rsidP="008E5676">
      <w:pPr>
        <w:pStyle w:val="ListParagraph"/>
        <w:numPr>
          <w:ilvl w:val="0"/>
          <w:numId w:val="18"/>
        </w:numPr>
      </w:pPr>
      <w:r>
        <w:t xml:space="preserve">Provincial legislation allows for people otherwise who are qualified to serves as jurors to be exempted from the services at the discretion of the sheriff </w:t>
      </w:r>
    </w:p>
    <w:p w:rsidR="008E5676" w:rsidRDefault="008E5676" w:rsidP="008E5676">
      <w:pPr>
        <w:pStyle w:val="ListParagraph"/>
        <w:numPr>
          <w:ilvl w:val="0"/>
          <w:numId w:val="33"/>
        </w:numPr>
      </w:pPr>
      <w:r>
        <w:t xml:space="preserve">Age exemption – anyone over the age of 65 may be exempted from jury duty simply by asking the sheriff </w:t>
      </w:r>
    </w:p>
    <w:p w:rsidR="008E5676" w:rsidRDefault="008E5676" w:rsidP="008E5676">
      <w:pPr>
        <w:pStyle w:val="ListParagraph"/>
        <w:numPr>
          <w:ilvl w:val="0"/>
          <w:numId w:val="33"/>
        </w:numPr>
      </w:pPr>
      <w:r>
        <w:t xml:space="preserve">Hardship exemption </w:t>
      </w:r>
    </w:p>
    <w:p w:rsidR="008E5676" w:rsidRDefault="008E5676" w:rsidP="008E5676">
      <w:pPr>
        <w:pStyle w:val="ListParagraph"/>
        <w:ind w:left="1440"/>
      </w:pPr>
      <w:r>
        <w:sym w:font="Wingdings" w:char="F0E0"/>
      </w:r>
      <w:r>
        <w:t xml:space="preserve"> where “serving as a juror may cause serious hardship or loss to the person or to others” – this is decided by the juror</w:t>
      </w:r>
    </w:p>
    <w:p w:rsidR="008E5676" w:rsidRDefault="008E5676" w:rsidP="008E5676">
      <w:pPr>
        <w:pStyle w:val="ListParagraph"/>
        <w:ind w:left="1440"/>
      </w:pPr>
      <w:r>
        <w:t xml:space="preserve">Ex. Single parent, post-secondary student, owner of a small business </w:t>
      </w:r>
    </w:p>
    <w:p w:rsidR="00F70809" w:rsidRDefault="008E5676" w:rsidP="00F70809">
      <w:pPr>
        <w:pStyle w:val="ListParagraph"/>
        <w:ind w:left="1440"/>
      </w:pPr>
      <w:r>
        <w:sym w:font="Wingdings" w:char="F0E0"/>
      </w:r>
      <w:r>
        <w:t>the hardship exemption is at the discretion of the sheriff but it may be appeals to a ju</w:t>
      </w:r>
      <w:r w:rsidR="00F70809">
        <w:t>dge who can allow the exemption</w:t>
      </w:r>
    </w:p>
    <w:p w:rsidR="00F70809" w:rsidRPr="001F386E" w:rsidRDefault="00F70809" w:rsidP="00F70809">
      <w:pPr>
        <w:rPr>
          <w:b/>
        </w:rPr>
      </w:pPr>
      <w:r w:rsidRPr="001F386E">
        <w:rPr>
          <w:b/>
        </w:rPr>
        <w:t xml:space="preserve">Representative Panel </w:t>
      </w:r>
    </w:p>
    <w:p w:rsidR="00F70809" w:rsidRDefault="00F70809" w:rsidP="00F70809">
      <w:pPr>
        <w:pStyle w:val="ListParagraph"/>
        <w:numPr>
          <w:ilvl w:val="0"/>
          <w:numId w:val="18"/>
        </w:numPr>
      </w:pPr>
      <w:r>
        <w:t>The panel from which the jury is selected must be representative of the general population</w:t>
      </w:r>
    </w:p>
    <w:p w:rsidR="00F70809" w:rsidRDefault="00F70809" w:rsidP="00F70809">
      <w:pPr>
        <w:pStyle w:val="ListParagraph"/>
        <w:numPr>
          <w:ilvl w:val="0"/>
          <w:numId w:val="18"/>
        </w:numPr>
      </w:pPr>
      <w:r>
        <w:t>This is accomp</w:t>
      </w:r>
      <w:r w:rsidR="001F386E">
        <w:t xml:space="preserve">lished through random sampling </w:t>
      </w:r>
    </w:p>
    <w:p w:rsidR="001F386E" w:rsidRDefault="001F386E" w:rsidP="00F70809">
      <w:pPr>
        <w:pStyle w:val="ListParagraph"/>
        <w:numPr>
          <w:ilvl w:val="0"/>
          <w:numId w:val="18"/>
        </w:numPr>
      </w:pPr>
      <w:r>
        <w:t xml:space="preserve">In BC the voter’s list is used as a representative sample and the panel is drawn from the voter’s list. </w:t>
      </w:r>
    </w:p>
    <w:p w:rsidR="001F386E" w:rsidRDefault="001F386E" w:rsidP="001F386E">
      <w:pPr>
        <w:pStyle w:val="ListParagraph"/>
        <w:ind w:left="1080"/>
      </w:pPr>
    </w:p>
    <w:p w:rsidR="00F70809" w:rsidRDefault="00F70809" w:rsidP="00F70809"/>
    <w:p w:rsidR="001F386E" w:rsidRDefault="001F386E" w:rsidP="001F386E">
      <w:pPr>
        <w:rPr>
          <w:b/>
          <w:u w:val="single"/>
        </w:rPr>
      </w:pPr>
      <w:r>
        <w:rPr>
          <w:b/>
          <w:u w:val="single"/>
        </w:rPr>
        <w:lastRenderedPageBreak/>
        <w:t xml:space="preserve">2.Jury </w:t>
      </w:r>
      <w:proofErr w:type="gramStart"/>
      <w:r>
        <w:rPr>
          <w:b/>
          <w:u w:val="single"/>
        </w:rPr>
        <w:t>Selection :</w:t>
      </w:r>
      <w:proofErr w:type="gramEnd"/>
      <w:r>
        <w:rPr>
          <w:b/>
          <w:u w:val="single"/>
        </w:rPr>
        <w:t xml:space="preserve"> The Final 12</w:t>
      </w:r>
    </w:p>
    <w:p w:rsidR="001F386E" w:rsidRPr="001F386E" w:rsidRDefault="001F386E" w:rsidP="001F386E">
      <w:pPr>
        <w:pStyle w:val="ListParagraph"/>
        <w:numPr>
          <w:ilvl w:val="0"/>
          <w:numId w:val="35"/>
        </w:numPr>
        <w:rPr>
          <w:b/>
          <w:u w:val="single"/>
        </w:rPr>
      </w:pPr>
      <w:r>
        <w:t>The selection of the 12 jurors who will form the jury takes place in the court and is under the supervision of the judge</w:t>
      </w:r>
    </w:p>
    <w:p w:rsidR="001F386E" w:rsidRPr="001F386E" w:rsidRDefault="001F386E" w:rsidP="001F386E">
      <w:pPr>
        <w:pStyle w:val="ListParagraph"/>
        <w:numPr>
          <w:ilvl w:val="0"/>
          <w:numId w:val="35"/>
        </w:numPr>
        <w:rPr>
          <w:b/>
          <w:u w:val="single"/>
        </w:rPr>
      </w:pPr>
      <w:r>
        <w:t>This part of the process falls under federal jurisdiction under section 91(27) of the Constitution Act of 1867</w:t>
      </w:r>
    </w:p>
    <w:p w:rsidR="001F386E" w:rsidRPr="00EF5BB1" w:rsidRDefault="001F386E" w:rsidP="001F386E">
      <w:pPr>
        <w:rPr>
          <w:b/>
        </w:rPr>
      </w:pPr>
      <w:r w:rsidRPr="00EF5BB1">
        <w:rPr>
          <w:b/>
        </w:rPr>
        <w:t xml:space="preserve">Process </w:t>
      </w:r>
    </w:p>
    <w:p w:rsidR="001F386E" w:rsidRDefault="001F386E" w:rsidP="001F386E">
      <w:pPr>
        <w:pStyle w:val="ListParagraph"/>
        <w:numPr>
          <w:ilvl w:val="0"/>
          <w:numId w:val="36"/>
        </w:numPr>
      </w:pPr>
      <w:r>
        <w:t xml:space="preserve">The names of all prospective jurors who make up the panel are written on a card and are drawn randomly (section 631) </w:t>
      </w:r>
    </w:p>
    <w:p w:rsidR="001F386E" w:rsidRDefault="001F386E" w:rsidP="001F386E">
      <w:pPr>
        <w:pStyle w:val="ListParagraph"/>
        <w:numPr>
          <w:ilvl w:val="0"/>
          <w:numId w:val="36"/>
        </w:numPr>
      </w:pPr>
      <w:r>
        <w:t xml:space="preserve">Each person who is called out is subject to a challenge – if they are not challenged then they become part of the jury </w:t>
      </w:r>
    </w:p>
    <w:p w:rsidR="001F386E" w:rsidRDefault="001F386E" w:rsidP="001F386E">
      <w:pPr>
        <w:pStyle w:val="ListParagraph"/>
        <w:numPr>
          <w:ilvl w:val="0"/>
          <w:numId w:val="36"/>
        </w:numPr>
      </w:pPr>
      <w:r>
        <w:t xml:space="preserve">Proceed through the panel until 12 jurors are found (12 jurors who have not been challenged) </w:t>
      </w:r>
    </w:p>
    <w:p w:rsidR="001F386E" w:rsidRDefault="001F386E" w:rsidP="001F386E">
      <w:pPr>
        <w:pStyle w:val="ListParagraph"/>
        <w:numPr>
          <w:ilvl w:val="0"/>
          <w:numId w:val="36"/>
        </w:numPr>
      </w:pPr>
      <w:r>
        <w:t xml:space="preserve">If the judge finds it “advisable” one or two alternate jurors will also be selected (but they are excused as soon as the trial begins if they are not required up to that point). </w:t>
      </w:r>
    </w:p>
    <w:p w:rsidR="001F386E" w:rsidRPr="00EF5BB1" w:rsidRDefault="00052AB9" w:rsidP="00052AB9">
      <w:pPr>
        <w:rPr>
          <w:b/>
        </w:rPr>
      </w:pPr>
      <w:r w:rsidRPr="00EF5BB1">
        <w:rPr>
          <w:b/>
        </w:rPr>
        <w:t xml:space="preserve">Challenges </w:t>
      </w:r>
    </w:p>
    <w:p w:rsidR="00887058" w:rsidRPr="00EF5BB1" w:rsidRDefault="00887058" w:rsidP="00887058">
      <w:pPr>
        <w:pStyle w:val="ListParagraph"/>
        <w:numPr>
          <w:ilvl w:val="0"/>
          <w:numId w:val="37"/>
        </w:numPr>
        <w:rPr>
          <w:b/>
        </w:rPr>
      </w:pPr>
      <w:r w:rsidRPr="00EF5BB1">
        <w:rPr>
          <w:b/>
        </w:rPr>
        <w:t xml:space="preserve">Peremptory Challenges – Section 634 </w:t>
      </w:r>
    </w:p>
    <w:p w:rsidR="00887058" w:rsidRDefault="00887058" w:rsidP="00887058">
      <w:pPr>
        <w:pStyle w:val="ListParagraph"/>
        <w:numPr>
          <w:ilvl w:val="0"/>
          <w:numId w:val="18"/>
        </w:numPr>
      </w:pPr>
      <w:r>
        <w:t xml:space="preserve">No reason is required for a peremptory challenge – the prospective juror is simply excused </w:t>
      </w:r>
    </w:p>
    <w:p w:rsidR="00887058" w:rsidRDefault="00887058" w:rsidP="00887058">
      <w:pPr>
        <w:pStyle w:val="ListParagraph"/>
        <w:numPr>
          <w:ilvl w:val="0"/>
          <w:numId w:val="18"/>
        </w:numPr>
      </w:pPr>
      <w:r>
        <w:t xml:space="preserve">Crown and Dense get an equal number of peremptory challenges depending on the offense </w:t>
      </w:r>
    </w:p>
    <w:p w:rsidR="00887058" w:rsidRDefault="00887058" w:rsidP="00887058">
      <w:pPr>
        <w:pStyle w:val="ListParagraph"/>
        <w:numPr>
          <w:ilvl w:val="0"/>
          <w:numId w:val="18"/>
        </w:numPr>
      </w:pPr>
      <w:r>
        <w:t xml:space="preserve">Where the accused is charged with multiple offences, the number of peremptory challenges is determined by the offense with the largest number of challenges </w:t>
      </w:r>
    </w:p>
    <w:p w:rsidR="00887058" w:rsidRDefault="00887058" w:rsidP="00887058">
      <w:pPr>
        <w:pStyle w:val="ListParagraph"/>
        <w:numPr>
          <w:ilvl w:val="0"/>
          <w:numId w:val="18"/>
        </w:numPr>
      </w:pPr>
      <w:r>
        <w:t xml:space="preserve">20 peremptory challenges for high treason or murder, 12 for an offense where accused may be imprisoned for 5 years of more, 4 for any other offense </w:t>
      </w:r>
    </w:p>
    <w:p w:rsidR="005712A6" w:rsidRPr="00EF5BB1" w:rsidRDefault="005712A6" w:rsidP="005712A6">
      <w:pPr>
        <w:pStyle w:val="ListParagraph"/>
        <w:ind w:left="1080"/>
        <w:rPr>
          <w:b/>
        </w:rPr>
      </w:pPr>
    </w:p>
    <w:p w:rsidR="005712A6" w:rsidRPr="00EF5BB1" w:rsidRDefault="005712A6" w:rsidP="005712A6">
      <w:pPr>
        <w:pStyle w:val="ListParagraph"/>
        <w:numPr>
          <w:ilvl w:val="0"/>
          <w:numId w:val="37"/>
        </w:numPr>
        <w:rPr>
          <w:b/>
        </w:rPr>
      </w:pPr>
      <w:r w:rsidRPr="00EF5BB1">
        <w:rPr>
          <w:b/>
        </w:rPr>
        <w:t xml:space="preserve">Challenges for Cause – Section 638 </w:t>
      </w:r>
    </w:p>
    <w:p w:rsidR="005712A6" w:rsidRDefault="005712A6" w:rsidP="005712A6">
      <w:pPr>
        <w:pStyle w:val="ListParagraph"/>
        <w:numPr>
          <w:ilvl w:val="0"/>
          <w:numId w:val="18"/>
        </w:numPr>
      </w:pPr>
      <w:r>
        <w:t xml:space="preserve">Unlimited number available to both the Crown and the Defense </w:t>
      </w:r>
    </w:p>
    <w:p w:rsidR="005712A6" w:rsidRDefault="005712A6" w:rsidP="005712A6">
      <w:pPr>
        <w:pStyle w:val="ListParagraph"/>
        <w:numPr>
          <w:ilvl w:val="0"/>
          <w:numId w:val="18"/>
        </w:numPr>
      </w:pPr>
      <w:r>
        <w:t xml:space="preserve">But must provide one of the grounds listed in Section 638 </w:t>
      </w:r>
    </w:p>
    <w:p w:rsidR="005712A6" w:rsidRDefault="005712A6" w:rsidP="005712A6">
      <w:pPr>
        <w:pStyle w:val="ListParagraph"/>
        <w:numPr>
          <w:ilvl w:val="0"/>
          <w:numId w:val="18"/>
        </w:numPr>
      </w:pPr>
      <w:r>
        <w:t xml:space="preserve">Section 638(b) “a juror is not indifferent between the Queen and the accused” – the juror is biased. </w:t>
      </w:r>
    </w:p>
    <w:p w:rsidR="005712A6" w:rsidRDefault="005712A6" w:rsidP="005712A6">
      <w:pPr>
        <w:pStyle w:val="ListParagraph"/>
        <w:numPr>
          <w:ilvl w:val="0"/>
          <w:numId w:val="18"/>
        </w:numPr>
      </w:pPr>
      <w:r>
        <w:t xml:space="preserve">There is an assumption the prospective jurors can set aside prejudices or biases and act impartially (upon proper instruction by a judge) </w:t>
      </w:r>
    </w:p>
    <w:p w:rsidR="008F4AEA" w:rsidRDefault="008F4AEA" w:rsidP="008F4AEA">
      <w:pPr>
        <w:pStyle w:val="ListParagraph"/>
        <w:numPr>
          <w:ilvl w:val="0"/>
          <w:numId w:val="18"/>
        </w:numPr>
      </w:pPr>
      <w:r>
        <w:t xml:space="preserve">Section 638(b) – one of the biggest issues in partiality in jury selection relates to racism </w:t>
      </w:r>
    </w:p>
    <w:p w:rsidR="00EF5BB1" w:rsidRDefault="008F4AEA" w:rsidP="00EF5BB1">
      <w:pPr>
        <w:pStyle w:val="ListParagraph"/>
        <w:ind w:left="1080"/>
      </w:pPr>
      <w:r>
        <w:sym w:font="Wingdings" w:char="F0E0"/>
      </w:r>
      <w:r>
        <w:t>not so much specific allegations that a prospective juror is racist as concern about racist attitudes that are pervasive in society.</w:t>
      </w:r>
    </w:p>
    <w:p w:rsidR="008F4AEA" w:rsidRPr="00EF5BB1" w:rsidRDefault="008F4AEA" w:rsidP="00EF5BB1">
      <w:pPr>
        <w:ind w:firstLine="720"/>
        <w:rPr>
          <w:b/>
        </w:rPr>
      </w:pPr>
      <w:r w:rsidRPr="00EF5BB1">
        <w:rPr>
          <w:b/>
        </w:rPr>
        <w:t xml:space="preserve">The Supreme Court </w:t>
      </w:r>
      <w:proofErr w:type="gramStart"/>
      <w:r w:rsidRPr="00EF5BB1">
        <w:rPr>
          <w:b/>
        </w:rPr>
        <w:t>Of</w:t>
      </w:r>
      <w:proofErr w:type="gramEnd"/>
      <w:r w:rsidRPr="00EF5BB1">
        <w:rPr>
          <w:b/>
        </w:rPr>
        <w:t xml:space="preserve"> Canada has said that this involves a two-stage inquiry </w:t>
      </w:r>
    </w:p>
    <w:p w:rsidR="008F4AEA" w:rsidRDefault="008F4AEA" w:rsidP="008F4AEA">
      <w:pPr>
        <w:pStyle w:val="ListParagraph"/>
        <w:numPr>
          <w:ilvl w:val="0"/>
          <w:numId w:val="38"/>
        </w:numPr>
      </w:pPr>
      <w:r>
        <w:t xml:space="preserve">Is there a realistic potential for </w:t>
      </w:r>
      <w:proofErr w:type="gramStart"/>
      <w:r>
        <w:t>bias ?</w:t>
      </w:r>
      <w:proofErr w:type="gramEnd"/>
    </w:p>
    <w:p w:rsidR="00EF5BB1" w:rsidRDefault="008F4AEA" w:rsidP="00EF5BB1">
      <w:pPr>
        <w:pStyle w:val="ListParagraph"/>
        <w:numPr>
          <w:ilvl w:val="0"/>
          <w:numId w:val="38"/>
        </w:numPr>
      </w:pPr>
      <w:r>
        <w:t xml:space="preserve">How can we determine that the bias actually exists with a potential juror? </w:t>
      </w:r>
    </w:p>
    <w:p w:rsidR="008F4AEA" w:rsidRPr="00EF5BB1" w:rsidRDefault="008F4AEA" w:rsidP="00EF5BB1">
      <w:pPr>
        <w:ind w:firstLine="720"/>
        <w:rPr>
          <w:b/>
        </w:rPr>
      </w:pPr>
      <w:r w:rsidRPr="00EF5BB1">
        <w:rPr>
          <w:b/>
        </w:rPr>
        <w:t xml:space="preserve">The Supremce Court of Canada has held that the matter should be handled in two steps: </w:t>
      </w:r>
    </w:p>
    <w:p w:rsidR="008F4AEA" w:rsidRDefault="008F4AEA" w:rsidP="00064927">
      <w:pPr>
        <w:pStyle w:val="ListParagraph"/>
        <w:numPr>
          <w:ilvl w:val="0"/>
          <w:numId w:val="39"/>
        </w:numPr>
      </w:pPr>
      <w:r>
        <w:t xml:space="preserve">Potential for bias (generally) - evidence must be presented of the racism in that community and the judge may take a judicial notice </w:t>
      </w:r>
    </w:p>
    <w:p w:rsidR="008F4AEA" w:rsidRDefault="008F4AEA" w:rsidP="008F4AEA">
      <w:pPr>
        <w:pStyle w:val="ListParagraph"/>
        <w:numPr>
          <w:ilvl w:val="0"/>
          <w:numId w:val="39"/>
        </w:numPr>
      </w:pPr>
      <w:r>
        <w:lastRenderedPageBreak/>
        <w:t xml:space="preserve">Potential for bias (specifically) – the judge may permit the questioning of the juror on their attitudes </w:t>
      </w:r>
    </w:p>
    <w:p w:rsidR="008F4AEA" w:rsidRPr="00EF5BB1" w:rsidRDefault="008F4AEA" w:rsidP="008F4AEA">
      <w:pPr>
        <w:rPr>
          <w:b/>
        </w:rPr>
      </w:pPr>
      <w:r w:rsidRPr="00EF5BB1">
        <w:rPr>
          <w:b/>
        </w:rPr>
        <w:t xml:space="preserve">Exhausting the Panel – The Use of Talesmen </w:t>
      </w:r>
    </w:p>
    <w:p w:rsidR="008F4AEA" w:rsidRDefault="00EF5BB1" w:rsidP="00EF5BB1">
      <w:pPr>
        <w:pStyle w:val="ListParagraph"/>
        <w:numPr>
          <w:ilvl w:val="0"/>
          <w:numId w:val="18"/>
        </w:numPr>
      </w:pPr>
      <w:r>
        <w:t xml:space="preserve">Section 642: If the panel is exhausted and the 12 jurors are still not selected the Court may order the sheriff to go out of the Court and select people on the streets to be potential jurors. </w:t>
      </w:r>
    </w:p>
    <w:p w:rsidR="00FE4D25" w:rsidRPr="001F386E" w:rsidRDefault="00FE4D25" w:rsidP="00FE4D25"/>
    <w:sectPr w:rsidR="00FE4D25" w:rsidRPr="001F386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0DB" w:rsidRDefault="009350DB" w:rsidP="001F386E">
      <w:pPr>
        <w:spacing w:after="0" w:line="240" w:lineRule="auto"/>
      </w:pPr>
      <w:r>
        <w:separator/>
      </w:r>
    </w:p>
  </w:endnote>
  <w:endnote w:type="continuationSeparator" w:id="0">
    <w:p w:rsidR="009350DB" w:rsidRDefault="009350DB" w:rsidP="001F3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0DB" w:rsidRDefault="009350DB" w:rsidP="001F386E">
      <w:pPr>
        <w:spacing w:after="0" w:line="240" w:lineRule="auto"/>
      </w:pPr>
      <w:r>
        <w:separator/>
      </w:r>
    </w:p>
  </w:footnote>
  <w:footnote w:type="continuationSeparator" w:id="0">
    <w:p w:rsidR="009350DB" w:rsidRDefault="009350DB" w:rsidP="001F38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3AD" w:rsidRPr="00D24FFF" w:rsidRDefault="006943AD" w:rsidP="006943AD">
    <w:pPr>
      <w:jc w:val="center"/>
    </w:pPr>
    <w:r>
      <w:rPr>
        <w:b/>
      </w:rPr>
      <w:t xml:space="preserve">Lecture 6 – Trial </w:t>
    </w:r>
    <w:proofErr w:type="gramStart"/>
    <w:r>
      <w:rPr>
        <w:b/>
      </w:rPr>
      <w:t>Procedure  &amp;</w:t>
    </w:r>
    <w:proofErr w:type="gramEnd"/>
    <w:r>
      <w:rPr>
        <w:b/>
      </w:rPr>
      <w:t xml:space="preserve"> the Role of The Jury </w:t>
    </w:r>
  </w:p>
  <w:p w:rsidR="006943AD" w:rsidRDefault="006943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B1A10"/>
    <w:multiLevelType w:val="hybridMultilevel"/>
    <w:tmpl w:val="8BCCB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0B3EA7"/>
    <w:multiLevelType w:val="hybridMultilevel"/>
    <w:tmpl w:val="362E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752D5C"/>
    <w:multiLevelType w:val="hybridMultilevel"/>
    <w:tmpl w:val="DA8E2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3538AF"/>
    <w:multiLevelType w:val="hybridMultilevel"/>
    <w:tmpl w:val="8E605C80"/>
    <w:lvl w:ilvl="0" w:tplc="DF7C5586">
      <w:start w:val="1"/>
      <w:numFmt w:val="decimal"/>
      <w:lvlText w:val="%1."/>
      <w:lvlJc w:val="left"/>
      <w:pPr>
        <w:ind w:left="180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31590C"/>
    <w:multiLevelType w:val="hybridMultilevel"/>
    <w:tmpl w:val="6BFADA0E"/>
    <w:lvl w:ilvl="0" w:tplc="DB8E8B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E5211A"/>
    <w:multiLevelType w:val="hybridMultilevel"/>
    <w:tmpl w:val="C9848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51679A"/>
    <w:multiLevelType w:val="hybridMultilevel"/>
    <w:tmpl w:val="5636AD34"/>
    <w:lvl w:ilvl="0" w:tplc="6D1C580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E1B2D96"/>
    <w:multiLevelType w:val="hybridMultilevel"/>
    <w:tmpl w:val="436AB658"/>
    <w:lvl w:ilvl="0" w:tplc="CAD60FC0">
      <w:start w:val="1"/>
      <w:numFmt w:val="decimal"/>
      <w:lvlText w:val="%1."/>
      <w:lvlJc w:val="left"/>
      <w:pPr>
        <w:ind w:left="148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23024618"/>
    <w:multiLevelType w:val="hybridMultilevel"/>
    <w:tmpl w:val="93DA7816"/>
    <w:lvl w:ilvl="0" w:tplc="DF7C5586">
      <w:start w:val="1"/>
      <w:numFmt w:val="decimal"/>
      <w:lvlText w:val="%1."/>
      <w:lvlJc w:val="left"/>
      <w:pPr>
        <w:ind w:left="1800" w:hanging="360"/>
      </w:pPr>
      <w:rPr>
        <w:rFonts w:asciiTheme="minorHAnsi" w:eastAsiaTheme="minorHAnsi" w:hAnsiTheme="minorHAnsi" w:cstheme="minorBid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4796BE1"/>
    <w:multiLevelType w:val="hybridMultilevel"/>
    <w:tmpl w:val="13668D7E"/>
    <w:lvl w:ilvl="0" w:tplc="F0B4AE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A7C0B1A"/>
    <w:multiLevelType w:val="hybridMultilevel"/>
    <w:tmpl w:val="F190BCFC"/>
    <w:lvl w:ilvl="0" w:tplc="39EA49F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10D7DBD"/>
    <w:multiLevelType w:val="hybridMultilevel"/>
    <w:tmpl w:val="A9665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13699C"/>
    <w:multiLevelType w:val="hybridMultilevel"/>
    <w:tmpl w:val="162A983E"/>
    <w:lvl w:ilvl="0" w:tplc="47F4CA8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5301FEF"/>
    <w:multiLevelType w:val="hybridMultilevel"/>
    <w:tmpl w:val="91E8ED8C"/>
    <w:lvl w:ilvl="0" w:tplc="47F4CA8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380544"/>
    <w:multiLevelType w:val="hybridMultilevel"/>
    <w:tmpl w:val="7F1CEFB2"/>
    <w:lvl w:ilvl="0" w:tplc="DF7C5586">
      <w:start w:val="1"/>
      <w:numFmt w:val="decimal"/>
      <w:lvlText w:val="%1."/>
      <w:lvlJc w:val="left"/>
      <w:pPr>
        <w:ind w:left="216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9ED6630"/>
    <w:multiLevelType w:val="hybridMultilevel"/>
    <w:tmpl w:val="C1BA9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F503BE"/>
    <w:multiLevelType w:val="hybridMultilevel"/>
    <w:tmpl w:val="129AD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5F4EC2"/>
    <w:multiLevelType w:val="hybridMultilevel"/>
    <w:tmpl w:val="0922C5F6"/>
    <w:lvl w:ilvl="0" w:tplc="CAD60F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247AFC"/>
    <w:multiLevelType w:val="hybridMultilevel"/>
    <w:tmpl w:val="22B033CC"/>
    <w:lvl w:ilvl="0" w:tplc="B7027F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BFB23A2"/>
    <w:multiLevelType w:val="hybridMultilevel"/>
    <w:tmpl w:val="8C9474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033F1D"/>
    <w:multiLevelType w:val="hybridMultilevel"/>
    <w:tmpl w:val="BDBC856A"/>
    <w:lvl w:ilvl="0" w:tplc="17EE6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E3D3E21"/>
    <w:multiLevelType w:val="hybridMultilevel"/>
    <w:tmpl w:val="610A3172"/>
    <w:lvl w:ilvl="0" w:tplc="47F4CA8C">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F5E0A4A"/>
    <w:multiLevelType w:val="hybridMultilevel"/>
    <w:tmpl w:val="A66C20E6"/>
    <w:lvl w:ilvl="0" w:tplc="A4D885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57651FD"/>
    <w:multiLevelType w:val="hybridMultilevel"/>
    <w:tmpl w:val="F244B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BD3DA5"/>
    <w:multiLevelType w:val="hybridMultilevel"/>
    <w:tmpl w:val="AD483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F54104"/>
    <w:multiLevelType w:val="hybridMultilevel"/>
    <w:tmpl w:val="98A469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311472"/>
    <w:multiLevelType w:val="hybridMultilevel"/>
    <w:tmpl w:val="DA441CD8"/>
    <w:lvl w:ilvl="0" w:tplc="CAD60FC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EBC0DCC"/>
    <w:multiLevelType w:val="hybridMultilevel"/>
    <w:tmpl w:val="9A04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1C5024"/>
    <w:multiLevelType w:val="hybridMultilevel"/>
    <w:tmpl w:val="86667A14"/>
    <w:lvl w:ilvl="0" w:tplc="47F4CA8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3B7C07"/>
    <w:multiLevelType w:val="hybridMultilevel"/>
    <w:tmpl w:val="B85C57B2"/>
    <w:lvl w:ilvl="0" w:tplc="CAD60FC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A8D5EFC"/>
    <w:multiLevelType w:val="hybridMultilevel"/>
    <w:tmpl w:val="B7CEF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E46CDB"/>
    <w:multiLevelType w:val="hybridMultilevel"/>
    <w:tmpl w:val="2D044A4C"/>
    <w:lvl w:ilvl="0" w:tplc="CAD60F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240B22"/>
    <w:multiLevelType w:val="hybridMultilevel"/>
    <w:tmpl w:val="B49C7B94"/>
    <w:lvl w:ilvl="0" w:tplc="9BEE8C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FC06454"/>
    <w:multiLevelType w:val="hybridMultilevel"/>
    <w:tmpl w:val="7880652A"/>
    <w:lvl w:ilvl="0" w:tplc="DF7C5586">
      <w:start w:val="1"/>
      <w:numFmt w:val="decimal"/>
      <w:lvlText w:val="%1."/>
      <w:lvlJc w:val="left"/>
      <w:pPr>
        <w:ind w:left="180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8142CD"/>
    <w:multiLevelType w:val="hybridMultilevel"/>
    <w:tmpl w:val="F948DE76"/>
    <w:lvl w:ilvl="0" w:tplc="DF7C5586">
      <w:start w:val="1"/>
      <w:numFmt w:val="decimal"/>
      <w:lvlText w:val="%1."/>
      <w:lvlJc w:val="left"/>
      <w:pPr>
        <w:ind w:left="180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CD1361"/>
    <w:multiLevelType w:val="hybridMultilevel"/>
    <w:tmpl w:val="9C10B822"/>
    <w:lvl w:ilvl="0" w:tplc="CAD60FC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6270ADD"/>
    <w:multiLevelType w:val="hybridMultilevel"/>
    <w:tmpl w:val="D4ECDE64"/>
    <w:lvl w:ilvl="0" w:tplc="DF7C5586">
      <w:start w:val="1"/>
      <w:numFmt w:val="decimal"/>
      <w:lvlText w:val="%1."/>
      <w:lvlJc w:val="left"/>
      <w:pPr>
        <w:ind w:left="180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A515BF"/>
    <w:multiLevelType w:val="hybridMultilevel"/>
    <w:tmpl w:val="7EAAE752"/>
    <w:lvl w:ilvl="0" w:tplc="2114664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15:restartNumberingAfterBreak="0">
    <w:nsid w:val="79643B25"/>
    <w:multiLevelType w:val="hybridMultilevel"/>
    <w:tmpl w:val="25940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8"/>
  </w:num>
  <w:num w:numId="3">
    <w:abstractNumId w:val="24"/>
  </w:num>
  <w:num w:numId="4">
    <w:abstractNumId w:val="15"/>
  </w:num>
  <w:num w:numId="5">
    <w:abstractNumId w:val="0"/>
  </w:num>
  <w:num w:numId="6">
    <w:abstractNumId w:val="12"/>
  </w:num>
  <w:num w:numId="7">
    <w:abstractNumId w:val="25"/>
  </w:num>
  <w:num w:numId="8">
    <w:abstractNumId w:val="8"/>
  </w:num>
  <w:num w:numId="9">
    <w:abstractNumId w:val="37"/>
  </w:num>
  <w:num w:numId="10">
    <w:abstractNumId w:val="3"/>
  </w:num>
  <w:num w:numId="11">
    <w:abstractNumId w:val="38"/>
  </w:num>
  <w:num w:numId="12">
    <w:abstractNumId w:val="14"/>
  </w:num>
  <w:num w:numId="13">
    <w:abstractNumId w:val="33"/>
  </w:num>
  <w:num w:numId="14">
    <w:abstractNumId w:val="34"/>
  </w:num>
  <w:num w:numId="15">
    <w:abstractNumId w:val="36"/>
  </w:num>
  <w:num w:numId="16">
    <w:abstractNumId w:val="28"/>
  </w:num>
  <w:num w:numId="17">
    <w:abstractNumId w:val="6"/>
  </w:num>
  <w:num w:numId="18">
    <w:abstractNumId w:val="13"/>
  </w:num>
  <w:num w:numId="19">
    <w:abstractNumId w:val="9"/>
  </w:num>
  <w:num w:numId="20">
    <w:abstractNumId w:val="21"/>
  </w:num>
  <w:num w:numId="21">
    <w:abstractNumId w:val="11"/>
  </w:num>
  <w:num w:numId="22">
    <w:abstractNumId w:val="20"/>
  </w:num>
  <w:num w:numId="23">
    <w:abstractNumId w:val="30"/>
  </w:num>
  <w:num w:numId="24">
    <w:abstractNumId w:val="2"/>
  </w:num>
  <w:num w:numId="25">
    <w:abstractNumId w:val="1"/>
  </w:num>
  <w:num w:numId="26">
    <w:abstractNumId w:val="19"/>
  </w:num>
  <w:num w:numId="27">
    <w:abstractNumId w:val="16"/>
  </w:num>
  <w:num w:numId="28">
    <w:abstractNumId w:val="5"/>
  </w:num>
  <w:num w:numId="29">
    <w:abstractNumId w:val="27"/>
  </w:num>
  <w:num w:numId="30">
    <w:abstractNumId w:val="22"/>
  </w:num>
  <w:num w:numId="31">
    <w:abstractNumId w:val="32"/>
  </w:num>
  <w:num w:numId="32">
    <w:abstractNumId w:val="10"/>
  </w:num>
  <w:num w:numId="33">
    <w:abstractNumId w:val="35"/>
  </w:num>
  <w:num w:numId="34">
    <w:abstractNumId w:val="7"/>
  </w:num>
  <w:num w:numId="35">
    <w:abstractNumId w:val="4"/>
  </w:num>
  <w:num w:numId="36">
    <w:abstractNumId w:val="31"/>
  </w:num>
  <w:num w:numId="37">
    <w:abstractNumId w:val="17"/>
  </w:num>
  <w:num w:numId="38">
    <w:abstractNumId w:val="26"/>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3D9"/>
    <w:rsid w:val="00052AB9"/>
    <w:rsid w:val="000F3014"/>
    <w:rsid w:val="00110935"/>
    <w:rsid w:val="001A280F"/>
    <w:rsid w:val="001F386E"/>
    <w:rsid w:val="002013D8"/>
    <w:rsid w:val="0024053F"/>
    <w:rsid w:val="00280849"/>
    <w:rsid w:val="00294038"/>
    <w:rsid w:val="004A5E92"/>
    <w:rsid w:val="004E5F2A"/>
    <w:rsid w:val="00531DD3"/>
    <w:rsid w:val="005712A6"/>
    <w:rsid w:val="0058212F"/>
    <w:rsid w:val="005D3C49"/>
    <w:rsid w:val="00687A07"/>
    <w:rsid w:val="006943AD"/>
    <w:rsid w:val="00783970"/>
    <w:rsid w:val="008223FD"/>
    <w:rsid w:val="00822A8D"/>
    <w:rsid w:val="00887058"/>
    <w:rsid w:val="008A3C51"/>
    <w:rsid w:val="008E5676"/>
    <w:rsid w:val="008F4AEA"/>
    <w:rsid w:val="009350DB"/>
    <w:rsid w:val="00A03946"/>
    <w:rsid w:val="00A433D9"/>
    <w:rsid w:val="00BA0C3A"/>
    <w:rsid w:val="00BF5CF6"/>
    <w:rsid w:val="00C37BBC"/>
    <w:rsid w:val="00D12B9C"/>
    <w:rsid w:val="00D24FFF"/>
    <w:rsid w:val="00E51B06"/>
    <w:rsid w:val="00ED54FD"/>
    <w:rsid w:val="00EF5BB1"/>
    <w:rsid w:val="00F40113"/>
    <w:rsid w:val="00F70809"/>
    <w:rsid w:val="00FE4D25"/>
    <w:rsid w:val="00FF6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AE1DE2-B18F-417E-95B6-16B63647C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3D9"/>
    <w:pPr>
      <w:ind w:left="720"/>
      <w:contextualSpacing/>
    </w:pPr>
  </w:style>
  <w:style w:type="paragraph" w:styleId="Header">
    <w:name w:val="header"/>
    <w:basedOn w:val="Normal"/>
    <w:link w:val="HeaderChar"/>
    <w:uiPriority w:val="99"/>
    <w:unhideWhenUsed/>
    <w:rsid w:val="001F38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86E"/>
  </w:style>
  <w:style w:type="paragraph" w:styleId="Footer">
    <w:name w:val="footer"/>
    <w:basedOn w:val="Normal"/>
    <w:link w:val="FooterChar"/>
    <w:uiPriority w:val="99"/>
    <w:unhideWhenUsed/>
    <w:rsid w:val="001F38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5</Pages>
  <Words>1172</Words>
  <Characters>6685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Rodyuk</dc:creator>
  <cp:keywords/>
  <dc:description/>
  <cp:lastModifiedBy>Valerie Rodyuk</cp:lastModifiedBy>
  <cp:revision>26</cp:revision>
  <dcterms:created xsi:type="dcterms:W3CDTF">2016-10-17T01:08:00Z</dcterms:created>
  <dcterms:modified xsi:type="dcterms:W3CDTF">2016-10-20T06:21:00Z</dcterms:modified>
</cp:coreProperties>
</file>