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55C99E" w14:textId="77777777" w:rsidR="008364D8" w:rsidRDefault="008364D8" w:rsidP="008364D8">
      <w:pPr>
        <w:jc w:val="center"/>
        <w:rPr>
          <w:b/>
          <w:u w:val="single"/>
        </w:rPr>
      </w:pPr>
      <w:r w:rsidRPr="008364D8">
        <w:rPr>
          <w:b/>
          <w:u w:val="single"/>
        </w:rPr>
        <w:t>DETER</w:t>
      </w:r>
      <w:r>
        <w:rPr>
          <w:b/>
          <w:u w:val="single"/>
        </w:rPr>
        <w:t xml:space="preserve">MINING THE COURT </w:t>
      </w:r>
    </w:p>
    <w:p w14:paraId="76245A4B" w14:textId="77777777" w:rsidR="008364D8" w:rsidRDefault="008364D8" w:rsidP="008364D8">
      <w:pPr>
        <w:rPr>
          <w:b/>
        </w:rPr>
      </w:pPr>
      <w:r>
        <w:rPr>
          <w:b/>
        </w:rPr>
        <w:t xml:space="preserve">Introduction </w:t>
      </w:r>
    </w:p>
    <w:p w14:paraId="6BA8F807" w14:textId="77777777" w:rsidR="008364D8" w:rsidRDefault="008364D8" w:rsidP="008364D8">
      <w:pPr>
        <w:pStyle w:val="ListParagraph"/>
        <w:numPr>
          <w:ilvl w:val="0"/>
          <w:numId w:val="5"/>
        </w:numPr>
      </w:pPr>
      <w:r>
        <w:t>Several factors are relevant in determining in which court a prosecution will occur</w:t>
      </w:r>
    </w:p>
    <w:p w14:paraId="4C401011" w14:textId="77777777" w:rsidR="008364D8" w:rsidRDefault="008364D8" w:rsidP="008364D8">
      <w:pPr>
        <w:pStyle w:val="ListParagraph"/>
        <w:numPr>
          <w:ilvl w:val="0"/>
          <w:numId w:val="3"/>
        </w:numPr>
      </w:pPr>
      <w:r>
        <w:t xml:space="preserve">Classification of the offence </w:t>
      </w:r>
    </w:p>
    <w:p w14:paraId="50B528D4" w14:textId="77777777" w:rsidR="008364D8" w:rsidRDefault="008364D8" w:rsidP="008364D8">
      <w:pPr>
        <w:pStyle w:val="ListParagraph"/>
        <w:numPr>
          <w:ilvl w:val="0"/>
          <w:numId w:val="3"/>
        </w:numPr>
      </w:pPr>
      <w:r>
        <w:t xml:space="preserve">Election by accused (where applicable) </w:t>
      </w:r>
    </w:p>
    <w:p w14:paraId="50EC1FE3" w14:textId="77777777" w:rsidR="008364D8" w:rsidRDefault="008364D8" w:rsidP="008364D8">
      <w:pPr>
        <w:pStyle w:val="ListParagraph"/>
        <w:numPr>
          <w:ilvl w:val="0"/>
          <w:numId w:val="3"/>
        </w:numPr>
      </w:pPr>
      <w:r>
        <w:t xml:space="preserve">Jurisdiction of the court (geographical and time limitations) </w:t>
      </w:r>
    </w:p>
    <w:p w14:paraId="0D901D43" w14:textId="77777777" w:rsidR="008364D8" w:rsidRPr="008364D8" w:rsidRDefault="008364D8" w:rsidP="008364D8">
      <w:pPr>
        <w:jc w:val="center"/>
        <w:rPr>
          <w:b/>
          <w:u w:val="single"/>
        </w:rPr>
      </w:pPr>
      <w:r w:rsidRPr="008364D8">
        <w:rPr>
          <w:b/>
          <w:u w:val="single"/>
        </w:rPr>
        <w:t xml:space="preserve">CLASSIFICATION OF THE OFFENSE </w:t>
      </w:r>
    </w:p>
    <w:p w14:paraId="6CBF45FD" w14:textId="77777777" w:rsidR="008364D8" w:rsidRPr="008364D8" w:rsidRDefault="008364D8" w:rsidP="008364D8">
      <w:pPr>
        <w:jc w:val="both"/>
        <w:rPr>
          <w:b/>
        </w:rPr>
      </w:pPr>
      <w:r w:rsidRPr="008364D8">
        <w:rPr>
          <w:b/>
        </w:rPr>
        <w:t xml:space="preserve">General </w:t>
      </w:r>
    </w:p>
    <w:p w14:paraId="00ECF306" w14:textId="77777777" w:rsidR="008364D8" w:rsidRDefault="008364D8" w:rsidP="008364D8">
      <w:pPr>
        <w:pStyle w:val="ListParagraph"/>
        <w:numPr>
          <w:ilvl w:val="0"/>
          <w:numId w:val="5"/>
        </w:numPr>
        <w:jc w:val="both"/>
      </w:pPr>
      <w:r>
        <w:t xml:space="preserve">Three categories of offences: summary conviction, indictable and hybrid </w:t>
      </w:r>
    </w:p>
    <w:p w14:paraId="1D33E740" w14:textId="77777777" w:rsidR="008364D8" w:rsidRDefault="008364D8" w:rsidP="008364D8">
      <w:pPr>
        <w:pStyle w:val="ListParagraph"/>
        <w:numPr>
          <w:ilvl w:val="0"/>
          <w:numId w:val="5"/>
        </w:numPr>
        <w:jc w:val="both"/>
      </w:pPr>
      <w:r>
        <w:t xml:space="preserve">Classification determines the procedure for prosecuting the offence </w:t>
      </w:r>
    </w:p>
    <w:p w14:paraId="6B3B5352" w14:textId="77777777" w:rsidR="008364D8" w:rsidRDefault="008364D8" w:rsidP="008364D8">
      <w:pPr>
        <w:pStyle w:val="ListParagraph"/>
        <w:numPr>
          <w:ilvl w:val="0"/>
          <w:numId w:val="5"/>
        </w:numPr>
        <w:jc w:val="both"/>
      </w:pPr>
      <w:r>
        <w:t xml:space="preserve">Summary conviction procedure is used for both summary conviction offences and non-criminal (quasi-criminal) offences </w:t>
      </w:r>
    </w:p>
    <w:p w14:paraId="5DF86AA9" w14:textId="77777777" w:rsidR="008364D8" w:rsidRPr="008364D8" w:rsidRDefault="008364D8" w:rsidP="008364D8">
      <w:pPr>
        <w:jc w:val="both"/>
        <w:rPr>
          <w:b/>
          <w:u w:val="single"/>
        </w:rPr>
      </w:pPr>
      <w:r w:rsidRPr="008364D8">
        <w:rPr>
          <w:b/>
          <w:u w:val="single"/>
        </w:rPr>
        <w:t xml:space="preserve">1.Indictable Offences </w:t>
      </w:r>
    </w:p>
    <w:p w14:paraId="1E20ACFD" w14:textId="77777777" w:rsidR="008364D8" w:rsidRDefault="008364D8" w:rsidP="008364D8">
      <w:pPr>
        <w:pStyle w:val="ListParagraph"/>
        <w:numPr>
          <w:ilvl w:val="0"/>
          <w:numId w:val="6"/>
        </w:numPr>
        <w:jc w:val="both"/>
      </w:pPr>
      <w:r>
        <w:t xml:space="preserve">Created by the federal government </w:t>
      </w:r>
    </w:p>
    <w:p w14:paraId="66992659" w14:textId="77777777" w:rsidR="00612EF2" w:rsidRDefault="008364D8" w:rsidP="00612EF2">
      <w:pPr>
        <w:pStyle w:val="ListParagraph"/>
        <w:numPr>
          <w:ilvl w:val="0"/>
          <w:numId w:val="6"/>
        </w:numPr>
        <w:jc w:val="both"/>
      </w:pPr>
      <w:r>
        <w:t>Applicable sentence (</w:t>
      </w:r>
      <w:r w:rsidR="00612EF2">
        <w:t xml:space="preserve">generally maximum penalties) set out in the Criminal Code of Canada section of the offence </w:t>
      </w:r>
    </w:p>
    <w:p w14:paraId="1C610644" w14:textId="77777777" w:rsidR="00612EF2" w:rsidRDefault="00612EF2" w:rsidP="00612EF2">
      <w:pPr>
        <w:pStyle w:val="ListParagraph"/>
        <w:numPr>
          <w:ilvl w:val="0"/>
          <w:numId w:val="6"/>
        </w:numPr>
        <w:jc w:val="both"/>
      </w:pPr>
      <w:r w:rsidRPr="00612EF2">
        <w:rPr>
          <w:b/>
          <w:u w:val="single"/>
        </w:rPr>
        <w:t>Section 743</w:t>
      </w:r>
      <w:r>
        <w:t xml:space="preserve"> default: if no maximum sentence is specified for an indictable offence then the maximum is five years </w:t>
      </w:r>
    </w:p>
    <w:p w14:paraId="513A21B0" w14:textId="2BEFAA71" w:rsidR="00612EF2" w:rsidRPr="00A7495D" w:rsidRDefault="00A7495D" w:rsidP="00612EF2">
      <w:pPr>
        <w:jc w:val="both"/>
        <w:rPr>
          <w:b/>
          <w:u w:val="single"/>
        </w:rPr>
      </w:pPr>
      <w:r w:rsidRPr="00A7495D">
        <w:rPr>
          <w:b/>
          <w:u w:val="single"/>
        </w:rPr>
        <w:t xml:space="preserve">2.Summary Conviction Offences </w:t>
      </w:r>
    </w:p>
    <w:p w14:paraId="246A8D4A" w14:textId="733A8102" w:rsidR="00A7495D" w:rsidRDefault="00A7495D" w:rsidP="00A7495D">
      <w:pPr>
        <w:pStyle w:val="ListParagraph"/>
        <w:numPr>
          <w:ilvl w:val="0"/>
          <w:numId w:val="7"/>
        </w:numPr>
        <w:jc w:val="both"/>
      </w:pPr>
      <w:r>
        <w:t xml:space="preserve">Created by the federal government (criminal summary conviction offences) but also can be created by provincial government and municipal government (non-criminal summary conviction offences) </w:t>
      </w:r>
    </w:p>
    <w:p w14:paraId="26742FED" w14:textId="54FCA363" w:rsidR="00A7495D" w:rsidRDefault="00A7495D" w:rsidP="00A7495D">
      <w:pPr>
        <w:pStyle w:val="ListParagraph"/>
        <w:numPr>
          <w:ilvl w:val="0"/>
          <w:numId w:val="7"/>
        </w:numPr>
        <w:jc w:val="both"/>
      </w:pPr>
      <w:r>
        <w:t xml:space="preserve">For criminal summary conviction offences, the wording in the Criminal Code of Canada will specify that it is a summary conviction offence (“punishable on summary conviction”) </w:t>
      </w:r>
    </w:p>
    <w:p w14:paraId="7B14F064" w14:textId="737AE88C" w:rsidR="00A7495D" w:rsidRDefault="00A7495D" w:rsidP="00A7495D">
      <w:pPr>
        <w:pStyle w:val="ListParagraph"/>
        <w:numPr>
          <w:ilvl w:val="0"/>
          <w:numId w:val="7"/>
        </w:numPr>
        <w:jc w:val="both"/>
      </w:pPr>
      <w:r w:rsidRPr="00A7495D">
        <w:rPr>
          <w:b/>
          <w:u w:val="single"/>
        </w:rPr>
        <w:t>Default sentence</w:t>
      </w:r>
      <w:r>
        <w:t xml:space="preserve"> – not more than $2000 or to imprisonment for 6 months or to both, except where otherwise specified in the code </w:t>
      </w:r>
    </w:p>
    <w:p w14:paraId="4D3848E8" w14:textId="530DCE54" w:rsidR="00A7495D" w:rsidRPr="00A7495D" w:rsidRDefault="00A7495D" w:rsidP="00A7495D">
      <w:pPr>
        <w:jc w:val="both"/>
        <w:rPr>
          <w:b/>
          <w:u w:val="single"/>
        </w:rPr>
      </w:pPr>
      <w:r w:rsidRPr="00A7495D">
        <w:rPr>
          <w:b/>
          <w:u w:val="single"/>
        </w:rPr>
        <w:t xml:space="preserve">3.Hybrid Offences </w:t>
      </w:r>
    </w:p>
    <w:p w14:paraId="53B13C50" w14:textId="14134265" w:rsidR="00A7495D" w:rsidRDefault="00A7495D" w:rsidP="00A7495D">
      <w:pPr>
        <w:pStyle w:val="ListParagraph"/>
        <w:numPr>
          <w:ilvl w:val="0"/>
          <w:numId w:val="8"/>
        </w:numPr>
        <w:jc w:val="both"/>
      </w:pPr>
      <w:r>
        <w:t xml:space="preserve">Allow the prosecution to proceed by way of indictment or summary conviction process </w:t>
      </w:r>
    </w:p>
    <w:p w14:paraId="41E6D1E4" w14:textId="1AD68A5A" w:rsidR="00A7495D" w:rsidRDefault="00A7495D" w:rsidP="00A7495D">
      <w:pPr>
        <w:pStyle w:val="ListParagraph"/>
        <w:numPr>
          <w:ilvl w:val="0"/>
          <w:numId w:val="8"/>
        </w:numPr>
        <w:jc w:val="both"/>
      </w:pPr>
      <w:r>
        <w:t xml:space="preserve">Only federal government can create them </w:t>
      </w:r>
    </w:p>
    <w:p w14:paraId="33865758" w14:textId="1A6361A3" w:rsidR="00A7495D" w:rsidRDefault="00A7495D" w:rsidP="00A7495D">
      <w:pPr>
        <w:pStyle w:val="ListParagraph"/>
        <w:numPr>
          <w:ilvl w:val="0"/>
          <w:numId w:val="8"/>
        </w:numPr>
        <w:jc w:val="both"/>
      </w:pPr>
      <w:r>
        <w:t xml:space="preserve">Crown (prosecutor) makes the decision about whether to proceed by summary conviction or indictment </w:t>
      </w:r>
    </w:p>
    <w:p w14:paraId="71A57212" w14:textId="7316F769" w:rsidR="00A7495D" w:rsidRDefault="00A7495D" w:rsidP="00A7495D">
      <w:pPr>
        <w:pStyle w:val="ListParagraph"/>
        <w:numPr>
          <w:ilvl w:val="0"/>
          <w:numId w:val="8"/>
        </w:numPr>
        <w:jc w:val="both"/>
      </w:pPr>
      <w:r w:rsidRPr="00A7495D">
        <w:rPr>
          <w:b/>
          <w:u w:val="single"/>
        </w:rPr>
        <w:t>Section 34 of the federal Interpretation</w:t>
      </w:r>
      <w:r>
        <w:rPr>
          <w:b/>
          <w:u w:val="single"/>
        </w:rPr>
        <w:t xml:space="preserve"> </w:t>
      </w:r>
      <w:r w:rsidRPr="00A7495D">
        <w:rPr>
          <w:b/>
          <w:u w:val="single"/>
        </w:rPr>
        <w:t>Act</w:t>
      </w:r>
      <w:r>
        <w:t xml:space="preserve"> : hybrid offences are deemed as indictable unless/until the Crown specifies that they will be proceeding by summary conviction (default position of hybrid offences is indictment) </w:t>
      </w:r>
    </w:p>
    <w:p w14:paraId="531E7A58" w14:textId="0D6BD7F5" w:rsidR="00F451E0" w:rsidRDefault="00F451E0" w:rsidP="00F451E0">
      <w:pPr>
        <w:ind w:left="360"/>
        <w:jc w:val="both"/>
      </w:pPr>
    </w:p>
    <w:p w14:paraId="7D487C1D" w14:textId="6AC36A3A" w:rsidR="00F451E0" w:rsidRDefault="00F451E0" w:rsidP="00F451E0">
      <w:pPr>
        <w:ind w:left="360"/>
        <w:jc w:val="both"/>
      </w:pPr>
    </w:p>
    <w:p w14:paraId="002AF1B7" w14:textId="77777777" w:rsidR="00F451E0" w:rsidRDefault="00F451E0" w:rsidP="00F451E0"/>
    <w:p w14:paraId="3BD509D6" w14:textId="6323616E" w:rsidR="00F451E0" w:rsidRPr="00A1568E" w:rsidRDefault="00F451E0" w:rsidP="00A1568E">
      <w:pPr>
        <w:jc w:val="center"/>
        <w:rPr>
          <w:b/>
          <w:u w:val="single"/>
        </w:rPr>
      </w:pPr>
      <w:r w:rsidRPr="00A1568E">
        <w:rPr>
          <w:b/>
          <w:u w:val="single"/>
        </w:rPr>
        <w:lastRenderedPageBreak/>
        <w:t>ELECTIONS</w:t>
      </w:r>
    </w:p>
    <w:p w14:paraId="58386946" w14:textId="2FC22711" w:rsidR="00F451E0" w:rsidRPr="00A1568E" w:rsidRDefault="00A1568E" w:rsidP="00F451E0">
      <w:pPr>
        <w:rPr>
          <w:b/>
          <w:u w:val="single"/>
        </w:rPr>
      </w:pPr>
      <w:r>
        <w:rPr>
          <w:b/>
          <w:u w:val="single"/>
        </w:rPr>
        <w:t>1.</w:t>
      </w:r>
      <w:r w:rsidR="00955E70">
        <w:rPr>
          <w:b/>
          <w:u w:val="single"/>
        </w:rPr>
        <w:t xml:space="preserve"> </w:t>
      </w:r>
      <w:r w:rsidR="000E2038" w:rsidRPr="00A1568E">
        <w:rPr>
          <w:b/>
          <w:u w:val="single"/>
        </w:rPr>
        <w:t xml:space="preserve">Absolute Jurisdiction : Provincial Court </w:t>
      </w:r>
    </w:p>
    <w:p w14:paraId="7233E9FC" w14:textId="7E94D232" w:rsidR="000E2038" w:rsidRDefault="000E2038" w:rsidP="000E2038">
      <w:pPr>
        <w:pStyle w:val="ListParagraph"/>
        <w:numPr>
          <w:ilvl w:val="0"/>
          <w:numId w:val="11"/>
        </w:numPr>
      </w:pPr>
      <w:r>
        <w:t xml:space="preserve">Absolute Jurisdiction means that only one court has jurisdiction over that offence </w:t>
      </w:r>
    </w:p>
    <w:p w14:paraId="2E50B99B" w14:textId="5EA3C088" w:rsidR="000E2038" w:rsidRDefault="000E2038" w:rsidP="000E2038">
      <w:pPr>
        <w:pStyle w:val="ListParagraph"/>
        <w:numPr>
          <w:ilvl w:val="0"/>
          <w:numId w:val="11"/>
        </w:numPr>
      </w:pPr>
      <w:r>
        <w:t xml:space="preserve">Trial in Provincial Court always takes place in front of Judge Alone (no jury) </w:t>
      </w:r>
    </w:p>
    <w:p w14:paraId="4B1E01D7" w14:textId="67756726" w:rsidR="000E2038" w:rsidRDefault="000E2038" w:rsidP="000E2038">
      <w:pPr>
        <w:pStyle w:val="ListParagraph"/>
        <w:numPr>
          <w:ilvl w:val="0"/>
          <w:numId w:val="11"/>
        </w:numPr>
      </w:pPr>
      <w:r>
        <w:t>Provincial Court has Absolute Jurisdiction over the following offence</w:t>
      </w:r>
      <w:r w:rsidR="00EE258B">
        <w:t>s</w:t>
      </w:r>
    </w:p>
    <w:p w14:paraId="473B0E95" w14:textId="612658B8" w:rsidR="000E2038" w:rsidRDefault="000E2038" w:rsidP="000E2038">
      <w:pPr>
        <w:pStyle w:val="ListParagraph"/>
        <w:numPr>
          <w:ilvl w:val="0"/>
          <w:numId w:val="12"/>
        </w:numPr>
      </w:pPr>
      <w:r>
        <w:t xml:space="preserve">All quasi/non-criminal offences (provincial and municipal) </w:t>
      </w:r>
    </w:p>
    <w:p w14:paraId="1726838E" w14:textId="2DE9B4A9" w:rsidR="000E2038" w:rsidRDefault="000E2038" w:rsidP="000E2038">
      <w:pPr>
        <w:pStyle w:val="ListParagraph"/>
        <w:numPr>
          <w:ilvl w:val="0"/>
          <w:numId w:val="12"/>
        </w:numPr>
      </w:pPr>
      <w:r>
        <w:t xml:space="preserve">All summary conviction criminal offences </w:t>
      </w:r>
    </w:p>
    <w:p w14:paraId="79C48910" w14:textId="2F65AA50" w:rsidR="000E2038" w:rsidRDefault="000E2038" w:rsidP="000E2038">
      <w:pPr>
        <w:pStyle w:val="ListParagraph"/>
        <w:numPr>
          <w:ilvl w:val="0"/>
          <w:numId w:val="12"/>
        </w:numPr>
      </w:pPr>
      <w:r>
        <w:t xml:space="preserve">All hybrid offences where the Crown proceeds by summary conviction </w:t>
      </w:r>
    </w:p>
    <w:p w14:paraId="6A438DF6" w14:textId="526D55C3" w:rsidR="000E2038" w:rsidRDefault="000E2038" w:rsidP="000E2038">
      <w:pPr>
        <w:pStyle w:val="ListParagraph"/>
        <w:numPr>
          <w:ilvl w:val="0"/>
          <w:numId w:val="12"/>
        </w:numPr>
      </w:pPr>
      <w:r w:rsidRPr="00A1568E">
        <w:rPr>
          <w:b/>
          <w:u w:val="single"/>
        </w:rPr>
        <w:t>All section 553 offences</w:t>
      </w:r>
      <w:r>
        <w:t xml:space="preserve"> – including both indictable and hybrid offences in this section </w:t>
      </w:r>
    </w:p>
    <w:p w14:paraId="47800DAE" w14:textId="27FE88D1" w:rsidR="00EF75FE" w:rsidRDefault="00EF75FE" w:rsidP="00EF75FE">
      <w:pPr>
        <w:pStyle w:val="ListParagraph"/>
        <w:ind w:left="1440"/>
      </w:pPr>
      <w:r>
        <w:sym w:font="Wingdings" w:char="F0E0"/>
      </w:r>
      <w:r>
        <w:t xml:space="preserve">theft, mischief, fraud, having property that was obtained through an indictable offence </w:t>
      </w:r>
    </w:p>
    <w:p w14:paraId="254D901D" w14:textId="5AEB9F6D" w:rsidR="00EE258B" w:rsidRPr="00A1568E" w:rsidRDefault="00A1568E" w:rsidP="00EF75FE">
      <w:pPr>
        <w:rPr>
          <w:b/>
          <w:u w:val="single"/>
        </w:rPr>
      </w:pPr>
      <w:r>
        <w:rPr>
          <w:b/>
          <w:u w:val="single"/>
        </w:rPr>
        <w:t>2.</w:t>
      </w:r>
      <w:r w:rsidR="00955E70">
        <w:rPr>
          <w:b/>
          <w:u w:val="single"/>
        </w:rPr>
        <w:t xml:space="preserve"> </w:t>
      </w:r>
      <w:r w:rsidR="00EF75FE" w:rsidRPr="00A1568E">
        <w:rPr>
          <w:b/>
          <w:u w:val="single"/>
        </w:rPr>
        <w:t xml:space="preserve">Absolute Jurisdiction : Superior Court </w:t>
      </w:r>
    </w:p>
    <w:p w14:paraId="3E8A71ED" w14:textId="577A4590" w:rsidR="00EF75FE" w:rsidRDefault="00EE258B" w:rsidP="00EF75FE">
      <w:pPr>
        <w:pStyle w:val="ListParagraph"/>
        <w:numPr>
          <w:ilvl w:val="0"/>
          <w:numId w:val="13"/>
        </w:numPr>
      </w:pPr>
      <w:r>
        <w:t xml:space="preserve">Trial in Superior Court always takes place in front of a Judge and a Jury </w:t>
      </w:r>
    </w:p>
    <w:p w14:paraId="08CB92A3" w14:textId="32628EDF" w:rsidR="00EE258B" w:rsidRDefault="00EE258B" w:rsidP="00EF75FE">
      <w:pPr>
        <w:pStyle w:val="ListParagraph"/>
        <w:numPr>
          <w:ilvl w:val="0"/>
          <w:numId w:val="13"/>
        </w:numPr>
      </w:pPr>
      <w:r>
        <w:t>Superior Court has Absolute Jurisdiction over the following offences</w:t>
      </w:r>
    </w:p>
    <w:p w14:paraId="0A0FCBCB" w14:textId="1E6F3038" w:rsidR="00EE258B" w:rsidRDefault="00EE258B" w:rsidP="00EE258B">
      <w:pPr>
        <w:pStyle w:val="ListParagraph"/>
        <w:numPr>
          <w:ilvl w:val="0"/>
          <w:numId w:val="14"/>
        </w:numPr>
      </w:pPr>
      <w:r w:rsidRPr="00A1568E">
        <w:rPr>
          <w:b/>
          <w:u w:val="single"/>
        </w:rPr>
        <w:t>All section 469</w:t>
      </w:r>
      <w:r>
        <w:t xml:space="preserve"> offences </w:t>
      </w:r>
    </w:p>
    <w:p w14:paraId="2A998486" w14:textId="59CFEEE4" w:rsidR="00EE258B" w:rsidRDefault="00EE258B" w:rsidP="00EE258B">
      <w:pPr>
        <w:pStyle w:val="ListParagraph"/>
        <w:ind w:left="1440"/>
      </w:pPr>
      <w:r>
        <w:sym w:font="Wingdings" w:char="F0E0"/>
      </w:r>
      <w:r>
        <w:t>murder</w:t>
      </w:r>
    </w:p>
    <w:p w14:paraId="190C8D41" w14:textId="0E492195" w:rsidR="00847474" w:rsidRPr="00A1568E" w:rsidRDefault="00A1568E" w:rsidP="00847474">
      <w:pPr>
        <w:rPr>
          <w:b/>
          <w:u w:val="single"/>
        </w:rPr>
      </w:pPr>
      <w:r>
        <w:rPr>
          <w:b/>
          <w:u w:val="single"/>
        </w:rPr>
        <w:t>3.</w:t>
      </w:r>
      <w:r w:rsidR="00955E70">
        <w:rPr>
          <w:b/>
          <w:u w:val="single"/>
        </w:rPr>
        <w:t xml:space="preserve"> </w:t>
      </w:r>
      <w:r w:rsidR="00847474" w:rsidRPr="00A1568E">
        <w:rPr>
          <w:b/>
          <w:u w:val="single"/>
        </w:rPr>
        <w:t xml:space="preserve">Election </w:t>
      </w:r>
    </w:p>
    <w:p w14:paraId="4FD62E77" w14:textId="41A07918" w:rsidR="00A1568E" w:rsidRDefault="00A1568E" w:rsidP="00A1568E">
      <w:pPr>
        <w:pStyle w:val="ListParagraph"/>
        <w:numPr>
          <w:ilvl w:val="0"/>
          <w:numId w:val="11"/>
        </w:numPr>
      </w:pPr>
      <w:r>
        <w:t xml:space="preserve">The accused is entitled to an election for any offence for which there is no court with absolute jurisdiction </w:t>
      </w:r>
    </w:p>
    <w:p w14:paraId="0DE1F604" w14:textId="6880C0FE" w:rsidR="00A1568E" w:rsidRDefault="00A1568E" w:rsidP="00A1568E">
      <w:pPr>
        <w:pStyle w:val="ListParagraph"/>
        <w:numPr>
          <w:ilvl w:val="0"/>
          <w:numId w:val="9"/>
        </w:numPr>
      </w:pPr>
      <w:r>
        <w:t>A</w:t>
      </w:r>
      <w:r>
        <w:t xml:space="preserve">ccused is given a choice as to what court they will be tried (superior or provincial) and the mode of trial (judge alone or judge and jury) </w:t>
      </w:r>
    </w:p>
    <w:p w14:paraId="30A7A9A8" w14:textId="77777777" w:rsidR="00A1568E" w:rsidRDefault="00A1568E" w:rsidP="00A1568E">
      <w:pPr>
        <w:pStyle w:val="ListParagraph"/>
        <w:numPr>
          <w:ilvl w:val="0"/>
          <w:numId w:val="9"/>
        </w:numPr>
      </w:pPr>
      <w:r>
        <w:t>When the accuses has an election he has three options:</w:t>
      </w:r>
    </w:p>
    <w:p w14:paraId="2B246055" w14:textId="77777777" w:rsidR="00A1568E" w:rsidRDefault="00A1568E" w:rsidP="00A1568E">
      <w:pPr>
        <w:pStyle w:val="ListParagraph"/>
        <w:numPr>
          <w:ilvl w:val="0"/>
          <w:numId w:val="10"/>
        </w:numPr>
      </w:pPr>
      <w:r>
        <w:t xml:space="preserve">Provincial Court (Judge Alone) </w:t>
      </w:r>
    </w:p>
    <w:p w14:paraId="2D906F9A" w14:textId="77777777" w:rsidR="00A1568E" w:rsidRDefault="00A1568E" w:rsidP="00A1568E">
      <w:pPr>
        <w:pStyle w:val="ListParagraph"/>
        <w:numPr>
          <w:ilvl w:val="0"/>
          <w:numId w:val="10"/>
        </w:numPr>
      </w:pPr>
      <w:r>
        <w:t xml:space="preserve">Superior Court (Judge Alone) </w:t>
      </w:r>
    </w:p>
    <w:p w14:paraId="19162ECE" w14:textId="77777777" w:rsidR="00A1568E" w:rsidRDefault="00A1568E" w:rsidP="00A1568E">
      <w:pPr>
        <w:pStyle w:val="ListParagraph"/>
        <w:numPr>
          <w:ilvl w:val="0"/>
          <w:numId w:val="10"/>
        </w:numPr>
      </w:pPr>
      <w:r>
        <w:t xml:space="preserve">Superior Court (Judge and Jury) </w:t>
      </w:r>
    </w:p>
    <w:p w14:paraId="44526CF4" w14:textId="704A41D3" w:rsidR="00A1568E" w:rsidRDefault="00A1568E" w:rsidP="00A1568E">
      <w:pPr>
        <w:pStyle w:val="ListParagraph"/>
        <w:numPr>
          <w:ilvl w:val="0"/>
          <w:numId w:val="11"/>
        </w:numPr>
      </w:pPr>
      <w:r>
        <w:t>Accused has an election if charged with:</w:t>
      </w:r>
    </w:p>
    <w:p w14:paraId="6BCC3BC7" w14:textId="220375D2" w:rsidR="00A1568E" w:rsidRDefault="00A1568E" w:rsidP="00A1568E">
      <w:pPr>
        <w:pStyle w:val="ListParagraph"/>
        <w:numPr>
          <w:ilvl w:val="0"/>
          <w:numId w:val="15"/>
        </w:numPr>
      </w:pPr>
      <w:r>
        <w:t xml:space="preserve">An indictable offence NOT under Section 553 or Section 469 </w:t>
      </w:r>
    </w:p>
    <w:p w14:paraId="67534460" w14:textId="6D493284" w:rsidR="00A1568E" w:rsidRDefault="00A1568E" w:rsidP="00A1568E">
      <w:pPr>
        <w:pStyle w:val="ListParagraph"/>
        <w:numPr>
          <w:ilvl w:val="0"/>
          <w:numId w:val="15"/>
        </w:numPr>
      </w:pPr>
      <w:r>
        <w:t>A hybrid offence where the Crown proceeds by indictment (except for hybrid offences under Section 553)</w:t>
      </w:r>
    </w:p>
    <w:p w14:paraId="2C23D4EF" w14:textId="7F194503" w:rsidR="00A1568E" w:rsidRPr="0015344C" w:rsidRDefault="00A1568E" w:rsidP="00A1568E">
      <w:pPr>
        <w:pStyle w:val="ListParagraph"/>
        <w:numPr>
          <w:ilvl w:val="0"/>
          <w:numId w:val="11"/>
        </w:numPr>
        <w:rPr>
          <w:b/>
          <w:u w:val="single"/>
        </w:rPr>
      </w:pPr>
      <w:r>
        <w:t xml:space="preserve">The election is made by the accused in Provincial Court with the judge “putting the accused to an election” in words specified in </w:t>
      </w:r>
      <w:r w:rsidRPr="0015344C">
        <w:rPr>
          <w:b/>
          <w:u w:val="single"/>
        </w:rPr>
        <w:t>Section 536(2).</w:t>
      </w:r>
    </w:p>
    <w:p w14:paraId="54D1AA1E" w14:textId="34D5EF46" w:rsidR="00847474" w:rsidRPr="00955E70" w:rsidRDefault="0015344C" w:rsidP="00847474">
      <w:pPr>
        <w:rPr>
          <w:b/>
          <w:u w:val="single"/>
        </w:rPr>
      </w:pPr>
      <w:r w:rsidRPr="00955E70">
        <w:rPr>
          <w:b/>
          <w:u w:val="single"/>
        </w:rPr>
        <w:t>4</w:t>
      </w:r>
      <w:r w:rsidR="00C46008" w:rsidRPr="00955E70">
        <w:rPr>
          <w:b/>
          <w:u w:val="single"/>
        </w:rPr>
        <w:t>.</w:t>
      </w:r>
      <w:r w:rsidR="00955E70" w:rsidRPr="00955E70">
        <w:rPr>
          <w:b/>
          <w:u w:val="single"/>
        </w:rPr>
        <w:t xml:space="preserve">  </w:t>
      </w:r>
      <w:r w:rsidR="00C46008" w:rsidRPr="00955E70">
        <w:rPr>
          <w:b/>
          <w:u w:val="single"/>
        </w:rPr>
        <w:t xml:space="preserve">Re-Election </w:t>
      </w:r>
    </w:p>
    <w:p w14:paraId="37D74377" w14:textId="33A008B8" w:rsidR="00C46008" w:rsidRDefault="00C46008" w:rsidP="00C46008">
      <w:pPr>
        <w:pStyle w:val="ListParagraph"/>
        <w:numPr>
          <w:ilvl w:val="0"/>
          <w:numId w:val="11"/>
        </w:numPr>
      </w:pPr>
      <w:r w:rsidRPr="00955E70">
        <w:rPr>
          <w:b/>
          <w:u w:val="single"/>
        </w:rPr>
        <w:t>Section 561</w:t>
      </w:r>
      <w:r>
        <w:t xml:space="preserve"> : sets out the opportunity for an accused to change their mind and elect a different mode of trial (“re-elect”) </w:t>
      </w:r>
    </w:p>
    <w:p w14:paraId="1D7B51FD" w14:textId="49A15490" w:rsidR="00C46008" w:rsidRDefault="00C46008" w:rsidP="00C46008">
      <w:pPr>
        <w:pStyle w:val="ListParagraph"/>
        <w:numPr>
          <w:ilvl w:val="0"/>
          <w:numId w:val="11"/>
        </w:numPr>
      </w:pPr>
      <w:r>
        <w:t xml:space="preserve">Rules are different depending on the point in time and the initial election by the accused </w:t>
      </w:r>
    </w:p>
    <w:p w14:paraId="4D3601D0" w14:textId="3E6D6834" w:rsidR="00C46008" w:rsidRDefault="00C46008" w:rsidP="00C46008">
      <w:pPr>
        <w:pStyle w:val="ListParagraph"/>
        <w:numPr>
          <w:ilvl w:val="0"/>
          <w:numId w:val="11"/>
        </w:numPr>
      </w:pPr>
      <w:r>
        <w:t xml:space="preserve">In some cases a written consent of the prosecutor is required </w:t>
      </w:r>
    </w:p>
    <w:p w14:paraId="064368D6" w14:textId="2B2FE862" w:rsidR="00065161" w:rsidRPr="00955E70" w:rsidRDefault="00065161" w:rsidP="00065161">
      <w:pPr>
        <w:rPr>
          <w:b/>
          <w:u w:val="single"/>
        </w:rPr>
      </w:pPr>
      <w:r w:rsidRPr="00955E70">
        <w:rPr>
          <w:b/>
          <w:u w:val="single"/>
        </w:rPr>
        <w:t xml:space="preserve">5. Overriding an Accused’s Election </w:t>
      </w:r>
    </w:p>
    <w:p w14:paraId="4DA28419" w14:textId="119D4808" w:rsidR="00955E70" w:rsidRDefault="00E4374C" w:rsidP="00955E70">
      <w:pPr>
        <w:pStyle w:val="ListParagraph"/>
        <w:numPr>
          <w:ilvl w:val="0"/>
          <w:numId w:val="16"/>
        </w:numPr>
      </w:pPr>
      <w:r w:rsidRPr="00955E70">
        <w:rPr>
          <w:b/>
          <w:u w:val="single"/>
        </w:rPr>
        <w:t xml:space="preserve">Section </w:t>
      </w:r>
      <w:r w:rsidR="00955E70" w:rsidRPr="00955E70">
        <w:rPr>
          <w:b/>
          <w:u w:val="single"/>
        </w:rPr>
        <w:t>568 :</w:t>
      </w:r>
      <w:r w:rsidR="00955E70">
        <w:t xml:space="preserve"> states that the Attorney General may require a trial by Superior Court judge and jury notwithstanding the accused’s election if the offense is punishable by more than 5 years </w:t>
      </w:r>
    </w:p>
    <w:p w14:paraId="59E10B89" w14:textId="32E35B85" w:rsidR="00DD502A" w:rsidRPr="00DD502A" w:rsidRDefault="00DD502A" w:rsidP="00DD502A">
      <w:pPr>
        <w:jc w:val="center"/>
        <w:rPr>
          <w:b/>
          <w:u w:val="single"/>
        </w:rPr>
      </w:pPr>
      <w:r w:rsidRPr="00DD502A">
        <w:rPr>
          <w:b/>
          <w:u w:val="single"/>
        </w:rPr>
        <w:lastRenderedPageBreak/>
        <w:t xml:space="preserve">JURISDICTION </w:t>
      </w:r>
    </w:p>
    <w:p w14:paraId="1CC3B934" w14:textId="5860EFC5" w:rsidR="00DD502A" w:rsidRPr="00DD502A" w:rsidRDefault="00DD502A" w:rsidP="00DD502A">
      <w:pPr>
        <w:rPr>
          <w:b/>
          <w:u w:val="single"/>
        </w:rPr>
      </w:pPr>
      <w:r w:rsidRPr="00DD502A">
        <w:rPr>
          <w:b/>
          <w:u w:val="single"/>
        </w:rPr>
        <w:t>Introduction</w:t>
      </w:r>
    </w:p>
    <w:p w14:paraId="19DB393A" w14:textId="340BBE76" w:rsidR="00DD502A" w:rsidRDefault="00DD502A" w:rsidP="00DD502A">
      <w:pPr>
        <w:pStyle w:val="ListParagraph"/>
        <w:numPr>
          <w:ilvl w:val="0"/>
          <w:numId w:val="16"/>
        </w:numPr>
      </w:pPr>
      <w:r>
        <w:t xml:space="preserve">Jurisdiction – means the authority of a court to hear and decide a case </w:t>
      </w:r>
    </w:p>
    <w:p w14:paraId="419674B5" w14:textId="4B902CE5" w:rsidR="00DD502A" w:rsidRDefault="00DD502A" w:rsidP="00DD502A">
      <w:pPr>
        <w:pStyle w:val="ListParagraph"/>
        <w:numPr>
          <w:ilvl w:val="0"/>
          <w:numId w:val="16"/>
        </w:numPr>
      </w:pPr>
      <w:r>
        <w:t>Two forms of jurisdiction:</w:t>
      </w:r>
    </w:p>
    <w:p w14:paraId="75172CB9" w14:textId="2A1BF84E" w:rsidR="00DD502A" w:rsidRDefault="00DD502A" w:rsidP="00DD502A">
      <w:pPr>
        <w:pStyle w:val="ListParagraph"/>
        <w:numPr>
          <w:ilvl w:val="0"/>
          <w:numId w:val="17"/>
        </w:numPr>
      </w:pPr>
      <w:r>
        <w:t xml:space="preserve">Jurisdiction over the person (only person 12 and over) </w:t>
      </w:r>
    </w:p>
    <w:p w14:paraId="661EA70C" w14:textId="77777777" w:rsidR="00D1690E" w:rsidRDefault="00DD502A" w:rsidP="00D1690E">
      <w:pPr>
        <w:pStyle w:val="ListParagraph"/>
        <w:numPr>
          <w:ilvl w:val="0"/>
          <w:numId w:val="17"/>
        </w:numPr>
      </w:pPr>
      <w:r>
        <w:t xml:space="preserve">Jurisdiction over an offence </w:t>
      </w:r>
    </w:p>
    <w:p w14:paraId="23EA3212" w14:textId="0F23A932" w:rsidR="00DD502A" w:rsidRDefault="00DD502A" w:rsidP="00D1690E">
      <w:pPr>
        <w:pStyle w:val="ListParagraph"/>
        <w:numPr>
          <w:ilvl w:val="0"/>
          <w:numId w:val="25"/>
        </w:numPr>
      </w:pPr>
      <w:r>
        <w:t xml:space="preserve">Jurisdiction over the offence is affected by three factors </w:t>
      </w:r>
    </w:p>
    <w:p w14:paraId="6E20AE1A" w14:textId="066DE399" w:rsidR="00DD502A" w:rsidRDefault="00DD502A" w:rsidP="00DD502A">
      <w:pPr>
        <w:pStyle w:val="ListParagraph"/>
        <w:numPr>
          <w:ilvl w:val="0"/>
          <w:numId w:val="19"/>
        </w:numPr>
      </w:pPr>
      <w:r>
        <w:t xml:space="preserve">Canadian Criminal Code provisions (elections, absolute jurisdictions) </w:t>
      </w:r>
    </w:p>
    <w:p w14:paraId="40C11FC7" w14:textId="7860066C" w:rsidR="00DD502A" w:rsidRDefault="00DD502A" w:rsidP="00DD502A">
      <w:pPr>
        <w:pStyle w:val="ListParagraph"/>
        <w:numPr>
          <w:ilvl w:val="0"/>
          <w:numId w:val="19"/>
        </w:numPr>
      </w:pPr>
      <w:r>
        <w:t xml:space="preserve">Territory/Geography </w:t>
      </w:r>
    </w:p>
    <w:p w14:paraId="16E34ED4" w14:textId="787B26B7" w:rsidR="00DD502A" w:rsidRDefault="00DD502A" w:rsidP="00DD502A">
      <w:pPr>
        <w:pStyle w:val="ListParagraph"/>
        <w:numPr>
          <w:ilvl w:val="0"/>
          <w:numId w:val="19"/>
        </w:numPr>
      </w:pPr>
      <w:r>
        <w:t xml:space="preserve">Temporal/time (limitation periods and Charter requirements) </w:t>
      </w:r>
    </w:p>
    <w:p w14:paraId="63830FFC" w14:textId="245530D2" w:rsidR="00420A13" w:rsidRPr="00CF78F7" w:rsidRDefault="00351346" w:rsidP="00DD502A">
      <w:pPr>
        <w:rPr>
          <w:b/>
          <w:u w:val="single"/>
        </w:rPr>
      </w:pPr>
      <w:r w:rsidRPr="00CF78F7">
        <w:rPr>
          <w:b/>
          <w:u w:val="single"/>
        </w:rPr>
        <w:t>1. Limitations on Territorial Jurisdiction</w:t>
      </w:r>
    </w:p>
    <w:p w14:paraId="733EAC05" w14:textId="6D44C068" w:rsidR="00420A13" w:rsidRPr="00CF78F7" w:rsidRDefault="005805C1" w:rsidP="007D2D32">
      <w:pPr>
        <w:ind w:firstLine="360"/>
        <w:rPr>
          <w:b/>
          <w:u w:val="single"/>
        </w:rPr>
      </w:pPr>
      <w:r>
        <w:rPr>
          <w:b/>
          <w:u w:val="single"/>
        </w:rPr>
        <w:t xml:space="preserve">Limitations of </w:t>
      </w:r>
      <w:r w:rsidR="00CF78F7" w:rsidRPr="00CF78F7">
        <w:rPr>
          <w:b/>
          <w:u w:val="single"/>
        </w:rPr>
        <w:t>C</w:t>
      </w:r>
      <w:r w:rsidR="00CF78F7">
        <w:rPr>
          <w:b/>
          <w:u w:val="single"/>
        </w:rPr>
        <w:t xml:space="preserve">anadian Jurisdiction </w:t>
      </w:r>
    </w:p>
    <w:p w14:paraId="38BEF2DD" w14:textId="2FE9B39B" w:rsidR="00351346" w:rsidRDefault="00351346" w:rsidP="00351346">
      <w:pPr>
        <w:pStyle w:val="ListParagraph"/>
        <w:numPr>
          <w:ilvl w:val="0"/>
          <w:numId w:val="18"/>
        </w:numPr>
      </w:pPr>
      <w:r w:rsidRPr="00B00224">
        <w:rPr>
          <w:b/>
          <w:u w:val="single"/>
        </w:rPr>
        <w:t>General Rule</w:t>
      </w:r>
      <w:r>
        <w:t xml:space="preserve">: Courts cannot hear cases involving offences committed outside of Canada </w:t>
      </w:r>
    </w:p>
    <w:p w14:paraId="1AE82F43" w14:textId="2835C9FC" w:rsidR="00351346" w:rsidRPr="00B00224" w:rsidRDefault="007C29CD" w:rsidP="00351346">
      <w:pPr>
        <w:pStyle w:val="ListParagraph"/>
        <w:numPr>
          <w:ilvl w:val="0"/>
          <w:numId w:val="18"/>
        </w:numPr>
        <w:rPr>
          <w:b/>
          <w:u w:val="single"/>
        </w:rPr>
      </w:pPr>
      <w:r w:rsidRPr="00B00224">
        <w:rPr>
          <w:b/>
          <w:u w:val="single"/>
        </w:rPr>
        <w:t xml:space="preserve">Section 7 : </w:t>
      </w:r>
      <w:r w:rsidR="001D2FEB">
        <w:rPr>
          <w:b/>
          <w:u w:val="single"/>
        </w:rPr>
        <w:t>Aircraft Exception</w:t>
      </w:r>
    </w:p>
    <w:p w14:paraId="55F797B0" w14:textId="7EAD0431" w:rsidR="007C29CD" w:rsidRDefault="007C29CD" w:rsidP="007C29CD">
      <w:pPr>
        <w:pStyle w:val="ListParagraph"/>
        <w:numPr>
          <w:ilvl w:val="0"/>
          <w:numId w:val="20"/>
        </w:numPr>
      </w:pPr>
      <w:r>
        <w:t xml:space="preserve">If the offence is committed on an airplane registered to Canada and it is in flight then that’s Canadian </w:t>
      </w:r>
      <w:r w:rsidR="003D4FA6">
        <w:t>jurisdiction</w:t>
      </w:r>
      <w:r>
        <w:t xml:space="preserve"> </w:t>
      </w:r>
      <w:r w:rsidR="003D4FA6">
        <w:t>(Section 7(1)(a))</w:t>
      </w:r>
    </w:p>
    <w:p w14:paraId="220D9E90" w14:textId="3CF035E9" w:rsidR="003D4FA6" w:rsidRDefault="003D4FA6" w:rsidP="007C29CD">
      <w:pPr>
        <w:pStyle w:val="ListParagraph"/>
        <w:numPr>
          <w:ilvl w:val="0"/>
          <w:numId w:val="20"/>
        </w:numPr>
      </w:pPr>
      <w:r>
        <w:t xml:space="preserve">If the offence is committed on an airplane that lands in Canada, regardless to which country its registered to, it is within Canadian jurisdiction (Section 7(1)(b)) </w:t>
      </w:r>
    </w:p>
    <w:p w14:paraId="66510FBF" w14:textId="01815F63" w:rsidR="003D4FA6" w:rsidRDefault="003D4FA6" w:rsidP="003D4FA6">
      <w:pPr>
        <w:pStyle w:val="ListParagraph"/>
        <w:numPr>
          <w:ilvl w:val="0"/>
          <w:numId w:val="21"/>
        </w:numPr>
      </w:pPr>
      <w:r w:rsidRPr="00B00224">
        <w:rPr>
          <w:b/>
          <w:u w:val="single"/>
        </w:rPr>
        <w:t xml:space="preserve">Section 4.1 : </w:t>
      </w:r>
      <w:r w:rsidR="001D2FEB">
        <w:rPr>
          <w:b/>
          <w:u w:val="single"/>
        </w:rPr>
        <w:t>Sex Crime against Child Exception</w:t>
      </w:r>
      <w:r w:rsidRPr="00B00224">
        <w:rPr>
          <w:b/>
          <w:u w:val="single"/>
        </w:rPr>
        <w:t xml:space="preserve"> </w:t>
      </w:r>
    </w:p>
    <w:p w14:paraId="570DFB8D" w14:textId="728A877F" w:rsidR="003D4FA6" w:rsidRDefault="003D4FA6" w:rsidP="003D4FA6">
      <w:pPr>
        <w:pStyle w:val="ListParagraph"/>
        <w:numPr>
          <w:ilvl w:val="0"/>
          <w:numId w:val="22"/>
        </w:numPr>
      </w:pPr>
      <w:r>
        <w:t xml:space="preserve">If a person commits a sex crime against a child in a different country they will still be prosecuted for it in Canada </w:t>
      </w:r>
    </w:p>
    <w:p w14:paraId="477D15E3" w14:textId="2653600F" w:rsidR="00CF78F7" w:rsidRPr="00CF78F7" w:rsidRDefault="005805C1" w:rsidP="007D2D32">
      <w:pPr>
        <w:ind w:firstLine="360"/>
        <w:rPr>
          <w:b/>
          <w:u w:val="single"/>
        </w:rPr>
      </w:pPr>
      <w:r>
        <w:rPr>
          <w:b/>
          <w:u w:val="single"/>
        </w:rPr>
        <w:t xml:space="preserve">Limitations of </w:t>
      </w:r>
      <w:r w:rsidR="00CF78F7" w:rsidRPr="00CF78F7">
        <w:rPr>
          <w:b/>
          <w:u w:val="single"/>
        </w:rPr>
        <w:t xml:space="preserve">Provincial Jurisdiction </w:t>
      </w:r>
    </w:p>
    <w:p w14:paraId="07100616" w14:textId="64BA118B" w:rsidR="00CF78F7" w:rsidRDefault="00CF78F7" w:rsidP="00CF78F7">
      <w:pPr>
        <w:pStyle w:val="ListParagraph"/>
        <w:numPr>
          <w:ilvl w:val="0"/>
          <w:numId w:val="21"/>
        </w:numPr>
      </w:pPr>
      <w:r w:rsidRPr="00B00224">
        <w:rPr>
          <w:b/>
          <w:u w:val="single"/>
        </w:rPr>
        <w:t>General Rule</w:t>
      </w:r>
      <w:r>
        <w:t>: Courts of one province cannot hear cases involving offences committed in another province (courts can only hear cases that have occurred within that province).</w:t>
      </w:r>
    </w:p>
    <w:p w14:paraId="3D36AB57" w14:textId="4B82E098" w:rsidR="00CF78F7" w:rsidRPr="00022AFC" w:rsidRDefault="00CF78F7" w:rsidP="00CF78F7">
      <w:pPr>
        <w:pStyle w:val="ListParagraph"/>
        <w:numPr>
          <w:ilvl w:val="0"/>
          <w:numId w:val="21"/>
        </w:numPr>
        <w:rPr>
          <w:b/>
          <w:u w:val="single"/>
        </w:rPr>
      </w:pPr>
      <w:r w:rsidRPr="00022AFC">
        <w:rPr>
          <w:b/>
          <w:u w:val="single"/>
        </w:rPr>
        <w:t xml:space="preserve">Section 478: Waiver exception: </w:t>
      </w:r>
    </w:p>
    <w:p w14:paraId="6953F8AE" w14:textId="1ECD486D" w:rsidR="00CF78F7" w:rsidRDefault="00CF78F7" w:rsidP="00CC79DE">
      <w:pPr>
        <w:pStyle w:val="ListParagraph"/>
        <w:ind w:firstLine="450"/>
      </w:pPr>
      <w:r>
        <w:t xml:space="preserve">The case may be moved to be heard in a different province if: </w:t>
      </w:r>
    </w:p>
    <w:p w14:paraId="5C54F8C3" w14:textId="697D7BC3" w:rsidR="00022AFC" w:rsidRDefault="00CF78F7" w:rsidP="00022AFC">
      <w:pPr>
        <w:pStyle w:val="ListParagraph"/>
        <w:numPr>
          <w:ilvl w:val="0"/>
          <w:numId w:val="23"/>
        </w:numPr>
      </w:pPr>
      <w:r>
        <w:t xml:space="preserve">The offence in question is NOT under section 469 </w:t>
      </w:r>
      <w:r w:rsidR="00022AFC">
        <w:t>(Section 478(3))</w:t>
      </w:r>
    </w:p>
    <w:p w14:paraId="027CCC4B" w14:textId="2CC89897" w:rsidR="00CF78F7" w:rsidRDefault="00CF78F7" w:rsidP="00CF78F7">
      <w:pPr>
        <w:pStyle w:val="ListParagraph"/>
        <w:numPr>
          <w:ilvl w:val="0"/>
          <w:numId w:val="23"/>
        </w:numPr>
      </w:pPr>
      <w:r>
        <w:t xml:space="preserve">If the Attorney General </w:t>
      </w:r>
      <w:r w:rsidR="00022AFC">
        <w:t xml:space="preserve">consents (Section 478(3)(a)) </w:t>
      </w:r>
    </w:p>
    <w:p w14:paraId="1D8B8B12" w14:textId="3B1698DB" w:rsidR="00FC2B85" w:rsidRDefault="00CF78F7" w:rsidP="003A5F48">
      <w:pPr>
        <w:pStyle w:val="ListParagraph"/>
        <w:numPr>
          <w:ilvl w:val="0"/>
          <w:numId w:val="23"/>
        </w:numPr>
      </w:pPr>
      <w:r>
        <w:t xml:space="preserve">The accused </w:t>
      </w:r>
      <w:r w:rsidR="00022AFC">
        <w:t>consents to plead guilty (Section 478(3)(b))</w:t>
      </w:r>
    </w:p>
    <w:p w14:paraId="6CF2CEA4" w14:textId="3B1CFC15" w:rsidR="003A5F48" w:rsidRPr="007C1BC8" w:rsidRDefault="003A5F48" w:rsidP="007C1BC8">
      <w:pPr>
        <w:ind w:firstLine="360"/>
        <w:rPr>
          <w:b/>
          <w:u w:val="single"/>
        </w:rPr>
      </w:pPr>
      <w:r w:rsidRPr="007C1BC8">
        <w:rPr>
          <w:b/>
          <w:u w:val="single"/>
        </w:rPr>
        <w:t xml:space="preserve">Venue Limitation </w:t>
      </w:r>
    </w:p>
    <w:p w14:paraId="61FF8566" w14:textId="2E5A5A0E" w:rsidR="003A5F48" w:rsidRDefault="003A5F48" w:rsidP="003A5F48">
      <w:pPr>
        <w:pStyle w:val="ListParagraph"/>
        <w:numPr>
          <w:ilvl w:val="0"/>
          <w:numId w:val="27"/>
        </w:numPr>
      </w:pPr>
      <w:r>
        <w:t xml:space="preserve">Venue is the physical courthouse in which the case will be prosecuted (municipality) </w:t>
      </w:r>
    </w:p>
    <w:p w14:paraId="5B3D8DFF" w14:textId="6B1C8153" w:rsidR="003A5F48" w:rsidRDefault="003A5F48" w:rsidP="003A5F48">
      <w:pPr>
        <w:pStyle w:val="ListParagraph"/>
        <w:numPr>
          <w:ilvl w:val="0"/>
          <w:numId w:val="27"/>
        </w:numPr>
      </w:pPr>
      <w:r w:rsidRPr="007C1BC8">
        <w:rPr>
          <w:b/>
          <w:u w:val="single"/>
        </w:rPr>
        <w:t>General Rule:</w:t>
      </w:r>
      <w:r>
        <w:t xml:space="preserve"> The venue for a trial will be the court in the municipality in which the offence occurred (or the court nearest to that municipality)</w:t>
      </w:r>
    </w:p>
    <w:p w14:paraId="3F9A330E" w14:textId="1E177A6C" w:rsidR="003A5F48" w:rsidRPr="007C1BC8" w:rsidRDefault="005C08DC" w:rsidP="003A5F48">
      <w:pPr>
        <w:pStyle w:val="ListParagraph"/>
        <w:numPr>
          <w:ilvl w:val="0"/>
          <w:numId w:val="27"/>
        </w:numPr>
        <w:rPr>
          <w:b/>
          <w:u w:val="single"/>
        </w:rPr>
      </w:pPr>
      <w:r w:rsidRPr="007C1BC8">
        <w:rPr>
          <w:b/>
          <w:u w:val="single"/>
        </w:rPr>
        <w:t xml:space="preserve">Section 599 : </w:t>
      </w:r>
      <w:r w:rsidR="007C1BC8" w:rsidRPr="007C1BC8">
        <w:rPr>
          <w:b/>
          <w:u w:val="single"/>
        </w:rPr>
        <w:t xml:space="preserve">Fair and Impartial Jury Exception </w:t>
      </w:r>
    </w:p>
    <w:p w14:paraId="05C03696" w14:textId="5F3B0F14" w:rsidR="007C1BC8" w:rsidRDefault="007C1BC8" w:rsidP="00CC79DE">
      <w:pPr>
        <w:pStyle w:val="ListParagraph"/>
        <w:ind w:firstLine="540"/>
      </w:pPr>
      <w:r>
        <w:t xml:space="preserve">The accused may apply for a change of venue: </w:t>
      </w:r>
    </w:p>
    <w:p w14:paraId="77BE4D27" w14:textId="617CC696" w:rsidR="007C1BC8" w:rsidRDefault="007C1BC8" w:rsidP="007C1BC8">
      <w:pPr>
        <w:pStyle w:val="ListParagraph"/>
        <w:numPr>
          <w:ilvl w:val="0"/>
          <w:numId w:val="28"/>
        </w:numPr>
      </w:pPr>
      <w:r>
        <w:t>If it “appears expedient to the ends of justice”</w:t>
      </w:r>
    </w:p>
    <w:p w14:paraId="59B5AC76" w14:textId="4F82BAF2" w:rsidR="007C1BC8" w:rsidRDefault="007C1BC8" w:rsidP="007C1BC8">
      <w:pPr>
        <w:pStyle w:val="ListParagraph"/>
        <w:numPr>
          <w:ilvl w:val="0"/>
          <w:numId w:val="28"/>
        </w:numPr>
      </w:pPr>
      <w:r>
        <w:t xml:space="preserve">In order for the accused to receive “a fair trial with an impartial jury” </w:t>
      </w:r>
    </w:p>
    <w:p w14:paraId="090C5A3B" w14:textId="77777777" w:rsidR="00E875F8" w:rsidRDefault="00E875F8" w:rsidP="0010188F">
      <w:pPr>
        <w:rPr>
          <w:b/>
          <w:u w:val="single"/>
        </w:rPr>
      </w:pPr>
    </w:p>
    <w:p w14:paraId="233D03C6" w14:textId="08666533" w:rsidR="0010188F" w:rsidRPr="00E875F8" w:rsidRDefault="0035142C" w:rsidP="0010188F">
      <w:pPr>
        <w:rPr>
          <w:b/>
          <w:u w:val="single"/>
        </w:rPr>
      </w:pPr>
      <w:r w:rsidRPr="00E875F8">
        <w:rPr>
          <w:b/>
          <w:u w:val="single"/>
        </w:rPr>
        <w:lastRenderedPageBreak/>
        <w:t>2.</w:t>
      </w:r>
      <w:r w:rsidR="00E875F8">
        <w:rPr>
          <w:b/>
          <w:u w:val="single"/>
        </w:rPr>
        <w:t xml:space="preserve"> </w:t>
      </w:r>
      <w:r w:rsidRPr="00E875F8">
        <w:rPr>
          <w:b/>
          <w:u w:val="single"/>
        </w:rPr>
        <w:t>Time Limi</w:t>
      </w:r>
      <w:r w:rsidR="0074763D">
        <w:rPr>
          <w:b/>
          <w:u w:val="single"/>
        </w:rPr>
        <w:t>tations (Temporal Jurisdiction</w:t>
      </w:r>
      <w:r w:rsidR="003C7BAC">
        <w:rPr>
          <w:b/>
          <w:u w:val="single"/>
        </w:rPr>
        <w:t>)</w:t>
      </w:r>
    </w:p>
    <w:p w14:paraId="26479CD6" w14:textId="74BDDDA3" w:rsidR="00E875F8" w:rsidRPr="00E875F8" w:rsidRDefault="00E875F8" w:rsidP="0010188F">
      <w:pPr>
        <w:rPr>
          <w:b/>
          <w:u w:val="single"/>
        </w:rPr>
      </w:pPr>
      <w:r w:rsidRPr="00E875F8">
        <w:rPr>
          <w:b/>
          <w:u w:val="single"/>
        </w:rPr>
        <w:t xml:space="preserve">Limitation Periods </w:t>
      </w:r>
    </w:p>
    <w:p w14:paraId="434605E8" w14:textId="05009F5D" w:rsidR="00E875F8" w:rsidRDefault="00E875F8" w:rsidP="00E875F8">
      <w:pPr>
        <w:pStyle w:val="ListParagraph"/>
        <w:numPr>
          <w:ilvl w:val="0"/>
          <w:numId w:val="29"/>
        </w:numPr>
      </w:pPr>
      <w:r>
        <w:t>Limitations period is a requirement that legal action be commenced within a certain time</w:t>
      </w:r>
    </w:p>
    <w:p w14:paraId="3668C5A6" w14:textId="39FD2254" w:rsidR="00E875F8" w:rsidRDefault="00E875F8" w:rsidP="00E875F8">
      <w:pPr>
        <w:pStyle w:val="ListParagraph"/>
        <w:ind w:firstLine="360"/>
      </w:pPr>
      <w:r>
        <w:sym w:font="Wingdings" w:char="F0E0"/>
      </w:r>
      <w:r>
        <w:t xml:space="preserve">after the time is expired the legal action/case cannot be commenced </w:t>
      </w:r>
    </w:p>
    <w:p w14:paraId="3F1ABE5E" w14:textId="06F0BC4D" w:rsidR="00E875F8" w:rsidRDefault="00E875F8" w:rsidP="00E875F8">
      <w:pPr>
        <w:pStyle w:val="ListParagraph"/>
        <w:numPr>
          <w:ilvl w:val="0"/>
          <w:numId w:val="29"/>
        </w:numPr>
      </w:pPr>
      <w:r>
        <w:t xml:space="preserve">Limitations periods of various lengths exist throughout the legal system and there are specific ones relevant to criminal law </w:t>
      </w:r>
    </w:p>
    <w:p w14:paraId="5C747C7C" w14:textId="4081B4D8" w:rsidR="00E875F8" w:rsidRPr="006A68E0" w:rsidRDefault="00E875F8" w:rsidP="00E875F8">
      <w:pPr>
        <w:ind w:left="720"/>
        <w:rPr>
          <w:b/>
          <w:u w:val="single"/>
        </w:rPr>
      </w:pPr>
      <w:r w:rsidRPr="006A68E0">
        <w:rPr>
          <w:b/>
          <w:u w:val="single"/>
        </w:rPr>
        <w:t xml:space="preserve">Indictable Offences </w:t>
      </w:r>
    </w:p>
    <w:p w14:paraId="4B03A3E0" w14:textId="5D4E8ACF" w:rsidR="00E875F8" w:rsidRDefault="00E875F8" w:rsidP="00E875F8">
      <w:pPr>
        <w:pStyle w:val="ListParagraph"/>
        <w:numPr>
          <w:ilvl w:val="0"/>
          <w:numId w:val="29"/>
        </w:numPr>
      </w:pPr>
      <w:r w:rsidRPr="006A68E0">
        <w:rPr>
          <w:b/>
          <w:u w:val="single"/>
        </w:rPr>
        <w:t>General Rule:</w:t>
      </w:r>
      <w:r>
        <w:t xml:space="preserve"> There is no limitation period </w:t>
      </w:r>
    </w:p>
    <w:p w14:paraId="2930187E" w14:textId="24BC2FB5" w:rsidR="00E875F8" w:rsidRPr="006A68E0" w:rsidRDefault="00E875F8" w:rsidP="00E875F8">
      <w:pPr>
        <w:ind w:left="720"/>
        <w:rPr>
          <w:b/>
          <w:u w:val="single"/>
        </w:rPr>
      </w:pPr>
      <w:r w:rsidRPr="006A68E0">
        <w:rPr>
          <w:b/>
          <w:u w:val="single"/>
        </w:rPr>
        <w:t xml:space="preserve">Summary Conviction Offences </w:t>
      </w:r>
    </w:p>
    <w:p w14:paraId="627EF417" w14:textId="69DB0AC1" w:rsidR="00E875F8" w:rsidRDefault="00E875F8" w:rsidP="00E875F8">
      <w:pPr>
        <w:pStyle w:val="ListParagraph"/>
        <w:numPr>
          <w:ilvl w:val="0"/>
          <w:numId w:val="29"/>
        </w:numPr>
      </w:pPr>
      <w:r w:rsidRPr="006A68E0">
        <w:rPr>
          <w:b/>
          <w:u w:val="single"/>
        </w:rPr>
        <w:t>Section 786</w:t>
      </w:r>
      <w:r w:rsidR="00282671">
        <w:rPr>
          <w:b/>
          <w:u w:val="single"/>
        </w:rPr>
        <w:t xml:space="preserve"> :</w:t>
      </w:r>
      <w:r>
        <w:t xml:space="preserve"> Six months limitation applies as long as there is no other statute specifying a different limitations period (sec. 786(2)) </w:t>
      </w:r>
    </w:p>
    <w:p w14:paraId="04ACB133" w14:textId="6C0D29BE" w:rsidR="00E875F8" w:rsidRDefault="00E875F8" w:rsidP="00E875F8">
      <w:pPr>
        <w:pStyle w:val="ListParagraph"/>
        <w:numPr>
          <w:ilvl w:val="0"/>
          <w:numId w:val="29"/>
        </w:numPr>
      </w:pPr>
      <w:r>
        <w:t xml:space="preserve">Time starts running – when the offence occurs </w:t>
      </w:r>
    </w:p>
    <w:p w14:paraId="50076019" w14:textId="4069F802" w:rsidR="00E875F8" w:rsidRDefault="00E875F8" w:rsidP="00E875F8">
      <w:pPr>
        <w:pStyle w:val="ListParagraph"/>
        <w:numPr>
          <w:ilvl w:val="0"/>
          <w:numId w:val="29"/>
        </w:numPr>
      </w:pPr>
      <w:r>
        <w:t xml:space="preserve">Time stops running – when the charge is laid </w:t>
      </w:r>
    </w:p>
    <w:p w14:paraId="3C5C4E60" w14:textId="32DBF3D8" w:rsidR="00E875F8" w:rsidRDefault="00E875F8" w:rsidP="00E875F8">
      <w:pPr>
        <w:pStyle w:val="ListParagraph"/>
        <w:numPr>
          <w:ilvl w:val="0"/>
          <w:numId w:val="29"/>
        </w:numPr>
      </w:pPr>
      <w:r>
        <w:t xml:space="preserve">Limitation periods may be waivered if the accused agrees </w:t>
      </w:r>
      <w:r w:rsidR="00CE7802">
        <w:t>(sec. 786(2))</w:t>
      </w:r>
    </w:p>
    <w:p w14:paraId="146FE904" w14:textId="38CD86B0" w:rsidR="00E875F8" w:rsidRPr="006A68E0" w:rsidRDefault="00E875F8" w:rsidP="00E875F8">
      <w:pPr>
        <w:ind w:left="720"/>
        <w:rPr>
          <w:b/>
          <w:u w:val="single"/>
        </w:rPr>
      </w:pPr>
      <w:r w:rsidRPr="006A68E0">
        <w:rPr>
          <w:b/>
          <w:u w:val="single"/>
        </w:rPr>
        <w:t xml:space="preserve">Hybrid Offence </w:t>
      </w:r>
      <w:r w:rsidRPr="006A68E0">
        <w:rPr>
          <w:b/>
          <w:u w:val="single"/>
        </w:rPr>
        <w:tab/>
      </w:r>
    </w:p>
    <w:p w14:paraId="1BC44261" w14:textId="416CCEDF" w:rsidR="00E875F8" w:rsidRDefault="00680D73" w:rsidP="00E875F8">
      <w:pPr>
        <w:pStyle w:val="ListParagraph"/>
        <w:numPr>
          <w:ilvl w:val="0"/>
          <w:numId w:val="31"/>
        </w:numPr>
      </w:pPr>
      <w:r w:rsidRPr="006A68E0">
        <w:rPr>
          <w:b/>
          <w:u w:val="single"/>
        </w:rPr>
        <w:t>Section 34 of the federal Interpretation Act</w:t>
      </w:r>
      <w:r w:rsidRPr="006A68E0">
        <w:rPr>
          <w:u w:val="single"/>
        </w:rPr>
        <w:t xml:space="preserve"> </w:t>
      </w:r>
      <w:r>
        <w:t xml:space="preserve">: Hybrid offences are deemed to be indictable UNLESS/UNTIL the Crown specifies that it is proceeding by the way of summary conviction (default position). </w:t>
      </w:r>
    </w:p>
    <w:p w14:paraId="0649177C" w14:textId="5889C896" w:rsidR="00680D73" w:rsidRDefault="00680D73" w:rsidP="00E875F8">
      <w:pPr>
        <w:pStyle w:val="ListParagraph"/>
        <w:numPr>
          <w:ilvl w:val="0"/>
          <w:numId w:val="31"/>
        </w:numPr>
      </w:pPr>
      <w:r>
        <w:t>Crown cannot proceed by summary conviction after the limitations period has expired (unless the limitation period is waived by the accused per section 786(2)).</w:t>
      </w:r>
    </w:p>
    <w:p w14:paraId="38E115E2" w14:textId="00BC46F2" w:rsidR="00124543" w:rsidRDefault="00124543" w:rsidP="00124543"/>
    <w:p w14:paraId="51FA604B" w14:textId="4139DBF7" w:rsidR="00124543" w:rsidRDefault="00124543" w:rsidP="00124543"/>
    <w:p w14:paraId="63B86886" w14:textId="367D934C" w:rsidR="00124543" w:rsidRDefault="00124543" w:rsidP="00124543"/>
    <w:p w14:paraId="0A889A09" w14:textId="2044537A" w:rsidR="00124543" w:rsidRDefault="00124543" w:rsidP="00124543"/>
    <w:p w14:paraId="78433201" w14:textId="601C5A26" w:rsidR="00124543" w:rsidRDefault="00124543" w:rsidP="00124543"/>
    <w:p w14:paraId="3ABB44C3" w14:textId="671206DE" w:rsidR="00124543" w:rsidRDefault="00124543" w:rsidP="00124543"/>
    <w:p w14:paraId="399E6C08" w14:textId="3F369857" w:rsidR="00124543" w:rsidRDefault="00124543" w:rsidP="00124543"/>
    <w:p w14:paraId="2C7F117B" w14:textId="638B52FC" w:rsidR="00124543" w:rsidRDefault="00124543" w:rsidP="00124543"/>
    <w:p w14:paraId="72FB81E8" w14:textId="75B9E489" w:rsidR="00124543" w:rsidRDefault="00124543" w:rsidP="00124543"/>
    <w:p w14:paraId="77814797" w14:textId="5932C749" w:rsidR="00124543" w:rsidRDefault="00124543" w:rsidP="00124543"/>
    <w:p w14:paraId="0C1417C2" w14:textId="273A1213" w:rsidR="00124543" w:rsidRDefault="00124543" w:rsidP="00124543"/>
    <w:p w14:paraId="79D4335F" w14:textId="33F55DCD" w:rsidR="00124543" w:rsidRDefault="00124543" w:rsidP="00124543"/>
    <w:p w14:paraId="76C82C81" w14:textId="50293CAF" w:rsidR="00124543" w:rsidRDefault="00124543" w:rsidP="00124543"/>
    <w:p w14:paraId="21E14B99" w14:textId="3395FB11" w:rsidR="000E25CE" w:rsidRDefault="000E25CE" w:rsidP="000E25CE">
      <w:pPr>
        <w:rPr>
          <w:b/>
          <w:u w:val="single"/>
        </w:rPr>
      </w:pPr>
      <w:r w:rsidRPr="000E25CE">
        <w:rPr>
          <w:b/>
          <w:u w:val="single"/>
        </w:rPr>
        <w:lastRenderedPageBreak/>
        <w:t xml:space="preserve">3.The Charter </w:t>
      </w:r>
      <w:r>
        <w:rPr>
          <w:b/>
          <w:u w:val="single"/>
        </w:rPr>
        <w:t xml:space="preserve">Section 11(b) </w:t>
      </w:r>
      <w:r w:rsidRPr="000E25CE">
        <w:rPr>
          <w:b/>
          <w:u w:val="single"/>
        </w:rPr>
        <w:t xml:space="preserve">and Unreasonable Delay </w:t>
      </w:r>
    </w:p>
    <w:p w14:paraId="6C07345A" w14:textId="0F09D739" w:rsidR="00DE1863" w:rsidRPr="00DE1863" w:rsidRDefault="00DE1863" w:rsidP="00DE1863">
      <w:pPr>
        <w:pStyle w:val="ListParagraph"/>
        <w:numPr>
          <w:ilvl w:val="0"/>
          <w:numId w:val="32"/>
        </w:numPr>
        <w:rPr>
          <w:b/>
          <w:u w:val="single"/>
        </w:rPr>
      </w:pPr>
      <w:r>
        <w:t xml:space="preserve">Charter section 11(b) creates an ultimate limitation period – “any person charged with an offence has the right to be tried within reasonable time” </w:t>
      </w:r>
    </w:p>
    <w:p w14:paraId="0792639A" w14:textId="13817CBB" w:rsidR="00DE1863" w:rsidRPr="00DE1863" w:rsidRDefault="00DE1863" w:rsidP="00DE1863">
      <w:pPr>
        <w:pStyle w:val="ListParagraph"/>
        <w:numPr>
          <w:ilvl w:val="0"/>
          <w:numId w:val="32"/>
        </w:numPr>
        <w:rPr>
          <w:b/>
          <w:u w:val="single"/>
        </w:rPr>
      </w:pPr>
      <w:r>
        <w:t xml:space="preserve">Time starts running – the moment a charge is laid </w:t>
      </w:r>
    </w:p>
    <w:p w14:paraId="55ECF1FE" w14:textId="2D04361A" w:rsidR="0055036F" w:rsidRPr="0055036F" w:rsidRDefault="00DE1863" w:rsidP="0055036F">
      <w:pPr>
        <w:pStyle w:val="ListParagraph"/>
        <w:numPr>
          <w:ilvl w:val="0"/>
          <w:numId w:val="32"/>
        </w:numPr>
        <w:rPr>
          <w:b/>
          <w:u w:val="single"/>
        </w:rPr>
      </w:pPr>
      <w:r>
        <w:t>Time stops running – the moment the trial concludes</w:t>
      </w:r>
    </w:p>
    <w:p w14:paraId="50D5390F" w14:textId="77777777" w:rsidR="0055036F" w:rsidRPr="0055036F" w:rsidRDefault="0055036F" w:rsidP="0055036F">
      <w:pPr>
        <w:pStyle w:val="ListParagraph"/>
        <w:numPr>
          <w:ilvl w:val="0"/>
          <w:numId w:val="32"/>
        </w:numPr>
        <w:rPr>
          <w:b/>
          <w:u w:val="single"/>
        </w:rPr>
      </w:pPr>
      <w:r>
        <w:t xml:space="preserve">The Supreme Court of Canada adopted (R v Jordan 2016) a “presumptive ceiling” for delay, beyond which the delay is presumes “unreasonable” and a violation of section 11(b). </w:t>
      </w:r>
    </w:p>
    <w:p w14:paraId="137F36A9" w14:textId="77777777" w:rsidR="0055036F" w:rsidRDefault="0055036F" w:rsidP="0055036F">
      <w:pPr>
        <w:pStyle w:val="ListParagraph"/>
      </w:pPr>
    </w:p>
    <w:p w14:paraId="07B7DF85" w14:textId="77777777" w:rsidR="0055036F" w:rsidRPr="00282671" w:rsidRDefault="0055036F" w:rsidP="0055036F">
      <w:pPr>
        <w:pStyle w:val="ListParagraph"/>
        <w:rPr>
          <w:b/>
          <w:u w:val="single"/>
        </w:rPr>
      </w:pPr>
      <w:r w:rsidRPr="00282671">
        <w:rPr>
          <w:b/>
          <w:u w:val="single"/>
        </w:rPr>
        <w:t xml:space="preserve">Presumptive Ceiling </w:t>
      </w:r>
    </w:p>
    <w:p w14:paraId="159C5A24" w14:textId="6829948B" w:rsidR="0055036F" w:rsidRPr="0055036F" w:rsidRDefault="0055036F" w:rsidP="0055036F">
      <w:pPr>
        <w:pStyle w:val="ListParagraph"/>
        <w:numPr>
          <w:ilvl w:val="0"/>
          <w:numId w:val="33"/>
        </w:numPr>
        <w:rPr>
          <w:b/>
          <w:u w:val="single"/>
        </w:rPr>
      </w:pPr>
      <w:r>
        <w:t xml:space="preserve">18 months for trial in a Provincial Court </w:t>
      </w:r>
    </w:p>
    <w:p w14:paraId="1E348DFC" w14:textId="03BF6D74" w:rsidR="0055036F" w:rsidRPr="00694F54" w:rsidRDefault="0055036F" w:rsidP="0055036F">
      <w:pPr>
        <w:pStyle w:val="ListParagraph"/>
        <w:numPr>
          <w:ilvl w:val="0"/>
          <w:numId w:val="33"/>
        </w:numPr>
        <w:rPr>
          <w:b/>
          <w:u w:val="single"/>
        </w:rPr>
      </w:pPr>
      <w:r>
        <w:t xml:space="preserve">30 months for trial in Superior Court (or trial in a provincial court where there is a preliminary hearing) </w:t>
      </w:r>
    </w:p>
    <w:p w14:paraId="61D6BAFA" w14:textId="5E26BDD1" w:rsidR="00694F54" w:rsidRPr="00282671" w:rsidRDefault="00694F54" w:rsidP="00694F54">
      <w:pPr>
        <w:ind w:left="720"/>
        <w:rPr>
          <w:b/>
          <w:u w:val="single"/>
        </w:rPr>
      </w:pPr>
      <w:r w:rsidRPr="00282671">
        <w:rPr>
          <w:b/>
          <w:u w:val="single"/>
        </w:rPr>
        <w:t xml:space="preserve">Exceptional Circumstances </w:t>
      </w:r>
    </w:p>
    <w:p w14:paraId="5A2C0CCB" w14:textId="77777777" w:rsidR="00694F54" w:rsidRPr="00694F54" w:rsidRDefault="00694F54" w:rsidP="00694F54">
      <w:pPr>
        <w:pStyle w:val="ListParagraph"/>
        <w:numPr>
          <w:ilvl w:val="0"/>
          <w:numId w:val="34"/>
        </w:numPr>
        <w:rPr>
          <w:b/>
          <w:u w:val="single"/>
        </w:rPr>
      </w:pPr>
      <w:r>
        <w:t>If there is a delay longer than the “presumptive ceiling” the Crown may justify the delay if it can demon</w:t>
      </w:r>
      <w:bookmarkStart w:id="0" w:name="_GoBack"/>
      <w:bookmarkEnd w:id="0"/>
      <w:r>
        <w:t xml:space="preserve">strate the delay was caused by “exceptional circumstances”: </w:t>
      </w:r>
    </w:p>
    <w:p w14:paraId="4824CC05" w14:textId="33677608" w:rsidR="005F737C" w:rsidRPr="005F737C" w:rsidRDefault="005F737C" w:rsidP="005F737C">
      <w:pPr>
        <w:pStyle w:val="ListParagraph"/>
        <w:numPr>
          <w:ilvl w:val="0"/>
          <w:numId w:val="36"/>
        </w:numPr>
        <w:rPr>
          <w:b/>
          <w:u w:val="single"/>
        </w:rPr>
      </w:pPr>
      <w:r>
        <w:t xml:space="preserve">Discrete events (illness of a key player) </w:t>
      </w:r>
    </w:p>
    <w:p w14:paraId="2327D132" w14:textId="42BB04BF" w:rsidR="005F737C" w:rsidRPr="005F737C" w:rsidRDefault="005F737C" w:rsidP="005F737C">
      <w:pPr>
        <w:pStyle w:val="ListParagraph"/>
        <w:numPr>
          <w:ilvl w:val="0"/>
          <w:numId w:val="36"/>
        </w:numPr>
        <w:rPr>
          <w:b/>
          <w:u w:val="single"/>
        </w:rPr>
      </w:pPr>
      <w:r>
        <w:t xml:space="preserve">Particularly complex case </w:t>
      </w:r>
    </w:p>
    <w:p w14:paraId="1BB1F924" w14:textId="191DD41E" w:rsidR="005F737C" w:rsidRPr="005F737C" w:rsidRDefault="005F737C" w:rsidP="005F737C">
      <w:pPr>
        <w:pStyle w:val="ListParagraph"/>
        <w:numPr>
          <w:ilvl w:val="0"/>
          <w:numId w:val="34"/>
        </w:numPr>
        <w:rPr>
          <w:b/>
          <w:u w:val="single"/>
        </w:rPr>
      </w:pPr>
      <w:r>
        <w:t xml:space="preserve">Systematic/institutional delay or seriousness/gravity of the offence will NOT qualify as exceptional circumstances </w:t>
      </w:r>
    </w:p>
    <w:p w14:paraId="285F3B79" w14:textId="29428E7E" w:rsidR="005F737C" w:rsidRDefault="005F737C" w:rsidP="005F737C">
      <w:pPr>
        <w:ind w:left="720"/>
        <w:rPr>
          <w:b/>
          <w:u w:val="single"/>
        </w:rPr>
      </w:pPr>
      <w:r>
        <w:rPr>
          <w:b/>
          <w:u w:val="single"/>
        </w:rPr>
        <w:t xml:space="preserve">Delays shorter than “Presumptive Ceiling” </w:t>
      </w:r>
    </w:p>
    <w:p w14:paraId="3EB76823" w14:textId="1391FF3C" w:rsidR="005F737C" w:rsidRPr="005F737C" w:rsidRDefault="005F737C" w:rsidP="005F737C">
      <w:pPr>
        <w:pStyle w:val="ListParagraph"/>
        <w:numPr>
          <w:ilvl w:val="0"/>
          <w:numId w:val="34"/>
        </w:numPr>
        <w:rPr>
          <w:b/>
          <w:u w:val="single"/>
        </w:rPr>
      </w:pPr>
      <w:r>
        <w:t xml:space="preserve">A delay can still be unreasonable even if it shorter than the “presumptive ceiling” </w:t>
      </w:r>
    </w:p>
    <w:p w14:paraId="70EDB30F" w14:textId="4838394B" w:rsidR="005F737C" w:rsidRPr="005F737C" w:rsidRDefault="005F737C" w:rsidP="005F737C">
      <w:pPr>
        <w:pStyle w:val="ListParagraph"/>
        <w:numPr>
          <w:ilvl w:val="0"/>
          <w:numId w:val="34"/>
        </w:numPr>
        <w:rPr>
          <w:b/>
          <w:u w:val="single"/>
        </w:rPr>
      </w:pPr>
      <w:r>
        <w:t xml:space="preserve">The burden falls on the Defence to prove that the delay is unreasonable, in order to satisfy this burden the Defence must prove: </w:t>
      </w:r>
    </w:p>
    <w:p w14:paraId="16B0D5FD" w14:textId="7C588CE4" w:rsidR="005F737C" w:rsidRPr="005F737C" w:rsidRDefault="005F737C" w:rsidP="005F737C">
      <w:pPr>
        <w:pStyle w:val="ListParagraph"/>
        <w:numPr>
          <w:ilvl w:val="0"/>
          <w:numId w:val="39"/>
        </w:numPr>
        <w:rPr>
          <w:b/>
          <w:u w:val="single"/>
        </w:rPr>
      </w:pPr>
      <w:r>
        <w:t xml:space="preserve">The Defence took reasonable steps that demonstrate a sustained effort to expedite the proceedings, AND </w:t>
      </w:r>
    </w:p>
    <w:p w14:paraId="6C22133E" w14:textId="46A19005" w:rsidR="005F737C" w:rsidRPr="003725E4" w:rsidRDefault="005F737C" w:rsidP="005F737C">
      <w:pPr>
        <w:pStyle w:val="ListParagraph"/>
        <w:numPr>
          <w:ilvl w:val="0"/>
          <w:numId w:val="39"/>
        </w:numPr>
        <w:rPr>
          <w:b/>
          <w:u w:val="single"/>
        </w:rPr>
      </w:pPr>
      <w:r>
        <w:t>The  case took markedly longer than it reasonably should have</w:t>
      </w:r>
    </w:p>
    <w:p w14:paraId="3F1EEDC7" w14:textId="76FED4DF" w:rsidR="003725E4" w:rsidRPr="003725E4" w:rsidRDefault="003725E4" w:rsidP="003725E4">
      <w:pPr>
        <w:ind w:left="720"/>
        <w:rPr>
          <w:b/>
          <w:u w:val="single"/>
        </w:rPr>
      </w:pPr>
      <w:r w:rsidRPr="003725E4">
        <w:rPr>
          <w:b/>
          <w:u w:val="single"/>
        </w:rPr>
        <w:t xml:space="preserve">Remedy for Unreasonable Delay </w:t>
      </w:r>
    </w:p>
    <w:p w14:paraId="29395537" w14:textId="40691F4D" w:rsidR="003725E4" w:rsidRPr="003725E4" w:rsidRDefault="003725E4" w:rsidP="003725E4">
      <w:pPr>
        <w:pStyle w:val="ListParagraph"/>
        <w:numPr>
          <w:ilvl w:val="0"/>
          <w:numId w:val="40"/>
        </w:numPr>
        <w:rPr>
          <w:b/>
          <w:u w:val="single"/>
        </w:rPr>
      </w:pPr>
      <w:r w:rsidRPr="003241C5">
        <w:rPr>
          <w:b/>
          <w:u w:val="single"/>
        </w:rPr>
        <w:t>Section 24(1) of the Charter:</w:t>
      </w:r>
      <w:r>
        <w:t xml:space="preserve"> states that the remedy for a violation of Charter section 11(b) is a judicial state of proceedings</w:t>
      </w:r>
    </w:p>
    <w:p w14:paraId="1BE2AE62" w14:textId="53D98ACD" w:rsidR="003725E4" w:rsidRDefault="003725E4" w:rsidP="003725E4">
      <w:pPr>
        <w:pStyle w:val="ListParagraph"/>
        <w:ind w:left="1440"/>
      </w:pPr>
      <w:r>
        <w:sym w:font="Wingdings" w:char="F0E0"/>
      </w:r>
      <w:r>
        <w:t xml:space="preserve">the case is thrown out </w:t>
      </w:r>
    </w:p>
    <w:p w14:paraId="5BAEAE51" w14:textId="77777777" w:rsidR="003725E4" w:rsidRPr="003725E4" w:rsidRDefault="003725E4" w:rsidP="003725E4">
      <w:pPr>
        <w:pStyle w:val="ListParagraph"/>
        <w:ind w:left="1440"/>
        <w:rPr>
          <w:b/>
          <w:u w:val="single"/>
        </w:rPr>
      </w:pPr>
    </w:p>
    <w:sectPr w:rsidR="003725E4" w:rsidRPr="003725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EFE"/>
    <w:multiLevelType w:val="hybridMultilevel"/>
    <w:tmpl w:val="5B30B892"/>
    <w:lvl w:ilvl="0" w:tplc="FBDA954C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1FB1B76"/>
    <w:multiLevelType w:val="hybridMultilevel"/>
    <w:tmpl w:val="561C0ACA"/>
    <w:lvl w:ilvl="0" w:tplc="FBDA95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B0972"/>
    <w:multiLevelType w:val="hybridMultilevel"/>
    <w:tmpl w:val="FB5487DE"/>
    <w:lvl w:ilvl="0" w:tplc="FBDA954C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2D84E6F"/>
    <w:multiLevelType w:val="hybridMultilevel"/>
    <w:tmpl w:val="715422AE"/>
    <w:lvl w:ilvl="0" w:tplc="FBDA95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1D7C58"/>
    <w:multiLevelType w:val="hybridMultilevel"/>
    <w:tmpl w:val="35986E3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4444DD5"/>
    <w:multiLevelType w:val="hybridMultilevel"/>
    <w:tmpl w:val="5AAE372E"/>
    <w:lvl w:ilvl="0" w:tplc="FBDA95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8652AC"/>
    <w:multiLevelType w:val="hybridMultilevel"/>
    <w:tmpl w:val="AF7494AA"/>
    <w:lvl w:ilvl="0" w:tplc="C83E7E16">
      <w:start w:val="1"/>
      <w:numFmt w:val="decimal"/>
      <w:lvlText w:val="%1."/>
      <w:lvlJc w:val="left"/>
      <w:pPr>
        <w:ind w:left="28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09BA51C7"/>
    <w:multiLevelType w:val="hybridMultilevel"/>
    <w:tmpl w:val="25103F72"/>
    <w:lvl w:ilvl="0" w:tplc="FBDA954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A63370F"/>
    <w:multiLevelType w:val="hybridMultilevel"/>
    <w:tmpl w:val="17AC76FE"/>
    <w:lvl w:ilvl="0" w:tplc="FBDA95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4C119C"/>
    <w:multiLevelType w:val="hybridMultilevel"/>
    <w:tmpl w:val="7CBA72BC"/>
    <w:lvl w:ilvl="0" w:tplc="FBDA954C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9EF130D"/>
    <w:multiLevelType w:val="hybridMultilevel"/>
    <w:tmpl w:val="2A9ADFE8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1A6F5C42"/>
    <w:multiLevelType w:val="hybridMultilevel"/>
    <w:tmpl w:val="5930111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C937128"/>
    <w:multiLevelType w:val="hybridMultilevel"/>
    <w:tmpl w:val="CB180D5E"/>
    <w:lvl w:ilvl="0" w:tplc="FBDA95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797686"/>
    <w:multiLevelType w:val="hybridMultilevel"/>
    <w:tmpl w:val="73E48B70"/>
    <w:lvl w:ilvl="0" w:tplc="FBDA95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9D3934"/>
    <w:multiLevelType w:val="hybridMultilevel"/>
    <w:tmpl w:val="A380D5E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553B06"/>
    <w:multiLevelType w:val="hybridMultilevel"/>
    <w:tmpl w:val="422A91A0"/>
    <w:lvl w:ilvl="0" w:tplc="FBDA954C">
      <w:numFmt w:val="bullet"/>
      <w:lvlText w:val="-"/>
      <w:lvlJc w:val="left"/>
      <w:pPr>
        <w:ind w:left="12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 w15:restartNumberingAfterBreak="0">
    <w:nsid w:val="283B2455"/>
    <w:multiLevelType w:val="hybridMultilevel"/>
    <w:tmpl w:val="1A382D0C"/>
    <w:lvl w:ilvl="0" w:tplc="79B6C5E6">
      <w:start w:val="1"/>
      <w:numFmt w:val="decimal"/>
      <w:lvlText w:val="%1."/>
      <w:lvlJc w:val="left"/>
      <w:pPr>
        <w:ind w:left="21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28DA5FD3"/>
    <w:multiLevelType w:val="hybridMultilevel"/>
    <w:tmpl w:val="D3ECA238"/>
    <w:lvl w:ilvl="0" w:tplc="C83E7E16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F74344"/>
    <w:multiLevelType w:val="hybridMultilevel"/>
    <w:tmpl w:val="29726F20"/>
    <w:lvl w:ilvl="0" w:tplc="FBDA954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B1C1AE0"/>
    <w:multiLevelType w:val="hybridMultilevel"/>
    <w:tmpl w:val="8FEE1176"/>
    <w:lvl w:ilvl="0" w:tplc="FBDA95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BA44CB"/>
    <w:multiLevelType w:val="hybridMultilevel"/>
    <w:tmpl w:val="CC3CA61E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 w15:restartNumberingAfterBreak="0">
    <w:nsid w:val="314A1208"/>
    <w:multiLevelType w:val="hybridMultilevel"/>
    <w:tmpl w:val="B0CAE646"/>
    <w:lvl w:ilvl="0" w:tplc="C83E7E16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29D604D"/>
    <w:multiLevelType w:val="hybridMultilevel"/>
    <w:tmpl w:val="EE1644D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399248E"/>
    <w:multiLevelType w:val="hybridMultilevel"/>
    <w:tmpl w:val="4A225D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21109E"/>
    <w:multiLevelType w:val="hybridMultilevel"/>
    <w:tmpl w:val="6AF01688"/>
    <w:lvl w:ilvl="0" w:tplc="0409000F">
      <w:start w:val="1"/>
      <w:numFmt w:val="decimal"/>
      <w:lvlText w:val="%1."/>
      <w:lvlJc w:val="left"/>
      <w:pPr>
        <w:ind w:left="189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3F1B22DB"/>
    <w:multiLevelType w:val="hybridMultilevel"/>
    <w:tmpl w:val="EE1644D4"/>
    <w:lvl w:ilvl="0" w:tplc="0409000F">
      <w:start w:val="1"/>
      <w:numFmt w:val="decimal"/>
      <w:lvlText w:val="%1."/>
      <w:lvlJc w:val="left"/>
      <w:pPr>
        <w:ind w:left="1890" w:hanging="360"/>
      </w:p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6" w15:restartNumberingAfterBreak="0">
    <w:nsid w:val="3F555980"/>
    <w:multiLevelType w:val="hybridMultilevel"/>
    <w:tmpl w:val="9D8214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0FA07A8"/>
    <w:multiLevelType w:val="hybridMultilevel"/>
    <w:tmpl w:val="CBD40002"/>
    <w:lvl w:ilvl="0" w:tplc="FBDA954C"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44676163"/>
    <w:multiLevelType w:val="hybridMultilevel"/>
    <w:tmpl w:val="B8CCEB4C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9045873"/>
    <w:multiLevelType w:val="hybridMultilevel"/>
    <w:tmpl w:val="EB84EEE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9714932"/>
    <w:multiLevelType w:val="hybridMultilevel"/>
    <w:tmpl w:val="7BF6005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4A2D565A"/>
    <w:multiLevelType w:val="hybridMultilevel"/>
    <w:tmpl w:val="EE86161C"/>
    <w:lvl w:ilvl="0" w:tplc="C83E7E16">
      <w:start w:val="1"/>
      <w:numFmt w:val="decimal"/>
      <w:lvlText w:val="%1."/>
      <w:lvlJc w:val="left"/>
      <w:pPr>
        <w:ind w:left="28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2" w15:restartNumberingAfterBreak="0">
    <w:nsid w:val="5AF941F1"/>
    <w:multiLevelType w:val="hybridMultilevel"/>
    <w:tmpl w:val="099ACCE0"/>
    <w:lvl w:ilvl="0" w:tplc="FBDA954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32C5116"/>
    <w:multiLevelType w:val="hybridMultilevel"/>
    <w:tmpl w:val="D21630BA"/>
    <w:lvl w:ilvl="0" w:tplc="FBDA95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FF438B"/>
    <w:multiLevelType w:val="hybridMultilevel"/>
    <w:tmpl w:val="C9960FDE"/>
    <w:lvl w:ilvl="0" w:tplc="FBDA95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6F069E"/>
    <w:multiLevelType w:val="hybridMultilevel"/>
    <w:tmpl w:val="12546606"/>
    <w:lvl w:ilvl="0" w:tplc="C83E7E16">
      <w:start w:val="1"/>
      <w:numFmt w:val="decimal"/>
      <w:lvlText w:val="%1."/>
      <w:lvlJc w:val="left"/>
      <w:pPr>
        <w:ind w:left="28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 w15:restartNumberingAfterBreak="0">
    <w:nsid w:val="68CF13B9"/>
    <w:multiLevelType w:val="hybridMultilevel"/>
    <w:tmpl w:val="5EA0A1AE"/>
    <w:lvl w:ilvl="0" w:tplc="FBDA95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39758A"/>
    <w:multiLevelType w:val="hybridMultilevel"/>
    <w:tmpl w:val="E586F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3129CE"/>
    <w:multiLevelType w:val="hybridMultilevel"/>
    <w:tmpl w:val="1444D86E"/>
    <w:lvl w:ilvl="0" w:tplc="FBDA95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E928F9"/>
    <w:multiLevelType w:val="hybridMultilevel"/>
    <w:tmpl w:val="2F1004EA"/>
    <w:lvl w:ilvl="0" w:tplc="FBDA954C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37"/>
  </w:num>
  <w:num w:numId="5">
    <w:abstractNumId w:val="33"/>
  </w:num>
  <w:num w:numId="6">
    <w:abstractNumId w:val="8"/>
  </w:num>
  <w:num w:numId="7">
    <w:abstractNumId w:val="19"/>
  </w:num>
  <w:num w:numId="8">
    <w:abstractNumId w:val="3"/>
  </w:num>
  <w:num w:numId="9">
    <w:abstractNumId w:val="34"/>
  </w:num>
  <w:num w:numId="10">
    <w:abstractNumId w:val="29"/>
  </w:num>
  <w:num w:numId="11">
    <w:abstractNumId w:val="36"/>
  </w:num>
  <w:num w:numId="12">
    <w:abstractNumId w:val="14"/>
  </w:num>
  <w:num w:numId="13">
    <w:abstractNumId w:val="1"/>
  </w:num>
  <w:num w:numId="14">
    <w:abstractNumId w:val="4"/>
  </w:num>
  <w:num w:numId="15">
    <w:abstractNumId w:val="11"/>
  </w:num>
  <w:num w:numId="16">
    <w:abstractNumId w:val="5"/>
  </w:num>
  <w:num w:numId="17">
    <w:abstractNumId w:val="26"/>
  </w:num>
  <w:num w:numId="18">
    <w:abstractNumId w:val="18"/>
  </w:num>
  <w:num w:numId="19">
    <w:abstractNumId w:val="30"/>
  </w:num>
  <w:num w:numId="20">
    <w:abstractNumId w:val="24"/>
  </w:num>
  <w:num w:numId="21">
    <w:abstractNumId w:val="39"/>
  </w:num>
  <w:num w:numId="22">
    <w:abstractNumId w:val="25"/>
  </w:num>
  <w:num w:numId="23">
    <w:abstractNumId w:val="22"/>
  </w:num>
  <w:num w:numId="24">
    <w:abstractNumId w:val="27"/>
  </w:num>
  <w:num w:numId="25">
    <w:abstractNumId w:val="13"/>
  </w:num>
  <w:num w:numId="26">
    <w:abstractNumId w:val="12"/>
  </w:num>
  <w:num w:numId="27">
    <w:abstractNumId w:val="15"/>
  </w:num>
  <w:num w:numId="28">
    <w:abstractNumId w:val="28"/>
  </w:num>
  <w:num w:numId="29">
    <w:abstractNumId w:val="32"/>
  </w:num>
  <w:num w:numId="30">
    <w:abstractNumId w:val="2"/>
  </w:num>
  <w:num w:numId="31">
    <w:abstractNumId w:val="7"/>
  </w:num>
  <w:num w:numId="32">
    <w:abstractNumId w:val="38"/>
  </w:num>
  <w:num w:numId="33">
    <w:abstractNumId w:val="21"/>
  </w:num>
  <w:num w:numId="34">
    <w:abstractNumId w:val="9"/>
  </w:num>
  <w:num w:numId="35">
    <w:abstractNumId w:val="35"/>
  </w:num>
  <w:num w:numId="36">
    <w:abstractNumId w:val="17"/>
  </w:num>
  <w:num w:numId="37">
    <w:abstractNumId w:val="31"/>
  </w:num>
  <w:num w:numId="38">
    <w:abstractNumId w:val="6"/>
  </w:num>
  <w:num w:numId="39">
    <w:abstractNumId w:val="16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4D8"/>
    <w:rsid w:val="00022AFC"/>
    <w:rsid w:val="00065161"/>
    <w:rsid w:val="000E2038"/>
    <w:rsid w:val="000E25CE"/>
    <w:rsid w:val="0010188F"/>
    <w:rsid w:val="00124543"/>
    <w:rsid w:val="0015344C"/>
    <w:rsid w:val="001A31D6"/>
    <w:rsid w:val="001D2FEB"/>
    <w:rsid w:val="00282671"/>
    <w:rsid w:val="003241C5"/>
    <w:rsid w:val="00351346"/>
    <w:rsid w:val="0035142C"/>
    <w:rsid w:val="003725E4"/>
    <w:rsid w:val="003A5F48"/>
    <w:rsid w:val="003C7BAC"/>
    <w:rsid w:val="003D4FA6"/>
    <w:rsid w:val="00420A13"/>
    <w:rsid w:val="004A202F"/>
    <w:rsid w:val="0055036F"/>
    <w:rsid w:val="005805C1"/>
    <w:rsid w:val="005C08DC"/>
    <w:rsid w:val="005F737C"/>
    <w:rsid w:val="00612EF2"/>
    <w:rsid w:val="00680D73"/>
    <w:rsid w:val="00694F54"/>
    <w:rsid w:val="006A68E0"/>
    <w:rsid w:val="0074763D"/>
    <w:rsid w:val="00755023"/>
    <w:rsid w:val="007C1BC8"/>
    <w:rsid w:val="007C29CD"/>
    <w:rsid w:val="007D2D32"/>
    <w:rsid w:val="008364D8"/>
    <w:rsid w:val="00847474"/>
    <w:rsid w:val="00955E70"/>
    <w:rsid w:val="00A1568E"/>
    <w:rsid w:val="00A7495D"/>
    <w:rsid w:val="00B00224"/>
    <w:rsid w:val="00BD09C4"/>
    <w:rsid w:val="00C46008"/>
    <w:rsid w:val="00CC79DE"/>
    <w:rsid w:val="00CE3AFC"/>
    <w:rsid w:val="00CE7802"/>
    <w:rsid w:val="00CF78F7"/>
    <w:rsid w:val="00D1690E"/>
    <w:rsid w:val="00DD502A"/>
    <w:rsid w:val="00DE1863"/>
    <w:rsid w:val="00E4374C"/>
    <w:rsid w:val="00E875F8"/>
    <w:rsid w:val="00EE258B"/>
    <w:rsid w:val="00EF75FE"/>
    <w:rsid w:val="00F451E0"/>
    <w:rsid w:val="00FC2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885F6"/>
  <w15:chartTrackingRefBased/>
  <w15:docId w15:val="{E5B9D7A4-53DF-4AE4-9275-F0572E4E7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64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5</Pages>
  <Words>1316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Rodyuk</dc:creator>
  <cp:keywords/>
  <dc:description/>
  <cp:lastModifiedBy>Valerie Rodyuk</cp:lastModifiedBy>
  <cp:revision>41</cp:revision>
  <dcterms:created xsi:type="dcterms:W3CDTF">2016-10-17T18:20:00Z</dcterms:created>
  <dcterms:modified xsi:type="dcterms:W3CDTF">2016-10-17T21:26:00Z</dcterms:modified>
</cp:coreProperties>
</file>