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0F8" w:rsidRPr="00C130F8" w:rsidRDefault="00C130F8" w:rsidP="00C130F8">
      <w:pPr>
        <w:shd w:val="clear" w:color="auto" w:fill="444444"/>
        <w:spacing w:after="0" w:line="330" w:lineRule="atLeast"/>
        <w:ind w:left="150" w:right="-150"/>
        <w:rPr>
          <w:rFonts w:ascii="Times New Roman" w:eastAsia="Times New Roman" w:hAnsi="Times New Roman" w:cs="Times New Roman"/>
          <w:b/>
          <w:bCs/>
          <w:color w:val="EFEFEF"/>
          <w:sz w:val="27"/>
          <w:szCs w:val="27"/>
          <w:bdr w:val="single" w:sz="6" w:space="12" w:color="111111" w:frame="1"/>
          <w:shd w:val="clear" w:color="auto" w:fill="666666"/>
        </w:rPr>
      </w:pPr>
      <w:hyperlink r:id="rId5" w:history="1">
        <w:r w:rsidRPr="00C130F8">
          <w:rPr>
            <w:rFonts w:ascii="Times New Roman" w:eastAsia="Times New Roman" w:hAnsi="Times New Roman" w:cs="Times New Roman"/>
            <w:b/>
            <w:bCs/>
            <w:color w:val="EFEFEF"/>
            <w:sz w:val="27"/>
            <w:szCs w:val="27"/>
            <w:u w:val="single"/>
            <w:bdr w:val="single" w:sz="6" w:space="12" w:color="111111" w:frame="1"/>
            <w:shd w:val="clear" w:color="auto" w:fill="666666"/>
          </w:rPr>
          <w:t>Home</w:t>
        </w:r>
      </w:hyperlink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 </w:t>
      </w:r>
      <w:hyperlink r:id="rId6" w:history="1">
        <w:r w:rsidRPr="00C130F8">
          <w:rPr>
            <w:rFonts w:ascii="Times New Roman" w:eastAsia="Times New Roman" w:hAnsi="Times New Roman" w:cs="Times New Roman"/>
            <w:b/>
            <w:bCs/>
            <w:color w:val="EFEFEF"/>
            <w:sz w:val="27"/>
            <w:szCs w:val="27"/>
            <w:u w:val="single"/>
            <w:bdr w:val="single" w:sz="6" w:space="12" w:color="111111" w:frame="1"/>
            <w:shd w:val="clear" w:color="auto" w:fill="666666"/>
          </w:rPr>
          <w:t>Teaching</w:t>
        </w:r>
      </w:hyperlink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 </w:t>
      </w:r>
      <w:hyperlink r:id="rId7" w:history="1">
        <w:r w:rsidRPr="00C130F8">
          <w:rPr>
            <w:rFonts w:ascii="Times New Roman" w:eastAsia="Times New Roman" w:hAnsi="Times New Roman" w:cs="Times New Roman"/>
            <w:b/>
            <w:bCs/>
            <w:color w:val="EFEFEF"/>
            <w:sz w:val="27"/>
            <w:szCs w:val="27"/>
            <w:u w:val="single"/>
            <w:bdr w:val="single" w:sz="6" w:space="12" w:color="111111" w:frame="1"/>
            <w:shd w:val="clear" w:color="auto" w:fill="666666"/>
          </w:rPr>
          <w:t>Research</w:t>
        </w:r>
      </w:hyperlink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 </w:t>
      </w:r>
      <w:hyperlink r:id="rId8" w:history="1">
        <w:r w:rsidRPr="00C130F8">
          <w:rPr>
            <w:rFonts w:ascii="Times New Roman" w:eastAsia="Times New Roman" w:hAnsi="Times New Roman" w:cs="Times New Roman"/>
            <w:b/>
            <w:bCs/>
            <w:color w:val="EFEFEF"/>
            <w:sz w:val="27"/>
            <w:szCs w:val="27"/>
            <w:u w:val="single"/>
            <w:bdr w:val="single" w:sz="6" w:space="12" w:color="111111" w:frame="1"/>
            <w:shd w:val="clear" w:color="auto" w:fill="666666"/>
          </w:rPr>
          <w:t>Software</w:t>
        </w:r>
      </w:hyperlink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fldChar w:fldCharType="begin"/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instrText xml:space="preserve"> HYPERLINK "http://people.scs.carleton.ca/~arunka/courses/comp3007/lectures/03-Procedures/307Notes3.html" </w:instrTex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fldChar w:fldCharType="separate"/>
      </w:r>
    </w:p>
    <w:p w:rsidR="00C130F8" w:rsidRPr="00C130F8" w:rsidRDefault="00C130F8" w:rsidP="00C130F8">
      <w:pPr>
        <w:shd w:val="clear" w:color="auto" w:fill="444444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fldChar w:fldCharType="end"/>
      </w:r>
    </w:p>
    <w:p w:rsidR="00C130F8" w:rsidRPr="00C130F8" w:rsidRDefault="00C130F8" w:rsidP="00C130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</w:rPr>
        <w:t>Course Notes</w:t>
      </w:r>
    </w:p>
    <w:p w:rsidR="00C130F8" w:rsidRPr="00C130F8" w:rsidRDefault="00C130F8" w:rsidP="00C130F8">
      <w:pPr>
        <w:numPr>
          <w:ilvl w:val="0"/>
          <w:numId w:val="1"/>
        </w:numPr>
        <w:shd w:val="clear" w:color="auto" w:fill="FFFFFF"/>
        <w:spacing w:beforeAutospacing="1" w:after="0" w:afterAutospacing="1" w:line="384" w:lineRule="atLeast"/>
        <w:ind w:left="-51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hyperlink r:id="rId9" w:history="1">
        <w:r w:rsidRPr="00C130F8">
          <w:rPr>
            <w:rFonts w:ascii="Times New Roman" w:eastAsia="Times New Roman" w:hAnsi="Times New Roman" w:cs="Times New Roman"/>
            <w:b/>
            <w:bCs/>
            <w:color w:val="EFEFEF"/>
            <w:sz w:val="26"/>
            <w:szCs w:val="26"/>
            <w:u w:val="single"/>
            <w:bdr w:val="single" w:sz="6" w:space="4" w:color="000000" w:frame="1"/>
            <w:shd w:val="clear" w:color="auto" w:fill="666666"/>
          </w:rPr>
          <w:t>COMP 3007</w:t>
        </w:r>
      </w:hyperlink>
    </w:p>
    <w:p w:rsidR="00C130F8" w:rsidRPr="00C130F8" w:rsidRDefault="00C130F8" w:rsidP="00C130F8">
      <w:pPr>
        <w:numPr>
          <w:ilvl w:val="1"/>
          <w:numId w:val="1"/>
        </w:numPr>
        <w:shd w:val="clear" w:color="auto" w:fill="FFFFFF"/>
        <w:spacing w:beforeAutospacing="1" w:after="0" w:afterAutospacing="1" w:line="384" w:lineRule="atLeast"/>
        <w:ind w:left="-51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hyperlink r:id="rId10" w:history="1">
        <w:r w:rsidRPr="00C130F8">
          <w:rPr>
            <w:rFonts w:ascii="Times New Roman" w:eastAsia="Times New Roman" w:hAnsi="Times New Roman" w:cs="Times New Roman"/>
            <w:b/>
            <w:bCs/>
            <w:color w:val="EFEFEF"/>
            <w:sz w:val="26"/>
            <w:szCs w:val="26"/>
            <w:u w:val="single"/>
            <w:bdr w:val="single" w:sz="6" w:space="4" w:color="000000" w:frame="1"/>
            <w:shd w:val="clear" w:color="auto" w:fill="666666"/>
          </w:rPr>
          <w:t>Outline</w:t>
        </w:r>
      </w:hyperlink>
    </w:p>
    <w:p w:rsidR="00C130F8" w:rsidRPr="00C130F8" w:rsidRDefault="00C130F8" w:rsidP="00C130F8">
      <w:pPr>
        <w:numPr>
          <w:ilvl w:val="1"/>
          <w:numId w:val="1"/>
        </w:numPr>
        <w:shd w:val="clear" w:color="auto" w:fill="FFFFFF"/>
        <w:spacing w:beforeAutospacing="1" w:after="0" w:afterAutospacing="1" w:line="384" w:lineRule="atLeast"/>
        <w:ind w:left="-51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hyperlink r:id="rId11" w:history="1">
        <w:r w:rsidRPr="00C130F8">
          <w:rPr>
            <w:rFonts w:ascii="Times New Roman" w:eastAsia="Times New Roman" w:hAnsi="Times New Roman" w:cs="Times New Roman"/>
            <w:b/>
            <w:bCs/>
            <w:color w:val="EFEFEF"/>
            <w:sz w:val="26"/>
            <w:szCs w:val="26"/>
            <w:u w:val="single"/>
            <w:bdr w:val="single" w:sz="6" w:space="4" w:color="000000" w:frame="1"/>
            <w:shd w:val="clear" w:color="auto" w:fill="666666"/>
          </w:rPr>
          <w:t>Notes</w:t>
        </w:r>
      </w:hyperlink>
    </w:p>
    <w:p w:rsidR="00C130F8" w:rsidRPr="00C130F8" w:rsidRDefault="00C130F8" w:rsidP="00C130F8">
      <w:pPr>
        <w:numPr>
          <w:ilvl w:val="1"/>
          <w:numId w:val="1"/>
        </w:numPr>
        <w:shd w:val="clear" w:color="auto" w:fill="FFFFFF"/>
        <w:spacing w:beforeAutospacing="1" w:after="0" w:afterAutospacing="1" w:line="384" w:lineRule="atLeast"/>
        <w:ind w:left="-51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hyperlink r:id="rId12" w:history="1">
        <w:r w:rsidRPr="00C130F8">
          <w:rPr>
            <w:rFonts w:ascii="Times New Roman" w:eastAsia="Times New Roman" w:hAnsi="Times New Roman" w:cs="Times New Roman"/>
            <w:b/>
            <w:bCs/>
            <w:color w:val="EFEFEF"/>
            <w:sz w:val="26"/>
            <w:szCs w:val="26"/>
            <w:u w:val="single"/>
            <w:bdr w:val="single" w:sz="6" w:space="4" w:color="000000" w:frame="1"/>
            <w:shd w:val="clear" w:color="auto" w:fill="666666"/>
          </w:rPr>
          <w:t>Assignments</w:t>
        </w:r>
      </w:hyperlink>
    </w:p>
    <w:p w:rsidR="00C130F8" w:rsidRPr="00C130F8" w:rsidRDefault="00C130F8" w:rsidP="00C130F8">
      <w:pPr>
        <w:numPr>
          <w:ilvl w:val="1"/>
          <w:numId w:val="1"/>
        </w:numPr>
        <w:shd w:val="clear" w:color="auto" w:fill="FFFFFF"/>
        <w:spacing w:beforeAutospacing="1" w:after="0" w:afterAutospacing="1" w:line="384" w:lineRule="atLeast"/>
        <w:ind w:left="-51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hyperlink r:id="rId13" w:history="1">
        <w:r w:rsidRPr="00C130F8">
          <w:rPr>
            <w:rFonts w:ascii="Times New Roman" w:eastAsia="Times New Roman" w:hAnsi="Times New Roman" w:cs="Times New Roman"/>
            <w:b/>
            <w:bCs/>
            <w:color w:val="EFEFEF"/>
            <w:sz w:val="26"/>
            <w:szCs w:val="26"/>
            <w:u w:val="single"/>
            <w:bdr w:val="single" w:sz="6" w:space="4" w:color="000000" w:frame="1"/>
            <w:shd w:val="clear" w:color="auto" w:fill="666666"/>
          </w:rPr>
          <w:t>Contact</w:t>
        </w:r>
      </w:hyperlink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25" style="width:501pt;height:.75pt" o:hralign="center" o:hrstd="t" o:hr="t" fillcolor="#a0a0a0" stroked="f"/>
        </w:pict>
      </w:r>
    </w:p>
    <w:tbl>
      <w:tblPr>
        <w:tblW w:w="5000" w:type="pct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shd w:val="clear" w:color="auto" w:fill="CCCC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4"/>
      </w:tblGrid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CCCCCC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</w:rPr>
            </w:pPr>
            <w:r w:rsidRPr="00C130F8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72"/>
                <w:szCs w:val="72"/>
              </w:rPr>
              <w:t> 3 </w:t>
            </w:r>
            <w:r w:rsidRPr="00C130F8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48"/>
                <w:szCs w:val="48"/>
              </w:rPr>
              <w:t> Building Abstractions with Procedures</w:t>
            </w:r>
          </w:p>
        </w:tc>
      </w:tr>
    </w:tbl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26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What's in This Set of Notes ?</w:t>
      </w:r>
    </w:p>
    <w:p w:rsidR="00C130F8" w:rsidRPr="00C130F8" w:rsidRDefault="00C130F8" w:rsidP="00C130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4" w:anchor="ConditionalExpressions" w:history="1">
        <w:r w:rsidRPr="00C130F8">
          <w:rPr>
            <w:rFonts w:ascii="Times New Roman" w:eastAsia="Times New Roman" w:hAnsi="Times New Roman" w:cs="Times New Roman"/>
            <w:color w:val="990099"/>
            <w:sz w:val="27"/>
            <w:szCs w:val="27"/>
            <w:u w:val="single"/>
          </w:rPr>
          <w:t>Conditional Expressions and Predicates</w:t>
        </w:r>
      </w:hyperlink>
    </w:p>
    <w:p w:rsidR="00C130F8" w:rsidRPr="00C130F8" w:rsidRDefault="00C130F8" w:rsidP="00C130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5" w:anchor="LexicalScoping" w:history="1">
        <w:r w:rsidRPr="00C130F8">
          <w:rPr>
            <w:rFonts w:ascii="Times New Roman" w:eastAsia="Times New Roman" w:hAnsi="Times New Roman" w:cs="Times New Roman"/>
            <w:color w:val="990099"/>
            <w:sz w:val="27"/>
            <w:szCs w:val="27"/>
            <w:u w:val="single"/>
          </w:rPr>
          <w:t>Lexical Scoping</w:t>
        </w:r>
      </w:hyperlink>
    </w:p>
    <w:p w:rsidR="00C130F8" w:rsidRPr="00C130F8" w:rsidRDefault="00C130F8" w:rsidP="00C130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6" w:anchor="ProceduresAndTheProcessesTheyGenerated" w:history="1">
        <w:r w:rsidRPr="00C130F8">
          <w:rPr>
            <w:rFonts w:ascii="Times New Roman" w:eastAsia="Times New Roman" w:hAnsi="Times New Roman" w:cs="Times New Roman"/>
            <w:color w:val="990099"/>
            <w:sz w:val="27"/>
            <w:szCs w:val="27"/>
            <w:u w:val="single"/>
          </w:rPr>
          <w:t>Procedures and the Processes they Generate</w:t>
        </w:r>
      </w:hyperlink>
    </w:p>
    <w:p w:rsidR="00C130F8" w:rsidRPr="00C130F8" w:rsidRDefault="00C130F8" w:rsidP="00C130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7" w:anchor="Recursion" w:history="1">
        <w:r w:rsidRPr="00C130F8">
          <w:rPr>
            <w:rFonts w:ascii="Times New Roman" w:eastAsia="Times New Roman" w:hAnsi="Times New Roman" w:cs="Times New Roman"/>
            <w:color w:val="990099"/>
            <w:sz w:val="27"/>
            <w:szCs w:val="27"/>
            <w:u w:val="single"/>
          </w:rPr>
          <w:t>Other Forms of Recursion</w:t>
        </w:r>
      </w:hyperlink>
    </w:p>
    <w:p w:rsidR="00C130F8" w:rsidRPr="00C130F8" w:rsidRDefault="00C130F8" w:rsidP="00C130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8" w:anchor="Procedures" w:history="1">
        <w:r w:rsidRPr="00C130F8">
          <w:rPr>
            <w:rFonts w:ascii="Times New Roman" w:eastAsia="Times New Roman" w:hAnsi="Times New Roman" w:cs="Times New Roman"/>
            <w:color w:val="990099"/>
            <w:sz w:val="27"/>
            <w:szCs w:val="27"/>
            <w:u w:val="single"/>
          </w:rPr>
          <w:t>Procedures</w:t>
        </w:r>
      </w:hyperlink>
    </w:p>
    <w:p w:rsidR="00C130F8" w:rsidRPr="00C130F8" w:rsidRDefault="00C130F8" w:rsidP="00C130F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hyperlink r:id="rId19" w:anchor="Summary" w:history="1">
        <w:r w:rsidRPr="00C130F8">
          <w:rPr>
            <w:rFonts w:ascii="Times New Roman" w:eastAsia="Times New Roman" w:hAnsi="Times New Roman" w:cs="Times New Roman"/>
            <w:color w:val="990099"/>
            <w:sz w:val="27"/>
            <w:szCs w:val="27"/>
            <w:u w:val="single"/>
          </w:rPr>
          <w:t>Summary</w:t>
        </w:r>
      </w:hyperlink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0" w:name="ConditionalExpressions"/>
      <w:bookmarkEnd w:id="0"/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27" style="width:6in;height:.75pt" o:hralign="center" o:hrstd="t" o:hr="t" fillcolor="#a0a0a0" stroked="f"/>
        </w:pict>
      </w:r>
    </w:p>
    <w:tbl>
      <w:tblPr>
        <w:tblW w:w="5000" w:type="pct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shd w:val="clear" w:color="auto" w:fill="CCCC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4"/>
      </w:tblGrid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CCCCCC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b/>
                <w:bCs/>
                <w:color w:val="CC0000"/>
                <w:sz w:val="24"/>
                <w:szCs w:val="24"/>
              </w:rPr>
              <w:t>3.1</w:t>
            </w:r>
            <w:r w:rsidRPr="00C13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Conditional Expressions and Predicates</w:t>
            </w:r>
          </w:p>
        </w:tc>
      </w:tr>
    </w:tbl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28" style="width:468pt;height:.75pt" o:hralign="center" o:hrstd="t" o:hr="t" fillcolor="#a0a0a0" stroked="f"/>
        </w:pic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Following construct is called case analysis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|x| =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x  if x &gt; 0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0  if x = 0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-x if x &lt; 0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Requires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special form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called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cond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(cond  ( &lt;p1&gt; &lt;e1&gt;)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 &lt;p2&gt; &lt;e2&gt;)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ab/>
        <w:t>...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 &lt;p</w:t>
      </w:r>
      <w:r w:rsidRPr="00C130F8">
        <w:rPr>
          <w:rFonts w:ascii="Courier New" w:eastAsia="Times New Roman" w:hAnsi="Courier New" w:cs="Courier New"/>
          <w:i/>
          <w:iCs/>
          <w:color w:val="000000"/>
          <w:sz w:val="20"/>
          <w:szCs w:val="20"/>
        </w:rPr>
        <w:t>n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&gt; &lt;e</w:t>
      </w:r>
      <w:r w:rsidRPr="00C130F8">
        <w:rPr>
          <w:rFonts w:ascii="Courier New" w:eastAsia="Times New Roman" w:hAnsi="Courier New" w:cs="Courier New"/>
          <w:i/>
          <w:iCs/>
          <w:color w:val="000000"/>
          <w:sz w:val="20"/>
          <w:szCs w:val="20"/>
        </w:rPr>
        <w:t>n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&gt;))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Expression of the form ( &lt;predicate&gt; &lt;expression&gt;) is called a clause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 predicate is an expression whose value is either true (#t) or false (#f)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(abs x)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(cond   (( &gt; x 0) x)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(( = x 0) 0)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((&lt; x 0) (- x))))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Another way: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(abs x)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(cond ((&lt; x 0) (- x))</w:t>
      </w:r>
    </w:p>
    <w:p w:rsidR="00C130F8" w:rsidRPr="00C130F8" w:rsidRDefault="00C130F8" w:rsidP="00C130F8">
      <w:pPr>
        <w:numPr>
          <w:ilvl w:val="0"/>
          <w:numId w:val="3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  (else     x)))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29" style="width:468pt;height:.75pt" o:hralign="center" o:hrstd="t" o:hr="t" fillcolor="#a0a0a0" stroked="f"/>
        </w:pict>
      </w:r>
    </w:p>
    <w:p w:rsidR="00C130F8" w:rsidRPr="00C130F8" w:rsidRDefault="00C130F8" w:rsidP="00C130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Another other way:</w:t>
      </w:r>
    </w:p>
    <w:p w:rsidR="00C130F8" w:rsidRPr="00C130F8" w:rsidRDefault="00C130F8" w:rsidP="00C130F8">
      <w:pPr>
        <w:numPr>
          <w:ilvl w:val="0"/>
          <w:numId w:val="4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(abs x)</w:t>
      </w:r>
    </w:p>
    <w:p w:rsidR="00C130F8" w:rsidRPr="00C130F8" w:rsidRDefault="00C130F8" w:rsidP="00C130F8">
      <w:pPr>
        <w:numPr>
          <w:ilvl w:val="0"/>
          <w:numId w:val="4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(if (&lt; x 0) (- x) </w:t>
      </w:r>
    </w:p>
    <w:p w:rsidR="00C130F8" w:rsidRPr="00C130F8" w:rsidRDefault="00C130F8" w:rsidP="00C130F8">
      <w:pPr>
        <w:numPr>
          <w:ilvl w:val="0"/>
          <w:numId w:val="4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x))</w:t>
      </w:r>
    </w:p>
    <w:p w:rsidR="00C130F8" w:rsidRPr="00C130F8" w:rsidRDefault="00C130F8" w:rsidP="00C130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Requires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special form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called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if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C130F8" w:rsidRPr="00C130F8" w:rsidRDefault="00C130F8" w:rsidP="00C130F8">
      <w:pPr>
        <w:numPr>
          <w:ilvl w:val="0"/>
          <w:numId w:val="4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(if &lt;predicate&gt; &lt;consequent&gt; &lt;alternative&gt;)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30" style="width:468pt;height:.75pt" o:hralign="center" o:hrstd="t" o:hr="t" fillcolor="#a0a0a0" stroked="f"/>
        </w:pict>
      </w:r>
    </w:p>
    <w:p w:rsidR="00C130F8" w:rsidRPr="00C130F8" w:rsidRDefault="00C130F8" w:rsidP="00C130F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Primitive predicate operators: &lt;, = , &gt;</w:t>
      </w:r>
    </w:p>
    <w:p w:rsidR="00C130F8" w:rsidRPr="00C130F8" w:rsidRDefault="00C130F8" w:rsidP="00C130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Logical Composition Operations:</w:t>
      </w:r>
    </w:p>
    <w:p w:rsidR="00C130F8" w:rsidRPr="00C130F8" w:rsidRDefault="00C130F8" w:rsidP="00C130F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(and &lt;e1&gt; ... &lt;en&gt;)  evaluate left to right, as soon as one expression is false return false</w:t>
      </w:r>
    </w:p>
    <w:p w:rsidR="00C130F8" w:rsidRPr="00C130F8" w:rsidRDefault="00C130F8" w:rsidP="00C130F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(or &lt;e1&gt; ... &lt;en&gt;) evaluate left to right, as soon as one expression is true return true</w:t>
      </w:r>
    </w:p>
    <w:p w:rsidR="00C130F8" w:rsidRPr="00C130F8" w:rsidRDefault="00C130F8" w:rsidP="00C130F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(not &lt;e&gt;)</w:t>
      </w:r>
    </w:p>
    <w:p w:rsidR="00C130F8" w:rsidRPr="00C130F8" w:rsidRDefault="00C130F8" w:rsidP="00C130F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E.g.:</w:t>
      </w:r>
    </w:p>
    <w:p w:rsidR="00C130F8" w:rsidRPr="00C130F8" w:rsidRDefault="00C130F8" w:rsidP="00C130F8">
      <w:pPr>
        <w:numPr>
          <w:ilvl w:val="1"/>
          <w:numId w:val="6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(&gt;= x y)</w:t>
      </w:r>
    </w:p>
    <w:p w:rsidR="00C130F8" w:rsidRPr="00C130F8" w:rsidRDefault="00C130F8" w:rsidP="00C130F8">
      <w:pPr>
        <w:numPr>
          <w:ilvl w:val="1"/>
          <w:numId w:val="6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(or ( &gt; x y) (= x y))</w:t>
      </w:r>
    </w:p>
    <w:p w:rsidR="00C130F8" w:rsidRPr="00C130F8" w:rsidRDefault="00C130F8" w:rsidP="00C130F8">
      <w:pPr>
        <w:numPr>
          <w:ilvl w:val="1"/>
          <w:numId w:val="6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</w:p>
    <w:p w:rsidR="00C130F8" w:rsidRPr="00C130F8" w:rsidRDefault="00C130F8" w:rsidP="00C130F8">
      <w:pPr>
        <w:numPr>
          <w:ilvl w:val="1"/>
          <w:numId w:val="6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(&gt;= x y)</w:t>
      </w:r>
    </w:p>
    <w:p w:rsidR="00C130F8" w:rsidRPr="00C130F8" w:rsidRDefault="00C130F8" w:rsidP="00C130F8">
      <w:pPr>
        <w:numPr>
          <w:ilvl w:val="1"/>
          <w:numId w:val="6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(not (&lt; x y))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1" w:name="LexicalScoping"/>
      <w:bookmarkEnd w:id="1"/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31" style="width:0;height:.75pt" o:hralign="center" o:hrstd="t" o:hr="t" fillcolor="#a0a0a0" stroked="f"/>
        </w:pict>
      </w:r>
    </w:p>
    <w:tbl>
      <w:tblPr>
        <w:tblW w:w="5000" w:type="pct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shd w:val="clear" w:color="auto" w:fill="CCCC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4"/>
      </w:tblGrid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CCCCCC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b/>
                <w:bCs/>
                <w:color w:val="CC0000"/>
                <w:sz w:val="24"/>
                <w:szCs w:val="24"/>
              </w:rPr>
              <w:t>3.2</w:t>
            </w:r>
            <w:r w:rsidRPr="00C13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Lexcial Scoping</w:t>
            </w:r>
          </w:p>
        </w:tc>
      </w:tr>
    </w:tbl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32" style="width:0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Example: Compute Square Roots using Newton's method of successive approximations</w:t>
      </w:r>
    </w:p>
    <w:p w:rsidR="00C130F8" w:rsidRPr="00C130F8" w:rsidRDefault="00C130F8" w:rsidP="00C130F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Guess y for value of square root of number x</w:t>
      </w:r>
    </w:p>
    <w:p w:rsidR="00C130F8" w:rsidRPr="00C130F8" w:rsidRDefault="00C130F8" w:rsidP="00C130F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To get a better guess average y with x/y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For square root of 2</w:t>
      </w:r>
    </w:p>
    <w:tbl>
      <w:tblPr>
        <w:tblW w:w="5000" w:type="pct"/>
        <w:tblInd w:w="720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7"/>
        <w:gridCol w:w="2378"/>
        <w:gridCol w:w="5519"/>
      </w:tblGrid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Guess (y)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Quotient (x/y)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Average ((x/y) + y) / 2 =&gt; gives next guess</w:t>
            </w:r>
          </w:p>
        </w:tc>
      </w:tr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2/1 = 2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(2 + 1)/2 = 1.5</w:t>
            </w:r>
          </w:p>
        </w:tc>
      </w:tr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2/1.5= 1.333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(1.3333 + 1.5) / 2 = 1.4167</w:t>
            </w:r>
          </w:p>
        </w:tc>
      </w:tr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1.4167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2/1.4167= 1.4118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(1.4167 + 1.4118) / 2 = 1.4142</w:t>
            </w:r>
          </w:p>
        </w:tc>
      </w:tr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1.4142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(good-enough? guess x)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(&lt; (abs (- (square guess) x)) 0.001))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(average x y)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(/ (+ x y) 2))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(improve guess x)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(average guess ( / x guess)))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(sqrt-iteration guess x)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(if (good-enough? guess x)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guess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(sqrt-iteration (improve guess x) x)))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(sqrt x)</w:t>
      </w:r>
    </w:p>
    <w:p w:rsidR="00C130F8" w:rsidRPr="00C130F8" w:rsidRDefault="00C130F8" w:rsidP="00C130F8">
      <w:pPr>
        <w:numPr>
          <w:ilvl w:val="0"/>
          <w:numId w:val="8"/>
        </w:numPr>
        <w:shd w:val="clear" w:color="auto" w:fill="FFFF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(sqrt-iteration 1.0 x))</w:t>
      </w:r>
    </w:p>
    <w:p w:rsidR="00C130F8" w:rsidRPr="00C130F8" w:rsidRDefault="00C130F8" w:rsidP="00C130F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Sqrt is first example of process defined by a set of mutually defined procedures</w:t>
      </w:r>
    </w:p>
    <w:p w:rsidR="00C130F8" w:rsidRPr="00C130F8" w:rsidRDefault="00C130F8" w:rsidP="00C130F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Problem breaks up naturally into subproblems: </w:t>
      </w:r>
      <w:r w:rsidRPr="00C130F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decomposition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strategy</w:t>
      </w:r>
    </w:p>
    <w:p w:rsidR="00C130F8" w:rsidRPr="00C130F8" w:rsidRDefault="00C130F8" w:rsidP="00C130F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Details of how sqrt is computed can be hidden (black box) creating a so-called </w:t>
      </w:r>
      <w:r w:rsidRPr="00C130F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procedural abstraction</w:t>
      </w:r>
    </w:p>
    <w:p w:rsidR="00C130F8" w:rsidRPr="00C130F8" w:rsidRDefault="00C130F8" w:rsidP="00C130F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Take the procedure square, we know what we want, but how does it do it?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(define (square x) ( * x x))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(define (square x) (exp (double (log x))))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(define (double x) ( + x x ))</w:t>
      </w:r>
    </w:p>
    <w:p w:rsidR="00C130F8" w:rsidRPr="00C130F8" w:rsidRDefault="00C130F8" w:rsidP="00C130F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A procedure definition should be able to supress details</w:t>
      </w:r>
    </w:p>
    <w:p w:rsidR="00C130F8" w:rsidRPr="00C130F8" w:rsidRDefault="00C130F8" w:rsidP="00C130F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Users of procedure may not have written it</w:t>
      </w:r>
    </w:p>
    <w:p w:rsidR="00C130F8" w:rsidRPr="00C130F8" w:rsidRDefault="00C130F8" w:rsidP="00C130F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Users should not need to know how a procedure is implemented in order to use it!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33" style="width:0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Local names</w:t>
      </w:r>
    </w:p>
    <w:p w:rsidR="00C130F8" w:rsidRPr="00C130F8" w:rsidRDefault="00C130F8" w:rsidP="00C130F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Formal parameter of procedure has special role, it doesn't matter what name of the formal parameter has</w:t>
      </w:r>
    </w:p>
    <w:p w:rsidR="00C130F8" w:rsidRPr="00C130F8" w:rsidRDefault="00C130F8" w:rsidP="00C130F8">
      <w:pPr>
        <w:numPr>
          <w:ilvl w:val="1"/>
          <w:numId w:val="10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such a name is called a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</w:rPr>
        <w:t>bound variable,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the procedure definition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</w:rPr>
        <w:t>binds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its formal parameters</w:t>
      </w:r>
    </w:p>
    <w:p w:rsidR="00C130F8" w:rsidRPr="00C130F8" w:rsidRDefault="00C130F8" w:rsidP="00C130F8">
      <w:pPr>
        <w:numPr>
          <w:ilvl w:val="1"/>
          <w:numId w:val="10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meaning of the procedure definition is unchanged if the name of bound variable is consistently renamed</w:t>
      </w:r>
    </w:p>
    <w:p w:rsidR="00C130F8" w:rsidRPr="00C130F8" w:rsidRDefault="00C130F8" w:rsidP="00C130F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set of expressions for which a binding defines a name is called the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</w:rPr>
        <w:t>scope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of the name</w:t>
      </w:r>
    </w:p>
    <w:p w:rsidR="00C130F8" w:rsidRPr="00C130F8" w:rsidRDefault="00C130F8" w:rsidP="00C130F8">
      <w:pPr>
        <w:numPr>
          <w:ilvl w:val="1"/>
          <w:numId w:val="10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definition of a function creates a new </w:t>
      </w:r>
      <w:r w:rsidRPr="00C130F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local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scope</w:t>
      </w:r>
    </w:p>
    <w:p w:rsidR="00C130F8" w:rsidRPr="00C130F8" w:rsidRDefault="00C130F8" w:rsidP="00C130F8">
      <w:pPr>
        <w:numPr>
          <w:ilvl w:val="1"/>
          <w:numId w:val="10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Contains bindings for all formal parameters of the procedure</w:t>
      </w:r>
    </w:p>
    <w:p w:rsidR="00C130F8" w:rsidRPr="00C130F8" w:rsidRDefault="00C130F8" w:rsidP="00C130F8">
      <w:pPr>
        <w:numPr>
          <w:ilvl w:val="1"/>
          <w:numId w:val="10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Variables that are used within a function while being unbound in the local scope are considered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</w:rPr>
        <w:t>free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variables.</w:t>
      </w:r>
    </w:p>
    <w:p w:rsidR="00C130F8" w:rsidRPr="00C130F8" w:rsidRDefault="00C130F8" w:rsidP="00C130F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</w:rPr>
        <w:t>environment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consists of many nested scopes.</w:t>
      </w:r>
    </w:p>
    <w:p w:rsidR="00C130F8" w:rsidRPr="00C130F8" w:rsidRDefault="00C130F8" w:rsidP="00C130F8">
      <w:pPr>
        <w:numPr>
          <w:ilvl w:val="1"/>
          <w:numId w:val="10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E.g. The global scope, and any local scopes in side of it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34" style="width:0;height:.75pt" o:hralign="center" o:hrstd="t" o:hr="t" fillcolor="#a0a0a0" stroked="f"/>
        </w:pict>
      </w:r>
    </w:p>
    <w:p w:rsidR="00C130F8" w:rsidRPr="00C130F8" w:rsidRDefault="00C130F8" w:rsidP="00C130F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How to hide choice of </w:t>
      </w:r>
      <w:r w:rsidRPr="00C130F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procedure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names from users of sqrt?</w:t>
      </w:r>
    </w:p>
    <w:p w:rsidR="00C130F8" w:rsidRPr="00C130F8" w:rsidRDefault="00C130F8" w:rsidP="00C130F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Allow procedure to have internal definitions local to procedure</w:t>
      </w:r>
    </w:p>
    <w:p w:rsidR="00C130F8" w:rsidRPr="00C130F8" w:rsidRDefault="00C130F8" w:rsidP="00C130F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Such nesting of definitions is called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</w:rPr>
        <w:t>block structure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</w:rPr>
        <w:t>Developers view of sqrt procedure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(sqrt x)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 xml:space="preserve">    (define (good-enough? guess)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(&lt; (abs (- (square guess) x)) 0.001))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(define (improve guess)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(average guess ( / x guess)))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(define (sqrt-iteration guess)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(if (good-enough? guess)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guess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(sqrt-iteration (improve guess))))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(sqrt-iteration 1.0))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</w:rPr>
        <w:t>Users view of sqrt procedure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(sqrt x) ....)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tabs>
          <w:tab w:val="clear" w:pos="14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;User cannot directly use procedures good-enough?, improve and sqrt-iteration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</w:t>
      </w:r>
    </w:p>
    <w:p w:rsidR="00C130F8" w:rsidRPr="00C130F8" w:rsidRDefault="00C130F8" w:rsidP="00C130F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Note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, x is now a free variable in all inner functions.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variable x gets its value from the argument with which the enclosing procedure sqrt is called.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good-enough?, improve and sqrt-iteration names are bound variables within the scope of the sqrt procedure.</w:t>
      </w:r>
    </w:p>
    <w:p w:rsidR="00C130F8" w:rsidRPr="00C130F8" w:rsidRDefault="00C130F8" w:rsidP="00C130F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This is called </w:t>
      </w:r>
      <w:r w:rsidRPr="00C130F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lexical scoping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Variables in the containing scope are visible within the nested scopes.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These free variables can be used or hidden in the nested scopes.</w:t>
      </w:r>
    </w:p>
    <w:p w:rsidR="00C130F8" w:rsidRPr="00C130F8" w:rsidRDefault="00C130F8" w:rsidP="00C130F8">
      <w:pPr>
        <w:numPr>
          <w:ilvl w:val="1"/>
          <w:numId w:val="11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Scoping can be nested to any depth.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35" style="width:0;height:.75pt" o:hralign="center" o:hrstd="t" o:hr="t" fillcolor="#a0a0a0" stroked="f"/>
        </w:pict>
      </w:r>
    </w:p>
    <w:tbl>
      <w:tblPr>
        <w:tblW w:w="5000" w:type="pct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shd w:val="clear" w:color="auto" w:fill="CCCC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4"/>
      </w:tblGrid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CCCCCC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ProceduresAndTheProcessesTheyGenerated"/>
            <w:bookmarkEnd w:id="2"/>
            <w:r w:rsidRPr="00C130F8">
              <w:rPr>
                <w:rFonts w:ascii="Times New Roman" w:eastAsia="Times New Roman" w:hAnsi="Times New Roman" w:cs="Times New Roman"/>
                <w:b/>
                <w:bCs/>
                <w:color w:val="CC0000"/>
                <w:sz w:val="24"/>
                <w:szCs w:val="24"/>
              </w:rPr>
              <w:t>3.3</w:t>
            </w:r>
            <w:r w:rsidRPr="00C13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Procedures and the Processes they Generate</w:t>
            </w:r>
          </w:p>
        </w:tc>
      </w:tr>
    </w:tbl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36" style="width:0;height:.75pt" o:hralign="center" o:hrstd="t" o:hr="t" fillcolor="#a0a0a0" stroked="f"/>
        </w:pict>
      </w:r>
    </w:p>
    <w:p w:rsidR="00C130F8" w:rsidRPr="00C130F8" w:rsidRDefault="00C130F8" w:rsidP="00C130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 procedure is a pattern for the </w:t>
      </w:r>
      <w:r w:rsidRPr="00C130F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local evolution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of a computational process</w:t>
      </w:r>
    </w:p>
    <w:p w:rsidR="00C130F8" w:rsidRPr="00C130F8" w:rsidRDefault="00C130F8" w:rsidP="00C130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What statements can we make about the overall/global behavior of the process (</w:t>
      </w:r>
      <w:r w:rsidRPr="00C130F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difficult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)</w:t>
      </w:r>
    </w:p>
    <w:p w:rsidR="00C130F8" w:rsidRPr="00C130F8" w:rsidRDefault="00C130F8" w:rsidP="00C130F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To become experts, we must learn to </w:t>
      </w:r>
      <w:r w:rsidRPr="00C130F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visualize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the processes generated by various types of procedures.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37" style="width:0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lastRenderedPageBreak/>
        <w:t>Factorial function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n! = n * (n - 1) * (n - 2) . . . 3 * 2 * 1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n! = n * (n - 1)!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38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Linear Recursive Process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(define (factorial n)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(if ( = n 1)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1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(* n (factorial ( - n 1)))))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Substitution Model for (factorial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(factorial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(* 5 (factorial 4))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(* 5 (* 4 (factorial 3)))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(* 5 (* 4 (* 3 (factorial 2))))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(* 5 (* 4 (* 3 (* 2 (factorial 1)))))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(* 5 (* 4 (* 3 (* 2 1))))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(* 5 (* 4 (* 3 2)))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(* 5 (* 4 6))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(* 5 24)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120</w:t>
      </w:r>
    </w:p>
    <w:p w:rsidR="00C130F8" w:rsidRPr="00C130F8" w:rsidRDefault="00C130F8" w:rsidP="00C130F8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This is a linear 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recursive process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C130F8" w:rsidRPr="00C130F8" w:rsidRDefault="00C130F8" w:rsidP="00C130F8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Expansion followed by contraction</w:t>
      </w:r>
    </w:p>
    <w:p w:rsidR="00C130F8" w:rsidRPr="00C130F8" w:rsidRDefault="00C130F8" w:rsidP="00C130F8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There is a chain of deferred operations (*)</w:t>
      </w:r>
    </w:p>
    <w:p w:rsidR="00C130F8" w:rsidRPr="00C130F8" w:rsidRDefault="00C130F8" w:rsidP="00C130F8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interpreter keeps track of operations to perform later</w:t>
      </w:r>
    </w:p>
    <w:p w:rsidR="00C130F8" w:rsidRPr="00C130F8" w:rsidRDefault="00C130F8" w:rsidP="00C130F8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amount of information to keep track of grows linearly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pict>
          <v:rect id="_x0000_i1039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Linear Iterative Process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(factorial n)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(factorial-iteration 1 1 n))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(factorial-iteration product counter maximum)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(if (&gt; counter maximum)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product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(factorial-iteration (* counter product) (+ counter 1) maximum))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Substitution Model for (factorial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(factorial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ab/>
        <w:t>(factorial-iteration 1 1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(factorial-iteration 1 2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(factorial-iteration 2 3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(factorial-iteration 6 4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(factorial-iteration 24 5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(factorial-iteration 120 6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120</w:t>
      </w:r>
    </w:p>
    <w:p w:rsidR="00C130F8" w:rsidRPr="00C130F8" w:rsidRDefault="00C130F8" w:rsidP="00C130F8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This is a linear 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</w:rPr>
        <w:t>iterative process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C130F8" w:rsidRPr="00C130F8" w:rsidRDefault="00C130F8" w:rsidP="00C130F8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State can be summarized by a fixed number of state variables together with a rule on how to update them</w:t>
      </w:r>
    </w:p>
    <w:p w:rsidR="00C130F8" w:rsidRPr="00C130F8" w:rsidRDefault="00C130F8" w:rsidP="00C130F8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end test is optional</w:t>
      </w:r>
    </w:p>
    <w:p w:rsidR="00C130F8" w:rsidRPr="00C130F8" w:rsidRDefault="00C130F8" w:rsidP="00C130F8">
      <w:pPr>
        <w:numPr>
          <w:ilvl w:val="1"/>
          <w:numId w:val="14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number of steps grows linearly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40" style="width:0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Comment</w:t>
      </w:r>
    </w:p>
    <w:p w:rsidR="00C130F8" w:rsidRPr="00C130F8" w:rsidRDefault="00C130F8" w:rsidP="00C130F8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above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procedures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are recursive (the procedure syntactically refers to itself)</w:t>
      </w:r>
    </w:p>
    <w:p w:rsidR="00C130F8" w:rsidRPr="00C130F8" w:rsidRDefault="00C130F8" w:rsidP="00C130F8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Don't confuse this with the notion of a recursive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process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(how computation evolves)</w:t>
      </w:r>
    </w:p>
    <w:p w:rsidR="00C130F8" w:rsidRPr="00C130F8" w:rsidRDefault="00C130F8" w:rsidP="00C130F8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Ada, Pascal and C are designed in such a way that recursive procedures consume an amount of memory that grows with the number of procedure calls</w:t>
      </w:r>
    </w:p>
    <w:p w:rsidR="00C130F8" w:rsidRPr="00C130F8" w:rsidRDefault="00C130F8" w:rsidP="00C130F8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Ada, Pascal and C therefore require special looping constructs (repeat-until, while, for)</w:t>
      </w:r>
    </w:p>
    <w:p w:rsidR="00C130F8" w:rsidRPr="00C130F8" w:rsidRDefault="00C130F8" w:rsidP="00C130F8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Scheme executes an iterative process in constant space (this property is called tail-recursive)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bookmarkStart w:id="3" w:name="Recursion"/>
      <w:bookmarkEnd w:id="3"/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41" style="width:468pt;height:.75pt" o:hralign="center" o:hrstd="t" o:hr="t" fillcolor="#a0a0a0" stroked="f"/>
        </w:pict>
      </w:r>
    </w:p>
    <w:tbl>
      <w:tblPr>
        <w:tblW w:w="5000" w:type="pct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shd w:val="clear" w:color="auto" w:fill="CCCC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4"/>
      </w:tblGrid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CCCCCC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b/>
                <w:bCs/>
                <w:color w:val="CC0000"/>
                <w:sz w:val="24"/>
                <w:szCs w:val="24"/>
              </w:rPr>
              <w:t>3.4</w:t>
            </w:r>
            <w:r w:rsidRPr="00C13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Tree Recursion</w:t>
            </w:r>
          </w:p>
        </w:tc>
      </w:tr>
    </w:tbl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42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Fibonacci Numbers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Fib(n) = 0 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if n = 0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Fib(n) = 1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if n = 1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Fib(n) = Fib(n - 1) + Fib(n - 2)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otherwise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>0, 1, 1, 2, 3, 5, 8, 13, 21 ....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pict>
          <v:rect id="_x0000_i1043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Recursive Process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(fib n)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(cond  ((= n 0) 0)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((= n 1) 1)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(else (+ (fib (- n 1))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        (fib (- n 2))))))</w:t>
      </w:r>
    </w:p>
    <w:p w:rsidR="00C130F8" w:rsidRPr="00C130F8" w:rsidRDefault="00C130F8" w:rsidP="00C130F8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process looks like a tree...</w:t>
      </w:r>
    </w:p>
    <w:p w:rsidR="00C130F8" w:rsidRPr="00C130F8" w:rsidRDefault="00C130F8" w:rsidP="00C130F8">
      <w:pPr>
        <w:shd w:val="clear" w:color="auto" w:fill="FFFFFF"/>
        <w:spacing w:after="0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8018145" cy="3903345"/>
            <wp:effectExtent l="0" t="0" r="1905" b="1905"/>
            <wp:docPr id="1" name="Picture 1" descr="http://people.scs.carleton.ca/~arunka/courses/comp3007/lectures/03-Procedures/treerecurs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people.scs.carleton.ca/~arunka/courses/comp3007/lectures/03-Procedures/treerecursion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8145" cy="390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0F8" w:rsidRPr="00C130F8" w:rsidRDefault="00C130F8" w:rsidP="00C130F8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It is inefficient due to duplicate computation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pict>
          <v:rect id="_x0000_i1045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Iterative Process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(fib n)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(fib-iteration 1 0 n))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(fib-iteration a b count)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ab/>
        <w:t>(if (= count 1)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a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(fib-iteration (+ a b) a (- count 1))))</w:t>
      </w:r>
    </w:p>
    <w:p w:rsidR="00C130F8" w:rsidRPr="00C130F8" w:rsidRDefault="00C130F8" w:rsidP="00C130F8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Substitution model: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(fib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(fib-iteration 1 0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(fib-iteration 1 1 4)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(fib-iteration 2 1 3)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(fib-iteration 3 2 2)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(fib-iteration 5 3 1)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5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4" w:name="Procedures"/>
      <w:bookmarkEnd w:id="4"/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46" style="width:468pt;height:.75pt" o:hralign="center" o:hrstd="t" o:hr="t" fillcolor="#a0a0a0" stroked="f"/>
        </w:pict>
      </w:r>
    </w:p>
    <w:tbl>
      <w:tblPr>
        <w:tblW w:w="5000" w:type="pct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shd w:val="clear" w:color="auto" w:fill="CCCC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4"/>
      </w:tblGrid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CCCCCC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b/>
                <w:bCs/>
                <w:color w:val="CC0000"/>
                <w:sz w:val="24"/>
                <w:szCs w:val="24"/>
              </w:rPr>
              <w:t>3.5</w:t>
            </w:r>
            <w:r w:rsidRPr="00C13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Procedures</w:t>
            </w:r>
          </w:p>
        </w:tc>
      </w:tr>
    </w:tbl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47" style="width:468pt;height:.75pt" o:hralign="center" o:hrstd="t" o:hr="t" fillcolor="#a0a0a0" stroked="f"/>
        </w:pict>
      </w:r>
    </w:p>
    <w:p w:rsidR="00C130F8" w:rsidRPr="00C130F8" w:rsidRDefault="00C130F8" w:rsidP="00C130F8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We have seen that </w:t>
      </w:r>
      <w:r w:rsidRPr="00C130F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</w:rPr>
        <w:t>procedures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are abstractions that describe compound operations on numbers independent of the particular numbers</w:t>
      </w:r>
    </w:p>
    <w:p w:rsidR="00C130F8" w:rsidRPr="00C130F8" w:rsidRDefault="00C130F8" w:rsidP="00C130F8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Used to express general methods of computation independent of functions</w:t>
      </w:r>
    </w:p>
    <w:p w:rsidR="00C130F8" w:rsidRPr="00C130F8" w:rsidRDefault="00C130F8" w:rsidP="00C130F8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Using only numerical processing we will be severely limited in our ability to create abstractions</w:t>
      </w:r>
    </w:p>
    <w:p w:rsidR="00C130F8" w:rsidRPr="00C130F8" w:rsidRDefault="00C130F8" w:rsidP="00C130F8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Want to be able to do the following:</w:t>
      </w:r>
    </w:p>
    <w:p w:rsidR="00C130F8" w:rsidRPr="00C130F8" w:rsidRDefault="00C130F8" w:rsidP="00C130F8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build higher order procedures</w:t>
      </w:r>
    </w:p>
    <w:p w:rsidR="00C130F8" w:rsidRPr="00C130F8" w:rsidRDefault="00C130F8" w:rsidP="00C130F8">
      <w:pPr>
        <w:numPr>
          <w:ilvl w:val="1"/>
          <w:numId w:val="18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abstract them and work with their abstracted names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pict>
          <v:rect id="_x0000_i1048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Procedures as Arguments</w:t>
      </w:r>
    </w:p>
    <w:p w:rsidR="00C130F8" w:rsidRPr="00C130F8" w:rsidRDefault="00C130F8" w:rsidP="00C130F8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Compute the sum of integers from a through b... 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e.g.: 1 + 2 + 3 +... + 99 + 100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(sum-int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(if (&gt;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0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(+ a  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(sum-int (+ a 1) b))))</w:t>
      </w:r>
    </w:p>
    <w:p w:rsidR="00C130F8" w:rsidRPr="00C130F8" w:rsidRDefault="00C130F8" w:rsidP="00C130F8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Compute the sum of cubes from a through b: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e.g.: 1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</w:rPr>
        <w:t>3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+ 2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</w:rPr>
        <w:t>3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+ 3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</w:rPr>
        <w:t>3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+ ... + 99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</w:rPr>
        <w:t>3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+ 100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</w:rPr>
        <w:t>3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>(define (cube x) (* x x x 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(sum-cubes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(if ( &gt;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0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(+  (cube a)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    (sum-cubes (+ a 1) b))))</w:t>
      </w:r>
    </w:p>
    <w:p w:rsidR="00C130F8" w:rsidRPr="00C130F8" w:rsidRDefault="00C130F8" w:rsidP="00C130F8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Compute (1/(1 * 3)) + (1/(5 * 7)) + (1/(9 * 11)) + . . . converges to pi/8: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(pi-sum 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(if ( &gt;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0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(+ (/ 1.0 (* a (+ a 2)))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   (pi-sum (+ a 4) b))))</w:t>
      </w:r>
    </w:p>
    <w:p w:rsidR="00C130F8" w:rsidRPr="00C130F8" w:rsidRDefault="00C130F8" w:rsidP="00C130F8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There is a pattern here: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(&lt;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name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&gt;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(if ( &gt;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0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(+ (&lt;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term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&gt; a)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(&lt;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name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&gt; (&lt;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next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&gt; a) b ))))</w:t>
      </w:r>
    </w:p>
    <w:p w:rsidR="00C130F8" w:rsidRPr="00C130F8" w:rsidRDefault="00C130F8" w:rsidP="00C130F8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We can abstract..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(define (sum 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term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a 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next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(if ( &gt;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0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(+ (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term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a)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(sum 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term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(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next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a) 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next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b ))))</w:t>
      </w:r>
    </w:p>
    <w:p w:rsidR="00C130F8" w:rsidRPr="00C130F8" w:rsidRDefault="00C130F8" w:rsidP="00C130F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Let's redo our sum-int, sum-cubes, and pi-sum examples</w:t>
      </w:r>
    </w:p>
    <w:p w:rsidR="00C130F8" w:rsidRPr="00C130F8" w:rsidRDefault="00C130F8" w:rsidP="00C130F8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First we must define term and next functions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(identity n) n)       ;a simple &lt;term&gt; function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(cube n) (* n n n))   ;a cubing &lt;term&gt; function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(inc n) (+ n 1))      ;a simple &lt;next&gt; function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(sum-int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(sum identity a inc b))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(sum-cubes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(sum cube a inc b))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(pi-sum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 xml:space="preserve">    (define (pi-term x) (/ 1.0 (* x (+ x 2))))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(define (pi-next x) ( + x 4))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(sum pi-term a pi-next b))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pict>
          <v:rect id="_x0000_i1049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Special form Lambda</w:t>
      </w:r>
    </w:p>
    <w:p w:rsidR="00C130F8" w:rsidRPr="00C130F8" w:rsidRDefault="00C130F8" w:rsidP="00C130F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Want to be able to create unnamed procedures</w:t>
      </w:r>
    </w:p>
    <w:p w:rsidR="00C130F8" w:rsidRPr="00C130F8" w:rsidRDefault="00C130F8" w:rsidP="00C130F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More convenient than defining trivial procedures such as pi-term and pi-next</w:t>
      </w:r>
    </w:p>
    <w:p w:rsidR="00C130F8" w:rsidRPr="00C130F8" w:rsidRDefault="00C130F8" w:rsidP="00C130F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Use special form lambda: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(lambda (&lt;parameters&gt;) &lt;body&gt;)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(lambda (x) (+ x 4)) 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;returns a procedure that increments x by 4 like pi-next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(lambda (x) (/ 1.0 (* x (+ x 2)))) 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;returns a procedure that is like pi-term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(plus4 x) (+ x 4))</w:t>
      </w:r>
    </w:p>
    <w:p w:rsidR="00C130F8" w:rsidRPr="00C130F8" w:rsidRDefault="00C130F8" w:rsidP="00C130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---is equivalent to---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(define plus4 </w:t>
      </w:r>
      <w:r w:rsidRPr="00C130F8">
        <w:rPr>
          <w:rFonts w:ascii="Courier New" w:eastAsia="Times New Roman" w:hAnsi="Courier New" w:cs="Courier New"/>
          <w:i/>
          <w:iCs/>
          <w:color w:val="000000"/>
          <w:sz w:val="20"/>
          <w:szCs w:val="20"/>
        </w:rPr>
        <w:t>(lambda (x) (+ x 4))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)</w:t>
      </w:r>
    </w:p>
    <w:p w:rsidR="00C130F8" w:rsidRPr="00C130F8" w:rsidRDefault="00C130F8" w:rsidP="00C130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</w:rPr>
        <w:t>Note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: Evaluating a lambda expression returns a </w:t>
      </w: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procedure object</w:t>
      </w:r>
    </w:p>
    <w:p w:rsidR="00C130F8" w:rsidRPr="00C130F8" w:rsidRDefault="00C130F8" w:rsidP="00C130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</w:rPr>
        <w:t>Therefore: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(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lambda (x) (+ 1 x)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)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2) =&gt; 3</w:t>
      </w:r>
    </w:p>
    <w:p w:rsidR="00C130F8" w:rsidRPr="00C130F8" w:rsidRDefault="00C130F8" w:rsidP="00C130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in the same way: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(increment x)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(+ 1 x))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(increment 2) =&gt; 3</w:t>
      </w:r>
    </w:p>
    <w:p w:rsidR="00C130F8" w:rsidRPr="00C130F8" w:rsidRDefault="00C130F8" w:rsidP="00C130F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or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increment (lambda (x) (+ 1 x)))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(increment 2) =&gt; 3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pict>
          <v:rect id="_x0000_i1050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lastRenderedPageBreak/>
        <w:t>Using Lambda to create local variables</w:t>
      </w:r>
    </w:p>
    <w:p w:rsidR="00C130F8" w:rsidRPr="00C130F8" w:rsidRDefault="00C130F8" w:rsidP="00C130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Suppose we have a function...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f(x,y) = x(1 + xy)(1 + xy) + y(1 -y) + (1 + xy)(1 - y)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if a = 1 + xy, and b= 1-y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f(x,y) = xaa + yb + ab</w:t>
      </w:r>
    </w:p>
    <w:p w:rsidR="00C130F8" w:rsidRPr="00C130F8" w:rsidRDefault="00C130F8" w:rsidP="00C130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Let's write the function f in scheme: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(f x y)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(define (f-helper 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(+ (* x (square a))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(* y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(* a b)))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(f-helper (+ 1 (* x y)) (- 1 y)))</w:t>
      </w:r>
    </w:p>
    <w:p w:rsidR="00C130F8" w:rsidRPr="00C130F8" w:rsidRDefault="00C130F8" w:rsidP="00C130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variables a and b are local to the helper function.</w:t>
      </w:r>
    </w:p>
    <w:p w:rsidR="00C130F8" w:rsidRPr="00C130F8" w:rsidRDefault="00C130F8" w:rsidP="00C130F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We could use lambda instead, the helper function then becomes anonymous: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(f x y)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(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lambda (a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(+ (* x (square a))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(* y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(* a b))</w:t>
      </w:r>
      <w:r w:rsidRPr="00C130F8">
        <w:rPr>
          <w:rFonts w:ascii="Courier New" w:eastAsia="Times New Roman" w:hAnsi="Courier New" w:cs="Courier New"/>
          <w:b/>
          <w:bCs/>
          <w:color w:val="000000"/>
          <w:sz w:val="20"/>
          <w:szCs w:val="20"/>
        </w:rPr>
        <w:t>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(+ 1 (* x y))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(- 1 y)))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pict>
          <v:rect id="_x0000_i1051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Special form Let: Syntactic sugar for Using Lambda to Create Local Variables</w:t>
      </w:r>
    </w:p>
    <w:p w:rsidR="00C130F8" w:rsidRPr="00C130F8" w:rsidRDefault="00C130F8" w:rsidP="00C130F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 special form </w:t>
      </w: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let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provides the ability to define local variables.</w:t>
      </w:r>
    </w:p>
    <w:p w:rsidR="00C130F8" w:rsidRPr="00C130F8" w:rsidRDefault="00C130F8" w:rsidP="00C130F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This is equivalent to block-level scope in common C-based language syntax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syntax for lambda: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((lambda (&lt;var1&gt; ...&lt;varn&gt;) &lt;body&gt;)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 xml:space="preserve">   &lt;exp1&gt;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&lt;exp2&gt;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&lt;expn&gt;)</w:t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can be expressed using the special form let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(let ((&lt;var1&gt; &lt;exp1&gt;)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(&lt;var2&gt; &lt;exp2&gt;)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(&lt;varn&gt; &lt;expn&gt;))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&lt;body&gt;)</w:t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which can be thought of as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let &lt;var1&gt; have the value &lt;exp1&gt; and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&lt;var2&gt; have the value &lt;exp2&gt; and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&lt;varn&gt; have the value &lt;expn&gt;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in &lt;body&gt;</w:t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Example: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(let ((x 3)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(y (+ 3 1)))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(* x y))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=&gt; 12</w:t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Note: the variables exist ONLY inside the body of let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(let ((x 3)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(y (+ x 1)))  ;x is undefined!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(* x y))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=&gt; error 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(let ((x 3))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(let ((y (+ x 1))) 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     (* x y)))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=&gt; 12</w:t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Alternatively, use let* to do this automatically.</w:t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The scope of variables is local to the let body...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x 5)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(+ (let (( x 3))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(+ x (* x 10)))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 xml:space="preserve">   x)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=&gt; 38</w:t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Back to our example: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(f x y)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(define a (+ 1 (* x y)))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(define b (- 1 y))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(+ (* x (square a))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( * y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(* a b)))</w:t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Consider the effect this has if the calculation were part of a bigger function...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(f x y)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(define a (get-user-input))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(define b (get-another-thing))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...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(define a (+ 1 (* x y)))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(define b (- 1 y))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(+ (* x (square a))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( * y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(* a b)))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 xml:space="preserve"> </w:t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Define creates bindings through the whole function.</w:t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When you need temporary variable bindings, use let...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(f x y)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(let (( a (+ 1 (* x y)))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( b (- 1 y)))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(+ (* x (square a))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(* y b)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        (* a b))))</w:t>
      </w:r>
    </w:p>
    <w:p w:rsidR="00C130F8" w:rsidRPr="00C130F8" w:rsidRDefault="00C130F8" w:rsidP="00C130F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Why not just use define?</w:t>
      </w:r>
    </w:p>
    <w:p w:rsidR="00C130F8" w:rsidRPr="00C130F8" w:rsidRDefault="00C130F8" w:rsidP="00C130F8">
      <w:pPr>
        <w:numPr>
          <w:ilvl w:val="1"/>
          <w:numId w:val="29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define creates a permanent binding in its containing scope</w:t>
      </w:r>
    </w:p>
    <w:p w:rsidR="00C130F8" w:rsidRPr="00C130F8" w:rsidRDefault="00C130F8" w:rsidP="00C130F8">
      <w:pPr>
        <w:numPr>
          <w:ilvl w:val="1"/>
          <w:numId w:val="29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creates more opportunities for naming conflicts</w:t>
      </w:r>
    </w:p>
    <w:p w:rsidR="00C130F8" w:rsidRPr="00C130F8" w:rsidRDefault="00C130F8" w:rsidP="00C130F8">
      <w:pPr>
        <w:numPr>
          <w:ilvl w:val="1"/>
          <w:numId w:val="29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wherever possible, use local variables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pict>
          <v:rect id="_x0000_i1052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Quiz</w:t>
      </w:r>
    </w:p>
    <w:p w:rsidR="00C130F8" w:rsidRPr="00C130F8" w:rsidRDefault="00C130F8" w:rsidP="00C130F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Suppose you have the following function f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lastRenderedPageBreak/>
        <w:t>(define (f g) (g 2))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(f square) =&gt; ? Show answer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(f (lambda (z) (* z (+ z 1)))) =&gt; ? Show answer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(f f) =&gt; ? Show answer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pict>
          <v:rect id="_x0000_i1053" style="width:468pt;height:.75pt" o:hralign="center" o:hrstd="t" o:hr="t" fillcolor="#a0a0a0" stroked="f"/>
        </w:pic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Procedures as Return Values</w:t>
      </w:r>
    </w:p>
    <w:p w:rsidR="00C130F8" w:rsidRPr="00C130F8" w:rsidRDefault="00C130F8" w:rsidP="00C130F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Average-damp is a procedure that takes a procedure as it argument, and returns a procedure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(average-damp f)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 xml:space="preserve">    (lambda (x) (average x (f x))))</w:t>
      </w:r>
    </w:p>
    <w:p w:rsidR="00C130F8" w:rsidRPr="00C130F8" w:rsidRDefault="00C130F8" w:rsidP="00C130F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Applying average-damp to the square procedure returns a procedure: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(average-damp square) =&gt; #procedure</w:t>
      </w:r>
    </w:p>
    <w:p w:rsidR="00C130F8" w:rsidRPr="00C130F8" w:rsidRDefault="00C130F8" w:rsidP="00C130F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Evaluating that procedure gives us the average of x and x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</w:rPr>
        <w:t>2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72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((average-damp square) 10) =&gt; 55</w:t>
      </w:r>
    </w:p>
    <w:p w:rsidR="00C130F8" w:rsidRPr="00C130F8" w:rsidRDefault="00C130F8" w:rsidP="00C130F8">
      <w:pPr>
        <w:shd w:val="clear" w:color="auto" w:fill="FFFFFF"/>
        <w:spacing w:before="100" w:beforeAutospacing="1" w:after="100" w:afterAutospacing="1" w:line="240" w:lineRule="auto"/>
        <w:ind w:left="3720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Closures:</w:t>
      </w:r>
    </w:p>
    <w:p w:rsidR="00C130F8" w:rsidRPr="00C130F8" w:rsidRDefault="00C130F8" w:rsidP="00C130F8">
      <w:pPr>
        <w:numPr>
          <w:ilvl w:val="1"/>
          <w:numId w:val="31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Free variables are captured by inner functions</w:t>
      </w:r>
    </w:p>
    <w:p w:rsidR="00C130F8" w:rsidRPr="00C130F8" w:rsidRDefault="00C130F8" w:rsidP="00C130F8">
      <w:pPr>
        <w:numPr>
          <w:ilvl w:val="1"/>
          <w:numId w:val="31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Allows inner function to access captured variables </w:t>
      </w:r>
      <w:r w:rsidRPr="00C130F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whenever</w:t>
      </w: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 it's invoked</w:t>
      </w:r>
    </w:p>
    <w:p w:rsidR="00C130F8" w:rsidRPr="00C130F8" w:rsidRDefault="00C130F8" w:rsidP="00C130F8">
      <w:pPr>
        <w:numPr>
          <w:ilvl w:val="1"/>
          <w:numId w:val="31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Even outside of the outer function!</w:t>
      </w:r>
    </w:p>
    <w:p w:rsidR="00C130F8" w:rsidRPr="00C130F8" w:rsidRDefault="00C130F8" w:rsidP="00C130F8">
      <w:pPr>
        <w:numPr>
          <w:ilvl w:val="1"/>
          <w:numId w:val="31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E.g.: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(multiplyBy x)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ab/>
        <w:t>(lambda (y)(* x y)))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double (multiplyBy 2))</w:t>
      </w:r>
    </w:p>
    <w:p w:rsidR="00C130F8" w:rsidRPr="00C130F8" w:rsidRDefault="00C130F8" w:rsidP="00C130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440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C130F8">
        <w:rPr>
          <w:rFonts w:ascii="Courier New" w:eastAsia="Times New Roman" w:hAnsi="Courier New" w:cs="Courier New"/>
          <w:color w:val="000000"/>
          <w:sz w:val="20"/>
          <w:szCs w:val="20"/>
        </w:rPr>
        <w:t>(define triple (multiplyBy 3))</w:t>
      </w:r>
    </w:p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5" w:name="Summary"/>
      <w:bookmarkEnd w:id="5"/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54" style="width:468pt;height:.75pt" o:hralign="center" o:hrstd="t" o:hr="t" fillcolor="#a0a0a0" stroked="f"/>
        </w:pict>
      </w:r>
    </w:p>
    <w:tbl>
      <w:tblPr>
        <w:tblW w:w="5000" w:type="pct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</w:tblBorders>
        <w:shd w:val="clear" w:color="auto" w:fill="CCCCC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4"/>
      </w:tblGrid>
      <w:tr w:rsidR="00C130F8" w:rsidRPr="00C130F8" w:rsidTr="00C130F8"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CCCCCC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C130F8" w:rsidRPr="00C130F8" w:rsidRDefault="00C130F8" w:rsidP="00C130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0F8">
              <w:rPr>
                <w:rFonts w:ascii="Times New Roman" w:eastAsia="Times New Roman" w:hAnsi="Times New Roman" w:cs="Times New Roman"/>
                <w:b/>
                <w:bCs/>
                <w:color w:val="CC0000"/>
                <w:sz w:val="24"/>
                <w:szCs w:val="24"/>
              </w:rPr>
              <w:t>3.6</w:t>
            </w:r>
            <w:r w:rsidRPr="00C13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Summary</w:t>
            </w:r>
          </w:p>
        </w:tc>
      </w:tr>
    </w:tbl>
    <w:p w:rsidR="00C130F8" w:rsidRPr="00C130F8" w:rsidRDefault="00C130F8" w:rsidP="00C13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pict>
          <v:rect id="_x0000_i1055" style="width:468pt;height:.75pt" o:hralign="center" o:hrstd="t" o:hr="t" fillcolor="#a0a0a0" stroked="f"/>
        </w:pict>
      </w:r>
    </w:p>
    <w:p w:rsidR="00C130F8" w:rsidRPr="00C130F8" w:rsidRDefault="00C130F8" w:rsidP="00C130F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Procedures</w:t>
      </w:r>
    </w:p>
    <w:p w:rsidR="00C130F8" w:rsidRPr="00C130F8" w:rsidRDefault="00C130F8" w:rsidP="00C130F8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named by variables</w:t>
      </w:r>
    </w:p>
    <w:p w:rsidR="00C130F8" w:rsidRPr="00C130F8" w:rsidRDefault="00C130F8" w:rsidP="00C130F8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passed as arguments to procedures</w:t>
      </w:r>
    </w:p>
    <w:p w:rsidR="00C130F8" w:rsidRPr="00C130F8" w:rsidRDefault="00C130F8" w:rsidP="00C130F8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returns as results from procedures</w:t>
      </w:r>
    </w:p>
    <w:p w:rsidR="00C130F8" w:rsidRPr="00C130F8" w:rsidRDefault="00C130F8" w:rsidP="00C130F8">
      <w:pPr>
        <w:numPr>
          <w:ilvl w:val="1"/>
          <w:numId w:val="32"/>
        </w:numPr>
        <w:shd w:val="clear" w:color="auto" w:fill="FFFFFF"/>
        <w:spacing w:before="100" w:beforeAutospacing="1" w:after="100" w:afterAutospacing="1" w:line="240" w:lineRule="auto"/>
        <w:ind w:left="444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procedures can be created with lambda</w:t>
      </w:r>
    </w:p>
    <w:p w:rsidR="00C130F8" w:rsidRPr="00C130F8" w:rsidRDefault="00C130F8" w:rsidP="00C130F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lambda can be used to create local variables</w:t>
      </w:r>
    </w:p>
    <w:p w:rsidR="00C130F8" w:rsidRPr="00C130F8" w:rsidRDefault="00C130F8" w:rsidP="00C130F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372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130F8">
        <w:rPr>
          <w:rFonts w:ascii="Times New Roman" w:eastAsia="Times New Roman" w:hAnsi="Times New Roman" w:cs="Times New Roman"/>
          <w:color w:val="000000"/>
          <w:sz w:val="27"/>
          <w:szCs w:val="27"/>
        </w:rPr>
        <w:t>let is syntactic sugar for lambda</w:t>
      </w:r>
    </w:p>
    <w:p w:rsidR="007B166F" w:rsidRDefault="00C130F8">
      <w:bookmarkStart w:id="6" w:name="_GoBack"/>
      <w:bookmarkEnd w:id="6"/>
    </w:p>
    <w:sectPr w:rsidR="007B16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06312"/>
    <w:multiLevelType w:val="multilevel"/>
    <w:tmpl w:val="F034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077421"/>
    <w:multiLevelType w:val="multilevel"/>
    <w:tmpl w:val="E2CA1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2643F"/>
    <w:multiLevelType w:val="multilevel"/>
    <w:tmpl w:val="3612E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012A36"/>
    <w:multiLevelType w:val="multilevel"/>
    <w:tmpl w:val="4C76D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9B196C"/>
    <w:multiLevelType w:val="multilevel"/>
    <w:tmpl w:val="EAEE6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ED18AA"/>
    <w:multiLevelType w:val="multilevel"/>
    <w:tmpl w:val="D72E8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7A386D"/>
    <w:multiLevelType w:val="multilevel"/>
    <w:tmpl w:val="CFC8E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C05CDF"/>
    <w:multiLevelType w:val="multilevel"/>
    <w:tmpl w:val="32A41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17604E"/>
    <w:multiLevelType w:val="multilevel"/>
    <w:tmpl w:val="D77C5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667965"/>
    <w:multiLevelType w:val="multilevel"/>
    <w:tmpl w:val="B6545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BE0733"/>
    <w:multiLevelType w:val="multilevel"/>
    <w:tmpl w:val="C5D4F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FB5A16"/>
    <w:multiLevelType w:val="multilevel"/>
    <w:tmpl w:val="96B66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4C2CBF"/>
    <w:multiLevelType w:val="multilevel"/>
    <w:tmpl w:val="BEBCC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A46C7A"/>
    <w:multiLevelType w:val="multilevel"/>
    <w:tmpl w:val="881E5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8A65A7"/>
    <w:multiLevelType w:val="multilevel"/>
    <w:tmpl w:val="FAC88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C53B23"/>
    <w:multiLevelType w:val="multilevel"/>
    <w:tmpl w:val="EE4EA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1A2C00"/>
    <w:multiLevelType w:val="multilevel"/>
    <w:tmpl w:val="4D704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326E8C"/>
    <w:multiLevelType w:val="multilevel"/>
    <w:tmpl w:val="6AE8D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D6F23"/>
    <w:multiLevelType w:val="multilevel"/>
    <w:tmpl w:val="B69C2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6E4808"/>
    <w:multiLevelType w:val="multilevel"/>
    <w:tmpl w:val="3B6E3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F83D91"/>
    <w:multiLevelType w:val="multilevel"/>
    <w:tmpl w:val="5B44D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C54CC7"/>
    <w:multiLevelType w:val="multilevel"/>
    <w:tmpl w:val="46D4C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D219B0"/>
    <w:multiLevelType w:val="multilevel"/>
    <w:tmpl w:val="3F32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F2015F"/>
    <w:multiLevelType w:val="multilevel"/>
    <w:tmpl w:val="936AE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BF7EAD"/>
    <w:multiLevelType w:val="multilevel"/>
    <w:tmpl w:val="EA7E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03409C"/>
    <w:multiLevelType w:val="multilevel"/>
    <w:tmpl w:val="E6D62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5037C7"/>
    <w:multiLevelType w:val="multilevel"/>
    <w:tmpl w:val="38846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6C55ED"/>
    <w:multiLevelType w:val="multilevel"/>
    <w:tmpl w:val="3684D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AF0318"/>
    <w:multiLevelType w:val="multilevel"/>
    <w:tmpl w:val="E26AB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4A0B2E"/>
    <w:multiLevelType w:val="multilevel"/>
    <w:tmpl w:val="2FE00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EF6A65"/>
    <w:multiLevelType w:val="multilevel"/>
    <w:tmpl w:val="E3A6E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834248"/>
    <w:multiLevelType w:val="multilevel"/>
    <w:tmpl w:val="01325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1"/>
  </w:num>
  <w:num w:numId="3">
    <w:abstractNumId w:val="29"/>
  </w:num>
  <w:num w:numId="4">
    <w:abstractNumId w:val="13"/>
  </w:num>
  <w:num w:numId="5">
    <w:abstractNumId w:val="4"/>
  </w:num>
  <w:num w:numId="6">
    <w:abstractNumId w:val="18"/>
  </w:num>
  <w:num w:numId="7">
    <w:abstractNumId w:val="15"/>
  </w:num>
  <w:num w:numId="8">
    <w:abstractNumId w:val="9"/>
  </w:num>
  <w:num w:numId="9">
    <w:abstractNumId w:val="14"/>
  </w:num>
  <w:num w:numId="10">
    <w:abstractNumId w:val="19"/>
  </w:num>
  <w:num w:numId="11">
    <w:abstractNumId w:val="8"/>
  </w:num>
  <w:num w:numId="12">
    <w:abstractNumId w:val="24"/>
  </w:num>
  <w:num w:numId="13">
    <w:abstractNumId w:val="25"/>
  </w:num>
  <w:num w:numId="14">
    <w:abstractNumId w:val="30"/>
  </w:num>
  <w:num w:numId="15">
    <w:abstractNumId w:val="22"/>
  </w:num>
  <w:num w:numId="16">
    <w:abstractNumId w:val="26"/>
  </w:num>
  <w:num w:numId="17">
    <w:abstractNumId w:val="27"/>
  </w:num>
  <w:num w:numId="18">
    <w:abstractNumId w:val="2"/>
  </w:num>
  <w:num w:numId="19">
    <w:abstractNumId w:val="12"/>
  </w:num>
  <w:num w:numId="20">
    <w:abstractNumId w:val="7"/>
  </w:num>
  <w:num w:numId="21">
    <w:abstractNumId w:val="6"/>
  </w:num>
  <w:num w:numId="22">
    <w:abstractNumId w:val="31"/>
  </w:num>
  <w:num w:numId="23">
    <w:abstractNumId w:val="11"/>
  </w:num>
  <w:num w:numId="24">
    <w:abstractNumId w:val="10"/>
  </w:num>
  <w:num w:numId="25">
    <w:abstractNumId w:val="28"/>
  </w:num>
  <w:num w:numId="26">
    <w:abstractNumId w:val="5"/>
  </w:num>
  <w:num w:numId="27">
    <w:abstractNumId w:val="3"/>
  </w:num>
  <w:num w:numId="28">
    <w:abstractNumId w:val="23"/>
  </w:num>
  <w:num w:numId="29">
    <w:abstractNumId w:val="20"/>
  </w:num>
  <w:num w:numId="30">
    <w:abstractNumId w:val="1"/>
  </w:num>
  <w:num w:numId="31">
    <w:abstractNumId w:val="16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14D"/>
    <w:rsid w:val="00012817"/>
    <w:rsid w:val="001E314D"/>
    <w:rsid w:val="003B3898"/>
    <w:rsid w:val="005C3081"/>
    <w:rsid w:val="00812467"/>
    <w:rsid w:val="00846EA0"/>
    <w:rsid w:val="00C130F8"/>
    <w:rsid w:val="00D33F48"/>
    <w:rsid w:val="00EB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E5220C-0A07-451C-9404-1FD00A3AA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130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C130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130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0F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130F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130F8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C130F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130F8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130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130F8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C13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C130F8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16655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54873">
          <w:marLeft w:val="225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22820">
          <w:marLeft w:val="150"/>
          <w:marRight w:val="0"/>
          <w:marTop w:val="0"/>
          <w:marBottom w:val="0"/>
          <w:divBdr>
            <w:top w:val="single" w:sz="6" w:space="4" w:color="111111"/>
            <w:left w:val="single" w:sz="6" w:space="5" w:color="111111"/>
            <w:bottom w:val="single" w:sz="6" w:space="4" w:color="111111"/>
            <w:right w:val="single" w:sz="6" w:space="4" w:color="111111"/>
          </w:divBdr>
        </w:div>
        <w:div w:id="710766714">
          <w:marLeft w:val="3000"/>
          <w:marRight w:val="0"/>
          <w:marTop w:val="0"/>
          <w:marBottom w:val="0"/>
          <w:divBdr>
            <w:top w:val="single" w:sz="6" w:space="11" w:color="000000"/>
            <w:left w:val="single" w:sz="6" w:space="11" w:color="000000"/>
            <w:bottom w:val="single" w:sz="6" w:space="11" w:color="000000"/>
            <w:right w:val="single" w:sz="6" w:space="11" w:color="00000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ople.scs.carleton.ca/~arunka/software/index.html" TargetMode="External"/><Relationship Id="rId13" Type="http://schemas.openxmlformats.org/officeDocument/2006/relationships/hyperlink" Target="http://people.scs.carleton.ca/~arunka/courses/comp3007/contact.html" TargetMode="External"/><Relationship Id="rId18" Type="http://schemas.openxmlformats.org/officeDocument/2006/relationships/hyperlink" Target="http://people.scs.carleton.ca/~arunka/courses/comp3007/lectures/03-Procedures/307Notes3.htm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people.scs.carleton.ca/~arunka/research.html" TargetMode="External"/><Relationship Id="rId12" Type="http://schemas.openxmlformats.org/officeDocument/2006/relationships/hyperlink" Target="http://people.scs.carleton.ca/~arunka/courses/comp3007/assignments.html" TargetMode="External"/><Relationship Id="rId17" Type="http://schemas.openxmlformats.org/officeDocument/2006/relationships/hyperlink" Target="http://people.scs.carleton.ca/~arunka/courses/comp3007/lectures/03-Procedures/307Notes3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people.scs.carleton.ca/~arunka/courses/comp3007/lectures/03-Procedures/307Notes3.html" TargetMode="External"/><Relationship Id="rId20" Type="http://schemas.openxmlformats.org/officeDocument/2006/relationships/image" Target="media/image1.gif"/><Relationship Id="rId1" Type="http://schemas.openxmlformats.org/officeDocument/2006/relationships/numbering" Target="numbering.xml"/><Relationship Id="rId6" Type="http://schemas.openxmlformats.org/officeDocument/2006/relationships/hyperlink" Target="http://people.scs.carleton.ca/~arunka/courses.html" TargetMode="External"/><Relationship Id="rId11" Type="http://schemas.openxmlformats.org/officeDocument/2006/relationships/hyperlink" Target="http://people.scs.carleton.ca/~arunka/courses/comp3007/notes.html" TargetMode="External"/><Relationship Id="rId5" Type="http://schemas.openxmlformats.org/officeDocument/2006/relationships/hyperlink" Target="http://people.scs.carleton.ca/~arunka/index.html" TargetMode="External"/><Relationship Id="rId15" Type="http://schemas.openxmlformats.org/officeDocument/2006/relationships/hyperlink" Target="http://people.scs.carleton.ca/~arunka/courses/comp3007/lectures/03-Procedures/307Notes3.html" TargetMode="External"/><Relationship Id="rId10" Type="http://schemas.openxmlformats.org/officeDocument/2006/relationships/hyperlink" Target="http://people.scs.carleton.ca/~arunka/courses/comp3007/outline.html" TargetMode="External"/><Relationship Id="rId19" Type="http://schemas.openxmlformats.org/officeDocument/2006/relationships/hyperlink" Target="http://people.scs.carleton.ca/~arunka/courses/comp3007/lectures/03-Procedures/307Notes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eople.scs.carleton.ca/~arunka/courses/comp3007/lectures/03-Procedures/index.html" TargetMode="External"/><Relationship Id="rId14" Type="http://schemas.openxmlformats.org/officeDocument/2006/relationships/hyperlink" Target="http://people.scs.carleton.ca/~arunka/courses/comp3007/lectures/03-Procedures/307Notes3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2265</Words>
  <Characters>12912</Characters>
  <Application>Microsoft Office Word</Application>
  <DocSecurity>0</DocSecurity>
  <Lines>107</Lines>
  <Paragraphs>30</Paragraphs>
  <ScaleCrop>false</ScaleCrop>
  <Company/>
  <LinksUpToDate>false</LinksUpToDate>
  <CharactersWithSpaces>15147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DU</dc:creator>
  <cp:keywords/>
  <dc:description/>
  <cp:lastModifiedBy>JASON DU</cp:lastModifiedBy>
  <cp:revision>2</cp:revision>
  <dcterms:created xsi:type="dcterms:W3CDTF">2017-01-30T18:48:00Z</dcterms:created>
  <dcterms:modified xsi:type="dcterms:W3CDTF">2017-01-30T18:48:00Z</dcterms:modified>
</cp:coreProperties>
</file>