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706B0">
      <w:pPr>
        <w:pStyle w:val="DefaultParagraphFont"/>
        <w:widowControl w:val="0"/>
        <w:overflowPunct w:val="0"/>
        <w:autoSpaceDE w:val="0"/>
        <w:autoSpaceDN w:val="0"/>
        <w:adjustRightInd w:val="0"/>
        <w:spacing w:after="0" w:line="274" w:lineRule="auto"/>
        <w:ind w:left="4280" w:right="100" w:hanging="3929"/>
        <w:rPr>
          <w:rFonts w:ascii="Times New Roman" w:hAnsi="Times New Roman" w:cs="Times New Roman"/>
          <w:sz w:val="24"/>
          <w:szCs w:val="24"/>
        </w:rPr>
      </w:pPr>
      <w:bookmarkStart w:id="0" w:name="page1"/>
      <w:bookmarkEnd w:id="0"/>
      <w:r>
        <w:rPr>
          <w:rFonts w:ascii="Cambria" w:hAnsi="Cambria" w:cs="Cambria"/>
          <w:b/>
          <w:bCs/>
          <w:sz w:val="24"/>
          <w:szCs w:val="24"/>
        </w:rPr>
        <w:t>Biol364 Reading List and Practice Questions for Photoreception and Molecular Motors</w:t>
      </w:r>
    </w:p>
    <w:p w:rsidR="00000000" w:rsidRDefault="009706B0">
      <w:pPr>
        <w:pStyle w:val="DefaultParagraphFont"/>
        <w:widowControl w:val="0"/>
        <w:autoSpaceDE w:val="0"/>
        <w:autoSpaceDN w:val="0"/>
        <w:adjustRightInd w:val="0"/>
        <w:spacing w:after="0" w:line="202"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ind w:left="3160"/>
        <w:rPr>
          <w:rFonts w:ascii="Times New Roman" w:hAnsi="Times New Roman" w:cs="Times New Roman"/>
          <w:sz w:val="24"/>
          <w:szCs w:val="24"/>
        </w:rPr>
      </w:pPr>
      <w:r>
        <w:rPr>
          <w:rFonts w:ascii="Cambria" w:hAnsi="Cambria" w:cs="Cambria"/>
          <w:b/>
          <w:bCs/>
          <w:sz w:val="24"/>
          <w:szCs w:val="24"/>
        </w:rPr>
        <w:t>Reading for Photoreception</w:t>
      </w:r>
    </w:p>
    <w:p w:rsidR="00000000" w:rsidRDefault="009706B0">
      <w:pPr>
        <w:pStyle w:val="DefaultParagraphFont"/>
        <w:widowControl w:val="0"/>
        <w:autoSpaceDE w:val="0"/>
        <w:autoSpaceDN w:val="0"/>
        <w:adjustRightInd w:val="0"/>
        <w:spacing w:after="0" w:line="39"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Molecular Cell Biology, </w:t>
      </w:r>
      <w:proofErr w:type="spellStart"/>
      <w:r>
        <w:rPr>
          <w:rFonts w:ascii="Cambria" w:hAnsi="Cambria" w:cs="Cambria"/>
          <w:color w:val="3A3A3A"/>
          <w:sz w:val="24"/>
          <w:szCs w:val="24"/>
        </w:rPr>
        <w:t>Lodish</w:t>
      </w:r>
      <w:proofErr w:type="spellEnd"/>
      <w:r>
        <w:rPr>
          <w:rFonts w:ascii="Cambria" w:hAnsi="Cambria" w:cs="Cambria"/>
          <w:color w:val="3A3A3A"/>
          <w:sz w:val="24"/>
          <w:szCs w:val="24"/>
        </w:rPr>
        <w:t xml:space="preserve"> et al. 7</w:t>
      </w:r>
      <w:r>
        <w:rPr>
          <w:rFonts w:ascii="Cambria" w:hAnsi="Cambria" w:cs="Cambria"/>
          <w:color w:val="3A3A3A"/>
          <w:sz w:val="31"/>
          <w:szCs w:val="31"/>
          <w:vertAlign w:val="superscript"/>
        </w:rPr>
        <w:t>th</w:t>
      </w:r>
      <w:r>
        <w:rPr>
          <w:rFonts w:ascii="Cambria" w:hAnsi="Cambria" w:cs="Cambria"/>
          <w:color w:val="3A3A3A"/>
          <w:sz w:val="24"/>
          <w:szCs w:val="24"/>
        </w:rPr>
        <w:t xml:space="preserve"> </w:t>
      </w:r>
      <w:proofErr w:type="spellStart"/>
      <w:r>
        <w:rPr>
          <w:rFonts w:ascii="Cambria" w:hAnsi="Cambria" w:cs="Cambria"/>
          <w:color w:val="3A3A3A"/>
          <w:sz w:val="24"/>
          <w:szCs w:val="24"/>
        </w:rPr>
        <w:t>ed</w:t>
      </w:r>
      <w:proofErr w:type="spellEnd"/>
    </w:p>
    <w:p w:rsidR="00000000" w:rsidRDefault="009706B0">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Chapter 15.4: G protein-coupled receptors, pages 694-698 (p. 68-72 in </w:t>
      </w:r>
      <w:proofErr w:type="spellStart"/>
      <w:r>
        <w:rPr>
          <w:rFonts w:ascii="Cambria" w:hAnsi="Cambria" w:cs="Cambria"/>
          <w:color w:val="3A3A3A"/>
          <w:sz w:val="24"/>
          <w:szCs w:val="24"/>
        </w:rPr>
        <w:t>coursepack</w:t>
      </w:r>
      <w:proofErr w:type="spellEnd"/>
      <w:r>
        <w:rPr>
          <w:rFonts w:ascii="Cambria" w:hAnsi="Cambria" w:cs="Cambria"/>
          <w:color w:val="3A3A3A"/>
          <w:sz w:val="24"/>
          <w:szCs w:val="24"/>
        </w:rPr>
        <w:t>)</w:t>
      </w: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Biochemistry, Berg, </w:t>
      </w:r>
      <w:proofErr w:type="spellStart"/>
      <w:r>
        <w:rPr>
          <w:rFonts w:ascii="Cambria" w:hAnsi="Cambria" w:cs="Cambria"/>
          <w:color w:val="3A3A3A"/>
          <w:sz w:val="24"/>
          <w:szCs w:val="24"/>
        </w:rPr>
        <w:t>Tymoczko</w:t>
      </w:r>
      <w:proofErr w:type="spellEnd"/>
      <w:r>
        <w:rPr>
          <w:rFonts w:ascii="Cambria" w:hAnsi="Cambria" w:cs="Cambria"/>
          <w:color w:val="3A3A3A"/>
          <w:sz w:val="24"/>
          <w:szCs w:val="24"/>
        </w:rPr>
        <w:t xml:space="preserve">, </w:t>
      </w:r>
      <w:proofErr w:type="spellStart"/>
      <w:r>
        <w:rPr>
          <w:rFonts w:ascii="Cambria" w:hAnsi="Cambria" w:cs="Cambria"/>
          <w:color w:val="3A3A3A"/>
          <w:sz w:val="24"/>
          <w:szCs w:val="24"/>
        </w:rPr>
        <w:t>Stryer</w:t>
      </w:r>
      <w:proofErr w:type="spellEnd"/>
      <w:r>
        <w:rPr>
          <w:rFonts w:ascii="Cambria" w:hAnsi="Cambria" w:cs="Cambria"/>
          <w:color w:val="3A3A3A"/>
          <w:sz w:val="24"/>
          <w:szCs w:val="24"/>
        </w:rPr>
        <w:t xml:space="preserve"> (7</w:t>
      </w:r>
      <w:r>
        <w:rPr>
          <w:rFonts w:ascii="Cambria" w:hAnsi="Cambria" w:cs="Cambria"/>
          <w:color w:val="3A3A3A"/>
          <w:sz w:val="31"/>
          <w:szCs w:val="31"/>
          <w:vertAlign w:val="superscript"/>
        </w:rPr>
        <w:t>th</w:t>
      </w:r>
      <w:r>
        <w:rPr>
          <w:rFonts w:ascii="Cambria" w:hAnsi="Cambria" w:cs="Cambria"/>
          <w:color w:val="3A3A3A"/>
          <w:sz w:val="24"/>
          <w:szCs w:val="24"/>
        </w:rPr>
        <w:t xml:space="preserve"> </w:t>
      </w:r>
      <w:proofErr w:type="spellStart"/>
      <w:r>
        <w:rPr>
          <w:rFonts w:ascii="Cambria" w:hAnsi="Cambria" w:cs="Cambria"/>
          <w:color w:val="3A3A3A"/>
          <w:sz w:val="24"/>
          <w:szCs w:val="24"/>
        </w:rPr>
        <w:t>ed</w:t>
      </w:r>
      <w:proofErr w:type="spellEnd"/>
      <w:r>
        <w:rPr>
          <w:rFonts w:ascii="Cambria" w:hAnsi="Cambria" w:cs="Cambria"/>
          <w:color w:val="3A3A3A"/>
          <w:sz w:val="24"/>
          <w:szCs w:val="24"/>
        </w:rPr>
        <w:t>)</w:t>
      </w:r>
    </w:p>
    <w:p w:rsidR="00000000" w:rsidRDefault="009706B0">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Chapter 33: Sensory systems, pages 966-971 (p. 164-169 in </w:t>
      </w:r>
      <w:proofErr w:type="spellStart"/>
      <w:r>
        <w:rPr>
          <w:rFonts w:ascii="Cambria" w:hAnsi="Cambria" w:cs="Cambria"/>
          <w:color w:val="3A3A3A"/>
          <w:sz w:val="24"/>
          <w:szCs w:val="24"/>
        </w:rPr>
        <w:t>coursepack</w:t>
      </w:r>
      <w:proofErr w:type="spellEnd"/>
      <w:r>
        <w:rPr>
          <w:rFonts w:ascii="Cambria" w:hAnsi="Cambria" w:cs="Cambria"/>
          <w:color w:val="3A3A3A"/>
          <w:sz w:val="24"/>
          <w:szCs w:val="24"/>
        </w:rPr>
        <w:t>)</w:t>
      </w:r>
    </w:p>
    <w:p w:rsidR="00000000" w:rsidRDefault="009706B0">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ind w:left="3040"/>
        <w:rPr>
          <w:rFonts w:ascii="Times New Roman" w:hAnsi="Times New Roman" w:cs="Times New Roman"/>
          <w:sz w:val="24"/>
          <w:szCs w:val="24"/>
        </w:rPr>
      </w:pPr>
      <w:r>
        <w:rPr>
          <w:rFonts w:ascii="Cambria" w:hAnsi="Cambria" w:cs="Cambria"/>
          <w:b/>
          <w:bCs/>
          <w:sz w:val="24"/>
          <w:szCs w:val="24"/>
        </w:rPr>
        <w:t>Reading for Molecular Motors</w:t>
      </w:r>
    </w:p>
    <w:p w:rsidR="00000000" w:rsidRDefault="009706B0">
      <w:pPr>
        <w:pStyle w:val="DefaultParagraphFont"/>
        <w:widowControl w:val="0"/>
        <w:autoSpaceDE w:val="0"/>
        <w:autoSpaceDN w:val="0"/>
        <w:adjustRightInd w:val="0"/>
        <w:spacing w:after="0" w:line="17"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sz w:val="24"/>
          <w:szCs w:val="24"/>
        </w:rPr>
        <w:t xml:space="preserve">Biochemistry, Berg, </w:t>
      </w:r>
      <w:proofErr w:type="spellStart"/>
      <w:r>
        <w:rPr>
          <w:rFonts w:ascii="Cambria" w:hAnsi="Cambria" w:cs="Cambria"/>
          <w:sz w:val="24"/>
          <w:szCs w:val="24"/>
        </w:rPr>
        <w:t>Tymoczko</w:t>
      </w:r>
      <w:proofErr w:type="spellEnd"/>
      <w:r>
        <w:rPr>
          <w:rFonts w:ascii="Cambria" w:hAnsi="Cambria" w:cs="Cambria"/>
          <w:sz w:val="24"/>
          <w:szCs w:val="24"/>
        </w:rPr>
        <w:t xml:space="preserve">, </w:t>
      </w:r>
      <w:proofErr w:type="spellStart"/>
      <w:r>
        <w:rPr>
          <w:rFonts w:ascii="Cambria" w:hAnsi="Cambria" w:cs="Cambria"/>
          <w:sz w:val="24"/>
          <w:szCs w:val="24"/>
        </w:rPr>
        <w:t>Stryer</w:t>
      </w:r>
      <w:proofErr w:type="spellEnd"/>
      <w:r>
        <w:rPr>
          <w:rFonts w:ascii="Cambria" w:hAnsi="Cambria" w:cs="Cambria"/>
          <w:sz w:val="24"/>
          <w:szCs w:val="24"/>
        </w:rPr>
        <w:t xml:space="preserve"> (7</w:t>
      </w:r>
      <w:r>
        <w:rPr>
          <w:rFonts w:ascii="Cambria" w:hAnsi="Cambria" w:cs="Cambria"/>
          <w:sz w:val="31"/>
          <w:szCs w:val="31"/>
          <w:vertAlign w:val="superscript"/>
        </w:rPr>
        <w:t>th</w:t>
      </w:r>
      <w:r>
        <w:rPr>
          <w:rFonts w:ascii="Cambria" w:hAnsi="Cambria" w:cs="Cambria"/>
          <w:sz w:val="24"/>
          <w:szCs w:val="24"/>
        </w:rPr>
        <w:t xml:space="preserve"> </w:t>
      </w:r>
      <w:proofErr w:type="spellStart"/>
      <w:r>
        <w:rPr>
          <w:rFonts w:ascii="Cambria" w:hAnsi="Cambria" w:cs="Cambria"/>
          <w:sz w:val="24"/>
          <w:szCs w:val="24"/>
        </w:rPr>
        <w:t>ed</w:t>
      </w:r>
      <w:proofErr w:type="spellEnd"/>
      <w:r>
        <w:rPr>
          <w:rFonts w:ascii="Cambria" w:hAnsi="Cambria" w:cs="Cambria"/>
          <w:sz w:val="24"/>
          <w:szCs w:val="24"/>
        </w:rPr>
        <w:t>)</w:t>
      </w:r>
    </w:p>
    <w:p w:rsidR="00000000" w:rsidRDefault="009706B0">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000000" w:rsidRDefault="009706B0">
      <w:pPr>
        <w:pStyle w:val="DefaultParagraphFont"/>
        <w:widowControl w:val="0"/>
        <w:overflowPunct w:val="0"/>
        <w:autoSpaceDE w:val="0"/>
        <w:autoSpaceDN w:val="0"/>
        <w:adjustRightInd w:val="0"/>
        <w:spacing w:after="0" w:line="360" w:lineRule="auto"/>
        <w:ind w:right="1420"/>
        <w:rPr>
          <w:rFonts w:ascii="Times New Roman" w:hAnsi="Times New Roman" w:cs="Times New Roman"/>
          <w:sz w:val="24"/>
          <w:szCs w:val="24"/>
        </w:rPr>
      </w:pPr>
      <w:r>
        <w:rPr>
          <w:rFonts w:ascii="Cambria" w:hAnsi="Cambria" w:cs="Cambria"/>
          <w:sz w:val="24"/>
          <w:szCs w:val="24"/>
        </w:rPr>
        <w:t xml:space="preserve">Chapter 35: Molecular motors, page 1018-1022 (p. 186-190 in </w:t>
      </w:r>
      <w:proofErr w:type="spellStart"/>
      <w:r>
        <w:rPr>
          <w:rFonts w:ascii="Cambria" w:hAnsi="Cambria" w:cs="Cambria"/>
          <w:sz w:val="24"/>
          <w:szCs w:val="24"/>
        </w:rPr>
        <w:t>coursepack</w:t>
      </w:r>
      <w:proofErr w:type="spellEnd"/>
      <w:r>
        <w:rPr>
          <w:rFonts w:ascii="Cambria" w:hAnsi="Cambria" w:cs="Cambria"/>
          <w:sz w:val="24"/>
          <w:szCs w:val="24"/>
        </w:rPr>
        <w:t xml:space="preserve">) </w:t>
      </w:r>
      <w:proofErr w:type="spellStart"/>
      <w:r>
        <w:rPr>
          <w:rFonts w:ascii="Cambria" w:hAnsi="Cambria" w:cs="Cambria"/>
          <w:sz w:val="24"/>
          <w:szCs w:val="24"/>
        </w:rPr>
        <w:t>Tubulin</w:t>
      </w:r>
      <w:proofErr w:type="spellEnd"/>
      <w:r>
        <w:rPr>
          <w:rFonts w:ascii="Cambria" w:hAnsi="Cambria" w:cs="Cambria"/>
          <w:sz w:val="24"/>
          <w:szCs w:val="24"/>
        </w:rPr>
        <w:t xml:space="preserve"> Discovery – posted on </w:t>
      </w:r>
      <w:proofErr w:type="spellStart"/>
      <w:r>
        <w:rPr>
          <w:rFonts w:ascii="Cambria" w:hAnsi="Cambria" w:cs="Cambria"/>
          <w:sz w:val="24"/>
          <w:szCs w:val="24"/>
        </w:rPr>
        <w:t>Moodle</w:t>
      </w:r>
      <w:proofErr w:type="spellEnd"/>
    </w:p>
    <w:p w:rsidR="00000000" w:rsidRDefault="009706B0">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ind w:left="4120"/>
        <w:rPr>
          <w:rFonts w:ascii="Times New Roman" w:hAnsi="Times New Roman" w:cs="Times New Roman"/>
          <w:sz w:val="24"/>
          <w:szCs w:val="24"/>
        </w:rPr>
      </w:pPr>
      <w:r>
        <w:rPr>
          <w:rFonts w:ascii="Cambria" w:hAnsi="Cambria" w:cs="Cambria"/>
          <w:b/>
          <w:bCs/>
          <w:sz w:val="24"/>
          <w:szCs w:val="24"/>
        </w:rPr>
        <w:t>Questions</w:t>
      </w:r>
    </w:p>
    <w:p w:rsidR="00000000" w:rsidRDefault="009706B0">
      <w:pPr>
        <w:pStyle w:val="DefaultParagraphFont"/>
        <w:widowControl w:val="0"/>
        <w:autoSpaceDE w:val="0"/>
        <w:autoSpaceDN w:val="0"/>
        <w:adjustRightInd w:val="0"/>
        <w:spacing w:after="0" w:line="17"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sz w:val="24"/>
          <w:szCs w:val="24"/>
        </w:rPr>
        <w:t>What wavelengths of light do mammals detect?</w:t>
      </w:r>
    </w:p>
    <w:p w:rsidR="00000000" w:rsidRDefault="00EE6F65">
      <w:pPr>
        <w:pStyle w:val="DefaultParagraphFont"/>
        <w:widowControl w:val="0"/>
        <w:autoSpaceDE w:val="0"/>
        <w:autoSpaceDN w:val="0"/>
        <w:adjustRightInd w:val="0"/>
        <w:spacing w:after="0" w:line="344" w:lineRule="exact"/>
        <w:rPr>
          <w:rFonts w:ascii="Times New Roman" w:hAnsi="Times New Roman" w:cs="Times New Roman"/>
          <w:sz w:val="24"/>
          <w:szCs w:val="24"/>
        </w:rPr>
      </w:pPr>
      <w:r>
        <w:rPr>
          <w:rFonts w:ascii="Times New Roman" w:hAnsi="Times New Roman" w:cs="Times New Roman"/>
          <w:sz w:val="24"/>
          <w:szCs w:val="24"/>
        </w:rPr>
        <w:t xml:space="preserve">Mammals detect </w:t>
      </w:r>
      <w:proofErr w:type="spellStart"/>
      <w:r>
        <w:rPr>
          <w:rFonts w:ascii="Times New Roman" w:hAnsi="Times New Roman" w:cs="Times New Roman"/>
          <w:sz w:val="24"/>
          <w:szCs w:val="24"/>
        </w:rPr>
        <w:t>wavelengts</w:t>
      </w:r>
      <w:proofErr w:type="spellEnd"/>
      <w:r>
        <w:rPr>
          <w:rFonts w:ascii="Times New Roman" w:hAnsi="Times New Roman" w:cs="Times New Roman"/>
          <w:sz w:val="24"/>
          <w:szCs w:val="24"/>
        </w:rPr>
        <w:t xml:space="preserve"> of visible light from ultraviolet(350nm) to near infrared (750nm)</w:t>
      </w:r>
    </w:p>
    <w:p w:rsidR="00EE6F65" w:rsidRDefault="00EE6F65">
      <w:pPr>
        <w:pStyle w:val="DefaultParagraphFont"/>
        <w:widowControl w:val="0"/>
        <w:autoSpaceDE w:val="0"/>
        <w:autoSpaceDN w:val="0"/>
        <w:adjustRightInd w:val="0"/>
        <w:spacing w:after="0" w:line="344" w:lineRule="exact"/>
        <w:rPr>
          <w:rFonts w:ascii="Times New Roman" w:hAnsi="Times New Roman" w:cs="Times New Roman"/>
          <w:sz w:val="24"/>
          <w:szCs w:val="24"/>
        </w:rPr>
      </w:pPr>
    </w:p>
    <w:p w:rsidR="00EE6F65" w:rsidRDefault="00EE6F65">
      <w:pPr>
        <w:pStyle w:val="DefaultParagraphFont"/>
        <w:widowControl w:val="0"/>
        <w:autoSpaceDE w:val="0"/>
        <w:autoSpaceDN w:val="0"/>
        <w:adjustRightInd w:val="0"/>
        <w:spacing w:after="0" w:line="344" w:lineRule="exact"/>
        <w:rPr>
          <w:rFonts w:ascii="Times New Roman" w:hAnsi="Times New Roman" w:cs="Times New Roman"/>
          <w:sz w:val="24"/>
          <w:szCs w:val="24"/>
        </w:rPr>
      </w:pPr>
    </w:p>
    <w:p w:rsidR="00000000" w:rsidRDefault="009706B0">
      <w:pPr>
        <w:pStyle w:val="DefaultParagraphFont"/>
        <w:widowControl w:val="0"/>
        <w:overflowPunct w:val="0"/>
        <w:autoSpaceDE w:val="0"/>
        <w:autoSpaceDN w:val="0"/>
        <w:adjustRightInd w:val="0"/>
        <w:spacing w:after="0" w:line="360" w:lineRule="auto"/>
        <w:ind w:right="100"/>
        <w:rPr>
          <w:rFonts w:ascii="Cambria" w:hAnsi="Cambria" w:cs="Cambria"/>
          <w:sz w:val="24"/>
          <w:szCs w:val="24"/>
        </w:rPr>
      </w:pPr>
      <w:r>
        <w:rPr>
          <w:rFonts w:ascii="Cambria" w:hAnsi="Cambria" w:cs="Cambria"/>
          <w:sz w:val="24"/>
          <w:szCs w:val="24"/>
        </w:rPr>
        <w:t>What is the major type of photoreceptor cell in humans? What are the two main types of c</w:t>
      </w:r>
      <w:r>
        <w:rPr>
          <w:rFonts w:ascii="Cambria" w:hAnsi="Cambria" w:cs="Cambria"/>
          <w:sz w:val="24"/>
          <w:szCs w:val="24"/>
        </w:rPr>
        <w:t>ells?</w:t>
      </w:r>
    </w:p>
    <w:p w:rsidR="00EE6F65" w:rsidRDefault="00EE6F65">
      <w:pPr>
        <w:pStyle w:val="DefaultParagraphFont"/>
        <w:widowControl w:val="0"/>
        <w:overflowPunct w:val="0"/>
        <w:autoSpaceDE w:val="0"/>
        <w:autoSpaceDN w:val="0"/>
        <w:adjustRightInd w:val="0"/>
        <w:spacing w:after="0" w:line="360" w:lineRule="auto"/>
        <w:ind w:right="100"/>
        <w:rPr>
          <w:rFonts w:ascii="Times New Roman" w:hAnsi="Times New Roman" w:cs="Times New Roman"/>
          <w:sz w:val="24"/>
          <w:szCs w:val="24"/>
        </w:rPr>
      </w:pPr>
      <w:r>
        <w:rPr>
          <w:rFonts w:ascii="Times New Roman" w:hAnsi="Times New Roman" w:cs="Times New Roman"/>
          <w:sz w:val="24"/>
          <w:szCs w:val="24"/>
        </w:rPr>
        <w:t xml:space="preserve">The major type of photoreceptor cells in humans is </w:t>
      </w:r>
      <w:proofErr w:type="spellStart"/>
      <w:r>
        <w:rPr>
          <w:rFonts w:ascii="Times New Roman" w:hAnsi="Times New Roman" w:cs="Times New Roman"/>
          <w:sz w:val="24"/>
          <w:szCs w:val="24"/>
        </w:rPr>
        <w:t>ciliary</w:t>
      </w:r>
      <w:proofErr w:type="spellEnd"/>
      <w:r>
        <w:rPr>
          <w:rFonts w:ascii="Times New Roman" w:hAnsi="Times New Roman" w:cs="Times New Roman"/>
          <w:sz w:val="24"/>
          <w:szCs w:val="24"/>
        </w:rPr>
        <w:t xml:space="preserve"> photoreceptors and the two main types of cells are rods and cones.</w:t>
      </w:r>
    </w:p>
    <w:p w:rsidR="00EE6F65" w:rsidRDefault="00EE6F65">
      <w:pPr>
        <w:pStyle w:val="DefaultParagraphFont"/>
        <w:widowControl w:val="0"/>
        <w:overflowPunct w:val="0"/>
        <w:autoSpaceDE w:val="0"/>
        <w:autoSpaceDN w:val="0"/>
        <w:adjustRightInd w:val="0"/>
        <w:spacing w:after="0" w:line="360" w:lineRule="auto"/>
        <w:ind w:right="100"/>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000000" w:rsidRDefault="009706B0">
      <w:pPr>
        <w:pStyle w:val="DefaultParagraphFont"/>
        <w:widowControl w:val="0"/>
        <w:overflowPunct w:val="0"/>
        <w:autoSpaceDE w:val="0"/>
        <w:autoSpaceDN w:val="0"/>
        <w:adjustRightInd w:val="0"/>
        <w:spacing w:after="0" w:line="360" w:lineRule="auto"/>
        <w:ind w:right="460"/>
        <w:rPr>
          <w:rFonts w:ascii="Cambria" w:hAnsi="Cambria" w:cs="Cambria"/>
          <w:sz w:val="24"/>
          <w:szCs w:val="24"/>
        </w:rPr>
      </w:pPr>
      <w:r>
        <w:rPr>
          <w:rFonts w:ascii="Cambria" w:hAnsi="Cambria" w:cs="Cambria"/>
          <w:sz w:val="24"/>
          <w:szCs w:val="24"/>
        </w:rPr>
        <w:t>Which types of photoreceptor cells do you use in the dark? In the light? Which detect colour? Shades of grey?</w:t>
      </w:r>
    </w:p>
    <w:p w:rsidR="00EE6F65" w:rsidRDefault="00EE6F65">
      <w:pPr>
        <w:pStyle w:val="DefaultParagraphFont"/>
        <w:widowControl w:val="0"/>
        <w:overflowPunct w:val="0"/>
        <w:autoSpaceDE w:val="0"/>
        <w:autoSpaceDN w:val="0"/>
        <w:adjustRightInd w:val="0"/>
        <w:spacing w:after="0" w:line="360" w:lineRule="auto"/>
        <w:ind w:right="460"/>
        <w:rPr>
          <w:rFonts w:ascii="Cambria" w:hAnsi="Cambria" w:cs="Cambria"/>
          <w:sz w:val="24"/>
          <w:szCs w:val="24"/>
        </w:rPr>
      </w:pPr>
      <w:r>
        <w:rPr>
          <w:rFonts w:ascii="Cambria" w:hAnsi="Cambria" w:cs="Cambria"/>
          <w:sz w:val="24"/>
          <w:szCs w:val="24"/>
        </w:rPr>
        <w:t>We use rods cells in the dark to detect shades of grey and we use cones cells in the light to detect colour</w:t>
      </w:r>
    </w:p>
    <w:p w:rsidR="00EE6F65" w:rsidRDefault="00EE6F65">
      <w:pPr>
        <w:pStyle w:val="DefaultParagraphFont"/>
        <w:widowControl w:val="0"/>
        <w:overflowPunct w:val="0"/>
        <w:autoSpaceDE w:val="0"/>
        <w:autoSpaceDN w:val="0"/>
        <w:adjustRightInd w:val="0"/>
        <w:spacing w:after="0" w:line="360" w:lineRule="auto"/>
        <w:ind w:right="460"/>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000000" w:rsidRDefault="009706B0">
      <w:pPr>
        <w:pStyle w:val="DefaultParagraphFont"/>
        <w:widowControl w:val="0"/>
        <w:overflowPunct w:val="0"/>
        <w:autoSpaceDE w:val="0"/>
        <w:autoSpaceDN w:val="0"/>
        <w:adjustRightInd w:val="0"/>
        <w:spacing w:after="0" w:line="360" w:lineRule="auto"/>
        <w:ind w:right="560"/>
        <w:rPr>
          <w:rFonts w:ascii="Cambria" w:hAnsi="Cambria" w:cs="Cambria"/>
          <w:sz w:val="24"/>
          <w:szCs w:val="24"/>
        </w:rPr>
      </w:pPr>
      <w:r>
        <w:rPr>
          <w:rFonts w:ascii="Cambria" w:hAnsi="Cambria" w:cs="Cambria"/>
          <w:sz w:val="24"/>
          <w:szCs w:val="24"/>
        </w:rPr>
        <w:t xml:space="preserve">Describe the </w:t>
      </w:r>
      <w:proofErr w:type="spellStart"/>
      <w:r>
        <w:rPr>
          <w:rFonts w:ascii="Cambria" w:hAnsi="Cambria" w:cs="Cambria"/>
          <w:sz w:val="24"/>
          <w:szCs w:val="24"/>
        </w:rPr>
        <w:t>phototransduction</w:t>
      </w:r>
      <w:proofErr w:type="spellEnd"/>
      <w:r>
        <w:rPr>
          <w:rFonts w:ascii="Cambria" w:hAnsi="Cambria" w:cs="Cambria"/>
          <w:sz w:val="24"/>
          <w:szCs w:val="24"/>
        </w:rPr>
        <w:t xml:space="preserve"> pathway for vertebrates. How does this compare to invertebrates.</w:t>
      </w:r>
    </w:p>
    <w:p w:rsidR="00EE6F65" w:rsidRDefault="00EE6F65">
      <w:pPr>
        <w:pStyle w:val="DefaultParagraphFont"/>
        <w:widowControl w:val="0"/>
        <w:overflowPunct w:val="0"/>
        <w:autoSpaceDE w:val="0"/>
        <w:autoSpaceDN w:val="0"/>
        <w:adjustRightInd w:val="0"/>
        <w:spacing w:after="0" w:line="360" w:lineRule="auto"/>
        <w:ind w:right="560"/>
        <w:rPr>
          <w:rFonts w:ascii="Cambria" w:hAnsi="Cambria" w:cs="Cambria"/>
          <w:sz w:val="24"/>
          <w:szCs w:val="24"/>
        </w:rPr>
      </w:pPr>
      <w:r>
        <w:rPr>
          <w:rFonts w:ascii="Cambria" w:hAnsi="Cambria" w:cs="Cambria"/>
          <w:sz w:val="24"/>
          <w:szCs w:val="24"/>
        </w:rPr>
        <w:t xml:space="preserve">11-Cis retinal absorbs light and isomerizes to all-trans retinal, which dissociates from </w:t>
      </w:r>
      <w:proofErr w:type="spellStart"/>
      <w:r>
        <w:rPr>
          <w:rFonts w:ascii="Cambria" w:hAnsi="Cambria" w:cs="Cambria"/>
          <w:sz w:val="24"/>
          <w:szCs w:val="24"/>
        </w:rPr>
        <w:t>opsin</w:t>
      </w:r>
      <w:proofErr w:type="spellEnd"/>
      <w:r>
        <w:rPr>
          <w:rFonts w:ascii="Cambria" w:hAnsi="Cambria" w:cs="Cambria"/>
          <w:sz w:val="24"/>
          <w:szCs w:val="24"/>
        </w:rPr>
        <w:t xml:space="preserve">. Activated </w:t>
      </w:r>
      <w:proofErr w:type="spellStart"/>
      <w:r>
        <w:rPr>
          <w:rFonts w:ascii="Cambria" w:hAnsi="Cambria" w:cs="Cambria"/>
          <w:sz w:val="24"/>
          <w:szCs w:val="24"/>
        </w:rPr>
        <w:t>opsin</w:t>
      </w:r>
      <w:proofErr w:type="spellEnd"/>
      <w:r>
        <w:rPr>
          <w:rFonts w:ascii="Cambria" w:hAnsi="Cambria" w:cs="Cambria"/>
          <w:sz w:val="24"/>
          <w:szCs w:val="24"/>
        </w:rPr>
        <w:t xml:space="preserve"> activates the </w:t>
      </w:r>
      <w:proofErr w:type="spellStart"/>
      <w:r>
        <w:rPr>
          <w:rFonts w:ascii="Cambria" w:hAnsi="Cambria" w:cs="Cambria"/>
          <w:sz w:val="24"/>
          <w:szCs w:val="24"/>
        </w:rPr>
        <w:t>Gi</w:t>
      </w:r>
      <w:proofErr w:type="spellEnd"/>
      <w:r>
        <w:rPr>
          <w:rFonts w:ascii="Cambria" w:hAnsi="Cambria" w:cs="Cambria"/>
          <w:sz w:val="24"/>
          <w:szCs w:val="24"/>
        </w:rPr>
        <w:t xml:space="preserve"> protein </w:t>
      </w:r>
      <w:proofErr w:type="spellStart"/>
      <w:r>
        <w:rPr>
          <w:rFonts w:ascii="Cambria" w:hAnsi="Cambria" w:cs="Cambria"/>
          <w:sz w:val="24"/>
          <w:szCs w:val="24"/>
        </w:rPr>
        <w:t>transducin</w:t>
      </w:r>
      <w:proofErr w:type="spellEnd"/>
      <w:r>
        <w:rPr>
          <w:rFonts w:ascii="Cambria" w:hAnsi="Cambria" w:cs="Cambria"/>
          <w:sz w:val="24"/>
          <w:szCs w:val="24"/>
        </w:rPr>
        <w:t xml:space="preserve">, which actives PDE, which </w:t>
      </w:r>
      <w:proofErr w:type="spellStart"/>
      <w:r>
        <w:rPr>
          <w:rFonts w:ascii="Cambria" w:hAnsi="Cambria" w:cs="Cambria"/>
          <w:sz w:val="24"/>
          <w:szCs w:val="24"/>
        </w:rPr>
        <w:t>convest</w:t>
      </w:r>
      <w:proofErr w:type="spellEnd"/>
      <w:r>
        <w:rPr>
          <w:rFonts w:ascii="Cambria" w:hAnsi="Cambria" w:cs="Cambria"/>
          <w:sz w:val="24"/>
          <w:szCs w:val="24"/>
        </w:rPr>
        <w:t xml:space="preserve"> </w:t>
      </w:r>
      <w:proofErr w:type="spellStart"/>
      <w:r>
        <w:rPr>
          <w:rFonts w:ascii="Cambria" w:hAnsi="Cambria" w:cs="Cambria"/>
          <w:sz w:val="24"/>
          <w:szCs w:val="24"/>
        </w:rPr>
        <w:t>cGMP</w:t>
      </w:r>
      <w:proofErr w:type="spellEnd"/>
      <w:r>
        <w:rPr>
          <w:rFonts w:ascii="Cambria" w:hAnsi="Cambria" w:cs="Cambria"/>
          <w:sz w:val="24"/>
          <w:szCs w:val="24"/>
        </w:rPr>
        <w:t xml:space="preserve"> to GMP. Decreased </w:t>
      </w:r>
      <w:proofErr w:type="spellStart"/>
      <w:r>
        <w:rPr>
          <w:rFonts w:ascii="Cambria" w:hAnsi="Cambria" w:cs="Cambria"/>
          <w:sz w:val="24"/>
          <w:szCs w:val="24"/>
        </w:rPr>
        <w:t>cGMP</w:t>
      </w:r>
      <w:proofErr w:type="spellEnd"/>
      <w:r>
        <w:rPr>
          <w:rFonts w:ascii="Cambria" w:hAnsi="Cambria" w:cs="Cambria"/>
          <w:sz w:val="24"/>
          <w:szCs w:val="24"/>
        </w:rPr>
        <w:t xml:space="preserve"> close a Na+ channel, Na+ entry decreases and it hyperpolarizes the cell. The result is there is no inhibitory glutamate which is released. </w:t>
      </w:r>
    </w:p>
    <w:p w:rsidR="00EE6F65" w:rsidRDefault="00EE6F65">
      <w:pPr>
        <w:pStyle w:val="DefaultParagraphFont"/>
        <w:widowControl w:val="0"/>
        <w:overflowPunct w:val="0"/>
        <w:autoSpaceDE w:val="0"/>
        <w:autoSpaceDN w:val="0"/>
        <w:adjustRightInd w:val="0"/>
        <w:spacing w:after="0" w:line="360" w:lineRule="auto"/>
        <w:ind w:right="560"/>
        <w:rPr>
          <w:rFonts w:ascii="Cambria" w:hAnsi="Cambria" w:cs="Cambria"/>
          <w:sz w:val="24"/>
          <w:szCs w:val="24"/>
        </w:rPr>
      </w:pPr>
      <w:r>
        <w:rPr>
          <w:rFonts w:ascii="Cambria" w:hAnsi="Cambria" w:cs="Cambria"/>
          <w:sz w:val="24"/>
          <w:szCs w:val="24"/>
        </w:rPr>
        <w:t xml:space="preserve">This compare to invertebrates as activated </w:t>
      </w:r>
      <w:proofErr w:type="spellStart"/>
      <w:r>
        <w:rPr>
          <w:rFonts w:ascii="Cambria" w:hAnsi="Cambria" w:cs="Cambria"/>
          <w:sz w:val="24"/>
          <w:szCs w:val="24"/>
        </w:rPr>
        <w:t>opsin</w:t>
      </w:r>
      <w:proofErr w:type="spellEnd"/>
      <w:r>
        <w:rPr>
          <w:rFonts w:ascii="Cambria" w:hAnsi="Cambria" w:cs="Cambria"/>
          <w:sz w:val="24"/>
          <w:szCs w:val="24"/>
        </w:rPr>
        <w:t xml:space="preserve"> activates a </w:t>
      </w:r>
      <w:proofErr w:type="spellStart"/>
      <w:r>
        <w:rPr>
          <w:rFonts w:ascii="Cambria" w:hAnsi="Cambria" w:cs="Cambria"/>
          <w:sz w:val="24"/>
          <w:szCs w:val="24"/>
        </w:rPr>
        <w:t>Gq</w:t>
      </w:r>
      <w:proofErr w:type="spellEnd"/>
      <w:r>
        <w:rPr>
          <w:rFonts w:ascii="Cambria" w:hAnsi="Cambria" w:cs="Cambria"/>
          <w:sz w:val="24"/>
          <w:szCs w:val="24"/>
        </w:rPr>
        <w:t xml:space="preserve"> protein which </w:t>
      </w:r>
      <w:r>
        <w:rPr>
          <w:rFonts w:ascii="Cambria" w:hAnsi="Cambria" w:cs="Cambria"/>
          <w:sz w:val="24"/>
          <w:szCs w:val="24"/>
        </w:rPr>
        <w:lastRenderedPageBreak/>
        <w:t xml:space="preserve">activates PLC, which </w:t>
      </w:r>
      <w:proofErr w:type="spellStart"/>
      <w:r>
        <w:rPr>
          <w:rFonts w:ascii="Cambria" w:hAnsi="Cambria" w:cs="Cambria"/>
          <w:sz w:val="24"/>
          <w:szCs w:val="24"/>
        </w:rPr>
        <w:t>clives</w:t>
      </w:r>
      <w:proofErr w:type="spellEnd"/>
      <w:r>
        <w:rPr>
          <w:rFonts w:ascii="Cambria" w:hAnsi="Cambria" w:cs="Cambria"/>
          <w:sz w:val="24"/>
          <w:szCs w:val="24"/>
        </w:rPr>
        <w:t xml:space="preserve"> PIP2 into IP3 and DAG. DAG activates a TRP </w:t>
      </w:r>
      <w:proofErr w:type="spellStart"/>
      <w:r>
        <w:rPr>
          <w:rFonts w:ascii="Cambria" w:hAnsi="Cambria" w:cs="Cambria"/>
          <w:sz w:val="24"/>
          <w:szCs w:val="24"/>
        </w:rPr>
        <w:t>cation</w:t>
      </w:r>
      <w:proofErr w:type="spellEnd"/>
      <w:r>
        <w:rPr>
          <w:rFonts w:ascii="Cambria" w:hAnsi="Cambria" w:cs="Cambria"/>
          <w:sz w:val="24"/>
          <w:szCs w:val="24"/>
        </w:rPr>
        <w:t xml:space="preserve"> channel, Ca2+ and Na+ enter the cell which leads to a depolarization and release of neurotransmitter.  </w:t>
      </w:r>
    </w:p>
    <w:p w:rsidR="00EE6F65" w:rsidRDefault="00EE6F65">
      <w:pPr>
        <w:pStyle w:val="DefaultParagraphFont"/>
        <w:widowControl w:val="0"/>
        <w:overflowPunct w:val="0"/>
        <w:autoSpaceDE w:val="0"/>
        <w:autoSpaceDN w:val="0"/>
        <w:adjustRightInd w:val="0"/>
        <w:spacing w:after="0" w:line="360" w:lineRule="auto"/>
        <w:ind w:right="560"/>
        <w:rPr>
          <w:rFonts w:ascii="Cambria" w:hAnsi="Cambria" w:cs="Cambria"/>
          <w:sz w:val="24"/>
          <w:szCs w:val="24"/>
        </w:rPr>
      </w:pPr>
    </w:p>
    <w:p w:rsidR="00EE6F65" w:rsidRDefault="00EE6F65">
      <w:pPr>
        <w:pStyle w:val="DefaultParagraphFont"/>
        <w:widowControl w:val="0"/>
        <w:overflowPunct w:val="0"/>
        <w:autoSpaceDE w:val="0"/>
        <w:autoSpaceDN w:val="0"/>
        <w:adjustRightInd w:val="0"/>
        <w:spacing w:after="0" w:line="360" w:lineRule="auto"/>
        <w:ind w:right="560"/>
        <w:rPr>
          <w:rFonts w:ascii="Cambria" w:hAnsi="Cambria" w:cs="Cambria"/>
          <w:sz w:val="24"/>
          <w:szCs w:val="24"/>
        </w:rPr>
      </w:pPr>
    </w:p>
    <w:p w:rsidR="00000000" w:rsidRDefault="009706B0">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t xml:space="preserve">Describe how </w:t>
      </w:r>
      <w:proofErr w:type="spellStart"/>
      <w:r>
        <w:rPr>
          <w:rFonts w:ascii="Cambria" w:hAnsi="Cambria" w:cs="Cambria"/>
          <w:sz w:val="24"/>
          <w:szCs w:val="24"/>
        </w:rPr>
        <w:t>adapation</w:t>
      </w:r>
      <w:proofErr w:type="spellEnd"/>
      <w:r>
        <w:rPr>
          <w:rFonts w:ascii="Cambria" w:hAnsi="Cambria" w:cs="Cambria"/>
          <w:sz w:val="24"/>
          <w:szCs w:val="24"/>
        </w:rPr>
        <w:t xml:space="preserve"> works.</w:t>
      </w:r>
    </w:p>
    <w:p w:rsidR="005D713A" w:rsidRDefault="005D713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sz w:val="24"/>
          <w:szCs w:val="24"/>
        </w:rPr>
        <w:t>Adaptation allows rod cells to perceive contrast over 10</w:t>
      </w:r>
      <w:r w:rsidRPr="005D713A">
        <w:rPr>
          <w:rFonts w:ascii="Cambria" w:hAnsi="Cambria" w:cs="Cambria"/>
          <w:sz w:val="24"/>
          <w:szCs w:val="24"/>
          <w:vertAlign w:val="superscript"/>
        </w:rPr>
        <w:t>5</w:t>
      </w:r>
      <w:r>
        <w:rPr>
          <w:rFonts w:ascii="Cambria" w:hAnsi="Cambria" w:cs="Cambria"/>
          <w:sz w:val="24"/>
          <w:szCs w:val="24"/>
        </w:rPr>
        <w:t xml:space="preserve"> fold. First, an increase in CA2+ concentration increases </w:t>
      </w:r>
      <w:proofErr w:type="spellStart"/>
      <w:r>
        <w:rPr>
          <w:rFonts w:ascii="Cambria" w:hAnsi="Cambria" w:cs="Cambria"/>
          <w:sz w:val="24"/>
          <w:szCs w:val="24"/>
        </w:rPr>
        <w:t>guanylate</w:t>
      </w:r>
      <w:proofErr w:type="spellEnd"/>
      <w:r>
        <w:rPr>
          <w:rFonts w:ascii="Cambria" w:hAnsi="Cambria" w:cs="Cambria"/>
          <w:sz w:val="24"/>
          <w:szCs w:val="24"/>
        </w:rPr>
        <w:t xml:space="preserve"> </w:t>
      </w:r>
      <w:proofErr w:type="spellStart"/>
      <w:r>
        <w:rPr>
          <w:rFonts w:ascii="Cambria" w:hAnsi="Cambria" w:cs="Cambria"/>
          <w:sz w:val="24"/>
          <w:szCs w:val="24"/>
        </w:rPr>
        <w:t>cyclase</w:t>
      </w:r>
      <w:proofErr w:type="spellEnd"/>
      <w:r>
        <w:rPr>
          <w:rFonts w:ascii="Cambria" w:hAnsi="Cambria" w:cs="Cambria"/>
          <w:sz w:val="24"/>
          <w:szCs w:val="24"/>
        </w:rPr>
        <w:t xml:space="preserve"> which increases </w:t>
      </w:r>
      <w:proofErr w:type="spellStart"/>
      <w:r>
        <w:rPr>
          <w:rFonts w:ascii="Cambria" w:hAnsi="Cambria" w:cs="Cambria"/>
          <w:sz w:val="24"/>
          <w:szCs w:val="24"/>
        </w:rPr>
        <w:t>cGMP</w:t>
      </w:r>
      <w:proofErr w:type="spellEnd"/>
      <w:r>
        <w:rPr>
          <w:rFonts w:ascii="Cambria" w:hAnsi="Cambria" w:cs="Cambria"/>
          <w:sz w:val="24"/>
          <w:szCs w:val="24"/>
        </w:rPr>
        <w:t>. Next,</w:t>
      </w:r>
      <w:r w:rsidR="00C40398">
        <w:rPr>
          <w:rFonts w:ascii="Cambria" w:hAnsi="Cambria" w:cs="Cambria"/>
          <w:sz w:val="24"/>
          <w:szCs w:val="24"/>
        </w:rPr>
        <w:t xml:space="preserve"> in low light, </w:t>
      </w:r>
      <w:proofErr w:type="spellStart"/>
      <w:r w:rsidR="00C40398">
        <w:rPr>
          <w:rFonts w:ascii="Cambria" w:hAnsi="Cambria" w:cs="Cambria"/>
          <w:sz w:val="24"/>
          <w:szCs w:val="24"/>
        </w:rPr>
        <w:t>opsin</w:t>
      </w:r>
      <w:proofErr w:type="spellEnd"/>
      <w:r w:rsidR="00C40398">
        <w:rPr>
          <w:rFonts w:ascii="Cambria" w:hAnsi="Cambria" w:cs="Cambria"/>
          <w:sz w:val="24"/>
          <w:szCs w:val="24"/>
        </w:rPr>
        <w:t xml:space="preserve"> is activated, which activates </w:t>
      </w:r>
      <w:proofErr w:type="spellStart"/>
      <w:r w:rsidR="00C40398">
        <w:rPr>
          <w:rFonts w:ascii="Cambria" w:hAnsi="Cambria" w:cs="Cambria"/>
          <w:sz w:val="24"/>
          <w:szCs w:val="24"/>
        </w:rPr>
        <w:t>Galpha</w:t>
      </w:r>
      <w:proofErr w:type="spellEnd"/>
      <w:r w:rsidR="00C40398">
        <w:rPr>
          <w:rFonts w:ascii="Cambria" w:hAnsi="Cambria" w:cs="Cambria"/>
          <w:sz w:val="24"/>
          <w:szCs w:val="24"/>
        </w:rPr>
        <w:t xml:space="preserve"> and</w:t>
      </w:r>
      <w:r>
        <w:rPr>
          <w:rFonts w:ascii="Cambria" w:hAnsi="Cambria" w:cs="Cambria"/>
          <w:sz w:val="24"/>
          <w:szCs w:val="24"/>
        </w:rPr>
        <w:t xml:space="preserve"> </w:t>
      </w:r>
      <w:proofErr w:type="spellStart"/>
      <w:r>
        <w:rPr>
          <w:rFonts w:ascii="Cambria" w:hAnsi="Cambria" w:cs="Cambria"/>
          <w:sz w:val="24"/>
          <w:szCs w:val="24"/>
        </w:rPr>
        <w:t>Rhodopsin</w:t>
      </w:r>
      <w:proofErr w:type="spellEnd"/>
      <w:r>
        <w:rPr>
          <w:rFonts w:ascii="Cambria" w:hAnsi="Cambria" w:cs="Cambria"/>
          <w:sz w:val="24"/>
          <w:szCs w:val="24"/>
        </w:rPr>
        <w:t xml:space="preserve"> </w:t>
      </w:r>
      <w:proofErr w:type="spellStart"/>
      <w:r>
        <w:rPr>
          <w:rFonts w:ascii="Cambria" w:hAnsi="Cambria" w:cs="Cambria"/>
          <w:sz w:val="24"/>
          <w:szCs w:val="24"/>
        </w:rPr>
        <w:t>kinase</w:t>
      </w:r>
      <w:proofErr w:type="spellEnd"/>
      <w:r>
        <w:rPr>
          <w:rFonts w:ascii="Cambria" w:hAnsi="Cambria" w:cs="Cambria"/>
          <w:sz w:val="24"/>
          <w:szCs w:val="24"/>
        </w:rPr>
        <w:t xml:space="preserve"> is activated which </w:t>
      </w:r>
      <w:proofErr w:type="spellStart"/>
      <w:r>
        <w:rPr>
          <w:rFonts w:ascii="Cambria" w:hAnsi="Cambria" w:cs="Cambria"/>
          <w:sz w:val="24"/>
          <w:szCs w:val="24"/>
        </w:rPr>
        <w:t>phosphorylates</w:t>
      </w:r>
      <w:proofErr w:type="spellEnd"/>
      <w:r>
        <w:rPr>
          <w:rFonts w:ascii="Cambria" w:hAnsi="Cambria" w:cs="Cambria"/>
          <w:sz w:val="24"/>
          <w:szCs w:val="24"/>
        </w:rPr>
        <w:t xml:space="preserve"> and inactivates </w:t>
      </w:r>
      <w:proofErr w:type="spellStart"/>
      <w:r>
        <w:rPr>
          <w:rFonts w:ascii="Cambria" w:hAnsi="Cambria" w:cs="Cambria"/>
          <w:sz w:val="24"/>
          <w:szCs w:val="24"/>
        </w:rPr>
        <w:t>Rhodopsin</w:t>
      </w:r>
      <w:proofErr w:type="spellEnd"/>
      <w:r w:rsidR="00C40398">
        <w:rPr>
          <w:rFonts w:ascii="Cambria" w:hAnsi="Cambria" w:cs="Cambria"/>
          <w:sz w:val="24"/>
          <w:szCs w:val="24"/>
        </w:rPr>
        <w:t xml:space="preserve"> and slightly reduces </w:t>
      </w:r>
      <w:proofErr w:type="spellStart"/>
      <w:r w:rsidR="00C40398">
        <w:rPr>
          <w:rFonts w:ascii="Cambria" w:hAnsi="Cambria" w:cs="Cambria"/>
          <w:sz w:val="24"/>
          <w:szCs w:val="24"/>
        </w:rPr>
        <w:t>Galpha</w:t>
      </w:r>
      <w:proofErr w:type="spellEnd"/>
      <w:r w:rsidR="00C40398">
        <w:rPr>
          <w:rFonts w:ascii="Cambria" w:hAnsi="Cambria" w:cs="Cambria"/>
          <w:sz w:val="24"/>
          <w:szCs w:val="24"/>
        </w:rPr>
        <w:t xml:space="preserve"> activation</w:t>
      </w:r>
      <w:r>
        <w:rPr>
          <w:rFonts w:ascii="Cambria" w:hAnsi="Cambria" w:cs="Cambria"/>
          <w:sz w:val="24"/>
          <w:szCs w:val="24"/>
        </w:rPr>
        <w:t>.</w:t>
      </w:r>
      <w:r w:rsidR="00C40398">
        <w:rPr>
          <w:rFonts w:ascii="Cambria" w:hAnsi="Cambria" w:cs="Cambria"/>
          <w:sz w:val="24"/>
          <w:szCs w:val="24"/>
        </w:rPr>
        <w:t xml:space="preserve"> With more light striking </w:t>
      </w:r>
      <w:proofErr w:type="spellStart"/>
      <w:r w:rsidR="00C40398">
        <w:rPr>
          <w:rFonts w:ascii="Cambria" w:hAnsi="Cambria" w:cs="Cambria"/>
          <w:sz w:val="24"/>
          <w:szCs w:val="24"/>
        </w:rPr>
        <w:t>rhodopsin</w:t>
      </w:r>
      <w:proofErr w:type="spellEnd"/>
      <w:r w:rsidR="00C40398">
        <w:rPr>
          <w:rFonts w:ascii="Cambria" w:hAnsi="Cambria" w:cs="Cambria"/>
          <w:sz w:val="24"/>
          <w:szCs w:val="24"/>
        </w:rPr>
        <w:t xml:space="preserve">, there is a greater reduced activation of </w:t>
      </w:r>
      <w:proofErr w:type="spellStart"/>
      <w:r w:rsidR="00C40398">
        <w:rPr>
          <w:rFonts w:ascii="Cambria" w:hAnsi="Cambria" w:cs="Cambria"/>
          <w:sz w:val="24"/>
          <w:szCs w:val="24"/>
        </w:rPr>
        <w:t>Galpha</w:t>
      </w:r>
      <w:proofErr w:type="spellEnd"/>
      <w:r w:rsidR="00C40398">
        <w:rPr>
          <w:rFonts w:ascii="Cambria" w:hAnsi="Cambria" w:cs="Cambria"/>
          <w:sz w:val="24"/>
          <w:szCs w:val="24"/>
        </w:rPr>
        <w:t>. When light intensity becomes very high, t</w:t>
      </w:r>
      <w:r>
        <w:rPr>
          <w:rFonts w:ascii="Cambria" w:hAnsi="Cambria" w:cs="Cambria"/>
          <w:sz w:val="24"/>
          <w:szCs w:val="24"/>
        </w:rPr>
        <w:t xml:space="preserve">hen </w:t>
      </w:r>
      <w:proofErr w:type="spellStart"/>
      <w:r>
        <w:rPr>
          <w:rFonts w:ascii="Cambria" w:hAnsi="Cambria" w:cs="Cambria"/>
          <w:sz w:val="24"/>
          <w:szCs w:val="24"/>
        </w:rPr>
        <w:t>Arrestin</w:t>
      </w:r>
      <w:proofErr w:type="spellEnd"/>
      <w:r>
        <w:rPr>
          <w:rFonts w:ascii="Cambria" w:hAnsi="Cambria" w:cs="Cambria"/>
          <w:sz w:val="24"/>
          <w:szCs w:val="24"/>
        </w:rPr>
        <w:t xml:space="preserve"> binds and inactivates </w:t>
      </w:r>
      <w:proofErr w:type="spellStart"/>
      <w:r>
        <w:rPr>
          <w:rFonts w:ascii="Cambria" w:hAnsi="Cambria" w:cs="Cambria"/>
          <w:sz w:val="24"/>
          <w:szCs w:val="24"/>
        </w:rPr>
        <w:t>Rhodopsin</w:t>
      </w:r>
      <w:proofErr w:type="spellEnd"/>
      <w:r w:rsidR="00C40398">
        <w:rPr>
          <w:rFonts w:ascii="Cambria" w:hAnsi="Cambria" w:cs="Cambria"/>
          <w:sz w:val="24"/>
          <w:szCs w:val="24"/>
        </w:rPr>
        <w:t xml:space="preserve"> resulting in no </w:t>
      </w:r>
      <w:proofErr w:type="spellStart"/>
      <w:r w:rsidR="00C40398">
        <w:rPr>
          <w:rFonts w:ascii="Cambria" w:hAnsi="Cambria" w:cs="Cambria"/>
          <w:sz w:val="24"/>
          <w:szCs w:val="24"/>
        </w:rPr>
        <w:t>Galpha</w:t>
      </w:r>
      <w:proofErr w:type="spellEnd"/>
      <w:r w:rsidR="00C40398">
        <w:rPr>
          <w:rFonts w:ascii="Cambria" w:hAnsi="Cambria" w:cs="Cambria"/>
          <w:sz w:val="24"/>
          <w:szCs w:val="24"/>
        </w:rPr>
        <w:t xml:space="preserve"> activation.</w:t>
      </w:r>
    </w:p>
    <w:p w:rsidR="00000000" w:rsidRDefault="009706B0">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t>How are the neurons organized in our retinas?</w:t>
      </w:r>
    </w:p>
    <w:p w:rsidR="00C40398" w:rsidRDefault="00C40398">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sz w:val="24"/>
          <w:szCs w:val="24"/>
        </w:rPr>
        <w:t xml:space="preserve">Rods and cones are in the retina and their outer segments face backwards. There are bipolar cells, ganglions cells, horizontal cells and </w:t>
      </w:r>
      <w:proofErr w:type="spellStart"/>
      <w:r>
        <w:rPr>
          <w:rFonts w:ascii="Cambria" w:hAnsi="Cambria" w:cs="Cambria"/>
          <w:sz w:val="24"/>
          <w:szCs w:val="24"/>
        </w:rPr>
        <w:t>amacrine</w:t>
      </w:r>
      <w:proofErr w:type="spellEnd"/>
      <w:r>
        <w:rPr>
          <w:rFonts w:ascii="Cambria" w:hAnsi="Cambria" w:cs="Cambria"/>
          <w:sz w:val="24"/>
          <w:szCs w:val="24"/>
        </w:rPr>
        <w:t xml:space="preserve"> cells in front of rods and cones. The axons of ganglion cells join together to form the optic nerve which exits the retina at the optic disk (blind spot).</w:t>
      </w:r>
    </w:p>
    <w:p w:rsidR="00000000" w:rsidRDefault="009706B0">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t>What is the fovea?</w:t>
      </w:r>
    </w:p>
    <w:p w:rsidR="00C40398" w:rsidRDefault="00C40398">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sz w:val="24"/>
          <w:szCs w:val="24"/>
        </w:rPr>
        <w:t>The fovea is a region in the center of the retina where overlying bipolar and ganglion cells are pushed to the side, which contains only cones for colour vision and provides the sharpest images. Image is focused on the fovea</w:t>
      </w:r>
    </w:p>
    <w:p w:rsidR="00000000" w:rsidRDefault="009706B0">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t>Compare signal processing from rods vs. cones.</w:t>
      </w:r>
    </w:p>
    <w:p w:rsidR="00C40398" w:rsidRDefault="00C40398">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t>Rods use convergence in which many rods synapse with a single bipolar cell. Many bipolar cells synapse with a single ganglion cell. Ganglion cells have a large receptive field, so the resolution is poor (fuzzy image).</w:t>
      </w:r>
    </w:p>
    <w:p w:rsidR="00C40398" w:rsidRDefault="00C40398">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t>In cones, each cone synapse with a single bipolar cell and each bipolar cell connects to a single ganglion. Ganglion thus have a small receptive field, thus high resolution.</w:t>
      </w:r>
    </w:p>
    <w:p w:rsidR="008B16BA" w:rsidRDefault="008B16BA">
      <w:pPr>
        <w:pStyle w:val="DefaultParagraphFont"/>
        <w:widowControl w:val="0"/>
        <w:autoSpaceDE w:val="0"/>
        <w:autoSpaceDN w:val="0"/>
        <w:adjustRightInd w:val="0"/>
        <w:spacing w:after="0" w:line="240" w:lineRule="auto"/>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000000" w:rsidRDefault="009706B0">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r>
        <w:rPr>
          <w:rFonts w:ascii="Cambria" w:hAnsi="Cambria" w:cs="Cambria"/>
          <w:sz w:val="24"/>
          <w:szCs w:val="24"/>
        </w:rPr>
        <w:t>How do we detect patterns in a receptive field? Differentiate between on-center and off-center fields with different types of illumination.</w:t>
      </w:r>
    </w:p>
    <w:p w:rsidR="004056FF" w:rsidRDefault="004056FF">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r>
        <w:rPr>
          <w:rFonts w:ascii="Cambria" w:hAnsi="Cambria" w:cs="Cambria"/>
          <w:noProof/>
          <w:sz w:val="24"/>
          <w:szCs w:val="24"/>
        </w:rPr>
        <w:drawing>
          <wp:inline distT="0" distB="0" distL="0" distR="0">
            <wp:extent cx="5600700" cy="505968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5600700" cy="5059680"/>
                    </a:xfrm>
                    <a:prstGeom prst="rect">
                      <a:avLst/>
                    </a:prstGeom>
                    <a:noFill/>
                    <a:ln w="9525">
                      <a:noFill/>
                      <a:miter lim="800000"/>
                      <a:headEnd/>
                      <a:tailEnd/>
                    </a:ln>
                  </pic:spPr>
                </pic:pic>
              </a:graphicData>
            </a:graphic>
          </wp:inline>
        </w:drawing>
      </w:r>
    </w:p>
    <w:p w:rsidR="008B16BA" w:rsidRDefault="008B16BA">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8B16BA" w:rsidRDefault="008B16BA">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8B16BA" w:rsidRDefault="008B16BA">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8B16BA" w:rsidRDefault="008B16BA">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8B16BA" w:rsidRDefault="008B16BA">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8B16BA" w:rsidRDefault="008B16BA">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8B16BA" w:rsidRDefault="008B16BA">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8B16BA" w:rsidRDefault="008B16BA">
      <w:pPr>
        <w:pStyle w:val="DefaultParagraphFont"/>
        <w:widowControl w:val="0"/>
        <w:overflowPunct w:val="0"/>
        <w:autoSpaceDE w:val="0"/>
        <w:autoSpaceDN w:val="0"/>
        <w:adjustRightInd w:val="0"/>
        <w:spacing w:after="0" w:line="360" w:lineRule="auto"/>
        <w:ind w:right="120"/>
        <w:rPr>
          <w:rFonts w:ascii="Cambria" w:hAnsi="Cambria" w:cs="Cambria"/>
          <w:sz w:val="24"/>
          <w:szCs w:val="24"/>
        </w:rPr>
      </w:pPr>
    </w:p>
    <w:p w:rsidR="008B16BA" w:rsidRDefault="008B16BA">
      <w:pPr>
        <w:pStyle w:val="DefaultParagraphFont"/>
        <w:widowControl w:val="0"/>
        <w:overflowPunct w:val="0"/>
        <w:autoSpaceDE w:val="0"/>
        <w:autoSpaceDN w:val="0"/>
        <w:adjustRightInd w:val="0"/>
        <w:spacing w:after="0" w:line="360" w:lineRule="auto"/>
        <w:ind w:right="120"/>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4056FF" w:rsidRDefault="004056FF">
      <w:pPr>
        <w:pStyle w:val="DefaultParagraphFont"/>
        <w:widowControl w:val="0"/>
        <w:autoSpaceDE w:val="0"/>
        <w:autoSpaceDN w:val="0"/>
        <w:adjustRightInd w:val="0"/>
        <w:spacing w:after="0" w:line="240" w:lineRule="auto"/>
        <w:rPr>
          <w:rFonts w:ascii="Cambria" w:hAnsi="Cambria" w:cs="Cambria"/>
          <w:sz w:val="24"/>
          <w:szCs w:val="24"/>
        </w:rPr>
      </w:pPr>
    </w:p>
    <w:p w:rsidR="004056FF" w:rsidRDefault="004056FF">
      <w:pPr>
        <w:pStyle w:val="DefaultParagraphFont"/>
        <w:widowControl w:val="0"/>
        <w:autoSpaceDE w:val="0"/>
        <w:autoSpaceDN w:val="0"/>
        <w:adjustRightInd w:val="0"/>
        <w:spacing w:after="0" w:line="240" w:lineRule="auto"/>
        <w:rPr>
          <w:rFonts w:ascii="Cambria" w:hAnsi="Cambria" w:cs="Cambria"/>
          <w:sz w:val="24"/>
          <w:szCs w:val="24"/>
        </w:rPr>
      </w:pPr>
    </w:p>
    <w:p w:rsidR="00000000" w:rsidRDefault="009706B0">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lastRenderedPageBreak/>
        <w:t xml:space="preserve">Compare and contrast the three main </w:t>
      </w:r>
      <w:proofErr w:type="spellStart"/>
      <w:r>
        <w:rPr>
          <w:rFonts w:ascii="Cambria" w:hAnsi="Cambria" w:cs="Cambria"/>
          <w:sz w:val="24"/>
          <w:szCs w:val="24"/>
        </w:rPr>
        <w:t>cytoskeletal</w:t>
      </w:r>
      <w:proofErr w:type="spellEnd"/>
      <w:r>
        <w:rPr>
          <w:rFonts w:ascii="Cambria" w:hAnsi="Cambria" w:cs="Cambria"/>
          <w:sz w:val="24"/>
          <w:szCs w:val="24"/>
        </w:rPr>
        <w:t xml:space="preserve"> components.</w:t>
      </w:r>
    </w:p>
    <w:p w:rsidR="00203EAF" w:rsidRDefault="00203E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778500" cy="361731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5778500" cy="3617310"/>
                    </a:xfrm>
                    <a:prstGeom prst="rect">
                      <a:avLst/>
                    </a:prstGeom>
                    <a:noFill/>
                    <a:ln w="9525">
                      <a:noFill/>
                      <a:miter lim="800000"/>
                      <a:headEnd/>
                      <a:tailEnd/>
                    </a:ln>
                  </pic:spPr>
                </pic:pic>
              </a:graphicData>
            </a:graphic>
          </wp:inline>
        </w:drawing>
      </w:r>
    </w:p>
    <w:p w:rsidR="00000000" w:rsidRDefault="009706B0">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t>Do bacteria have a cytoskeleton? If so, what do they regulate?</w:t>
      </w:r>
    </w:p>
    <w:p w:rsidR="008B16BA" w:rsidRDefault="008B16B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sz w:val="24"/>
          <w:szCs w:val="24"/>
        </w:rPr>
        <w:t xml:space="preserve">Yes bacteria have a cytoskeleton. </w:t>
      </w:r>
      <w:proofErr w:type="spellStart"/>
      <w:r>
        <w:rPr>
          <w:rFonts w:ascii="Cambria" w:hAnsi="Cambria" w:cs="Cambria"/>
          <w:sz w:val="24"/>
          <w:szCs w:val="24"/>
        </w:rPr>
        <w:t>MreB</w:t>
      </w:r>
      <w:proofErr w:type="spellEnd"/>
      <w:r>
        <w:rPr>
          <w:rFonts w:ascii="Cambria" w:hAnsi="Cambria" w:cs="Cambria"/>
          <w:sz w:val="24"/>
          <w:szCs w:val="24"/>
        </w:rPr>
        <w:t xml:space="preserve"> is </w:t>
      </w:r>
      <w:proofErr w:type="spellStart"/>
      <w:r>
        <w:rPr>
          <w:rFonts w:ascii="Cambria" w:hAnsi="Cambria" w:cs="Cambria"/>
          <w:sz w:val="24"/>
          <w:szCs w:val="24"/>
        </w:rPr>
        <w:t>actin</w:t>
      </w:r>
      <w:proofErr w:type="spellEnd"/>
      <w:r>
        <w:rPr>
          <w:rFonts w:ascii="Cambria" w:hAnsi="Cambria" w:cs="Cambria"/>
          <w:sz w:val="24"/>
          <w:szCs w:val="24"/>
        </w:rPr>
        <w:t xml:space="preserve">-like and is involved in DNA segregation. </w:t>
      </w:r>
      <w:proofErr w:type="spellStart"/>
      <w:r>
        <w:rPr>
          <w:rFonts w:ascii="Cambria" w:hAnsi="Cambria" w:cs="Cambria"/>
          <w:sz w:val="24"/>
          <w:szCs w:val="24"/>
        </w:rPr>
        <w:t>FtsZ</w:t>
      </w:r>
      <w:proofErr w:type="spellEnd"/>
      <w:r>
        <w:rPr>
          <w:rFonts w:ascii="Cambria" w:hAnsi="Cambria" w:cs="Cambria"/>
          <w:sz w:val="24"/>
          <w:szCs w:val="24"/>
        </w:rPr>
        <w:t xml:space="preserve"> is </w:t>
      </w:r>
      <w:proofErr w:type="spellStart"/>
      <w:r>
        <w:rPr>
          <w:rFonts w:ascii="Cambria" w:hAnsi="Cambria" w:cs="Cambria"/>
          <w:sz w:val="24"/>
          <w:szCs w:val="24"/>
        </w:rPr>
        <w:t>tubulin</w:t>
      </w:r>
      <w:proofErr w:type="spellEnd"/>
      <w:r>
        <w:rPr>
          <w:rFonts w:ascii="Cambria" w:hAnsi="Cambria" w:cs="Cambria"/>
          <w:sz w:val="24"/>
          <w:szCs w:val="24"/>
        </w:rPr>
        <w:t xml:space="preserve">-like and determines the division plane. </w:t>
      </w:r>
      <w:proofErr w:type="spellStart"/>
      <w:r>
        <w:rPr>
          <w:rFonts w:ascii="Cambria" w:hAnsi="Cambria" w:cs="Cambria"/>
          <w:sz w:val="24"/>
          <w:szCs w:val="24"/>
        </w:rPr>
        <w:t>Crescentin</w:t>
      </w:r>
      <w:proofErr w:type="spellEnd"/>
      <w:r>
        <w:rPr>
          <w:rFonts w:ascii="Cambria" w:hAnsi="Cambria" w:cs="Cambria"/>
          <w:sz w:val="24"/>
          <w:szCs w:val="24"/>
        </w:rPr>
        <w:t xml:space="preserve"> protein is IF-like and determines cell shape.</w:t>
      </w:r>
    </w:p>
    <w:p w:rsidR="00000000" w:rsidRDefault="009706B0">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9706B0" w:rsidP="008B16BA">
      <w:pPr>
        <w:pStyle w:val="DefaultParagraphFont"/>
        <w:widowControl w:val="0"/>
        <w:autoSpaceDE w:val="0"/>
        <w:autoSpaceDN w:val="0"/>
        <w:adjustRightInd w:val="0"/>
        <w:spacing w:after="0" w:line="240" w:lineRule="auto"/>
        <w:rPr>
          <w:rFonts w:ascii="Cambria" w:hAnsi="Cambria" w:cs="Cambria"/>
          <w:sz w:val="23"/>
          <w:szCs w:val="23"/>
        </w:rPr>
      </w:pPr>
      <w:r>
        <w:rPr>
          <w:rFonts w:ascii="Cambria" w:hAnsi="Cambria" w:cs="Cambria"/>
          <w:sz w:val="23"/>
          <w:szCs w:val="23"/>
        </w:rPr>
        <w:t xml:space="preserve">Describe how a microtubule </w:t>
      </w:r>
      <w:proofErr w:type="spellStart"/>
      <w:r>
        <w:rPr>
          <w:rFonts w:ascii="Cambria" w:hAnsi="Cambria" w:cs="Cambria"/>
          <w:sz w:val="23"/>
          <w:szCs w:val="23"/>
        </w:rPr>
        <w:t>protofilament</w:t>
      </w:r>
      <w:proofErr w:type="spellEnd"/>
      <w:r>
        <w:rPr>
          <w:rFonts w:ascii="Cambria" w:hAnsi="Cambria" w:cs="Cambria"/>
          <w:sz w:val="23"/>
          <w:szCs w:val="23"/>
        </w:rPr>
        <w:t xml:space="preserve"> forms. What is required for in vitro assembly?</w:t>
      </w:r>
    </w:p>
    <w:p w:rsidR="008B16BA" w:rsidRDefault="008B16BA" w:rsidP="008B16BA">
      <w:pPr>
        <w:pStyle w:val="DefaultParagraphFont"/>
        <w:widowControl w:val="0"/>
        <w:autoSpaceDE w:val="0"/>
        <w:autoSpaceDN w:val="0"/>
        <w:adjustRightInd w:val="0"/>
        <w:spacing w:after="0" w:line="240" w:lineRule="auto"/>
        <w:rPr>
          <w:rFonts w:ascii="Cambria" w:hAnsi="Cambria" w:cs="Cambria"/>
          <w:sz w:val="23"/>
          <w:szCs w:val="23"/>
        </w:rPr>
      </w:pPr>
      <w:r>
        <w:rPr>
          <w:rFonts w:ascii="Cambria" w:hAnsi="Cambria" w:cs="Cambria"/>
          <w:sz w:val="23"/>
          <w:szCs w:val="23"/>
        </w:rPr>
        <w:t xml:space="preserve">Monomers join to form a </w:t>
      </w:r>
      <w:proofErr w:type="spellStart"/>
      <w:r>
        <w:rPr>
          <w:rFonts w:ascii="Cambria" w:hAnsi="Cambria" w:cs="Cambria"/>
          <w:sz w:val="23"/>
          <w:szCs w:val="23"/>
        </w:rPr>
        <w:t>dimer</w:t>
      </w:r>
      <w:proofErr w:type="spellEnd"/>
      <w:r>
        <w:rPr>
          <w:rFonts w:ascii="Cambria" w:hAnsi="Cambria" w:cs="Cambria"/>
          <w:sz w:val="23"/>
          <w:szCs w:val="23"/>
        </w:rPr>
        <w:t xml:space="preserve"> of alpha-</w:t>
      </w:r>
      <w:proofErr w:type="spellStart"/>
      <w:r>
        <w:rPr>
          <w:rFonts w:ascii="Cambria" w:hAnsi="Cambria" w:cs="Cambria"/>
          <w:sz w:val="23"/>
          <w:szCs w:val="23"/>
        </w:rPr>
        <w:t>tubulin</w:t>
      </w:r>
      <w:proofErr w:type="spellEnd"/>
      <w:r>
        <w:rPr>
          <w:rFonts w:ascii="Cambria" w:hAnsi="Cambria" w:cs="Cambria"/>
          <w:sz w:val="23"/>
          <w:szCs w:val="23"/>
        </w:rPr>
        <w:t xml:space="preserve"> and beta-</w:t>
      </w:r>
      <w:proofErr w:type="spellStart"/>
      <w:r>
        <w:rPr>
          <w:rFonts w:ascii="Cambria" w:hAnsi="Cambria" w:cs="Cambria"/>
          <w:sz w:val="23"/>
          <w:szCs w:val="23"/>
        </w:rPr>
        <w:t>tubulin</w:t>
      </w:r>
      <w:proofErr w:type="spellEnd"/>
      <w:r>
        <w:rPr>
          <w:rFonts w:ascii="Cambria" w:hAnsi="Cambria" w:cs="Cambria"/>
          <w:sz w:val="23"/>
          <w:szCs w:val="23"/>
        </w:rPr>
        <w:t xml:space="preserve">. </w:t>
      </w:r>
      <w:proofErr w:type="spellStart"/>
      <w:r>
        <w:rPr>
          <w:rFonts w:ascii="Cambria" w:hAnsi="Cambria" w:cs="Cambria"/>
          <w:sz w:val="23"/>
          <w:szCs w:val="23"/>
        </w:rPr>
        <w:t>Dimers</w:t>
      </w:r>
      <w:proofErr w:type="spellEnd"/>
      <w:r>
        <w:rPr>
          <w:rFonts w:ascii="Cambria" w:hAnsi="Cambria" w:cs="Cambria"/>
          <w:sz w:val="23"/>
          <w:szCs w:val="23"/>
        </w:rPr>
        <w:t xml:space="preserve"> form a single-</w:t>
      </w:r>
      <w:proofErr w:type="spellStart"/>
      <w:r>
        <w:rPr>
          <w:rFonts w:ascii="Cambria" w:hAnsi="Cambria" w:cs="Cambria"/>
          <w:sz w:val="23"/>
          <w:szCs w:val="23"/>
        </w:rPr>
        <w:t>stranged</w:t>
      </w:r>
      <w:proofErr w:type="spellEnd"/>
      <w:r>
        <w:rPr>
          <w:rFonts w:ascii="Cambria" w:hAnsi="Cambria" w:cs="Cambria"/>
          <w:sz w:val="23"/>
          <w:szCs w:val="23"/>
        </w:rPr>
        <w:t xml:space="preserve"> </w:t>
      </w:r>
      <w:proofErr w:type="spellStart"/>
      <w:r>
        <w:rPr>
          <w:rFonts w:ascii="Cambria" w:hAnsi="Cambria" w:cs="Cambria"/>
          <w:sz w:val="23"/>
          <w:szCs w:val="23"/>
        </w:rPr>
        <w:t>protofilament</w:t>
      </w:r>
      <w:proofErr w:type="spellEnd"/>
      <w:r>
        <w:rPr>
          <w:rFonts w:ascii="Cambria" w:hAnsi="Cambria" w:cs="Cambria"/>
          <w:sz w:val="23"/>
          <w:szCs w:val="23"/>
        </w:rPr>
        <w:t xml:space="preserve">. 13 </w:t>
      </w:r>
      <w:proofErr w:type="spellStart"/>
      <w:r>
        <w:rPr>
          <w:rFonts w:ascii="Cambria" w:hAnsi="Cambria" w:cs="Cambria"/>
          <w:sz w:val="23"/>
          <w:szCs w:val="23"/>
        </w:rPr>
        <w:t>protofilaments</w:t>
      </w:r>
      <w:proofErr w:type="spellEnd"/>
      <w:r>
        <w:rPr>
          <w:rFonts w:ascii="Cambria" w:hAnsi="Cambria" w:cs="Cambria"/>
          <w:sz w:val="23"/>
          <w:szCs w:val="23"/>
        </w:rPr>
        <w:t xml:space="preserve"> form sheet that rolls up to form a tubule. </w:t>
      </w:r>
      <w:proofErr w:type="spellStart"/>
      <w:r>
        <w:rPr>
          <w:rFonts w:ascii="Cambria" w:hAnsi="Cambria" w:cs="Cambria"/>
          <w:sz w:val="23"/>
          <w:szCs w:val="23"/>
        </w:rPr>
        <w:t>Dimers</w:t>
      </w:r>
      <w:proofErr w:type="spellEnd"/>
      <w:r>
        <w:rPr>
          <w:rFonts w:ascii="Cambria" w:hAnsi="Cambria" w:cs="Cambria"/>
          <w:sz w:val="23"/>
          <w:szCs w:val="23"/>
        </w:rPr>
        <w:t xml:space="preserve"> can be added or removed from the ends of the tubule.</w:t>
      </w:r>
    </w:p>
    <w:p w:rsidR="008B16BA" w:rsidRDefault="008B16BA" w:rsidP="008B16BA">
      <w:pPr>
        <w:pStyle w:val="DefaultParagraphFont"/>
        <w:widowControl w:val="0"/>
        <w:autoSpaceDE w:val="0"/>
        <w:autoSpaceDN w:val="0"/>
        <w:adjustRightInd w:val="0"/>
        <w:spacing w:after="0" w:line="240" w:lineRule="auto"/>
        <w:rPr>
          <w:rFonts w:ascii="Cambria" w:hAnsi="Cambria" w:cs="Cambria"/>
          <w:sz w:val="23"/>
          <w:szCs w:val="23"/>
        </w:rPr>
      </w:pPr>
      <w:r>
        <w:rPr>
          <w:rFonts w:ascii="Cambria" w:hAnsi="Cambria" w:cs="Cambria"/>
          <w:sz w:val="23"/>
          <w:szCs w:val="23"/>
        </w:rPr>
        <w:t xml:space="preserve">For assembly in vitro, only a sufficient concentration of </w:t>
      </w:r>
      <w:proofErr w:type="spellStart"/>
      <w:r>
        <w:rPr>
          <w:rFonts w:ascii="Cambria" w:hAnsi="Cambria" w:cs="Cambria"/>
          <w:sz w:val="23"/>
          <w:szCs w:val="23"/>
        </w:rPr>
        <w:t>dimers</w:t>
      </w:r>
      <w:proofErr w:type="spellEnd"/>
      <w:r>
        <w:rPr>
          <w:rFonts w:ascii="Cambria" w:hAnsi="Cambria" w:cs="Cambria"/>
          <w:sz w:val="23"/>
          <w:szCs w:val="23"/>
        </w:rPr>
        <w:t>, GTP, Mg2+ and right temperature are necessary. No need for enzymes.</w:t>
      </w:r>
    </w:p>
    <w:p w:rsidR="008B16BA" w:rsidRDefault="008B16BA" w:rsidP="008B16BA">
      <w:pPr>
        <w:pStyle w:val="DefaultParagraphFont"/>
        <w:widowControl w:val="0"/>
        <w:autoSpaceDE w:val="0"/>
        <w:autoSpaceDN w:val="0"/>
        <w:adjustRightInd w:val="0"/>
        <w:spacing w:after="0" w:line="240" w:lineRule="auto"/>
        <w:rPr>
          <w:rFonts w:ascii="Cambria" w:hAnsi="Cambria" w:cs="Cambria"/>
          <w:sz w:val="23"/>
          <w:szCs w:val="23"/>
        </w:rPr>
      </w:pPr>
    </w:p>
    <w:p w:rsidR="008B16BA" w:rsidRDefault="008B16BA" w:rsidP="008B16BA">
      <w:pPr>
        <w:pStyle w:val="DefaultParagraphFont"/>
        <w:widowControl w:val="0"/>
        <w:autoSpaceDE w:val="0"/>
        <w:autoSpaceDN w:val="0"/>
        <w:adjustRightInd w:val="0"/>
        <w:spacing w:after="0" w:line="240" w:lineRule="auto"/>
        <w:rPr>
          <w:rFonts w:ascii="Cambria" w:hAnsi="Cambria" w:cs="Cambria"/>
          <w:sz w:val="23"/>
          <w:szCs w:val="23"/>
        </w:rPr>
      </w:pPr>
    </w:p>
    <w:p w:rsidR="008B16BA" w:rsidRDefault="008B16BA" w:rsidP="008B16BA">
      <w:pPr>
        <w:pStyle w:val="DefaultParagraphFont"/>
        <w:widowControl w:val="0"/>
        <w:autoSpaceDE w:val="0"/>
        <w:autoSpaceDN w:val="0"/>
        <w:adjustRightInd w:val="0"/>
        <w:spacing w:after="0" w:line="240" w:lineRule="auto"/>
        <w:rPr>
          <w:rFonts w:ascii="Cambria" w:hAnsi="Cambria" w:cs="Cambria"/>
          <w:sz w:val="23"/>
          <w:szCs w:val="23"/>
        </w:rPr>
      </w:pPr>
    </w:p>
    <w:p w:rsidR="008B16BA" w:rsidRDefault="008B16BA" w:rsidP="008B16BA">
      <w:pPr>
        <w:pStyle w:val="DefaultParagraphFont"/>
        <w:widowControl w:val="0"/>
        <w:overflowPunct w:val="0"/>
        <w:autoSpaceDE w:val="0"/>
        <w:autoSpaceDN w:val="0"/>
        <w:adjustRightInd w:val="0"/>
        <w:spacing w:after="0" w:line="240" w:lineRule="auto"/>
        <w:rPr>
          <w:rFonts w:ascii="Cambria" w:hAnsi="Cambria" w:cs="Cambria"/>
          <w:sz w:val="23"/>
          <w:szCs w:val="23"/>
        </w:rPr>
      </w:pPr>
      <w:r>
        <w:rPr>
          <w:rFonts w:ascii="Cambria" w:hAnsi="Cambria" w:cs="Cambria"/>
          <w:sz w:val="23"/>
          <w:szCs w:val="23"/>
        </w:rPr>
        <w:t xml:space="preserve">What factors promote microtubule </w:t>
      </w:r>
      <w:proofErr w:type="spellStart"/>
      <w:r>
        <w:rPr>
          <w:rFonts w:ascii="Cambria" w:hAnsi="Cambria" w:cs="Cambria"/>
          <w:sz w:val="23"/>
          <w:szCs w:val="23"/>
        </w:rPr>
        <w:t>depolymerization</w:t>
      </w:r>
      <w:proofErr w:type="spellEnd"/>
      <w:r>
        <w:rPr>
          <w:rFonts w:ascii="Cambria" w:hAnsi="Cambria" w:cs="Cambria"/>
          <w:sz w:val="23"/>
          <w:szCs w:val="23"/>
        </w:rPr>
        <w:t>?</w:t>
      </w:r>
    </w:p>
    <w:p w:rsidR="008B16BA" w:rsidRDefault="00203EAF" w:rsidP="00203EAF">
      <w:pPr>
        <w:pStyle w:val="DefaultParagraphFont"/>
        <w:widowControl w:val="0"/>
        <w:overflowPunct w:val="0"/>
        <w:autoSpaceDE w:val="0"/>
        <w:autoSpaceDN w:val="0"/>
        <w:adjustRightInd w:val="0"/>
        <w:spacing w:after="0" w:line="240" w:lineRule="auto"/>
        <w:rPr>
          <w:rFonts w:ascii="Cambria" w:hAnsi="Cambria" w:cs="Cambria"/>
          <w:sz w:val="23"/>
          <w:szCs w:val="23"/>
        </w:rPr>
      </w:pPr>
      <w:r>
        <w:rPr>
          <w:rFonts w:ascii="Cambria" w:hAnsi="Cambria" w:cs="Cambria"/>
          <w:sz w:val="23"/>
          <w:szCs w:val="23"/>
        </w:rPr>
        <w:t>GTP hydrolysis on beta-</w:t>
      </w:r>
      <w:proofErr w:type="spellStart"/>
      <w:r>
        <w:rPr>
          <w:rFonts w:ascii="Cambria" w:hAnsi="Cambria" w:cs="Cambria"/>
          <w:sz w:val="23"/>
          <w:szCs w:val="23"/>
        </w:rPr>
        <w:t>tubulin</w:t>
      </w:r>
      <w:proofErr w:type="spellEnd"/>
      <w:r>
        <w:rPr>
          <w:rFonts w:ascii="Cambria" w:hAnsi="Cambria" w:cs="Cambria"/>
          <w:sz w:val="23"/>
          <w:szCs w:val="23"/>
        </w:rPr>
        <w:t>, low temperature, chemicals that disrupt dynamics(</w:t>
      </w:r>
      <w:proofErr w:type="spellStart"/>
      <w:r>
        <w:rPr>
          <w:rFonts w:ascii="Cambria" w:hAnsi="Cambria" w:cs="Cambria"/>
          <w:sz w:val="23"/>
          <w:szCs w:val="23"/>
        </w:rPr>
        <w:t>taxol</w:t>
      </w:r>
      <w:proofErr w:type="spellEnd"/>
      <w:r>
        <w:rPr>
          <w:rFonts w:ascii="Cambria" w:hAnsi="Cambria" w:cs="Cambria"/>
          <w:sz w:val="23"/>
          <w:szCs w:val="23"/>
        </w:rPr>
        <w:t xml:space="preserve">, </w:t>
      </w:r>
      <w:proofErr w:type="spellStart"/>
      <w:r>
        <w:rPr>
          <w:rFonts w:ascii="Cambria" w:hAnsi="Cambria" w:cs="Cambria"/>
          <w:sz w:val="23"/>
          <w:szCs w:val="23"/>
        </w:rPr>
        <w:t>nocodazole</w:t>
      </w:r>
      <w:proofErr w:type="spellEnd"/>
      <w:r>
        <w:rPr>
          <w:rFonts w:ascii="Cambria" w:hAnsi="Cambria" w:cs="Cambria"/>
          <w:sz w:val="23"/>
          <w:szCs w:val="23"/>
        </w:rPr>
        <w:t xml:space="preserve">, </w:t>
      </w:r>
      <w:proofErr w:type="spellStart"/>
      <w:r>
        <w:rPr>
          <w:rFonts w:ascii="Cambria" w:hAnsi="Cambria" w:cs="Cambria"/>
          <w:sz w:val="23"/>
          <w:szCs w:val="23"/>
        </w:rPr>
        <w:t>vinblastine</w:t>
      </w:r>
      <w:proofErr w:type="spellEnd"/>
      <w:r>
        <w:rPr>
          <w:rFonts w:ascii="Cambria" w:hAnsi="Cambria" w:cs="Cambria"/>
          <w:sz w:val="23"/>
          <w:szCs w:val="23"/>
        </w:rPr>
        <w:t xml:space="preserve">, </w:t>
      </w:r>
      <w:proofErr w:type="spellStart"/>
      <w:r>
        <w:rPr>
          <w:rFonts w:ascii="Cambria" w:hAnsi="Cambria" w:cs="Cambria"/>
          <w:sz w:val="23"/>
          <w:szCs w:val="23"/>
        </w:rPr>
        <w:t>colchicine</w:t>
      </w:r>
      <w:proofErr w:type="spellEnd"/>
      <w:r>
        <w:rPr>
          <w:rFonts w:ascii="Cambria" w:hAnsi="Cambria" w:cs="Cambria"/>
          <w:sz w:val="23"/>
          <w:szCs w:val="23"/>
        </w:rPr>
        <w:t xml:space="preserve">), and low concentration of </w:t>
      </w:r>
      <w:proofErr w:type="spellStart"/>
      <w:r>
        <w:rPr>
          <w:rFonts w:ascii="Cambria" w:hAnsi="Cambria" w:cs="Cambria"/>
          <w:sz w:val="23"/>
          <w:szCs w:val="23"/>
        </w:rPr>
        <w:t>tubulin</w:t>
      </w:r>
      <w:proofErr w:type="spellEnd"/>
      <w:r>
        <w:rPr>
          <w:rFonts w:ascii="Cambria" w:hAnsi="Cambria" w:cs="Cambria"/>
          <w:sz w:val="23"/>
          <w:szCs w:val="23"/>
        </w:rPr>
        <w:t xml:space="preserve"> promote microtubule </w:t>
      </w:r>
      <w:proofErr w:type="spellStart"/>
      <w:r>
        <w:rPr>
          <w:rFonts w:ascii="Cambria" w:hAnsi="Cambria" w:cs="Cambria"/>
          <w:sz w:val="23"/>
          <w:szCs w:val="23"/>
        </w:rPr>
        <w:t>depolymerization</w:t>
      </w:r>
      <w:proofErr w:type="spellEnd"/>
      <w:r>
        <w:rPr>
          <w:rFonts w:ascii="Cambria" w:hAnsi="Cambria" w:cs="Cambria"/>
          <w:sz w:val="23"/>
          <w:szCs w:val="23"/>
        </w:rPr>
        <w:t>.</w:t>
      </w:r>
    </w:p>
    <w:p w:rsidR="00203EAF" w:rsidRDefault="00203EAF" w:rsidP="00203EAF">
      <w:pPr>
        <w:pStyle w:val="DefaultParagraphFont"/>
        <w:widowControl w:val="0"/>
        <w:overflowPunct w:val="0"/>
        <w:autoSpaceDE w:val="0"/>
        <w:autoSpaceDN w:val="0"/>
        <w:adjustRightInd w:val="0"/>
        <w:spacing w:after="0" w:line="240" w:lineRule="auto"/>
        <w:rPr>
          <w:rFonts w:ascii="Cambria" w:hAnsi="Cambria" w:cs="Cambria"/>
          <w:sz w:val="23"/>
          <w:szCs w:val="23"/>
        </w:rPr>
      </w:pPr>
    </w:p>
    <w:p w:rsidR="00203EAF" w:rsidRDefault="00203EAF" w:rsidP="00203EAF">
      <w:pPr>
        <w:pStyle w:val="DefaultParagraphFont"/>
        <w:widowControl w:val="0"/>
        <w:overflowPunct w:val="0"/>
        <w:autoSpaceDE w:val="0"/>
        <w:autoSpaceDN w:val="0"/>
        <w:adjustRightInd w:val="0"/>
        <w:spacing w:after="0" w:line="240" w:lineRule="auto"/>
        <w:rPr>
          <w:rFonts w:ascii="Cambria" w:hAnsi="Cambria" w:cs="Cambria"/>
          <w:sz w:val="23"/>
          <w:szCs w:val="23"/>
        </w:rPr>
      </w:pPr>
    </w:p>
    <w:p w:rsidR="008B16BA" w:rsidRDefault="008B16BA" w:rsidP="008B16BA">
      <w:pPr>
        <w:pStyle w:val="DefaultParagraphFont"/>
        <w:widowControl w:val="0"/>
        <w:overflowPunct w:val="0"/>
        <w:autoSpaceDE w:val="0"/>
        <w:autoSpaceDN w:val="0"/>
        <w:adjustRightInd w:val="0"/>
        <w:spacing w:after="0" w:line="240" w:lineRule="auto"/>
        <w:ind w:right="3840"/>
        <w:rPr>
          <w:rFonts w:ascii="Cambria" w:hAnsi="Cambria" w:cs="Cambria"/>
          <w:sz w:val="23"/>
          <w:szCs w:val="23"/>
        </w:rPr>
      </w:pPr>
      <w:r>
        <w:rPr>
          <w:rFonts w:ascii="Cambria" w:hAnsi="Cambria" w:cs="Cambria"/>
          <w:sz w:val="23"/>
          <w:szCs w:val="23"/>
        </w:rPr>
        <w:t xml:space="preserve"> How are microtubules nucleated in the cell?</w:t>
      </w:r>
    </w:p>
    <w:p w:rsidR="00203EAF" w:rsidRDefault="00203EAF" w:rsidP="00203EAF">
      <w:pPr>
        <w:pStyle w:val="DefaultParagraphFont"/>
        <w:widowControl w:val="0"/>
        <w:overflowPunct w:val="0"/>
        <w:autoSpaceDE w:val="0"/>
        <w:autoSpaceDN w:val="0"/>
        <w:adjustRightInd w:val="0"/>
        <w:spacing w:after="0" w:line="240" w:lineRule="auto"/>
        <w:rPr>
          <w:rFonts w:ascii="Cambria" w:hAnsi="Cambria" w:cs="Cambria"/>
          <w:sz w:val="23"/>
          <w:szCs w:val="23"/>
        </w:rPr>
      </w:pPr>
      <w:r>
        <w:rPr>
          <w:rFonts w:ascii="Cambria" w:hAnsi="Cambria" w:cs="Cambria"/>
          <w:sz w:val="23"/>
          <w:szCs w:val="23"/>
        </w:rPr>
        <w:t xml:space="preserve">Microtubules are nucleated from the </w:t>
      </w:r>
      <w:proofErr w:type="spellStart"/>
      <w:r>
        <w:rPr>
          <w:rFonts w:ascii="Cambria" w:hAnsi="Cambria" w:cs="Cambria"/>
          <w:sz w:val="23"/>
          <w:szCs w:val="23"/>
        </w:rPr>
        <w:t>centrosome</w:t>
      </w:r>
      <w:proofErr w:type="spellEnd"/>
      <w:r>
        <w:rPr>
          <w:rFonts w:ascii="Cambria" w:hAnsi="Cambria" w:cs="Cambria"/>
          <w:sz w:val="23"/>
          <w:szCs w:val="23"/>
        </w:rPr>
        <w:t xml:space="preserve"> (which has 2 </w:t>
      </w:r>
      <w:proofErr w:type="spellStart"/>
      <w:r>
        <w:rPr>
          <w:rFonts w:ascii="Cambria" w:hAnsi="Cambria" w:cs="Cambria"/>
          <w:sz w:val="23"/>
          <w:szCs w:val="23"/>
        </w:rPr>
        <w:t>centrioles</w:t>
      </w:r>
      <w:proofErr w:type="spellEnd"/>
      <w:r>
        <w:rPr>
          <w:rFonts w:ascii="Cambria" w:hAnsi="Cambria" w:cs="Cambria"/>
          <w:sz w:val="23"/>
          <w:szCs w:val="23"/>
        </w:rPr>
        <w:t>). Specifically Gamma-</w:t>
      </w:r>
      <w:proofErr w:type="spellStart"/>
      <w:r>
        <w:rPr>
          <w:rFonts w:ascii="Cambria" w:hAnsi="Cambria" w:cs="Cambria"/>
          <w:sz w:val="23"/>
          <w:szCs w:val="23"/>
        </w:rPr>
        <w:t>tubulin</w:t>
      </w:r>
      <w:proofErr w:type="spellEnd"/>
      <w:r>
        <w:rPr>
          <w:rFonts w:ascii="Cambria" w:hAnsi="Cambria" w:cs="Cambria"/>
          <w:sz w:val="23"/>
          <w:szCs w:val="23"/>
        </w:rPr>
        <w:t xml:space="preserve"> ring complex nucleates microtubules from the minus end. </w:t>
      </w:r>
    </w:p>
    <w:p w:rsidR="008B16BA" w:rsidRDefault="008B16BA" w:rsidP="00203EAF">
      <w:pPr>
        <w:pStyle w:val="DefaultParagraphFont"/>
        <w:widowControl w:val="0"/>
        <w:overflowPunct w:val="0"/>
        <w:autoSpaceDE w:val="0"/>
        <w:autoSpaceDN w:val="0"/>
        <w:adjustRightInd w:val="0"/>
        <w:spacing w:after="0" w:line="240" w:lineRule="auto"/>
        <w:rPr>
          <w:rFonts w:ascii="Cambria" w:hAnsi="Cambria" w:cs="Cambria"/>
          <w:sz w:val="23"/>
          <w:szCs w:val="23"/>
        </w:rPr>
      </w:pPr>
    </w:p>
    <w:p w:rsidR="008B16BA" w:rsidRDefault="008B16BA" w:rsidP="008B16BA">
      <w:pPr>
        <w:pStyle w:val="DefaultParagraphFont"/>
        <w:widowControl w:val="0"/>
        <w:overflowPunct w:val="0"/>
        <w:autoSpaceDE w:val="0"/>
        <w:autoSpaceDN w:val="0"/>
        <w:adjustRightInd w:val="0"/>
        <w:spacing w:after="0" w:line="240" w:lineRule="auto"/>
        <w:ind w:right="3840"/>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203EAF" w:rsidRDefault="00203EAF" w:rsidP="008B16BA">
      <w:pPr>
        <w:pStyle w:val="DefaultParagraphFont"/>
        <w:widowControl w:val="0"/>
        <w:overflowPunct w:val="0"/>
        <w:autoSpaceDE w:val="0"/>
        <w:autoSpaceDN w:val="0"/>
        <w:adjustRightInd w:val="0"/>
        <w:spacing w:after="0" w:line="240" w:lineRule="auto"/>
        <w:ind w:right="1962"/>
        <w:rPr>
          <w:rFonts w:ascii="Cambria" w:hAnsi="Cambria" w:cs="Cambria"/>
          <w:sz w:val="24"/>
          <w:szCs w:val="24"/>
        </w:rPr>
      </w:pPr>
    </w:p>
    <w:p w:rsidR="00203EAF" w:rsidRDefault="00203EAF" w:rsidP="008B16BA">
      <w:pPr>
        <w:pStyle w:val="DefaultParagraphFont"/>
        <w:widowControl w:val="0"/>
        <w:overflowPunct w:val="0"/>
        <w:autoSpaceDE w:val="0"/>
        <w:autoSpaceDN w:val="0"/>
        <w:adjustRightInd w:val="0"/>
        <w:spacing w:after="0" w:line="240" w:lineRule="auto"/>
        <w:ind w:right="1962"/>
        <w:rPr>
          <w:rFonts w:ascii="Cambria" w:hAnsi="Cambria" w:cs="Cambria"/>
          <w:sz w:val="24"/>
          <w:szCs w:val="24"/>
        </w:rPr>
      </w:pPr>
    </w:p>
    <w:p w:rsidR="008B16BA" w:rsidRDefault="008B16BA" w:rsidP="00203EAF">
      <w:pPr>
        <w:pStyle w:val="DefaultParagraphFont"/>
        <w:widowControl w:val="0"/>
        <w:overflowPunct w:val="0"/>
        <w:autoSpaceDE w:val="0"/>
        <w:autoSpaceDN w:val="0"/>
        <w:adjustRightInd w:val="0"/>
        <w:spacing w:after="0" w:line="240" w:lineRule="auto"/>
        <w:rPr>
          <w:rFonts w:ascii="Cambria" w:hAnsi="Cambria" w:cs="Cambria"/>
          <w:sz w:val="24"/>
          <w:szCs w:val="24"/>
        </w:rPr>
      </w:pPr>
      <w:r>
        <w:rPr>
          <w:rFonts w:ascii="Cambria" w:hAnsi="Cambria" w:cs="Cambria"/>
          <w:sz w:val="24"/>
          <w:szCs w:val="24"/>
        </w:rPr>
        <w:t xml:space="preserve">Where are the minus ends of microtubules and where are the plus ends? </w:t>
      </w:r>
    </w:p>
    <w:p w:rsidR="00203EAF" w:rsidRDefault="00203EAF" w:rsidP="00203EAF">
      <w:pPr>
        <w:pStyle w:val="DefaultParagraphFont"/>
        <w:widowControl w:val="0"/>
        <w:overflowPunct w:val="0"/>
        <w:autoSpaceDE w:val="0"/>
        <w:autoSpaceDN w:val="0"/>
        <w:adjustRightInd w:val="0"/>
        <w:spacing w:after="0" w:line="240" w:lineRule="auto"/>
        <w:rPr>
          <w:rFonts w:ascii="Cambria" w:hAnsi="Cambria" w:cs="Cambria"/>
          <w:sz w:val="24"/>
          <w:szCs w:val="24"/>
        </w:rPr>
      </w:pPr>
      <w:r>
        <w:rPr>
          <w:rFonts w:ascii="Cambria" w:hAnsi="Cambria" w:cs="Cambria"/>
          <w:sz w:val="24"/>
          <w:szCs w:val="24"/>
        </w:rPr>
        <w:lastRenderedPageBreak/>
        <w:t xml:space="preserve">The minus ends of the microtubules are at the </w:t>
      </w:r>
      <w:proofErr w:type="spellStart"/>
      <w:r>
        <w:rPr>
          <w:rFonts w:ascii="Cambria" w:hAnsi="Cambria" w:cs="Cambria"/>
          <w:sz w:val="24"/>
          <w:szCs w:val="24"/>
        </w:rPr>
        <w:t>centrioles</w:t>
      </w:r>
      <w:proofErr w:type="spellEnd"/>
      <w:r>
        <w:rPr>
          <w:rFonts w:ascii="Cambria" w:hAnsi="Cambria" w:cs="Cambria"/>
          <w:sz w:val="24"/>
          <w:szCs w:val="24"/>
        </w:rPr>
        <w:t xml:space="preserve"> (in </w:t>
      </w:r>
      <w:proofErr w:type="spellStart"/>
      <w:r>
        <w:rPr>
          <w:rFonts w:ascii="Cambria" w:hAnsi="Cambria" w:cs="Cambria"/>
          <w:sz w:val="24"/>
          <w:szCs w:val="24"/>
        </w:rPr>
        <w:t>centrosome</w:t>
      </w:r>
      <w:proofErr w:type="spellEnd"/>
      <w:r>
        <w:rPr>
          <w:rFonts w:ascii="Cambria" w:hAnsi="Cambria" w:cs="Cambria"/>
          <w:sz w:val="24"/>
          <w:szCs w:val="24"/>
        </w:rPr>
        <w:t xml:space="preserve">) and the plus ends extend to the periphery away from </w:t>
      </w:r>
      <w:proofErr w:type="spellStart"/>
      <w:r>
        <w:rPr>
          <w:rFonts w:ascii="Cambria" w:hAnsi="Cambria" w:cs="Cambria"/>
          <w:sz w:val="24"/>
          <w:szCs w:val="24"/>
        </w:rPr>
        <w:t>centrosome</w:t>
      </w:r>
      <w:proofErr w:type="spellEnd"/>
      <w:r>
        <w:rPr>
          <w:rFonts w:ascii="Cambria" w:hAnsi="Cambria" w:cs="Cambria"/>
          <w:sz w:val="24"/>
          <w:szCs w:val="24"/>
        </w:rPr>
        <w:t xml:space="preserve"> .</w:t>
      </w:r>
    </w:p>
    <w:p w:rsidR="008B16BA" w:rsidRDefault="008B16BA" w:rsidP="008B16BA">
      <w:pPr>
        <w:pStyle w:val="DefaultParagraphFont"/>
        <w:widowControl w:val="0"/>
        <w:overflowPunct w:val="0"/>
        <w:autoSpaceDE w:val="0"/>
        <w:autoSpaceDN w:val="0"/>
        <w:adjustRightInd w:val="0"/>
        <w:spacing w:after="0" w:line="240" w:lineRule="auto"/>
        <w:ind w:right="1962"/>
        <w:rPr>
          <w:rFonts w:ascii="Cambria" w:hAnsi="Cambria" w:cs="Cambria"/>
          <w:sz w:val="24"/>
          <w:szCs w:val="24"/>
        </w:rPr>
      </w:pPr>
    </w:p>
    <w:p w:rsidR="00DB6E41" w:rsidRDefault="008B16BA" w:rsidP="008B16BA">
      <w:pPr>
        <w:pStyle w:val="DefaultParagraphFont"/>
        <w:widowControl w:val="0"/>
        <w:overflowPunct w:val="0"/>
        <w:autoSpaceDE w:val="0"/>
        <w:autoSpaceDN w:val="0"/>
        <w:adjustRightInd w:val="0"/>
        <w:spacing w:after="0" w:line="481" w:lineRule="auto"/>
        <w:ind w:right="1960"/>
        <w:rPr>
          <w:rFonts w:ascii="Cambria" w:hAnsi="Cambria" w:cs="Cambria"/>
          <w:sz w:val="24"/>
          <w:szCs w:val="24"/>
        </w:rPr>
      </w:pPr>
      <w:r>
        <w:rPr>
          <w:rFonts w:ascii="Cambria" w:hAnsi="Cambria" w:cs="Cambria"/>
          <w:sz w:val="24"/>
          <w:szCs w:val="24"/>
        </w:rPr>
        <w:t>How is movement generated by microtubules?</w:t>
      </w:r>
    </w:p>
    <w:p w:rsidR="004056FF" w:rsidRDefault="004056FF" w:rsidP="008B16BA">
      <w:pPr>
        <w:pStyle w:val="DefaultParagraphFont"/>
        <w:widowControl w:val="0"/>
        <w:overflowPunct w:val="0"/>
        <w:autoSpaceDE w:val="0"/>
        <w:autoSpaceDN w:val="0"/>
        <w:adjustRightInd w:val="0"/>
        <w:spacing w:after="0" w:line="481" w:lineRule="auto"/>
        <w:ind w:right="1960"/>
        <w:rPr>
          <w:rFonts w:ascii="Cambria" w:hAnsi="Cambria" w:cs="Cambria"/>
          <w:sz w:val="24"/>
          <w:szCs w:val="24"/>
        </w:rPr>
      </w:pPr>
      <w:r>
        <w:rPr>
          <w:rFonts w:ascii="Cambria" w:hAnsi="Cambria" w:cs="Cambria"/>
          <w:sz w:val="24"/>
          <w:szCs w:val="24"/>
        </w:rPr>
        <w:t xml:space="preserve">Movement is generated by asymmetric activation of </w:t>
      </w:r>
      <w:proofErr w:type="spellStart"/>
      <w:r>
        <w:rPr>
          <w:rFonts w:ascii="Cambria" w:hAnsi="Cambria" w:cs="Cambria"/>
          <w:sz w:val="24"/>
          <w:szCs w:val="24"/>
        </w:rPr>
        <w:t>dynein</w:t>
      </w:r>
      <w:proofErr w:type="spellEnd"/>
    </w:p>
    <w:p w:rsidR="008B16BA" w:rsidRDefault="008B16BA" w:rsidP="008B16BA">
      <w:pPr>
        <w:pStyle w:val="DefaultParagraphFont"/>
        <w:widowControl w:val="0"/>
        <w:autoSpaceDE w:val="0"/>
        <w:autoSpaceDN w:val="0"/>
        <w:adjustRightInd w:val="0"/>
        <w:spacing w:after="0" w:line="240" w:lineRule="auto"/>
        <w:rPr>
          <w:rFonts w:ascii="Cambria" w:hAnsi="Cambria" w:cs="Cambria"/>
          <w:sz w:val="24"/>
          <w:szCs w:val="24"/>
        </w:rPr>
      </w:pPr>
      <w:r>
        <w:rPr>
          <w:rFonts w:ascii="Cambria" w:hAnsi="Cambria" w:cs="Cambria"/>
          <w:sz w:val="24"/>
          <w:szCs w:val="24"/>
        </w:rPr>
        <w:t>What are the main motors, and what are their directionalities?</w:t>
      </w:r>
    </w:p>
    <w:p w:rsidR="00DB6E41" w:rsidRDefault="00DB6E41" w:rsidP="008B16BA">
      <w:pPr>
        <w:pStyle w:val="DefaultParagraphFont"/>
        <w:widowControl w:val="0"/>
        <w:autoSpaceDE w:val="0"/>
        <w:autoSpaceDN w:val="0"/>
        <w:adjustRightInd w:val="0"/>
        <w:spacing w:after="0" w:line="240" w:lineRule="auto"/>
        <w:rPr>
          <w:rFonts w:ascii="Times New Roman" w:hAnsi="Times New Roman" w:cs="Times New Roman"/>
          <w:sz w:val="24"/>
          <w:szCs w:val="24"/>
        </w:rPr>
      </w:pPr>
      <w:proofErr w:type="spellStart"/>
      <w:r>
        <w:rPr>
          <w:rFonts w:ascii="Cambria" w:hAnsi="Cambria" w:cs="Cambria"/>
          <w:sz w:val="24"/>
          <w:szCs w:val="24"/>
        </w:rPr>
        <w:t>Kinesin</w:t>
      </w:r>
      <w:proofErr w:type="spellEnd"/>
      <w:r>
        <w:rPr>
          <w:rFonts w:ascii="Cambria" w:hAnsi="Cambria" w:cs="Cambria"/>
          <w:sz w:val="24"/>
          <w:szCs w:val="24"/>
        </w:rPr>
        <w:t xml:space="preserve"> , toward the + end (</w:t>
      </w:r>
      <w:proofErr w:type="spellStart"/>
      <w:r>
        <w:rPr>
          <w:rFonts w:ascii="Cambria" w:hAnsi="Cambria" w:cs="Cambria"/>
          <w:sz w:val="24"/>
          <w:szCs w:val="24"/>
        </w:rPr>
        <w:t>anterograde</w:t>
      </w:r>
      <w:proofErr w:type="spellEnd"/>
      <w:r>
        <w:rPr>
          <w:rFonts w:ascii="Cambria" w:hAnsi="Cambria" w:cs="Cambria"/>
          <w:sz w:val="24"/>
          <w:szCs w:val="24"/>
        </w:rPr>
        <w:t xml:space="preserve">) and </w:t>
      </w:r>
      <w:proofErr w:type="spellStart"/>
      <w:r>
        <w:rPr>
          <w:rFonts w:ascii="Cambria" w:hAnsi="Cambria" w:cs="Cambria"/>
          <w:sz w:val="24"/>
          <w:szCs w:val="24"/>
        </w:rPr>
        <w:t>dynein</w:t>
      </w:r>
      <w:proofErr w:type="spellEnd"/>
      <w:r>
        <w:rPr>
          <w:rFonts w:ascii="Cambria" w:hAnsi="Cambria" w:cs="Cambria"/>
          <w:sz w:val="24"/>
          <w:szCs w:val="24"/>
        </w:rPr>
        <w:t>, toward the - end (retrograde).</w:t>
      </w:r>
    </w:p>
    <w:p w:rsidR="008B16BA" w:rsidRDefault="008B16BA" w:rsidP="008B16B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8B16BA" w:rsidRDefault="008B16BA" w:rsidP="008B16B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8B16BA">
          <w:pgSz w:w="12240" w:h="15840"/>
          <w:pgMar w:top="1413" w:right="1700" w:bottom="443" w:left="1440" w:header="720" w:footer="720" w:gutter="0"/>
          <w:cols w:space="720" w:equalWidth="0">
            <w:col w:w="9100"/>
          </w:cols>
          <w:noEndnote/>
        </w:sectPr>
      </w:pPr>
    </w:p>
    <w:p w:rsidR="00000000" w:rsidRDefault="009706B0" w:rsidP="008B16B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13" w:right="1440" w:bottom="443" w:left="10660" w:header="720" w:footer="720" w:gutter="0"/>
          <w:cols w:space="720" w:equalWidth="0">
            <w:col w:w="140"/>
          </w:cols>
          <w:noEndnote/>
        </w:sect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 w:name="page2"/>
      <w:bookmarkEnd w:id="1"/>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706B0">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9706B0" w:rsidRDefault="009706B0">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Cambria" w:hAnsi="Cambria" w:cs="Cambria"/>
          <w:sz w:val="24"/>
          <w:szCs w:val="24"/>
        </w:rPr>
        <w:t>2</w:t>
      </w:r>
    </w:p>
    <w:sectPr w:rsidR="009706B0">
      <w:pgSz w:w="12240" w:h="15840"/>
      <w:pgMar w:top="1198" w:right="1440" w:bottom="965" w:left="1440" w:header="720" w:footer="720" w:gutter="0"/>
      <w:cols w:space="720" w:equalWidth="0">
        <w:col w:w="936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C14D42"/>
    <w:rsid w:val="00203EAF"/>
    <w:rsid w:val="004056FF"/>
    <w:rsid w:val="005D713A"/>
    <w:rsid w:val="008B16BA"/>
    <w:rsid w:val="009706B0"/>
    <w:rsid w:val="00C14D42"/>
    <w:rsid w:val="00C40398"/>
    <w:rsid w:val="00DB6E41"/>
    <w:rsid w:val="00EE6F6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3E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E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thierry fotsing tadjo</dc:creator>
  <cp:lastModifiedBy>thierry fotsing tadjo</cp:lastModifiedBy>
  <cp:revision>3</cp:revision>
  <dcterms:created xsi:type="dcterms:W3CDTF">2016-03-03T14:31:00Z</dcterms:created>
  <dcterms:modified xsi:type="dcterms:W3CDTF">2016-03-03T15:55:00Z</dcterms:modified>
</cp:coreProperties>
</file>