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C65BA8"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AYEBABOMO WILFRED DAMBO</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A46263">
            <w:rPr>
              <w:rFonts w:asciiTheme="minorHAnsi" w:hAnsiTheme="minorHAnsi" w:cstheme="minorHAnsi"/>
              <w:b/>
              <w:bCs/>
              <w:u w:val="single"/>
              <w:lang w:val="en-GB"/>
            </w:rPr>
            <w:t>Engineering Reporting</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1E0026" w:rsidP="005E7ECE">
      <w:pPr>
        <w:rPr>
          <w:rFonts w:asciiTheme="minorHAnsi" w:hAnsiTheme="minorHAnsi" w:cstheme="minorHAnsi"/>
          <w:lang w:val="en-GB"/>
        </w:rPr>
      </w:pPr>
      <w:r>
        <w:rPr>
          <w:rFonts w:asciiTheme="minorHAnsi" w:hAnsiTheme="minorHAnsi" w:cstheme="minorHAnsi"/>
          <w:highlight w:val="lightGray"/>
          <w:lang w:val="en-GB"/>
        </w:rPr>
        <w:t xml:space="preserve">Name: Gerard </w:t>
      </w:r>
      <w:proofErr w:type="spellStart"/>
      <w:r>
        <w:rPr>
          <w:rFonts w:asciiTheme="minorHAnsi" w:hAnsiTheme="minorHAnsi" w:cstheme="minorHAnsi"/>
          <w:highlight w:val="lightGray"/>
          <w:lang w:val="en-GB"/>
        </w:rPr>
        <w:t>Desmarais</w:t>
      </w:r>
      <w:proofErr w:type="spellEnd"/>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1E0026" w:rsidRPr="00FF63F6">
              <w:rPr>
                <w:rStyle w:val="Hyperlink"/>
                <w:rFonts w:asciiTheme="minorHAnsi" w:hAnsiTheme="minorHAnsi" w:cstheme="minorHAnsi"/>
                <w:highlight w:val="lightGray"/>
                <w:lang w:val="en-GB"/>
              </w:rPr>
              <w:t>GerardDesmarais@cmail.carleton.ca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030015">
            <w:rPr>
              <w:rFonts w:asciiTheme="minorHAnsi" w:hAnsiTheme="minorHAnsi" w:cstheme="minorHAnsi"/>
              <w:b/>
              <w:bCs/>
              <w:lang w:val="en-GB"/>
            </w:rPr>
            <w:t>L3</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65BA8">
            <w:rPr>
              <w:rFonts w:asciiTheme="minorHAnsi" w:hAnsiTheme="minorHAnsi" w:cstheme="minorHAnsi"/>
              <w:b/>
              <w:bCs/>
              <w:lang w:val="en-GB"/>
            </w:rPr>
            <w:t>ME 2256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C65BA8" w:rsidRPr="00D339D1">
              <w:rPr>
                <w:rStyle w:val="Hyperlink"/>
                <w:rFonts w:asciiTheme="minorHAnsi" w:hAnsiTheme="minorHAnsi" w:cstheme="minorHAnsi"/>
                <w:highlight w:val="lightGray"/>
                <w:lang w:val="en-GB"/>
              </w:rPr>
              <w:t>bomodambo@cmail.carleton.ca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C65BA8">
            <w:rPr>
              <w:rFonts w:asciiTheme="minorHAnsi" w:hAnsiTheme="minorHAnsi" w:cstheme="minorHAnsi"/>
              <w:highlight w:val="lightGray"/>
              <w:lang w:val="en-GB"/>
            </w:rPr>
            <w:t>101049327</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591946">
            <w:rPr>
              <w:rFonts w:asciiTheme="minorHAnsi" w:hAnsiTheme="minorHAnsi" w:cstheme="minorHAnsi"/>
              <w:highlight w:val="lightGray"/>
              <w:lang w:val="en-GB"/>
            </w:rPr>
            <w:t>3 Tables, 5 Figures</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09-24T00:00:00Z">
            <w:dateFormat w:val="dd MMMM yyyy"/>
            <w:lid w:val="en-GB"/>
            <w:storeMappedDataAs w:val="dateTime"/>
            <w:calendar w:val="gregorian"/>
          </w:date>
        </w:sdtPr>
        <w:sdtEndPr/>
        <w:sdtContent>
          <w:r w:rsidR="00320CDE">
            <w:rPr>
              <w:rFonts w:asciiTheme="minorHAnsi" w:hAnsiTheme="minorHAnsi" w:cstheme="minorHAnsi"/>
              <w:highlight w:val="lightGray"/>
              <w:lang w:val="en-GB"/>
            </w:rPr>
            <w:t>24 September 2016</w:t>
          </w:r>
        </w:sdtContent>
      </w:sdt>
      <w:r w:rsidR="00320CDE">
        <w:rPr>
          <w:rFonts w:asciiTheme="minorHAnsi" w:hAnsiTheme="minorHAnsi" w:cstheme="minorHAnsi"/>
          <w:lang w:val="en-GB"/>
        </w:rPr>
        <w:t xml:space="preserve"> @ 9:41PM</w:t>
      </w:r>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AD6A26" w:rsidRPr="00AD6A26" w:rsidRDefault="00715E0B" w:rsidP="00A46263">
      <w:pPr>
        <w:jc w:val="both"/>
        <w:rPr>
          <w:lang w:val="en-GB"/>
        </w:rPr>
      </w:pPr>
      <w:r>
        <w:rPr>
          <w:lang w:val="en-GB"/>
        </w:rPr>
        <w:t>In this laboratory, an a</w:t>
      </w:r>
      <w:r w:rsidR="00F93B24">
        <w:rPr>
          <w:lang w:val="en-GB"/>
        </w:rPr>
        <w:t xml:space="preserve">nalysis of transportation via an airplane </w:t>
      </w:r>
      <w:r>
        <w:rPr>
          <w:lang w:val="en-GB"/>
        </w:rPr>
        <w:t>and two road vehicles</w:t>
      </w:r>
      <w:r w:rsidR="00AD6A26">
        <w:rPr>
          <w:lang w:val="en-GB"/>
        </w:rPr>
        <w:t xml:space="preserve"> </w:t>
      </w:r>
      <w:r>
        <w:rPr>
          <w:lang w:val="en-GB"/>
        </w:rPr>
        <w:t xml:space="preserve">was carried out </w:t>
      </w:r>
      <w:r w:rsidR="00AD6A26">
        <w:rPr>
          <w:lang w:val="en-GB"/>
        </w:rPr>
        <w:t>to identify the most efficient</w:t>
      </w:r>
      <w:r>
        <w:rPr>
          <w:lang w:val="en-GB"/>
        </w:rPr>
        <w:t xml:space="preserve"> means of</w:t>
      </w:r>
      <w:r w:rsidR="00AD6A26">
        <w:rPr>
          <w:lang w:val="en-GB"/>
        </w:rPr>
        <w:t xml:space="preserve"> transporting passengers from Halifax to Vancouver</w:t>
      </w:r>
      <w:r w:rsidR="00AF27F2">
        <w:rPr>
          <w:lang w:val="en-GB"/>
        </w:rPr>
        <w:t xml:space="preserve"> by evaluating each vehicle’s fuel consumption, carbon dioxide emission and number of trees to offset carbon dioxide per year</w:t>
      </w:r>
      <w:r w:rsidR="00AD6A26">
        <w:rPr>
          <w:lang w:val="en-GB"/>
        </w:rPr>
        <w:t xml:space="preserve">. </w:t>
      </w:r>
      <w:r w:rsidR="009A33E2">
        <w:rPr>
          <w:lang w:val="en-GB"/>
        </w:rPr>
        <w:t xml:space="preserve">This investigation was prompted by the claims of the manufacturers of these vehicles asserting that their own vehicle is more energy efficient. </w:t>
      </w:r>
      <w:r w:rsidR="00AD6A26">
        <w:rPr>
          <w:lang w:val="en-GB"/>
        </w:rPr>
        <w:t>With our ever-growing population and need for more efficient modes of transportation, engineers are searching for means to transport people while minimizing energy consumption as well</w:t>
      </w:r>
      <w:r w:rsidR="00F93B24">
        <w:rPr>
          <w:lang w:val="en-GB"/>
        </w:rPr>
        <w:t xml:space="preserve"> as the emission of toxic gases</w:t>
      </w:r>
      <w:r w:rsidR="00A46263">
        <w:rPr>
          <w:lang w:val="en-GB"/>
        </w:rPr>
        <w:t>. This is because there is need</w:t>
      </w:r>
      <w:r w:rsidR="00AD6A26">
        <w:rPr>
          <w:lang w:val="en-GB"/>
        </w:rPr>
        <w:t xml:space="preserve"> </w:t>
      </w:r>
      <w:r w:rsidR="00A46263">
        <w:rPr>
          <w:lang w:val="en-GB"/>
        </w:rPr>
        <w:t xml:space="preserve">to </w:t>
      </w:r>
      <w:r w:rsidR="00AD6A26">
        <w:rPr>
          <w:lang w:val="en-GB"/>
        </w:rPr>
        <w:t>secure the environment and ensure the safety of future generations.</w:t>
      </w:r>
      <w:r w:rsidR="009546B4">
        <w:rPr>
          <w:lang w:val="en-GB"/>
        </w:rPr>
        <w:t xml:space="preserve"> </w:t>
      </w:r>
    </w:p>
    <w:p w:rsidR="007C58D2"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546B4" w:rsidRPr="000A4C19" w:rsidRDefault="000A4C19" w:rsidP="00324BB9">
      <w:pPr>
        <w:jc w:val="both"/>
        <w:rPr>
          <w:lang w:val="en-GB"/>
        </w:rPr>
      </w:pPr>
      <w:r>
        <w:rPr>
          <w:lang w:val="en-GB"/>
        </w:rPr>
        <w:t>Based on the collected data in table 1 and 2 of the appendix, the fuel consumption and cost in total and per person was calculated as well as the CO</w:t>
      </w:r>
      <w:r>
        <w:rPr>
          <w:vertAlign w:val="subscript"/>
          <w:lang w:val="en-GB"/>
        </w:rPr>
        <w:t xml:space="preserve">2 </w:t>
      </w:r>
      <w:r>
        <w:rPr>
          <w:lang w:val="en-GB"/>
        </w:rPr>
        <w:t>produced during the entire journey in total and per person. The travel time and also the number of trees that would offset the CO</w:t>
      </w:r>
      <w:r>
        <w:rPr>
          <w:vertAlign w:val="subscript"/>
          <w:lang w:val="en-GB"/>
        </w:rPr>
        <w:t xml:space="preserve">2 </w:t>
      </w:r>
      <w:r>
        <w:rPr>
          <w:lang w:val="en-GB"/>
        </w:rPr>
        <w:t xml:space="preserve">emitted per person was also calculated (Assuming </w:t>
      </w:r>
      <w:r w:rsidR="00FF691D">
        <w:rPr>
          <w:lang w:val="en-GB"/>
        </w:rPr>
        <w:t xml:space="preserve">full capacity). </w:t>
      </w:r>
      <w:r>
        <w:rPr>
          <w:lang w:val="en-GB"/>
        </w:rPr>
        <w:t>After analysing these data, the claims between the manufacturers would then be examined to see who is right.</w:t>
      </w: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2A1036" w:rsidRPr="002A1036" w:rsidRDefault="002A1036" w:rsidP="00BE307F">
      <w:pPr>
        <w:jc w:val="both"/>
        <w:rPr>
          <w:lang w:val="en-GB"/>
        </w:rPr>
      </w:pPr>
      <w:r>
        <w:rPr>
          <w:lang w:val="en-GB"/>
        </w:rPr>
        <w:t>According to the information in table 3 of the append</w:t>
      </w:r>
      <w:r w:rsidR="00BE307F">
        <w:rPr>
          <w:lang w:val="en-GB"/>
        </w:rPr>
        <w:t xml:space="preserve">ix, the </w:t>
      </w:r>
      <w:proofErr w:type="spellStart"/>
      <w:r w:rsidR="00BE307F">
        <w:rPr>
          <w:lang w:val="en-GB"/>
        </w:rPr>
        <w:t>BlueS</w:t>
      </w:r>
      <w:r>
        <w:rPr>
          <w:lang w:val="en-GB"/>
        </w:rPr>
        <w:t>ky</w:t>
      </w:r>
      <w:proofErr w:type="spellEnd"/>
      <w:r>
        <w:rPr>
          <w:lang w:val="en-GB"/>
        </w:rPr>
        <w:t xml:space="preserve"> E-1010 aircraft model use</w:t>
      </w:r>
      <w:r w:rsidR="005B33D4">
        <w:rPr>
          <w:lang w:val="en-GB"/>
        </w:rPr>
        <w:t xml:space="preserve">s </w:t>
      </w:r>
      <w:r>
        <w:rPr>
          <w:lang w:val="en-GB"/>
        </w:rPr>
        <w:t>760.3 L of fuel p</w:t>
      </w:r>
      <w:r w:rsidR="00476712">
        <w:rPr>
          <w:lang w:val="en-GB"/>
        </w:rPr>
        <w:t>er 100km throughout the journey and each person in the plane is estimated to have used up to 3.04 L of fuel per 100km.</w:t>
      </w:r>
      <w:r w:rsidR="00F12D43">
        <w:rPr>
          <w:lang w:val="en-GB"/>
        </w:rPr>
        <w:t xml:space="preserve"> In total, the cost of the fuel for the aircraft is $29 280 and $117.10 per person. The </w:t>
      </w:r>
      <w:r w:rsidR="0027200B">
        <w:rPr>
          <w:lang w:val="en-GB"/>
        </w:rPr>
        <w:t>CO</w:t>
      </w:r>
      <w:r w:rsidR="0027200B">
        <w:rPr>
          <w:vertAlign w:val="subscript"/>
          <w:lang w:val="en-GB"/>
        </w:rPr>
        <w:t>2</w:t>
      </w:r>
      <w:r w:rsidR="0027200B">
        <w:rPr>
          <w:lang w:val="en-GB"/>
        </w:rPr>
        <w:t xml:space="preserve"> </w:t>
      </w:r>
      <w:r w:rsidR="00F12D43">
        <w:rPr>
          <w:lang w:val="en-GB"/>
        </w:rPr>
        <w:t xml:space="preserve">produced by the E-1010 aircraft is about 91 400 kg in total and 365.60 kg per person. It takes the plane 5.89 hours to get from Halifax to Vancouver and about 16 trees are required to </w:t>
      </w:r>
      <w:r w:rsidR="005B33D4">
        <w:rPr>
          <w:lang w:val="en-GB"/>
        </w:rPr>
        <w:t xml:space="preserve">offset the </w:t>
      </w:r>
      <w:r w:rsidR="0027200B">
        <w:rPr>
          <w:lang w:val="en-GB"/>
        </w:rPr>
        <w:t>CO</w:t>
      </w:r>
      <w:r w:rsidR="0027200B">
        <w:rPr>
          <w:vertAlign w:val="subscript"/>
          <w:lang w:val="en-GB"/>
        </w:rPr>
        <w:t>2</w:t>
      </w:r>
      <w:r w:rsidR="0027200B">
        <w:rPr>
          <w:lang w:val="en-GB"/>
        </w:rPr>
        <w:t xml:space="preserve"> </w:t>
      </w:r>
      <w:r w:rsidR="00F12D43">
        <w:rPr>
          <w:lang w:val="en-GB"/>
        </w:rPr>
        <w:t>produced by the aircraft. The sedan car uses 6.27 L of fuel per 100 km in total and 1.57 L per person.</w:t>
      </w:r>
      <w:r w:rsidR="00BE307F">
        <w:rPr>
          <w:lang w:val="en-GB"/>
        </w:rPr>
        <w:t xml:space="preserve"> The total fuel cost for the sedan car to travel the distance is $390.20 and $97.55 per person. The </w:t>
      </w:r>
      <w:r w:rsidR="0027200B">
        <w:rPr>
          <w:lang w:val="en-GB"/>
        </w:rPr>
        <w:t>CO</w:t>
      </w:r>
      <w:r w:rsidR="0027200B">
        <w:rPr>
          <w:vertAlign w:val="subscript"/>
          <w:lang w:val="en-GB"/>
        </w:rPr>
        <w:t>2</w:t>
      </w:r>
      <w:r w:rsidR="00BE307F">
        <w:rPr>
          <w:lang w:val="en-GB"/>
        </w:rPr>
        <w:t xml:space="preserve"> emitted by the sedan car is about 857 kg in total and 214.20 kg per person. The sedan car takes 138.80 hrs to reach its destination and about 9 trees are required to offset the </w:t>
      </w:r>
      <w:r w:rsidR="0027200B">
        <w:rPr>
          <w:lang w:val="en-GB"/>
        </w:rPr>
        <w:t>CO</w:t>
      </w:r>
      <w:r w:rsidR="0027200B">
        <w:rPr>
          <w:vertAlign w:val="subscript"/>
          <w:lang w:val="en-GB"/>
        </w:rPr>
        <w:t>2</w:t>
      </w:r>
      <w:r w:rsidR="0027200B">
        <w:rPr>
          <w:lang w:val="en-GB"/>
        </w:rPr>
        <w:t xml:space="preserve"> </w:t>
      </w:r>
      <w:r w:rsidR="00BE307F">
        <w:rPr>
          <w:lang w:val="en-GB"/>
        </w:rPr>
        <w:t xml:space="preserve">emitted. The minivan uses 8.27 L of fuel per 100 km in total and 1.18 L per 100km in person. The total fuel cost for the minivan is $514.60 and $73.52 per person. The </w:t>
      </w:r>
      <w:r w:rsidR="0027200B">
        <w:rPr>
          <w:lang w:val="en-GB"/>
        </w:rPr>
        <w:t>CO</w:t>
      </w:r>
      <w:r w:rsidR="0027200B">
        <w:rPr>
          <w:vertAlign w:val="subscript"/>
          <w:lang w:val="en-GB"/>
        </w:rPr>
        <w:t>2</w:t>
      </w:r>
      <w:r w:rsidR="0027200B">
        <w:rPr>
          <w:lang w:val="en-GB"/>
        </w:rPr>
        <w:t xml:space="preserve"> </w:t>
      </w:r>
      <w:r w:rsidR="00BE307F">
        <w:rPr>
          <w:lang w:val="en-GB"/>
        </w:rPr>
        <w:t xml:space="preserve">emitted by the minivan is about 1130 kg in total and 161.50 kg per person. It also takes the minivan 138.80 hours to reach Vancouver, however, only about 7 trees are required to offset the </w:t>
      </w:r>
      <w:r w:rsidR="0027200B">
        <w:rPr>
          <w:lang w:val="en-GB"/>
        </w:rPr>
        <w:t>CO</w:t>
      </w:r>
      <w:r w:rsidR="0027200B">
        <w:rPr>
          <w:vertAlign w:val="subscript"/>
          <w:lang w:val="en-GB"/>
        </w:rPr>
        <w:t>2</w:t>
      </w:r>
      <w:r w:rsidR="0027200B">
        <w:rPr>
          <w:lang w:val="en-GB"/>
        </w:rPr>
        <w:t xml:space="preserve"> </w:t>
      </w:r>
      <w:r w:rsidR="00BE307F">
        <w:rPr>
          <w:lang w:val="en-GB"/>
        </w:rPr>
        <w:t>emitted.</w:t>
      </w: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BE307F" w:rsidRPr="00020036" w:rsidRDefault="00BE307F" w:rsidP="0027200B">
      <w:pPr>
        <w:jc w:val="both"/>
        <w:rPr>
          <w:lang w:val="en-GB"/>
        </w:rPr>
      </w:pPr>
      <w:r>
        <w:rPr>
          <w:lang w:val="en-GB"/>
        </w:rPr>
        <w:t>From the results in table 3 of the appendix, it can be seen that the aircraft has the highest fuel consumption, fuel cost and CO</w:t>
      </w:r>
      <w:r>
        <w:rPr>
          <w:vertAlign w:val="subscript"/>
          <w:lang w:val="en-GB"/>
        </w:rPr>
        <w:t>2</w:t>
      </w:r>
      <w:r>
        <w:rPr>
          <w:lang w:val="en-GB"/>
        </w:rPr>
        <w:t xml:space="preserve"> emission in total and per person. It also requires the largest number of trees to offset the CO</w:t>
      </w:r>
      <w:r>
        <w:rPr>
          <w:vertAlign w:val="subscript"/>
          <w:lang w:val="en-GB"/>
        </w:rPr>
        <w:t xml:space="preserve">2 </w:t>
      </w:r>
      <w:r>
        <w:rPr>
          <w:lang w:val="en-GB"/>
        </w:rPr>
        <w:t>emission</w:t>
      </w:r>
      <w:r w:rsidR="00020036">
        <w:rPr>
          <w:lang w:val="en-GB"/>
        </w:rPr>
        <w:t>. However, it has the shortest travel time. The sedan car has the lowest fuel consumption, fuel cost and C0</w:t>
      </w:r>
      <w:r w:rsidR="00020036">
        <w:rPr>
          <w:vertAlign w:val="subscript"/>
          <w:lang w:val="en-GB"/>
        </w:rPr>
        <w:t>2</w:t>
      </w:r>
      <w:r w:rsidR="00020036">
        <w:rPr>
          <w:lang w:val="en-GB"/>
        </w:rPr>
        <w:t xml:space="preserve"> emission in total but the minivan has the lowest fuel consumption, fuel cost and CO</w:t>
      </w:r>
      <w:r w:rsidR="00020036">
        <w:rPr>
          <w:vertAlign w:val="subscript"/>
          <w:lang w:val="en-GB"/>
        </w:rPr>
        <w:t>2</w:t>
      </w:r>
      <w:r w:rsidR="00020036">
        <w:rPr>
          <w:lang w:val="en-GB"/>
        </w:rPr>
        <w:t xml:space="preserve"> emission per person. It also requires a lesser number of trees to offset the CO</w:t>
      </w:r>
      <w:r w:rsidR="00020036">
        <w:rPr>
          <w:vertAlign w:val="subscript"/>
          <w:lang w:val="en-GB"/>
        </w:rPr>
        <w:t xml:space="preserve">2 </w:t>
      </w:r>
      <w:r w:rsidR="00020036">
        <w:rPr>
          <w:lang w:val="en-GB"/>
        </w:rPr>
        <w:t xml:space="preserve">emission. Based on this, it can be said that the automobile manufacturer is right in his claims as travelling by car consumes less fuel and </w:t>
      </w:r>
      <w:r w:rsidR="0027200B">
        <w:rPr>
          <w:lang w:val="en-GB"/>
        </w:rPr>
        <w:t>produces fewer carbon dioxide emissions.</w:t>
      </w:r>
      <w:r w:rsidR="00F93B24">
        <w:rPr>
          <w:lang w:val="en-GB"/>
        </w:rPr>
        <w:t xml:space="preserve"> However, the validity of this claim is affected by the assumption that the maximum range of the airplane is the distance it can travel without using its reserve fuel as it is uncertain that the airplane uses all of the fuel available</w:t>
      </w:r>
      <w:r w:rsidR="00DA0D8E">
        <w:rPr>
          <w:lang w:val="en-GB"/>
        </w:rPr>
        <w:t>.</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020036" w:rsidRPr="00B9618B" w:rsidRDefault="000A486C" w:rsidP="00020036">
      <w:pPr>
        <w:spacing w:after="0" w:line="240" w:lineRule="auto"/>
        <w:rPr>
          <w:rFonts w:cstheme="minorHAnsi"/>
          <w:lang w:val="en-GB"/>
        </w:rPr>
      </w:pPr>
      <w:r w:rsidRPr="00B9618B">
        <w:rPr>
          <w:rFonts w:cstheme="minorHAnsi"/>
          <w:lang w:val="en-GB"/>
        </w:rPr>
        <w:t xml:space="preserve">Based on the analysed data above, it can be concluded that the minivan is the most energy efficient vehicle. </w:t>
      </w: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8E4AF1">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8E4AF1">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8E4AF1">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8E4AF1">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8E4AF1">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8E4AF1">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3"/>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8E4AF1">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8E4AF1">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8E4AF1">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8E4AF1">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8E4AF1">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8E4AF1">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8E4AF1">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8E4AF1">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8E4AF1">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8E4AF1">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8E4AF1">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9A33E2" w:rsidP="008E4AF1">
            <w:pPr>
              <w:jc w:val="center"/>
              <w:rPr>
                <w:rFonts w:ascii="Calibri" w:hAnsi="Calibri" w:cs="Calibri"/>
                <w:b/>
                <w:bCs/>
                <w:sz w:val="28"/>
                <w:szCs w:val="28"/>
              </w:rPr>
            </w:pPr>
            <w:r>
              <w:rPr>
                <w:rFonts w:ascii="Calibri" w:hAnsi="Calibri" w:cs="Calibri"/>
                <w:b/>
                <w:bCs/>
                <w:sz w:val="28"/>
                <w:szCs w:val="28"/>
              </w:rPr>
              <w:t>897</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9A33E2" w:rsidP="008E4AF1">
            <w:pPr>
              <w:jc w:val="center"/>
              <w:rPr>
                <w:rFonts w:ascii="Calibri" w:hAnsi="Calibri" w:cs="Calibri"/>
                <w:b/>
                <w:bCs/>
                <w:sz w:val="28"/>
                <w:szCs w:val="28"/>
              </w:rPr>
            </w:pPr>
            <w:r>
              <w:rPr>
                <w:rFonts w:ascii="Calibri" w:hAnsi="Calibri" w:cs="Calibri"/>
                <w:b/>
                <w:bCs/>
                <w:sz w:val="28"/>
                <w:szCs w:val="28"/>
              </w:rPr>
              <w:t>1.07</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9A33E2" w:rsidP="008E4AF1">
            <w:pPr>
              <w:jc w:val="center"/>
              <w:rPr>
                <w:rFonts w:ascii="Calibri" w:hAnsi="Calibri" w:cs="Calibri"/>
                <w:b/>
                <w:bCs/>
                <w:sz w:val="28"/>
                <w:szCs w:val="28"/>
              </w:rPr>
            </w:pPr>
            <w:r>
              <w:rPr>
                <w:rFonts w:ascii="Calibri" w:hAnsi="Calibri" w:cs="Calibri"/>
                <w:b/>
                <w:bCs/>
                <w:sz w:val="28"/>
                <w:szCs w:val="28"/>
              </w:rPr>
              <w:t>10.70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9A33E2" w:rsidP="008E4AF1">
            <w:pPr>
              <w:jc w:val="center"/>
              <w:rPr>
                <w:rFonts w:ascii="Calibri" w:hAnsi="Calibri" w:cs="Calibri"/>
                <w:b/>
                <w:bCs/>
                <w:sz w:val="28"/>
                <w:szCs w:val="28"/>
              </w:rPr>
            </w:pPr>
            <w:r>
              <w:rPr>
                <w:rFonts w:ascii="Calibri" w:hAnsi="Calibri" w:cs="Calibri"/>
                <w:b/>
                <w:bCs/>
                <w:sz w:val="28"/>
                <w:szCs w:val="28"/>
              </w:rPr>
              <w:t>87.00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9A33E2" w:rsidP="008E4AF1">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2"/>
          <w:footerReference w:type="default" r:id="rId13"/>
          <w:footerReference w:type="first" r:id="rId14"/>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390" w:type="dxa"/>
        <w:jc w:val="center"/>
        <w:tblLook w:val="04A0" w:firstRow="1" w:lastRow="0" w:firstColumn="1" w:lastColumn="0" w:noHBand="0" w:noVBand="1"/>
      </w:tblPr>
      <w:tblGrid>
        <w:gridCol w:w="1609"/>
        <w:gridCol w:w="1356"/>
        <w:gridCol w:w="1465"/>
        <w:gridCol w:w="1706"/>
        <w:gridCol w:w="1421"/>
        <w:gridCol w:w="997"/>
        <w:gridCol w:w="1348"/>
        <w:gridCol w:w="1218"/>
        <w:gridCol w:w="877"/>
        <w:gridCol w:w="877"/>
        <w:gridCol w:w="1516"/>
      </w:tblGrid>
      <w:tr w:rsidR="000D23F4" w:rsidTr="009546B4">
        <w:trPr>
          <w:trHeight w:val="753"/>
          <w:jc w:val="center"/>
        </w:trPr>
        <w:tc>
          <w:tcPr>
            <w:tcW w:w="16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 xml:space="preserve">Total Travel </w:t>
            </w:r>
            <w:proofErr w:type="gramStart"/>
            <w:r>
              <w:rPr>
                <w:rFonts w:ascii="Calibri" w:hAnsi="Calibri" w:cs="Calibri"/>
                <w:b/>
                <w:bCs/>
                <w:color w:val="365F91"/>
                <w:sz w:val="20"/>
                <w:szCs w:val="20"/>
              </w:rPr>
              <w:t>Time  (</w:t>
            </w:r>
            <w:proofErr w:type="spellStart"/>
            <w:proofErr w:type="gramEnd"/>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754"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0D23F4" w:rsidTr="009546B4">
        <w:trPr>
          <w:trHeight w:val="759"/>
          <w:jc w:val="center"/>
        </w:trPr>
        <w:tc>
          <w:tcPr>
            <w:tcW w:w="1609"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7"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47"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18"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877"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877"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16"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9546B4" w:rsidTr="009546B4">
        <w:trPr>
          <w:trHeight w:val="478"/>
          <w:jc w:val="center"/>
        </w:trPr>
        <w:tc>
          <w:tcPr>
            <w:tcW w:w="1609"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56" w:type="dxa"/>
            <w:tcBorders>
              <w:top w:val="nil"/>
              <w:left w:val="nil"/>
              <w:bottom w:val="single" w:sz="4" w:space="0" w:color="auto"/>
              <w:right w:val="single" w:sz="4" w:space="0" w:color="auto"/>
            </w:tcBorders>
            <w:shd w:val="clear" w:color="000000" w:fill="FFFFFF"/>
            <w:vAlign w:val="center"/>
            <w:hideMark/>
          </w:tcPr>
          <w:p w:rsidR="006352DC" w:rsidRPr="001604CA" w:rsidRDefault="0016465C" w:rsidP="00DE50D3">
            <w:pPr>
              <w:jc w:val="center"/>
              <w:rPr>
                <w:rFonts w:ascii="Calibri" w:hAnsi="Calibri" w:cs="Calibri"/>
                <w:b/>
                <w:bCs/>
                <w:sz w:val="28"/>
                <w:szCs w:val="28"/>
              </w:rPr>
            </w:pPr>
            <w:r>
              <w:rPr>
                <w:rFonts w:ascii="Calibri" w:hAnsi="Calibri" w:cs="Calibri"/>
                <w:b/>
                <w:bCs/>
                <w:sz w:val="28"/>
                <w:szCs w:val="28"/>
              </w:rPr>
              <w:t>760.3</w:t>
            </w:r>
          </w:p>
        </w:tc>
        <w:tc>
          <w:tcPr>
            <w:tcW w:w="1465" w:type="dxa"/>
            <w:tcBorders>
              <w:top w:val="nil"/>
              <w:left w:val="nil"/>
              <w:bottom w:val="single" w:sz="4" w:space="0" w:color="auto"/>
              <w:right w:val="single" w:sz="4" w:space="0" w:color="auto"/>
            </w:tcBorders>
            <w:shd w:val="clear" w:color="000000" w:fill="FFFFFF"/>
            <w:vAlign w:val="center"/>
            <w:hideMark/>
          </w:tcPr>
          <w:p w:rsidR="006352DC" w:rsidRPr="001604CA" w:rsidRDefault="007228D7" w:rsidP="00DE50D3">
            <w:pPr>
              <w:jc w:val="center"/>
              <w:rPr>
                <w:rFonts w:ascii="Calibri" w:hAnsi="Calibri" w:cs="Calibri"/>
                <w:b/>
                <w:bCs/>
                <w:sz w:val="28"/>
                <w:szCs w:val="28"/>
              </w:rPr>
            </w:pPr>
            <w:r>
              <w:rPr>
                <w:rFonts w:ascii="Calibri" w:hAnsi="Calibri" w:cs="Calibri"/>
                <w:b/>
                <w:bCs/>
                <w:sz w:val="28"/>
                <w:szCs w:val="28"/>
              </w:rPr>
              <w:t>29 280</w:t>
            </w:r>
          </w:p>
        </w:tc>
        <w:tc>
          <w:tcPr>
            <w:tcW w:w="1706" w:type="dxa"/>
            <w:tcBorders>
              <w:top w:val="nil"/>
              <w:left w:val="nil"/>
              <w:bottom w:val="single" w:sz="4" w:space="0" w:color="auto"/>
              <w:right w:val="single" w:sz="4" w:space="0" w:color="auto"/>
            </w:tcBorders>
            <w:shd w:val="clear" w:color="000000" w:fill="FFFFFF"/>
            <w:vAlign w:val="center"/>
            <w:hideMark/>
          </w:tcPr>
          <w:p w:rsidR="006352DC" w:rsidRPr="001604CA" w:rsidRDefault="0016465C" w:rsidP="00DE50D3">
            <w:pPr>
              <w:jc w:val="center"/>
              <w:rPr>
                <w:rFonts w:ascii="Calibri" w:hAnsi="Calibri" w:cs="Calibri"/>
                <w:b/>
                <w:bCs/>
                <w:sz w:val="28"/>
                <w:szCs w:val="28"/>
              </w:rPr>
            </w:pPr>
            <w:r>
              <w:rPr>
                <w:rFonts w:ascii="Calibri" w:hAnsi="Calibri" w:cs="Calibri"/>
                <w:b/>
                <w:bCs/>
                <w:sz w:val="28"/>
                <w:szCs w:val="28"/>
              </w:rPr>
              <w:t>3.040</w:t>
            </w:r>
          </w:p>
        </w:tc>
        <w:tc>
          <w:tcPr>
            <w:tcW w:w="1421" w:type="dxa"/>
            <w:tcBorders>
              <w:top w:val="nil"/>
              <w:left w:val="nil"/>
              <w:bottom w:val="single" w:sz="4" w:space="0" w:color="auto"/>
              <w:right w:val="single" w:sz="4" w:space="0" w:color="auto"/>
            </w:tcBorders>
            <w:shd w:val="clear" w:color="000000" w:fill="FFFFFF"/>
            <w:vAlign w:val="center"/>
            <w:hideMark/>
          </w:tcPr>
          <w:p w:rsidR="006352DC" w:rsidRPr="001604CA" w:rsidRDefault="007228D7" w:rsidP="00DE50D3">
            <w:pPr>
              <w:jc w:val="center"/>
              <w:rPr>
                <w:rFonts w:ascii="Calibri" w:hAnsi="Calibri" w:cs="Calibri"/>
                <w:b/>
                <w:bCs/>
                <w:sz w:val="28"/>
                <w:szCs w:val="28"/>
              </w:rPr>
            </w:pPr>
            <w:r>
              <w:rPr>
                <w:rFonts w:ascii="Calibri" w:hAnsi="Calibri" w:cs="Calibri"/>
                <w:b/>
                <w:bCs/>
                <w:sz w:val="28"/>
                <w:szCs w:val="28"/>
              </w:rPr>
              <w:t>117.1</w:t>
            </w:r>
          </w:p>
        </w:tc>
        <w:tc>
          <w:tcPr>
            <w:tcW w:w="997" w:type="dxa"/>
            <w:tcBorders>
              <w:top w:val="nil"/>
              <w:left w:val="nil"/>
              <w:bottom w:val="single" w:sz="4" w:space="0" w:color="auto"/>
              <w:right w:val="single" w:sz="4" w:space="0" w:color="auto"/>
            </w:tcBorders>
            <w:shd w:val="clear" w:color="000000" w:fill="FFFFFF"/>
            <w:vAlign w:val="center"/>
            <w:hideMark/>
          </w:tcPr>
          <w:p w:rsidR="006352DC" w:rsidRPr="001604CA" w:rsidRDefault="0016465C" w:rsidP="00DE50D3">
            <w:pPr>
              <w:jc w:val="center"/>
              <w:rPr>
                <w:rFonts w:ascii="Calibri" w:hAnsi="Calibri" w:cs="Calibri"/>
                <w:b/>
                <w:bCs/>
                <w:sz w:val="28"/>
                <w:szCs w:val="28"/>
              </w:rPr>
            </w:pPr>
            <w:r>
              <w:rPr>
                <w:rFonts w:ascii="Calibri" w:hAnsi="Calibri" w:cs="Calibri"/>
                <w:b/>
                <w:bCs/>
                <w:sz w:val="28"/>
                <w:szCs w:val="28"/>
              </w:rPr>
              <w:t>91</w:t>
            </w:r>
            <w:r w:rsidR="00EC2DD4">
              <w:rPr>
                <w:rFonts w:ascii="Calibri" w:hAnsi="Calibri" w:cs="Calibri"/>
                <w:b/>
                <w:bCs/>
                <w:sz w:val="28"/>
                <w:szCs w:val="28"/>
              </w:rPr>
              <w:t xml:space="preserve"> </w:t>
            </w:r>
            <w:r>
              <w:rPr>
                <w:rFonts w:ascii="Calibri" w:hAnsi="Calibri" w:cs="Calibri"/>
                <w:b/>
                <w:bCs/>
                <w:sz w:val="28"/>
                <w:szCs w:val="28"/>
              </w:rPr>
              <w:t>4</w:t>
            </w:r>
            <w:r w:rsidR="00EB5B27" w:rsidRPr="00EB5B27">
              <w:rPr>
                <w:rFonts w:ascii="Calibri" w:hAnsi="Calibri" w:cs="Calibri"/>
                <w:b/>
                <w:bCs/>
                <w:sz w:val="28"/>
                <w:szCs w:val="28"/>
              </w:rPr>
              <w:t>0</w:t>
            </w:r>
            <w:r>
              <w:rPr>
                <w:rFonts w:ascii="Calibri" w:hAnsi="Calibri" w:cs="Calibri"/>
                <w:b/>
                <w:bCs/>
                <w:sz w:val="28"/>
                <w:szCs w:val="28"/>
              </w:rPr>
              <w:t>0</w:t>
            </w:r>
          </w:p>
        </w:tc>
        <w:tc>
          <w:tcPr>
            <w:tcW w:w="1347" w:type="dxa"/>
            <w:tcBorders>
              <w:top w:val="nil"/>
              <w:left w:val="nil"/>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365.6</w:t>
            </w:r>
          </w:p>
        </w:tc>
        <w:tc>
          <w:tcPr>
            <w:tcW w:w="1218" w:type="dxa"/>
            <w:tcBorders>
              <w:top w:val="nil"/>
              <w:left w:val="nil"/>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5.890</w:t>
            </w:r>
          </w:p>
        </w:tc>
        <w:tc>
          <w:tcPr>
            <w:tcW w:w="877" w:type="dxa"/>
            <w:tcBorders>
              <w:top w:val="nil"/>
              <w:left w:val="nil"/>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5.000</w:t>
            </w:r>
          </w:p>
        </w:tc>
        <w:tc>
          <w:tcPr>
            <w:tcW w:w="877" w:type="dxa"/>
            <w:tcBorders>
              <w:top w:val="nil"/>
              <w:left w:val="nil"/>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53.00</w:t>
            </w:r>
          </w:p>
        </w:tc>
        <w:tc>
          <w:tcPr>
            <w:tcW w:w="1516" w:type="dxa"/>
            <w:tcBorders>
              <w:top w:val="nil"/>
              <w:left w:val="nil"/>
              <w:bottom w:val="single" w:sz="4" w:space="0" w:color="auto"/>
              <w:right w:val="single" w:sz="4" w:space="0" w:color="auto"/>
            </w:tcBorders>
            <w:shd w:val="clear" w:color="000000" w:fill="FFFFFF"/>
            <w:vAlign w:val="center"/>
            <w:hideMark/>
          </w:tcPr>
          <w:p w:rsidR="006352DC" w:rsidRPr="001604CA" w:rsidRDefault="00026584" w:rsidP="00DE50D3">
            <w:pPr>
              <w:jc w:val="center"/>
              <w:rPr>
                <w:rFonts w:ascii="Calibri" w:hAnsi="Calibri" w:cs="Calibri"/>
                <w:b/>
                <w:bCs/>
                <w:sz w:val="28"/>
                <w:szCs w:val="28"/>
              </w:rPr>
            </w:pPr>
            <w:r>
              <w:rPr>
                <w:rFonts w:ascii="Calibri" w:hAnsi="Calibri" w:cs="Calibri"/>
                <w:b/>
                <w:bCs/>
                <w:sz w:val="28"/>
                <w:szCs w:val="28"/>
              </w:rPr>
              <w:t>16</w:t>
            </w:r>
          </w:p>
        </w:tc>
      </w:tr>
      <w:tr w:rsidR="009546B4" w:rsidTr="009546B4">
        <w:trPr>
          <w:trHeight w:val="499"/>
          <w:jc w:val="center"/>
        </w:trPr>
        <w:tc>
          <w:tcPr>
            <w:tcW w:w="160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5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6465C" w:rsidP="00DE50D3">
            <w:pPr>
              <w:jc w:val="center"/>
              <w:rPr>
                <w:rFonts w:ascii="Calibri" w:hAnsi="Calibri" w:cs="Calibri"/>
                <w:b/>
                <w:bCs/>
                <w:sz w:val="28"/>
                <w:szCs w:val="28"/>
              </w:rPr>
            </w:pPr>
            <w:r>
              <w:rPr>
                <w:rFonts w:ascii="Calibri" w:hAnsi="Calibri" w:cs="Calibri"/>
                <w:b/>
                <w:bCs/>
                <w:sz w:val="28"/>
                <w:szCs w:val="28"/>
              </w:rPr>
              <w:t>6.270</w:t>
            </w:r>
          </w:p>
        </w:tc>
        <w:tc>
          <w:tcPr>
            <w:tcW w:w="146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28D7" w:rsidP="00DE50D3">
            <w:pPr>
              <w:jc w:val="center"/>
              <w:rPr>
                <w:rFonts w:ascii="Calibri" w:hAnsi="Calibri" w:cs="Calibri"/>
                <w:b/>
                <w:bCs/>
                <w:sz w:val="28"/>
                <w:szCs w:val="28"/>
              </w:rPr>
            </w:pPr>
            <w:r>
              <w:rPr>
                <w:rFonts w:ascii="Calibri" w:hAnsi="Calibri" w:cs="Calibri"/>
                <w:b/>
                <w:bCs/>
                <w:sz w:val="28"/>
                <w:szCs w:val="28"/>
              </w:rPr>
              <w:t>390.2</w:t>
            </w:r>
          </w:p>
        </w:tc>
        <w:tc>
          <w:tcPr>
            <w:tcW w:w="170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6465C" w:rsidP="00DE50D3">
            <w:pPr>
              <w:jc w:val="center"/>
              <w:rPr>
                <w:rFonts w:ascii="Calibri" w:hAnsi="Calibri" w:cs="Calibri"/>
                <w:b/>
                <w:bCs/>
                <w:sz w:val="28"/>
                <w:szCs w:val="28"/>
              </w:rPr>
            </w:pPr>
            <w:r>
              <w:rPr>
                <w:rFonts w:ascii="Calibri" w:hAnsi="Calibri" w:cs="Calibri"/>
                <w:b/>
                <w:bCs/>
                <w:sz w:val="28"/>
                <w:szCs w:val="28"/>
              </w:rPr>
              <w:t>1.570</w:t>
            </w:r>
          </w:p>
        </w:tc>
        <w:tc>
          <w:tcPr>
            <w:tcW w:w="142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26584" w:rsidP="00DE50D3">
            <w:pPr>
              <w:jc w:val="center"/>
              <w:rPr>
                <w:rFonts w:ascii="Calibri" w:hAnsi="Calibri" w:cs="Calibri"/>
                <w:b/>
                <w:bCs/>
                <w:sz w:val="28"/>
                <w:szCs w:val="28"/>
              </w:rPr>
            </w:pPr>
            <w:r>
              <w:rPr>
                <w:rFonts w:ascii="Calibri" w:hAnsi="Calibri" w:cs="Calibri"/>
                <w:b/>
                <w:bCs/>
                <w:sz w:val="28"/>
                <w:szCs w:val="28"/>
              </w:rPr>
              <w:t>97.55</w:t>
            </w:r>
          </w:p>
        </w:tc>
        <w:tc>
          <w:tcPr>
            <w:tcW w:w="99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857.0</w:t>
            </w:r>
          </w:p>
        </w:tc>
        <w:tc>
          <w:tcPr>
            <w:tcW w:w="134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214.2</w:t>
            </w:r>
          </w:p>
        </w:tc>
        <w:tc>
          <w:tcPr>
            <w:tcW w:w="121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138.8</w:t>
            </w:r>
          </w:p>
        </w:tc>
        <w:tc>
          <w:tcPr>
            <w:tcW w:w="87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138.0</w:t>
            </w:r>
          </w:p>
        </w:tc>
        <w:tc>
          <w:tcPr>
            <w:tcW w:w="87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51.00</w:t>
            </w:r>
          </w:p>
        </w:tc>
        <w:tc>
          <w:tcPr>
            <w:tcW w:w="15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26584" w:rsidP="00DE50D3">
            <w:pPr>
              <w:jc w:val="center"/>
              <w:rPr>
                <w:rFonts w:ascii="Calibri" w:hAnsi="Calibri" w:cs="Calibri"/>
                <w:b/>
                <w:bCs/>
                <w:sz w:val="28"/>
                <w:szCs w:val="28"/>
              </w:rPr>
            </w:pPr>
            <w:r>
              <w:rPr>
                <w:rFonts w:ascii="Calibri" w:hAnsi="Calibri" w:cs="Calibri"/>
                <w:b/>
                <w:bCs/>
                <w:sz w:val="28"/>
                <w:szCs w:val="28"/>
              </w:rPr>
              <w:t>9</w:t>
            </w:r>
          </w:p>
        </w:tc>
      </w:tr>
      <w:tr w:rsidR="000D23F4" w:rsidTr="009546B4">
        <w:trPr>
          <w:trHeight w:val="500"/>
          <w:jc w:val="center"/>
        </w:trPr>
        <w:tc>
          <w:tcPr>
            <w:tcW w:w="1609"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56"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6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06"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2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7"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47"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1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877"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877"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16"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9546B4" w:rsidTr="009546B4">
        <w:trPr>
          <w:trHeight w:val="499"/>
          <w:jc w:val="center"/>
        </w:trPr>
        <w:tc>
          <w:tcPr>
            <w:tcW w:w="1609"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5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6465C" w:rsidP="00DE50D3">
            <w:pPr>
              <w:jc w:val="center"/>
              <w:rPr>
                <w:rFonts w:ascii="Calibri" w:hAnsi="Calibri" w:cs="Calibri"/>
                <w:b/>
                <w:bCs/>
                <w:sz w:val="28"/>
                <w:szCs w:val="28"/>
              </w:rPr>
            </w:pPr>
            <w:r>
              <w:rPr>
                <w:rFonts w:ascii="Calibri" w:hAnsi="Calibri" w:cs="Calibri"/>
                <w:b/>
                <w:bCs/>
                <w:sz w:val="28"/>
                <w:szCs w:val="28"/>
              </w:rPr>
              <w:t>8.270</w:t>
            </w:r>
          </w:p>
        </w:tc>
        <w:tc>
          <w:tcPr>
            <w:tcW w:w="146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28D7" w:rsidP="00DE50D3">
            <w:pPr>
              <w:jc w:val="center"/>
              <w:rPr>
                <w:rFonts w:ascii="Calibri" w:hAnsi="Calibri" w:cs="Calibri"/>
                <w:b/>
                <w:bCs/>
                <w:sz w:val="28"/>
                <w:szCs w:val="28"/>
              </w:rPr>
            </w:pPr>
            <w:r>
              <w:rPr>
                <w:rFonts w:ascii="Calibri" w:hAnsi="Calibri" w:cs="Calibri"/>
                <w:b/>
                <w:bCs/>
                <w:sz w:val="28"/>
                <w:szCs w:val="28"/>
              </w:rPr>
              <w:t>514.6</w:t>
            </w:r>
          </w:p>
        </w:tc>
        <w:tc>
          <w:tcPr>
            <w:tcW w:w="170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6465C" w:rsidP="00DE50D3">
            <w:pPr>
              <w:jc w:val="center"/>
              <w:rPr>
                <w:rFonts w:ascii="Calibri" w:hAnsi="Calibri" w:cs="Calibri"/>
                <w:b/>
                <w:bCs/>
                <w:sz w:val="28"/>
                <w:szCs w:val="28"/>
              </w:rPr>
            </w:pPr>
            <w:r>
              <w:rPr>
                <w:rFonts w:ascii="Calibri" w:hAnsi="Calibri" w:cs="Calibri"/>
                <w:b/>
                <w:bCs/>
                <w:sz w:val="28"/>
                <w:szCs w:val="28"/>
              </w:rPr>
              <w:t>1.180</w:t>
            </w:r>
          </w:p>
        </w:tc>
        <w:tc>
          <w:tcPr>
            <w:tcW w:w="142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26584" w:rsidP="00DE50D3">
            <w:pPr>
              <w:jc w:val="center"/>
              <w:rPr>
                <w:rFonts w:ascii="Calibri" w:hAnsi="Calibri" w:cs="Calibri"/>
                <w:b/>
                <w:bCs/>
                <w:sz w:val="28"/>
                <w:szCs w:val="28"/>
              </w:rPr>
            </w:pPr>
            <w:r>
              <w:rPr>
                <w:rFonts w:ascii="Calibri" w:hAnsi="Calibri" w:cs="Calibri"/>
                <w:b/>
                <w:bCs/>
                <w:sz w:val="28"/>
                <w:szCs w:val="28"/>
              </w:rPr>
              <w:t>73.52</w:t>
            </w:r>
          </w:p>
        </w:tc>
        <w:tc>
          <w:tcPr>
            <w:tcW w:w="99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28D7" w:rsidP="00DE50D3">
            <w:pPr>
              <w:jc w:val="center"/>
              <w:rPr>
                <w:rFonts w:ascii="Calibri" w:hAnsi="Calibri" w:cs="Calibri"/>
                <w:b/>
                <w:bCs/>
                <w:sz w:val="28"/>
                <w:szCs w:val="28"/>
              </w:rPr>
            </w:pPr>
            <w:r>
              <w:rPr>
                <w:rFonts w:ascii="Calibri" w:hAnsi="Calibri" w:cs="Calibri"/>
                <w:b/>
                <w:bCs/>
                <w:sz w:val="28"/>
                <w:szCs w:val="28"/>
              </w:rPr>
              <w:t>1 130</w:t>
            </w:r>
          </w:p>
        </w:tc>
        <w:tc>
          <w:tcPr>
            <w:tcW w:w="134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161.5</w:t>
            </w:r>
          </w:p>
        </w:tc>
        <w:tc>
          <w:tcPr>
            <w:tcW w:w="121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138.8</w:t>
            </w:r>
          </w:p>
        </w:tc>
        <w:tc>
          <w:tcPr>
            <w:tcW w:w="87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138.0</w:t>
            </w:r>
          </w:p>
        </w:tc>
        <w:tc>
          <w:tcPr>
            <w:tcW w:w="87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C2DD4" w:rsidP="00DE50D3">
            <w:pPr>
              <w:jc w:val="center"/>
              <w:rPr>
                <w:rFonts w:ascii="Calibri" w:hAnsi="Calibri" w:cs="Calibri"/>
                <w:b/>
                <w:bCs/>
                <w:sz w:val="28"/>
                <w:szCs w:val="28"/>
              </w:rPr>
            </w:pPr>
            <w:r>
              <w:rPr>
                <w:rFonts w:ascii="Calibri" w:hAnsi="Calibri" w:cs="Calibri"/>
                <w:b/>
                <w:bCs/>
                <w:sz w:val="28"/>
                <w:szCs w:val="28"/>
              </w:rPr>
              <w:t>51.00</w:t>
            </w:r>
          </w:p>
        </w:tc>
        <w:tc>
          <w:tcPr>
            <w:tcW w:w="15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26584" w:rsidP="00DE50D3">
            <w:pPr>
              <w:jc w:val="center"/>
              <w:rPr>
                <w:rFonts w:ascii="Calibri" w:hAnsi="Calibri" w:cs="Calibri"/>
                <w:b/>
                <w:bCs/>
                <w:sz w:val="28"/>
                <w:szCs w:val="28"/>
              </w:rPr>
            </w:pPr>
            <w:r>
              <w:rPr>
                <w:rFonts w:ascii="Calibri" w:hAnsi="Calibri" w:cs="Calibri"/>
                <w:b/>
                <w:bCs/>
                <w:sz w:val="28"/>
                <w:szCs w:val="28"/>
              </w:rPr>
              <w:t>7</w:t>
            </w:r>
          </w:p>
        </w:tc>
      </w:tr>
      <w:tr w:rsidR="000D23F4" w:rsidTr="009546B4">
        <w:trPr>
          <w:trHeight w:val="500"/>
          <w:jc w:val="center"/>
        </w:trPr>
        <w:tc>
          <w:tcPr>
            <w:tcW w:w="1609"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365F91"/>
              </w:rPr>
            </w:pPr>
          </w:p>
        </w:tc>
        <w:tc>
          <w:tcPr>
            <w:tcW w:w="1356"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1465"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1706"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1421"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997"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1347"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1218"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877" w:type="dxa"/>
            <w:vMerge/>
            <w:tcBorders>
              <w:top w:val="nil"/>
              <w:left w:val="single" w:sz="4" w:space="0" w:color="auto"/>
              <w:bottom w:val="single" w:sz="4" w:space="0" w:color="000000"/>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877"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c>
          <w:tcPr>
            <w:tcW w:w="1516" w:type="dxa"/>
            <w:vMerge/>
            <w:tcBorders>
              <w:top w:val="nil"/>
              <w:left w:val="single" w:sz="4" w:space="0" w:color="auto"/>
              <w:bottom w:val="single" w:sz="4" w:space="0" w:color="auto"/>
              <w:right w:val="single" w:sz="4" w:space="0" w:color="auto"/>
            </w:tcBorders>
            <w:vAlign w:val="center"/>
            <w:hideMark/>
          </w:tcPr>
          <w:p w:rsidR="006352DC" w:rsidRDefault="006352DC" w:rsidP="008E4AF1">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37713E" w:rsidRDefault="0037713E"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Pr="00FA6AB8" w:rsidRDefault="00FA6AB8" w:rsidP="0037713E">
      <w:pPr>
        <w:tabs>
          <w:tab w:val="left" w:pos="3315"/>
        </w:tabs>
        <w:jc w:val="center"/>
        <w:rPr>
          <w:b/>
          <w:noProof/>
          <w:lang w:bidi="ar-SA"/>
        </w:rPr>
      </w:pPr>
      <w:r w:rsidRPr="00FA6AB8">
        <w:rPr>
          <w:b/>
          <w:noProof/>
          <w:lang w:bidi="ar-SA"/>
        </w:rPr>
        <w:t>Figure 1. Jet fuel monthly price in Canada ($/L)</w:t>
      </w:r>
    </w:p>
    <w:p w:rsidR="0037713E" w:rsidRDefault="0037713E" w:rsidP="0037713E">
      <w:pPr>
        <w:tabs>
          <w:tab w:val="left" w:pos="3315"/>
        </w:tabs>
        <w:jc w:val="center"/>
        <w:rPr>
          <w:noProof/>
          <w:lang w:bidi="ar-SA"/>
        </w:rPr>
      </w:pPr>
      <w:r>
        <w:rPr>
          <w:noProof/>
          <w:lang w:bidi="ar-SA"/>
        </w:rPr>
        <w:drawing>
          <wp:inline distT="0" distB="0" distL="0" distR="0" wp14:anchorId="50525390" wp14:editId="015CACD5">
            <wp:extent cx="5719313" cy="346048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8083" cy="3465795"/>
                    </a:xfrm>
                    <a:prstGeom prst="rect">
                      <a:avLst/>
                    </a:prstGeom>
                  </pic:spPr>
                </pic:pic>
              </a:graphicData>
            </a:graphic>
          </wp:inline>
        </w:drawing>
      </w:r>
    </w:p>
    <w:p w:rsidR="0037713E" w:rsidRDefault="0037713E"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FA6AB8" w:rsidRDefault="00FA6AB8" w:rsidP="0037713E">
      <w:pPr>
        <w:tabs>
          <w:tab w:val="left" w:pos="3315"/>
        </w:tabs>
        <w:jc w:val="center"/>
        <w:rPr>
          <w:noProof/>
          <w:lang w:bidi="ar-SA"/>
        </w:rPr>
      </w:pPr>
    </w:p>
    <w:p w:rsidR="001A1C6D" w:rsidRDefault="00FA6AB8" w:rsidP="001A1C6D">
      <w:pPr>
        <w:tabs>
          <w:tab w:val="left" w:pos="3315"/>
        </w:tabs>
        <w:jc w:val="center"/>
        <w:rPr>
          <w:b/>
          <w:noProof/>
          <w:lang w:bidi="ar-SA"/>
        </w:rPr>
      </w:pPr>
      <w:r w:rsidRPr="00FA6AB8">
        <w:rPr>
          <w:b/>
          <w:noProof/>
          <w:lang w:bidi="ar-SA"/>
        </w:rPr>
        <w:lastRenderedPageBreak/>
        <w:t>Figure</w:t>
      </w:r>
      <w:r>
        <w:rPr>
          <w:b/>
          <w:noProof/>
          <w:lang w:bidi="ar-SA"/>
        </w:rPr>
        <w:t>s</w:t>
      </w:r>
      <w:r w:rsidRPr="00FA6AB8">
        <w:rPr>
          <w:b/>
          <w:noProof/>
          <w:lang w:bidi="ar-SA"/>
        </w:rPr>
        <w:t xml:space="preserve"> 2</w:t>
      </w:r>
      <w:r w:rsidR="00657381">
        <w:rPr>
          <w:b/>
          <w:noProof/>
          <w:lang w:bidi="ar-SA"/>
        </w:rPr>
        <w:t xml:space="preserve"> - 5</w:t>
      </w:r>
      <w:r w:rsidRPr="00FA6AB8">
        <w:rPr>
          <w:b/>
          <w:noProof/>
          <w:lang w:bidi="ar-SA"/>
        </w:rPr>
        <w:t>. Some Calculations</w:t>
      </w:r>
    </w:p>
    <w:p w:rsidR="001E0026" w:rsidRPr="001A1C6D" w:rsidRDefault="001A1C6D" w:rsidP="001A1C6D">
      <w:pPr>
        <w:tabs>
          <w:tab w:val="left" w:pos="3315"/>
        </w:tabs>
        <w:ind w:left="360"/>
        <w:jc w:val="center"/>
        <w:rPr>
          <w:b/>
          <w:noProof/>
          <w:lang w:bidi="ar-SA"/>
        </w:rPr>
      </w:pPr>
      <w:r>
        <w:rPr>
          <w:b/>
          <w:noProof/>
          <w:lang w:bidi="ar-SA"/>
        </w:rPr>
        <w:t>2.</w:t>
      </w:r>
      <w:r w:rsidR="00FA6AB8">
        <w:rPr>
          <w:noProof/>
          <w:lang w:bidi="ar-SA"/>
        </w:rPr>
        <w:drawing>
          <wp:inline distT="0" distB="0" distL="0" distR="0" wp14:anchorId="7A1CDEEE" wp14:editId="40A13A1C">
            <wp:extent cx="4339087" cy="5809116"/>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27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40313" cy="5810757"/>
                    </a:xfrm>
                    <a:prstGeom prst="rect">
                      <a:avLst/>
                    </a:prstGeom>
                  </pic:spPr>
                </pic:pic>
              </a:graphicData>
            </a:graphic>
          </wp:inline>
        </w:drawing>
      </w:r>
    </w:p>
    <w:p w:rsidR="00FA6AB8" w:rsidRPr="001A1C6D" w:rsidRDefault="001A1C6D" w:rsidP="001A1C6D">
      <w:pPr>
        <w:tabs>
          <w:tab w:val="left" w:pos="3315"/>
        </w:tabs>
        <w:ind w:left="360"/>
        <w:jc w:val="center"/>
        <w:rPr>
          <w:b/>
          <w:noProof/>
          <w:lang w:bidi="ar-SA"/>
        </w:rPr>
      </w:pPr>
      <w:r w:rsidRPr="001A1C6D">
        <w:rPr>
          <w:b/>
          <w:noProof/>
          <w:lang w:bidi="ar-SA"/>
        </w:rPr>
        <w:lastRenderedPageBreak/>
        <w:t>3.</w:t>
      </w:r>
      <w:r w:rsidR="0037713E" w:rsidRPr="001A1C6D">
        <w:rPr>
          <w:b/>
          <w:noProof/>
          <w:lang w:bidi="ar-SA"/>
        </w:rPr>
        <w:drawing>
          <wp:inline distT="0" distB="0" distL="0" distR="0">
            <wp:extent cx="5279366" cy="649028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27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83611" cy="6495504"/>
                    </a:xfrm>
                    <a:prstGeom prst="rect">
                      <a:avLst/>
                    </a:prstGeom>
                  </pic:spPr>
                </pic:pic>
              </a:graphicData>
            </a:graphic>
          </wp:inline>
        </w:drawing>
      </w:r>
    </w:p>
    <w:p w:rsidR="001A1C6D" w:rsidRDefault="001A1C6D" w:rsidP="001A1C6D">
      <w:pPr>
        <w:tabs>
          <w:tab w:val="left" w:pos="3315"/>
        </w:tabs>
        <w:ind w:left="720"/>
        <w:jc w:val="center"/>
        <w:rPr>
          <w:rFonts w:asciiTheme="minorHAnsi" w:hAnsiTheme="minorHAnsi" w:cstheme="minorHAnsi"/>
        </w:rPr>
      </w:pPr>
      <w:r w:rsidRPr="001A1C6D">
        <w:rPr>
          <w:rFonts w:asciiTheme="minorHAnsi" w:hAnsiTheme="minorHAnsi" w:cstheme="minorHAnsi"/>
          <w:b/>
        </w:rPr>
        <w:lastRenderedPageBreak/>
        <w:t>4</w:t>
      </w:r>
      <w:r w:rsidRPr="001A1C6D">
        <w:rPr>
          <w:rFonts w:asciiTheme="minorHAnsi" w:hAnsiTheme="minorHAnsi" w:cstheme="minorHAnsi"/>
        </w:rPr>
        <w:t>.</w:t>
      </w:r>
      <w:r w:rsidR="0037713E">
        <w:rPr>
          <w:noProof/>
          <w:lang w:bidi="ar-SA"/>
        </w:rPr>
        <w:drawing>
          <wp:inline distT="0" distB="0" distL="0" distR="0">
            <wp:extent cx="5003320" cy="6814868"/>
            <wp:effectExtent l="0" t="0" r="698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275.jpg"/>
                    <pic:cNvPicPr/>
                  </pic:nvPicPr>
                  <pic:blipFill rotWithShape="1">
                    <a:blip r:embed="rId18" cstate="print">
                      <a:extLst>
                        <a:ext uri="{28A0092B-C50C-407E-A947-70E740481C1C}">
                          <a14:useLocalDpi xmlns:a14="http://schemas.microsoft.com/office/drawing/2010/main" val="0"/>
                        </a:ext>
                      </a:extLst>
                    </a:blip>
                    <a:srcRect r="2327" b="629"/>
                    <a:stretch/>
                  </pic:blipFill>
                  <pic:spPr bwMode="auto">
                    <a:xfrm>
                      <a:off x="0" y="0"/>
                      <a:ext cx="5003320" cy="6814868"/>
                    </a:xfrm>
                    <a:prstGeom prst="rect">
                      <a:avLst/>
                    </a:prstGeom>
                    <a:ln>
                      <a:noFill/>
                    </a:ln>
                    <a:extLst>
                      <a:ext uri="{53640926-AAD7-44D8-BBD7-CCE9431645EC}">
                        <a14:shadowObscured xmlns:a14="http://schemas.microsoft.com/office/drawing/2010/main"/>
                      </a:ext>
                    </a:extLst>
                  </pic:spPr>
                </pic:pic>
              </a:graphicData>
            </a:graphic>
          </wp:inline>
        </w:drawing>
      </w:r>
    </w:p>
    <w:p w:rsidR="000A4C19" w:rsidRPr="001A1C6D" w:rsidRDefault="001A1C6D" w:rsidP="001A1C6D">
      <w:pPr>
        <w:tabs>
          <w:tab w:val="left" w:pos="3315"/>
        </w:tabs>
        <w:ind w:left="720"/>
        <w:jc w:val="center"/>
        <w:rPr>
          <w:rFonts w:asciiTheme="minorHAnsi" w:hAnsiTheme="minorHAnsi" w:cstheme="minorHAnsi"/>
        </w:rPr>
      </w:pPr>
      <w:r w:rsidRPr="001A1C6D">
        <w:rPr>
          <w:rFonts w:asciiTheme="minorHAnsi" w:hAnsiTheme="minorHAnsi" w:cstheme="minorHAnsi"/>
          <w:b/>
        </w:rPr>
        <w:lastRenderedPageBreak/>
        <w:t>5</w:t>
      </w:r>
      <w:r>
        <w:rPr>
          <w:rFonts w:asciiTheme="minorHAnsi" w:hAnsiTheme="minorHAnsi" w:cstheme="minorHAnsi"/>
        </w:rPr>
        <w:t>.</w:t>
      </w:r>
      <w:r>
        <w:rPr>
          <w:noProof/>
          <w:lang w:bidi="ar-SA"/>
        </w:rPr>
        <w:t xml:space="preserve"> </w:t>
      </w:r>
      <w:r w:rsidR="0037713E">
        <w:rPr>
          <w:noProof/>
          <w:lang w:bidi="ar-SA"/>
        </w:rPr>
        <w:drawing>
          <wp:inline distT="0" distB="0" distL="0" distR="0">
            <wp:extent cx="5122545" cy="68580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27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22545" cy="6858000"/>
                    </a:xfrm>
                    <a:prstGeom prst="rect">
                      <a:avLst/>
                    </a:prstGeom>
                  </pic:spPr>
                </pic:pic>
              </a:graphicData>
            </a:graphic>
          </wp:inline>
        </w:drawing>
      </w:r>
      <w:bookmarkStart w:id="0" w:name="_GoBack"/>
      <w:bookmarkEnd w:id="0"/>
    </w:p>
    <w:sectPr w:rsidR="000A4C19" w:rsidRPr="001A1C6D" w:rsidSect="0037713E">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D6B" w:rsidRDefault="00E67D6B" w:rsidP="00F169C7">
      <w:pPr>
        <w:spacing w:after="0" w:line="240" w:lineRule="auto"/>
      </w:pPr>
      <w:r>
        <w:separator/>
      </w:r>
    </w:p>
  </w:endnote>
  <w:endnote w:type="continuationSeparator" w:id="0">
    <w:p w:rsidR="00E67D6B" w:rsidRDefault="00E67D6B"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EndPr/>
    <w:sdtContent>
      <w:p w:rsidR="008E4AF1" w:rsidRDefault="008E4AF1" w:rsidP="00DE2339">
        <w:pPr>
          <w:pStyle w:val="Footer"/>
          <w:jc w:val="center"/>
        </w:pPr>
        <w:r>
          <w:fldChar w:fldCharType="begin"/>
        </w:r>
        <w:r>
          <w:instrText xml:space="preserve"> PAGE   \* MERGEFORMAT </w:instrText>
        </w:r>
        <w:r>
          <w:fldChar w:fldCharType="separate"/>
        </w:r>
        <w:r w:rsidR="001A1C6D">
          <w:rPr>
            <w:noProof/>
          </w:rPr>
          <w:t>5</w:t>
        </w:r>
        <w:r>
          <w:rPr>
            <w:noProof/>
          </w:rPr>
          <w:fldChar w:fldCharType="end"/>
        </w:r>
      </w:p>
    </w:sdtContent>
  </w:sdt>
  <w:p w:rsidR="008E4AF1" w:rsidRDefault="008E4A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EndPr/>
    <w:sdtContent>
      <w:p w:rsidR="008E4AF1" w:rsidRDefault="008E4AF1" w:rsidP="00DE2339">
        <w:pPr>
          <w:pStyle w:val="Footer"/>
        </w:pPr>
      </w:p>
      <w:p w:rsidR="008E4AF1" w:rsidRDefault="00E67D6B" w:rsidP="00DE2339">
        <w:pPr>
          <w:pStyle w:val="Footer"/>
        </w:pPr>
      </w:p>
    </w:sdtContent>
  </w:sdt>
  <w:p w:rsidR="008E4AF1" w:rsidRDefault="008E4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D6B" w:rsidRDefault="00E67D6B" w:rsidP="00F169C7">
      <w:pPr>
        <w:spacing w:after="0" w:line="240" w:lineRule="auto"/>
      </w:pPr>
      <w:r>
        <w:separator/>
      </w:r>
    </w:p>
  </w:footnote>
  <w:footnote w:type="continuationSeparator" w:id="0">
    <w:p w:rsidR="00E67D6B" w:rsidRDefault="00E67D6B"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AF1" w:rsidRPr="00F169C7" w:rsidRDefault="00E67D6B"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8E4AF1">
          <w:rPr>
            <w:lang w:val="en-GB"/>
          </w:rPr>
          <w:t xml:space="preserve">Dambo, </w:t>
        </w:r>
        <w:proofErr w:type="spellStart"/>
        <w:r w:rsidR="008E4AF1">
          <w:rPr>
            <w:lang w:val="en-GB"/>
          </w:rPr>
          <w:t>Ayebabomo</w:t>
        </w:r>
        <w:proofErr w:type="spellEnd"/>
        <w:r w:rsidR="008E4AF1">
          <w:rPr>
            <w:lang w:val="en-GB"/>
          </w:rPr>
          <w:t xml:space="preserve"> Wilfred</w:t>
        </w:r>
      </w:sdtContent>
    </w:sdt>
    <w:r w:rsidR="008E4AF1">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3745C"/>
    <w:multiLevelType w:val="hybridMultilevel"/>
    <w:tmpl w:val="A33A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A21A6"/>
    <w:multiLevelType w:val="hybridMultilevel"/>
    <w:tmpl w:val="2C0E6D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D235BE"/>
    <w:multiLevelType w:val="hybridMultilevel"/>
    <w:tmpl w:val="F4BC6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78023E"/>
    <w:multiLevelType w:val="hybridMultilevel"/>
    <w:tmpl w:val="C7882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2C2712"/>
    <w:multiLevelType w:val="hybridMultilevel"/>
    <w:tmpl w:val="1CFE94A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20036"/>
    <w:rsid w:val="00026584"/>
    <w:rsid w:val="00030015"/>
    <w:rsid w:val="00052BBE"/>
    <w:rsid w:val="00070012"/>
    <w:rsid w:val="000A486C"/>
    <w:rsid w:val="000A4C19"/>
    <w:rsid w:val="000D23F4"/>
    <w:rsid w:val="000E3CBD"/>
    <w:rsid w:val="00112765"/>
    <w:rsid w:val="001349A8"/>
    <w:rsid w:val="00137F0B"/>
    <w:rsid w:val="00163E6D"/>
    <w:rsid w:val="0016465C"/>
    <w:rsid w:val="00194044"/>
    <w:rsid w:val="001A1C6D"/>
    <w:rsid w:val="001A4E1A"/>
    <w:rsid w:val="001B30EF"/>
    <w:rsid w:val="001C790E"/>
    <w:rsid w:val="001E0026"/>
    <w:rsid w:val="001E0B4D"/>
    <w:rsid w:val="001E67D0"/>
    <w:rsid w:val="002073EC"/>
    <w:rsid w:val="002138B0"/>
    <w:rsid w:val="00261238"/>
    <w:rsid w:val="0027200B"/>
    <w:rsid w:val="00272AF3"/>
    <w:rsid w:val="002A1036"/>
    <w:rsid w:val="002F760C"/>
    <w:rsid w:val="003036B3"/>
    <w:rsid w:val="00320CDE"/>
    <w:rsid w:val="00324BB9"/>
    <w:rsid w:val="00325755"/>
    <w:rsid w:val="0037485E"/>
    <w:rsid w:val="0037713E"/>
    <w:rsid w:val="003B30A1"/>
    <w:rsid w:val="003E6E99"/>
    <w:rsid w:val="003F23A8"/>
    <w:rsid w:val="003F251F"/>
    <w:rsid w:val="00402E3D"/>
    <w:rsid w:val="00415701"/>
    <w:rsid w:val="00431DEB"/>
    <w:rsid w:val="004473A8"/>
    <w:rsid w:val="00462FE8"/>
    <w:rsid w:val="00476712"/>
    <w:rsid w:val="00486660"/>
    <w:rsid w:val="004B6320"/>
    <w:rsid w:val="004C64BF"/>
    <w:rsid w:val="004C64F5"/>
    <w:rsid w:val="004D69BD"/>
    <w:rsid w:val="004E5118"/>
    <w:rsid w:val="004E63CC"/>
    <w:rsid w:val="0050427F"/>
    <w:rsid w:val="005053D3"/>
    <w:rsid w:val="00510167"/>
    <w:rsid w:val="00511A9A"/>
    <w:rsid w:val="00516284"/>
    <w:rsid w:val="00584AAA"/>
    <w:rsid w:val="00591946"/>
    <w:rsid w:val="00595163"/>
    <w:rsid w:val="005B33D4"/>
    <w:rsid w:val="005C4EFA"/>
    <w:rsid w:val="005C65F2"/>
    <w:rsid w:val="005E0DCE"/>
    <w:rsid w:val="005E7ECE"/>
    <w:rsid w:val="00613329"/>
    <w:rsid w:val="0061460E"/>
    <w:rsid w:val="006215C8"/>
    <w:rsid w:val="0062431A"/>
    <w:rsid w:val="00631052"/>
    <w:rsid w:val="006352DC"/>
    <w:rsid w:val="00642BA2"/>
    <w:rsid w:val="00650A35"/>
    <w:rsid w:val="00651457"/>
    <w:rsid w:val="00657381"/>
    <w:rsid w:val="00661532"/>
    <w:rsid w:val="00666405"/>
    <w:rsid w:val="00670132"/>
    <w:rsid w:val="006A7C16"/>
    <w:rsid w:val="006C54F7"/>
    <w:rsid w:val="006F6CCE"/>
    <w:rsid w:val="00701059"/>
    <w:rsid w:val="00715E0B"/>
    <w:rsid w:val="007228D7"/>
    <w:rsid w:val="00733452"/>
    <w:rsid w:val="00741440"/>
    <w:rsid w:val="00774060"/>
    <w:rsid w:val="00792679"/>
    <w:rsid w:val="007C3DA8"/>
    <w:rsid w:val="007C58D2"/>
    <w:rsid w:val="008177E0"/>
    <w:rsid w:val="00852762"/>
    <w:rsid w:val="00863135"/>
    <w:rsid w:val="00867D4C"/>
    <w:rsid w:val="00870065"/>
    <w:rsid w:val="0087451E"/>
    <w:rsid w:val="008B1790"/>
    <w:rsid w:val="008B4D09"/>
    <w:rsid w:val="008B77B1"/>
    <w:rsid w:val="008E36F0"/>
    <w:rsid w:val="008E4AF1"/>
    <w:rsid w:val="008F3117"/>
    <w:rsid w:val="009546B4"/>
    <w:rsid w:val="00987B15"/>
    <w:rsid w:val="009A33E2"/>
    <w:rsid w:val="009A5C67"/>
    <w:rsid w:val="009E53B5"/>
    <w:rsid w:val="009E5786"/>
    <w:rsid w:val="00A0240F"/>
    <w:rsid w:val="00A077D5"/>
    <w:rsid w:val="00A22562"/>
    <w:rsid w:val="00A46263"/>
    <w:rsid w:val="00A56970"/>
    <w:rsid w:val="00A7300F"/>
    <w:rsid w:val="00AD6A26"/>
    <w:rsid w:val="00AE20F8"/>
    <w:rsid w:val="00AF27F2"/>
    <w:rsid w:val="00B23EC7"/>
    <w:rsid w:val="00B245E2"/>
    <w:rsid w:val="00B273B6"/>
    <w:rsid w:val="00B46409"/>
    <w:rsid w:val="00B5032E"/>
    <w:rsid w:val="00B82F95"/>
    <w:rsid w:val="00B8449B"/>
    <w:rsid w:val="00B9618B"/>
    <w:rsid w:val="00B9663B"/>
    <w:rsid w:val="00BA69E8"/>
    <w:rsid w:val="00BA78BA"/>
    <w:rsid w:val="00BB25A3"/>
    <w:rsid w:val="00BD1EF5"/>
    <w:rsid w:val="00BE307F"/>
    <w:rsid w:val="00BE43B6"/>
    <w:rsid w:val="00C53E0F"/>
    <w:rsid w:val="00C65BA8"/>
    <w:rsid w:val="00CB3A9E"/>
    <w:rsid w:val="00D43CD7"/>
    <w:rsid w:val="00D53D56"/>
    <w:rsid w:val="00D75AED"/>
    <w:rsid w:val="00D948C7"/>
    <w:rsid w:val="00DA0D8E"/>
    <w:rsid w:val="00DA46A6"/>
    <w:rsid w:val="00DC5051"/>
    <w:rsid w:val="00DC6DFD"/>
    <w:rsid w:val="00DE02EB"/>
    <w:rsid w:val="00DE2339"/>
    <w:rsid w:val="00DE50D3"/>
    <w:rsid w:val="00DF6CA7"/>
    <w:rsid w:val="00E0097A"/>
    <w:rsid w:val="00E2282A"/>
    <w:rsid w:val="00E40952"/>
    <w:rsid w:val="00E6166F"/>
    <w:rsid w:val="00E63632"/>
    <w:rsid w:val="00E67D6B"/>
    <w:rsid w:val="00E92D8F"/>
    <w:rsid w:val="00EA211A"/>
    <w:rsid w:val="00EB5B27"/>
    <w:rsid w:val="00EC2DD4"/>
    <w:rsid w:val="00EC2F03"/>
    <w:rsid w:val="00ED04DD"/>
    <w:rsid w:val="00EE209D"/>
    <w:rsid w:val="00EE5838"/>
    <w:rsid w:val="00F12D43"/>
    <w:rsid w:val="00F169C7"/>
    <w:rsid w:val="00F2508C"/>
    <w:rsid w:val="00F37D43"/>
    <w:rsid w:val="00F5292F"/>
    <w:rsid w:val="00F5663E"/>
    <w:rsid w:val="00F93B24"/>
    <w:rsid w:val="00FA6AB8"/>
    <w:rsid w:val="00FF0BD1"/>
    <w:rsid w:val="00FF69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4D3190"/>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omodambo@cmail.carleton.ca"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mailto:GerardDesmarais@cmail.carleton.ca" TargetMode="External"/><Relationship Id="rId19" Type="http://schemas.openxmlformats.org/officeDocument/2006/relationships/image" Target="media/image5.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2"/>
  </w:compat>
  <w:rsids>
    <w:rsidRoot w:val="007856D4"/>
    <w:rsid w:val="00042361"/>
    <w:rsid w:val="00150E12"/>
    <w:rsid w:val="001D0586"/>
    <w:rsid w:val="00211A8D"/>
    <w:rsid w:val="0024090D"/>
    <w:rsid w:val="00324A06"/>
    <w:rsid w:val="00325852"/>
    <w:rsid w:val="00381B25"/>
    <w:rsid w:val="006010E3"/>
    <w:rsid w:val="00630938"/>
    <w:rsid w:val="007856D4"/>
    <w:rsid w:val="00A7150D"/>
    <w:rsid w:val="00AC0F30"/>
    <w:rsid w:val="00B372AA"/>
    <w:rsid w:val="00BA578E"/>
    <w:rsid w:val="00BD30F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DCB0608B-03D9-4200-A43C-8C08B0F0E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5</TotalTime>
  <Pages>9</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Bomo Dambo</cp:lastModifiedBy>
  <cp:revision>4</cp:revision>
  <dcterms:created xsi:type="dcterms:W3CDTF">2016-09-25T23:22:00Z</dcterms:created>
  <dcterms:modified xsi:type="dcterms:W3CDTF">2016-09-26T18:55:00Z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