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D273A1" w14:textId="77777777" w:rsidR="00ED39F6" w:rsidRDefault="00ED39F6" w:rsidP="001B7715">
      <w:pPr>
        <w:spacing w:line="480" w:lineRule="auto"/>
        <w:rPr>
          <w:rFonts w:ascii="Times New Roman" w:hAnsi="Times New Roman" w:cs="Times New Roman"/>
        </w:rPr>
      </w:pPr>
      <w:r>
        <w:rPr>
          <w:rFonts w:ascii="Times New Roman" w:hAnsi="Times New Roman" w:cs="Times New Roman"/>
        </w:rPr>
        <w:t xml:space="preserve">                                        </w:t>
      </w:r>
      <w:r w:rsidR="00DC525F">
        <w:rPr>
          <w:rFonts w:ascii="Times New Roman" w:hAnsi="Times New Roman" w:cs="Times New Roman"/>
        </w:rPr>
        <w:t xml:space="preserve">                               </w:t>
      </w:r>
    </w:p>
    <w:p w14:paraId="22AAB078" w14:textId="77777777" w:rsidR="007F18D0" w:rsidRDefault="001B7715" w:rsidP="001B7715">
      <w:pPr>
        <w:spacing w:line="480" w:lineRule="auto"/>
        <w:rPr>
          <w:rFonts w:ascii="Times New Roman" w:hAnsi="Times New Roman" w:cs="Times New Roman"/>
        </w:rPr>
      </w:pPr>
      <w:r>
        <w:rPr>
          <w:rFonts w:ascii="Times New Roman" w:hAnsi="Times New Roman" w:cs="Times New Roman"/>
        </w:rPr>
        <w:t xml:space="preserve">Cao, </w:t>
      </w:r>
      <w:proofErr w:type="spellStart"/>
      <w:r>
        <w:rPr>
          <w:rFonts w:ascii="Times New Roman" w:hAnsi="Times New Roman" w:cs="Times New Roman"/>
        </w:rPr>
        <w:t>Handa</w:t>
      </w:r>
      <w:proofErr w:type="spellEnd"/>
    </w:p>
    <w:p w14:paraId="0940C24A" w14:textId="77777777" w:rsidR="001B7715" w:rsidRDefault="001B7715" w:rsidP="001B7715">
      <w:pPr>
        <w:spacing w:line="480" w:lineRule="auto"/>
        <w:rPr>
          <w:rFonts w:ascii="Times New Roman" w:hAnsi="Times New Roman" w:cs="Times New Roman"/>
        </w:rPr>
      </w:pPr>
      <w:r>
        <w:rPr>
          <w:rFonts w:ascii="Times New Roman" w:hAnsi="Times New Roman" w:cs="Times New Roman"/>
        </w:rPr>
        <w:t>ANTB19</w:t>
      </w:r>
    </w:p>
    <w:p w14:paraId="146A4A6E" w14:textId="77777777" w:rsidR="001B7715" w:rsidRDefault="001B7715" w:rsidP="001B7715">
      <w:pPr>
        <w:spacing w:line="480" w:lineRule="auto"/>
        <w:rPr>
          <w:rFonts w:ascii="Times New Roman" w:hAnsi="Times New Roman" w:cs="Times New Roman"/>
        </w:rPr>
      </w:pPr>
      <w:r>
        <w:rPr>
          <w:rFonts w:ascii="Times New Roman" w:hAnsi="Times New Roman" w:cs="Times New Roman"/>
        </w:rPr>
        <w:t>Essay</w:t>
      </w:r>
    </w:p>
    <w:p w14:paraId="4CB6249E" w14:textId="7D6803A6" w:rsidR="001B7715" w:rsidRDefault="00EC3EEC" w:rsidP="001B7715">
      <w:pPr>
        <w:spacing w:line="480" w:lineRule="auto"/>
        <w:rPr>
          <w:rFonts w:ascii="Times New Roman" w:hAnsi="Times New Roman" w:cs="Times New Roman"/>
        </w:rPr>
      </w:pPr>
      <w:r>
        <w:rPr>
          <w:rFonts w:ascii="Times New Roman" w:hAnsi="Times New Roman" w:cs="Times New Roman"/>
        </w:rPr>
        <w:t>Total word: 1424</w:t>
      </w:r>
    </w:p>
    <w:p w14:paraId="02A7A642" w14:textId="77777777" w:rsidR="001B7715" w:rsidRDefault="0029292E" w:rsidP="0029292E">
      <w:pPr>
        <w:spacing w:line="480" w:lineRule="auto"/>
        <w:rPr>
          <w:rFonts w:ascii="Times New Roman" w:hAnsi="Times New Roman" w:cs="Times New Roman"/>
        </w:rPr>
      </w:pPr>
      <w:r>
        <w:rPr>
          <w:rFonts w:ascii="Times New Roman" w:hAnsi="Times New Roman" w:cs="Times New Roman"/>
        </w:rPr>
        <w:t xml:space="preserve">                  </w:t>
      </w:r>
      <w:r w:rsidR="0073696D">
        <w:rPr>
          <w:rFonts w:ascii="Times New Roman" w:hAnsi="Times New Roman" w:cs="Times New Roman"/>
        </w:rPr>
        <w:t xml:space="preserve">Essay on </w:t>
      </w:r>
      <w:r w:rsidR="001272AD">
        <w:rPr>
          <w:rFonts w:ascii="Times New Roman" w:hAnsi="Times New Roman" w:cs="Times New Roman"/>
        </w:rPr>
        <w:t xml:space="preserve">Anthropology and </w:t>
      </w:r>
      <w:proofErr w:type="spellStart"/>
      <w:r w:rsidR="001272AD">
        <w:rPr>
          <w:rFonts w:ascii="Times New Roman" w:hAnsi="Times New Roman" w:cs="Times New Roman"/>
        </w:rPr>
        <w:t>Fieldsite</w:t>
      </w:r>
      <w:proofErr w:type="spellEnd"/>
      <w:r w:rsidR="001272AD">
        <w:rPr>
          <w:rFonts w:ascii="Times New Roman" w:hAnsi="Times New Roman" w:cs="Times New Roman"/>
        </w:rPr>
        <w:t xml:space="preserve"> Work</w:t>
      </w:r>
    </w:p>
    <w:p w14:paraId="4C4B91ED" w14:textId="77777777" w:rsidR="00EC3EEC" w:rsidRPr="00EC3EEC" w:rsidRDefault="001272AD" w:rsidP="00EC3EEC">
      <w:pPr>
        <w:spacing w:line="480" w:lineRule="auto"/>
        <w:rPr>
          <w:rFonts w:ascii="Times New Roman" w:hAnsi="Times New Roman" w:cs="Times New Roman"/>
        </w:rPr>
      </w:pPr>
      <w:r>
        <w:rPr>
          <w:rFonts w:ascii="Times New Roman" w:hAnsi="Times New Roman" w:cs="Times New Roman"/>
        </w:rPr>
        <w:t xml:space="preserve">  </w:t>
      </w:r>
      <w:proofErr w:type="spellStart"/>
      <w:r w:rsidR="00EC3EEC" w:rsidRPr="00EC3EEC">
        <w:rPr>
          <w:rFonts w:ascii="Times New Roman" w:hAnsi="Times New Roman" w:cs="Times New Roman"/>
        </w:rPr>
        <w:t>Bronislaw</w:t>
      </w:r>
      <w:proofErr w:type="spellEnd"/>
      <w:r w:rsidR="00EC3EEC" w:rsidRPr="00EC3EEC">
        <w:rPr>
          <w:rFonts w:ascii="Times New Roman" w:hAnsi="Times New Roman" w:cs="Times New Roman"/>
        </w:rPr>
        <w:t xml:space="preserve"> Malinowski is one of the greatest anthropologists among 20th century, and he founded the Ethnography during his study in New Guinea. Malinowski created the study approach by participating local tribe people’s activity, including religion, trade, witchcraft and person relationship to address a complex and in-depth research for ethnography. The book he wrote after his study in </w:t>
      </w:r>
      <w:proofErr w:type="spellStart"/>
      <w:r w:rsidR="00EC3EEC" w:rsidRPr="00EC3EEC">
        <w:rPr>
          <w:rFonts w:ascii="Times New Roman" w:hAnsi="Times New Roman" w:cs="Times New Roman"/>
        </w:rPr>
        <w:t>Trobriands</w:t>
      </w:r>
      <w:proofErr w:type="spellEnd"/>
      <w:r w:rsidR="00EC3EEC" w:rsidRPr="00EC3EEC">
        <w:rPr>
          <w:rFonts w:ascii="Times New Roman" w:hAnsi="Times New Roman" w:cs="Times New Roman"/>
        </w:rPr>
        <w:t xml:space="preserve"> called “Argonauts of the Western Pacific” brought a new standard of scientific research approach to anthropology, and become the primary source of gaining methods and theory of further study by other anthropologists. However, ethnography studies developed within the improvement of science and the understanding of society, so Malinowski’s perspective of </w:t>
      </w:r>
      <w:proofErr w:type="spellStart"/>
      <w:r w:rsidR="00EC3EEC" w:rsidRPr="00EC3EEC">
        <w:rPr>
          <w:rFonts w:ascii="Times New Roman" w:hAnsi="Times New Roman" w:cs="Times New Roman"/>
        </w:rPr>
        <w:t>fieldsite</w:t>
      </w:r>
      <w:proofErr w:type="spellEnd"/>
      <w:r w:rsidR="00EC3EEC" w:rsidRPr="00EC3EEC">
        <w:rPr>
          <w:rFonts w:ascii="Times New Roman" w:hAnsi="Times New Roman" w:cs="Times New Roman"/>
        </w:rPr>
        <w:t xml:space="preserve"> study and social distance from a researcher should have from the local people are challenging by recent anthropologists, so this paper is going to illustrate the ideal type of Malinowski’s ethnography study, and the paper will also make comparison with two additional reading which published after Malinowski.</w:t>
      </w:r>
    </w:p>
    <w:p w14:paraId="0A2A0F70" w14:textId="77777777" w:rsidR="00EC3EEC" w:rsidRPr="00EC3EEC" w:rsidRDefault="00EC3EEC" w:rsidP="00EC3EEC">
      <w:pPr>
        <w:spacing w:line="480" w:lineRule="auto"/>
        <w:rPr>
          <w:rFonts w:ascii="Times New Roman" w:hAnsi="Times New Roman" w:cs="Times New Roman"/>
        </w:rPr>
      </w:pPr>
      <w:r w:rsidRPr="00EC3EEC">
        <w:rPr>
          <w:rFonts w:ascii="Times New Roman" w:hAnsi="Times New Roman" w:cs="Times New Roman"/>
        </w:rPr>
        <w:t xml:space="preserve">    The traditional anthropology study bases on the material from government and personal reflections, and Malinowski rejected this approach. He found that the journal or </w:t>
      </w:r>
      <w:r w:rsidRPr="00EC3EEC">
        <w:rPr>
          <w:rFonts w:ascii="Times New Roman" w:hAnsi="Times New Roman" w:cs="Times New Roman"/>
        </w:rPr>
        <w:lastRenderedPageBreak/>
        <w:t xml:space="preserve">academic book of ethnography should be rooted in the group of people that anthropologists study. As the first chapter of Argonauts of the Western Pacific is giving an overall geographic description of his field studies. Malinowski went to a small island called Trobriand and joined the life and activities of local islanders which named as Kula. During the first chapter of his book, he offered his idea of this local study. Before his started the study in this area, and he introduced different parts of the island, and he said New Guinea is a mountain-based place (Malinowski 1922, 27) and he mainly focused the place on the coast instead of the mountain area. To visit a significant place of Kula region, Malinowski chose big shore bay like South coast which he concerned as the representative beach of an island. (Malinowski 1922, 36). The accessibility is important from Malinowski’s study. His field sites study contained the comparison of different part of Kula region, and he observed the difference by the personal appearance of each part of people. He mentioned that the south part natives look more exquisite than western resident, and they have the less savage identity. For example, their skin is light, and short hair. (Malinowski 1922, 36), Malinowski was highly impressed by those group of people. From his understanding of field work, the accessibility is important. The appearance of residents matters as well because it may be a reflection of a cultural root of a group of individuals. Traditional western anthropology gained the knowledge by explorers, and missionaries, so anthropologist studied their subject in the university room. Malinowski rejected this approach, and he came to an island far away from his home. The importance of coming to a field site which is not the anthropologist's place is evident by Malinowski. </w:t>
      </w:r>
    </w:p>
    <w:p w14:paraId="0A9EE31A" w14:textId="77777777" w:rsidR="00EC3EEC" w:rsidRPr="00EC3EEC" w:rsidRDefault="00EC3EEC" w:rsidP="00EC3EEC">
      <w:pPr>
        <w:spacing w:line="480" w:lineRule="auto"/>
        <w:rPr>
          <w:rFonts w:ascii="Times New Roman" w:hAnsi="Times New Roman" w:cs="Times New Roman"/>
        </w:rPr>
      </w:pPr>
      <w:r w:rsidRPr="00EC3EEC">
        <w:rPr>
          <w:rFonts w:ascii="Times New Roman" w:hAnsi="Times New Roman" w:cs="Times New Roman"/>
        </w:rPr>
        <w:t xml:space="preserve">   However, with the development of modern society, anthropology has been growth quickly after Malinowski’s study. Multi-sites of field research </w:t>
      </w:r>
      <w:proofErr w:type="gramStart"/>
      <w:r w:rsidRPr="00EC3EEC">
        <w:rPr>
          <w:rFonts w:ascii="Times New Roman" w:hAnsi="Times New Roman" w:cs="Times New Roman"/>
        </w:rPr>
        <w:t>is</w:t>
      </w:r>
      <w:proofErr w:type="gramEnd"/>
      <w:r w:rsidRPr="00EC3EEC">
        <w:rPr>
          <w:rFonts w:ascii="Times New Roman" w:hAnsi="Times New Roman" w:cs="Times New Roman"/>
        </w:rPr>
        <w:t xml:space="preserve"> a new approach of ethnography. Ulf </w:t>
      </w:r>
      <w:proofErr w:type="spellStart"/>
      <w:r w:rsidRPr="00EC3EEC">
        <w:rPr>
          <w:rFonts w:ascii="Times New Roman" w:hAnsi="Times New Roman" w:cs="Times New Roman"/>
        </w:rPr>
        <w:t>Hannerz</w:t>
      </w:r>
      <w:proofErr w:type="spellEnd"/>
      <w:r w:rsidRPr="00EC3EEC">
        <w:rPr>
          <w:rFonts w:ascii="Times New Roman" w:hAnsi="Times New Roman" w:cs="Times New Roman"/>
        </w:rPr>
        <w:t xml:space="preserve"> wrote an essay on discussing multi-site anthropology studies. He refers that his immigration study should include both departure and arrive place, and even Malinowski did a multi-site study by traveling with Kula for trading activities. (</w:t>
      </w:r>
      <w:proofErr w:type="spellStart"/>
      <w:r w:rsidRPr="00EC3EEC">
        <w:rPr>
          <w:rFonts w:ascii="Times New Roman" w:hAnsi="Times New Roman" w:cs="Times New Roman"/>
        </w:rPr>
        <w:t>Hannerz</w:t>
      </w:r>
      <w:proofErr w:type="spellEnd"/>
      <w:r w:rsidRPr="00EC3EEC">
        <w:rPr>
          <w:rFonts w:ascii="Times New Roman" w:hAnsi="Times New Roman" w:cs="Times New Roman"/>
        </w:rPr>
        <w:t xml:space="preserve"> 2003,202) </w:t>
      </w:r>
      <w:proofErr w:type="spellStart"/>
      <w:r w:rsidRPr="00EC3EEC">
        <w:rPr>
          <w:rFonts w:ascii="Times New Roman" w:hAnsi="Times New Roman" w:cs="Times New Roman"/>
        </w:rPr>
        <w:t>Hannerz</w:t>
      </w:r>
      <w:proofErr w:type="spellEnd"/>
      <w:r w:rsidRPr="00EC3EEC">
        <w:rPr>
          <w:rFonts w:ascii="Times New Roman" w:hAnsi="Times New Roman" w:cs="Times New Roman"/>
        </w:rPr>
        <w:t xml:space="preserve"> also mentioned globalization in his article. Anthropology is the science of human being, so it needs to follow the trend of society. A study which is focusing on a certain field which is far away from the developed region is not adequate for ethnography anymore. The attention should be drawn to the international world like a corporation all over the world. From Malinowski’s perspective, the anthropologists should speak and act like the group of people which they study, and he spent a lot of time on learning the local language. This is an important park of classic field work, but </w:t>
      </w:r>
      <w:proofErr w:type="spellStart"/>
      <w:r w:rsidRPr="00EC3EEC">
        <w:rPr>
          <w:rFonts w:ascii="Times New Roman" w:hAnsi="Times New Roman" w:cs="Times New Roman"/>
        </w:rPr>
        <w:t>Hanners</w:t>
      </w:r>
      <w:proofErr w:type="spellEnd"/>
      <w:r w:rsidRPr="00EC3EEC">
        <w:rPr>
          <w:rFonts w:ascii="Times New Roman" w:hAnsi="Times New Roman" w:cs="Times New Roman"/>
        </w:rPr>
        <w:t xml:space="preserve"> said he used English for interviewing people during his subject because he thought that interview is on of his primary source to gain knowledge from the participations. (</w:t>
      </w:r>
      <w:proofErr w:type="spellStart"/>
      <w:r w:rsidRPr="00EC3EEC">
        <w:rPr>
          <w:rFonts w:ascii="Times New Roman" w:hAnsi="Times New Roman" w:cs="Times New Roman"/>
        </w:rPr>
        <w:t>Hannerz</w:t>
      </w:r>
      <w:proofErr w:type="spellEnd"/>
      <w:r w:rsidRPr="00EC3EEC">
        <w:rPr>
          <w:rFonts w:ascii="Times New Roman" w:hAnsi="Times New Roman" w:cs="Times New Roman"/>
        </w:rPr>
        <w:t xml:space="preserve"> 2003, 211). Field site working is not only to know a group of people, and it is a science of human, so multi sites study offers a chance to gain more knowledge about human to compare each other. From cultural aspects, Malinowski reported the information which he preferred, as the impression of south part of Kula region. </w:t>
      </w:r>
      <w:proofErr w:type="spellStart"/>
      <w:r w:rsidRPr="00EC3EEC">
        <w:rPr>
          <w:rFonts w:ascii="Times New Roman" w:hAnsi="Times New Roman" w:cs="Times New Roman"/>
        </w:rPr>
        <w:t>Hannerz</w:t>
      </w:r>
      <w:proofErr w:type="spellEnd"/>
      <w:r w:rsidRPr="00EC3EEC">
        <w:rPr>
          <w:rFonts w:ascii="Times New Roman" w:hAnsi="Times New Roman" w:cs="Times New Roman"/>
        </w:rPr>
        <w:t xml:space="preserve"> focused more on the material he obtained from participations. Though </w:t>
      </w:r>
      <w:proofErr w:type="spellStart"/>
      <w:r w:rsidRPr="00EC3EEC">
        <w:rPr>
          <w:rFonts w:ascii="Times New Roman" w:hAnsi="Times New Roman" w:cs="Times New Roman"/>
        </w:rPr>
        <w:t>Hannerz</w:t>
      </w:r>
      <w:proofErr w:type="spellEnd"/>
      <w:r w:rsidRPr="00EC3EEC">
        <w:rPr>
          <w:rFonts w:ascii="Times New Roman" w:hAnsi="Times New Roman" w:cs="Times New Roman"/>
        </w:rPr>
        <w:t xml:space="preserve"> listed the advantages the multi-site research may take, he still illustrated that multi-site research might be impractical due to a time limit, and he also did not reject classic study entirely. He said that anthropology is a possible art (</w:t>
      </w:r>
      <w:proofErr w:type="spellStart"/>
      <w:r w:rsidRPr="00EC3EEC">
        <w:rPr>
          <w:rFonts w:ascii="Times New Roman" w:hAnsi="Times New Roman" w:cs="Times New Roman"/>
        </w:rPr>
        <w:t>Hannerz</w:t>
      </w:r>
      <w:proofErr w:type="spellEnd"/>
      <w:r w:rsidRPr="00EC3EEC">
        <w:rPr>
          <w:rFonts w:ascii="Times New Roman" w:hAnsi="Times New Roman" w:cs="Times New Roman"/>
        </w:rPr>
        <w:t xml:space="preserve"> 2003, 213), so the study approach should depend on the real life need. There is not a method fitting with every subject. </w:t>
      </w:r>
    </w:p>
    <w:p w14:paraId="0C7B24C1" w14:textId="77777777" w:rsidR="00EC3EEC" w:rsidRPr="00EC3EEC" w:rsidRDefault="00EC3EEC" w:rsidP="00EC3EEC">
      <w:pPr>
        <w:spacing w:line="480" w:lineRule="auto"/>
        <w:rPr>
          <w:rFonts w:ascii="Times New Roman" w:hAnsi="Times New Roman" w:cs="Times New Roman"/>
        </w:rPr>
      </w:pPr>
      <w:r w:rsidRPr="00EC3EEC">
        <w:rPr>
          <w:rFonts w:ascii="Times New Roman" w:hAnsi="Times New Roman" w:cs="Times New Roman"/>
        </w:rPr>
        <w:t xml:space="preserve">   Malinowski’s study based on a group of people who were seen as savage or mysterious from his society. Before he started his study, the social distance from him to Kula district is significant. They have entirely different social status. Malinowski is a professor from a traditional western world, and Kula community people have to make a trade for survival. People from Kula may be defined as the trading group by the Wealth of Nations written by Adam Smith in 1770s, so there are hundreds of years of gap between them. The racial group between Malinowski and Kula are different obviously. When Malinowski arrived New Guinea, he needed to explore the environment and learn the characteristics, but he removed all the difference among them. Malinowski started to learn the local language for communication and joined the local trading activities, even he watched and learned the magical practice of Kula. Anthropology was a study to treat a primitive tribe as Savage before his trip in Trobriand Island. He tackled the stereotype of the primitive tribe as crucial human being and illustrated Kula’s activities specifically after first three chapters. All of his achievements are gained from interacting with Kula’s activities. Removing the social distance is a key of anthropologist during field work from Malinowski. </w:t>
      </w:r>
    </w:p>
    <w:p w14:paraId="6B3DBE74" w14:textId="77777777" w:rsidR="00EC3EEC" w:rsidRPr="00EC3EEC" w:rsidRDefault="00EC3EEC" w:rsidP="00EC3EEC">
      <w:pPr>
        <w:spacing w:line="480" w:lineRule="auto"/>
        <w:rPr>
          <w:rFonts w:ascii="Times New Roman" w:hAnsi="Times New Roman" w:cs="Times New Roman"/>
        </w:rPr>
      </w:pPr>
      <w:r w:rsidRPr="00EC3EEC">
        <w:rPr>
          <w:rFonts w:ascii="Times New Roman" w:hAnsi="Times New Roman" w:cs="Times New Roman"/>
        </w:rPr>
        <w:t xml:space="preserve">The additional reading from this course written by Joanne </w:t>
      </w:r>
      <w:proofErr w:type="spellStart"/>
      <w:r w:rsidRPr="00EC3EEC">
        <w:rPr>
          <w:rFonts w:ascii="Times New Roman" w:hAnsi="Times New Roman" w:cs="Times New Roman"/>
        </w:rPr>
        <w:t>Passaro</w:t>
      </w:r>
      <w:proofErr w:type="spellEnd"/>
      <w:r w:rsidRPr="00EC3EEC">
        <w:rPr>
          <w:rFonts w:ascii="Times New Roman" w:hAnsi="Times New Roman" w:cs="Times New Roman"/>
        </w:rPr>
        <w:t xml:space="preserve"> brings different ideas with Malinowski. As the proper field site this paper mentioned before, </w:t>
      </w:r>
      <w:proofErr w:type="spellStart"/>
      <w:r w:rsidRPr="00EC3EEC">
        <w:rPr>
          <w:rFonts w:ascii="Times New Roman" w:hAnsi="Times New Roman" w:cs="Times New Roman"/>
        </w:rPr>
        <w:t>Passaro’s</w:t>
      </w:r>
      <w:proofErr w:type="spellEnd"/>
      <w:r w:rsidRPr="00EC3EEC">
        <w:rPr>
          <w:rFonts w:ascii="Times New Roman" w:hAnsi="Times New Roman" w:cs="Times New Roman"/>
        </w:rPr>
        <w:t xml:space="preserve"> study focused on home fewer people in New York, and this site is not really far away from anthropologist, and he defined this field as “marginal people” around his society, and </w:t>
      </w:r>
      <w:proofErr w:type="spellStart"/>
      <w:r w:rsidRPr="00EC3EEC">
        <w:rPr>
          <w:rFonts w:ascii="Times New Roman" w:hAnsi="Times New Roman" w:cs="Times New Roman"/>
        </w:rPr>
        <w:t>Passaro</w:t>
      </w:r>
      <w:proofErr w:type="spellEnd"/>
      <w:r w:rsidRPr="00EC3EEC">
        <w:rPr>
          <w:rFonts w:ascii="Times New Roman" w:hAnsi="Times New Roman" w:cs="Times New Roman"/>
        </w:rPr>
        <w:t xml:space="preserve"> also said that it does not have to be an exploration of a “new world”. (</w:t>
      </w:r>
      <w:proofErr w:type="spellStart"/>
      <w:r w:rsidRPr="00EC3EEC">
        <w:rPr>
          <w:rFonts w:ascii="Times New Roman" w:hAnsi="Times New Roman" w:cs="Times New Roman"/>
        </w:rPr>
        <w:t>Passaro</w:t>
      </w:r>
      <w:proofErr w:type="spellEnd"/>
      <w:r w:rsidRPr="00EC3EEC">
        <w:rPr>
          <w:rFonts w:ascii="Times New Roman" w:hAnsi="Times New Roman" w:cs="Times New Roman"/>
        </w:rPr>
        <w:t xml:space="preserve"> 1997:153). </w:t>
      </w:r>
      <w:proofErr w:type="spellStart"/>
      <w:r w:rsidRPr="00EC3EEC">
        <w:rPr>
          <w:rFonts w:ascii="Times New Roman" w:hAnsi="Times New Roman" w:cs="Times New Roman"/>
        </w:rPr>
        <w:t>Passaro</w:t>
      </w:r>
      <w:proofErr w:type="spellEnd"/>
      <w:r w:rsidRPr="00EC3EEC">
        <w:rPr>
          <w:rFonts w:ascii="Times New Roman" w:hAnsi="Times New Roman" w:cs="Times New Roman"/>
        </w:rPr>
        <w:t xml:space="preserve"> did not get dressed or act like homeless people, and he addressed the difference between him and homeless people. Following the people who an anthropologist study on may not apply to all case. For example, </w:t>
      </w:r>
      <w:proofErr w:type="spellStart"/>
      <w:r w:rsidRPr="00EC3EEC">
        <w:rPr>
          <w:rFonts w:ascii="Times New Roman" w:hAnsi="Times New Roman" w:cs="Times New Roman"/>
        </w:rPr>
        <w:t>Passaro</w:t>
      </w:r>
      <w:proofErr w:type="spellEnd"/>
      <w:r w:rsidRPr="00EC3EEC">
        <w:rPr>
          <w:rFonts w:ascii="Times New Roman" w:hAnsi="Times New Roman" w:cs="Times New Roman"/>
        </w:rPr>
        <w:t xml:space="preserve"> referred that studying with homeless might be better than with lesbian. He concerned the feeling of being “others.” (</w:t>
      </w:r>
      <w:proofErr w:type="spellStart"/>
      <w:r w:rsidRPr="00EC3EEC">
        <w:rPr>
          <w:rFonts w:ascii="Times New Roman" w:hAnsi="Times New Roman" w:cs="Times New Roman"/>
        </w:rPr>
        <w:t>Passro</w:t>
      </w:r>
      <w:proofErr w:type="spellEnd"/>
      <w:r w:rsidRPr="00EC3EEC">
        <w:rPr>
          <w:rFonts w:ascii="Times New Roman" w:hAnsi="Times New Roman" w:cs="Times New Roman"/>
        </w:rPr>
        <w:t xml:space="preserve"> 1997: 152). The researcher can not do everything that their participations do, for example, dressing like a homeless or acting like the homosexual group. Those actions are not necessary. Social distance should be a part of ethnography’s study, especially for homelessness which is “marginal of society.” If there is a study aims for find the inequality, the social distance needs to be observed by the anthropologist. </w:t>
      </w:r>
      <w:proofErr w:type="spellStart"/>
      <w:r w:rsidRPr="00EC3EEC">
        <w:rPr>
          <w:rFonts w:ascii="Times New Roman" w:hAnsi="Times New Roman" w:cs="Times New Roman"/>
        </w:rPr>
        <w:t>Passaro</w:t>
      </w:r>
      <w:proofErr w:type="spellEnd"/>
      <w:r w:rsidRPr="00EC3EEC">
        <w:rPr>
          <w:rFonts w:ascii="Times New Roman" w:hAnsi="Times New Roman" w:cs="Times New Roman"/>
        </w:rPr>
        <w:t xml:space="preserve"> wanted to learn the world of post-modern power, so social distance among each is a perfect reflection. However, as </w:t>
      </w:r>
      <w:proofErr w:type="spellStart"/>
      <w:r w:rsidRPr="00EC3EEC">
        <w:rPr>
          <w:rFonts w:ascii="Times New Roman" w:hAnsi="Times New Roman" w:cs="Times New Roman"/>
        </w:rPr>
        <w:t>Hannerz</w:t>
      </w:r>
      <w:proofErr w:type="spellEnd"/>
      <w:r w:rsidRPr="00EC3EEC">
        <w:rPr>
          <w:rFonts w:ascii="Times New Roman" w:hAnsi="Times New Roman" w:cs="Times New Roman"/>
        </w:rPr>
        <w:t xml:space="preserve"> said, anthropology is an art with possible chances, and there should be no ideal approach for all the studies. The social distance may be reduced by anthropologists’ participation during their study, but the roots of the range need an in-depth study to discover, rather than ignoring it. </w:t>
      </w:r>
    </w:p>
    <w:p w14:paraId="3AC046C7" w14:textId="77777777" w:rsidR="00EC3EEC" w:rsidRPr="00EC3EEC" w:rsidRDefault="00EC3EEC" w:rsidP="00EC3EEC">
      <w:pPr>
        <w:spacing w:line="480" w:lineRule="auto"/>
        <w:rPr>
          <w:rFonts w:ascii="Times New Roman" w:hAnsi="Times New Roman" w:cs="Times New Roman"/>
        </w:rPr>
      </w:pPr>
      <w:r w:rsidRPr="00EC3EEC">
        <w:rPr>
          <w:rFonts w:ascii="Times New Roman" w:hAnsi="Times New Roman" w:cs="Times New Roman"/>
        </w:rPr>
        <w:t xml:space="preserve">Malinowski is a founder of field site research, and modern anthropologist still follows his step and approach to discovering the world. As the first anthropologist for studying in a certain field, Malinowski offered the different view of traditional tribes and challenged the Western stereotype, but his report contained his romantic view of the tribes which may not be objective. Both of the additional readings writers mentioned this point in their articles. Malinowski changed the anthropology study in the early 20th century, so there should be more anthropologists challenging him. Anthropology is a study of human being, so as human develop quickly, this study needs to renew all the time. This paper does not to criticize a type of study which done by any of the great anthropologists this article has mentioned, but the paper makes the comparison for an understanding of anthropology development.  </w:t>
      </w:r>
    </w:p>
    <w:p w14:paraId="298A8806" w14:textId="60F8C814" w:rsidR="007F6119" w:rsidRDefault="003D0225" w:rsidP="00EC3EEC">
      <w:pPr>
        <w:spacing w:line="480" w:lineRule="auto"/>
        <w:rPr>
          <w:rFonts w:ascii="Times New Roman" w:hAnsi="Times New Roman" w:cs="Times New Roman"/>
        </w:rPr>
      </w:pPr>
      <w:r>
        <w:rPr>
          <w:rFonts w:ascii="Times New Roman" w:hAnsi="Times New Roman" w:cs="Times New Roman"/>
        </w:rPr>
        <w:t>Reference:</w:t>
      </w:r>
    </w:p>
    <w:p w14:paraId="41CCAF1D" w14:textId="48A3734A" w:rsidR="00C66A97" w:rsidRDefault="00C66A97" w:rsidP="00CE5856">
      <w:pPr>
        <w:rPr>
          <w:rFonts w:ascii="Times New Roman" w:hAnsi="Times New Roman" w:cs="Times New Roman"/>
        </w:rPr>
      </w:pPr>
      <w:proofErr w:type="spellStart"/>
      <w:r>
        <w:rPr>
          <w:rFonts w:ascii="Times New Roman" w:hAnsi="Times New Roman" w:cs="Times New Roman"/>
        </w:rPr>
        <w:t>Hannerz</w:t>
      </w:r>
      <w:proofErr w:type="spellEnd"/>
      <w:r>
        <w:rPr>
          <w:rFonts w:ascii="Times New Roman" w:hAnsi="Times New Roman" w:cs="Times New Roman"/>
        </w:rPr>
        <w:t>, Ulf</w:t>
      </w:r>
    </w:p>
    <w:p w14:paraId="6466BF87" w14:textId="6AC55080" w:rsidR="00C66A97" w:rsidRPr="00D91F53" w:rsidRDefault="000D66EA" w:rsidP="00CE5856">
      <w:pPr>
        <w:rPr>
          <w:rFonts w:ascii="Times New Roman" w:hAnsi="Times New Roman" w:cs="Times New Roman"/>
        </w:rPr>
      </w:pPr>
      <w:r>
        <w:rPr>
          <w:rFonts w:ascii="Times New Roman" w:hAnsi="Times New Roman" w:cs="Times New Roman"/>
        </w:rPr>
        <w:t xml:space="preserve"> </w:t>
      </w:r>
      <w:bookmarkStart w:id="0" w:name="_GoBack"/>
      <w:bookmarkEnd w:id="0"/>
      <w:r w:rsidR="00C66A97">
        <w:rPr>
          <w:rFonts w:ascii="Times New Roman" w:hAnsi="Times New Roman" w:cs="Times New Roman"/>
        </w:rPr>
        <w:t>2003 Being there…and there…and there! Reflections on multi-site ethnography. Ethnography 4(2)</w:t>
      </w:r>
      <w:r w:rsidR="00D91F53">
        <w:rPr>
          <w:rFonts w:ascii="Times New Roman" w:hAnsi="Times New Roman" w:cs="Times New Roman"/>
        </w:rPr>
        <w:t>:201-216,</w:t>
      </w:r>
      <w:r w:rsidR="00D91F53" w:rsidRPr="00D91F53">
        <w:rPr>
          <w:rFonts w:ascii="Times New Roman" w:hAnsi="Times New Roman" w:cs="Times New Roman"/>
        </w:rPr>
        <w:t xml:space="preserve"> </w:t>
      </w:r>
      <w:proofErr w:type="spellStart"/>
      <w:r w:rsidR="00D91F53" w:rsidRPr="00D91F53">
        <w:rPr>
          <w:rFonts w:ascii="Times New Roman" w:hAnsi="Times New Roman" w:cs="Times New Roman"/>
          <w:bCs/>
          <w:color w:val="262700"/>
          <w:kern w:val="0"/>
        </w:rPr>
        <w:t>doi</w:t>
      </w:r>
      <w:proofErr w:type="spellEnd"/>
      <w:r w:rsidR="00D91F53" w:rsidRPr="00D91F53">
        <w:rPr>
          <w:rFonts w:ascii="Times New Roman" w:hAnsi="Times New Roman" w:cs="Times New Roman"/>
          <w:bCs/>
          <w:color w:val="262700"/>
          <w:kern w:val="0"/>
        </w:rPr>
        <w:t>: 10.1177/14661381030042003</w:t>
      </w:r>
      <w:r w:rsidR="00D91F53">
        <w:rPr>
          <w:rFonts w:ascii="Times New Roman" w:hAnsi="Times New Roman" w:cs="Times New Roman"/>
          <w:bCs/>
          <w:color w:val="262700"/>
          <w:kern w:val="0"/>
        </w:rPr>
        <w:t>.</w:t>
      </w:r>
    </w:p>
    <w:p w14:paraId="4341A6A9" w14:textId="77777777" w:rsidR="00C66A97" w:rsidRPr="00D91F53" w:rsidRDefault="00C66A97" w:rsidP="00CE5856">
      <w:pPr>
        <w:rPr>
          <w:rFonts w:ascii="Times New Roman" w:hAnsi="Times New Roman" w:cs="Times New Roman"/>
        </w:rPr>
      </w:pPr>
    </w:p>
    <w:p w14:paraId="29B6D9C5" w14:textId="77777777" w:rsidR="00CE5856" w:rsidRDefault="00CE5856" w:rsidP="00CE5856">
      <w:pPr>
        <w:rPr>
          <w:rFonts w:ascii="Times New Roman" w:hAnsi="Times New Roman" w:cs="Times New Roman"/>
        </w:rPr>
      </w:pPr>
      <w:proofErr w:type="spellStart"/>
      <w:r>
        <w:rPr>
          <w:rFonts w:ascii="Times New Roman" w:hAnsi="Times New Roman" w:cs="Times New Roman"/>
        </w:rPr>
        <w:t>Passaro</w:t>
      </w:r>
      <w:proofErr w:type="spellEnd"/>
      <w:r>
        <w:rPr>
          <w:rFonts w:ascii="Times New Roman" w:hAnsi="Times New Roman" w:cs="Times New Roman"/>
        </w:rPr>
        <w:t>, Joanne</w:t>
      </w:r>
    </w:p>
    <w:p w14:paraId="66CD27BE" w14:textId="2EAE289A" w:rsidR="00CE5856" w:rsidRDefault="000D66EA" w:rsidP="00CE5856">
      <w:pPr>
        <w:rPr>
          <w:rFonts w:ascii="Times New Roman" w:hAnsi="Times New Roman" w:cs="Times New Roman"/>
        </w:rPr>
      </w:pPr>
      <w:r>
        <w:rPr>
          <w:rFonts w:ascii="Times New Roman" w:hAnsi="Times New Roman" w:cs="Times New Roman"/>
        </w:rPr>
        <w:t xml:space="preserve"> </w:t>
      </w:r>
      <w:r w:rsidR="00C66A97">
        <w:rPr>
          <w:rFonts w:ascii="Times New Roman" w:hAnsi="Times New Roman" w:cs="Times New Roman"/>
        </w:rPr>
        <w:t xml:space="preserve">1997 </w:t>
      </w:r>
      <w:proofErr w:type="gramStart"/>
      <w:r w:rsidR="00CE5856">
        <w:rPr>
          <w:rFonts w:ascii="Times New Roman" w:hAnsi="Times New Roman" w:cs="Times New Roman"/>
        </w:rPr>
        <w:t>Eight :</w:t>
      </w:r>
      <w:proofErr w:type="gramEnd"/>
      <w:r w:rsidR="00CE5856">
        <w:rPr>
          <w:rFonts w:ascii="Times New Roman" w:hAnsi="Times New Roman" w:cs="Times New Roman"/>
        </w:rPr>
        <w:t xml:space="preserve"> You Can’t Take Subway to the Field! Village Epistemologies of a Field Science.</w:t>
      </w:r>
    </w:p>
    <w:p w14:paraId="677A814F" w14:textId="77777777" w:rsidR="00CE5856" w:rsidRDefault="00CE5856" w:rsidP="00CE5856">
      <w:pPr>
        <w:rPr>
          <w:rFonts w:ascii="Times New Roman" w:hAnsi="Times New Roman" w:cs="Times New Roman"/>
        </w:rPr>
      </w:pPr>
      <w:hyperlink r:id="rId4" w:history="1">
        <w:r w:rsidRPr="002958C2">
          <w:rPr>
            <w:rStyle w:val="a3"/>
            <w:rFonts w:ascii="Times New Roman" w:hAnsi="Times New Roman" w:cs="Times New Roman"/>
          </w:rPr>
          <w:t>https://cr.library.utoronto.ca/studenthome/id/102053#</w:t>
        </w:r>
      </w:hyperlink>
      <w:r>
        <w:rPr>
          <w:rFonts w:ascii="Times New Roman" w:hAnsi="Times New Roman" w:cs="Times New Roman"/>
        </w:rPr>
        <w:t xml:space="preserve">, </w:t>
      </w:r>
      <w:proofErr w:type="spellStart"/>
      <w:r>
        <w:rPr>
          <w:rFonts w:ascii="Times New Roman" w:hAnsi="Times New Roman" w:cs="Times New Roman"/>
        </w:rPr>
        <w:t>accssed</w:t>
      </w:r>
      <w:proofErr w:type="spellEnd"/>
      <w:r>
        <w:rPr>
          <w:rFonts w:ascii="Times New Roman" w:hAnsi="Times New Roman" w:cs="Times New Roman"/>
        </w:rPr>
        <w:t xml:space="preserve"> October 6, 2016.</w:t>
      </w:r>
    </w:p>
    <w:p w14:paraId="61BF9302" w14:textId="77777777" w:rsidR="00CE5856" w:rsidRDefault="00CE5856" w:rsidP="00CE5856">
      <w:pPr>
        <w:rPr>
          <w:rFonts w:ascii="Times New Roman" w:hAnsi="Times New Roman" w:cs="Times New Roman"/>
        </w:rPr>
      </w:pPr>
    </w:p>
    <w:p w14:paraId="43209124" w14:textId="1D802E1D" w:rsidR="003D0225" w:rsidRDefault="0069724F" w:rsidP="00C75017">
      <w:pPr>
        <w:rPr>
          <w:rFonts w:ascii="Times New Roman" w:hAnsi="Times New Roman" w:cs="Times New Roman"/>
          <w:color w:val="343434"/>
          <w:kern w:val="0"/>
        </w:rPr>
      </w:pPr>
      <w:r>
        <w:rPr>
          <w:rFonts w:ascii="Times New Roman" w:hAnsi="Times New Roman" w:cs="Times New Roman"/>
          <w:color w:val="343434"/>
          <w:kern w:val="0"/>
        </w:rPr>
        <w:t xml:space="preserve">Malinowski, </w:t>
      </w:r>
      <w:proofErr w:type="spellStart"/>
      <w:r>
        <w:rPr>
          <w:rFonts w:ascii="Times New Roman" w:hAnsi="Times New Roman" w:cs="Times New Roman"/>
          <w:color w:val="343434"/>
          <w:kern w:val="0"/>
        </w:rPr>
        <w:t>B</w:t>
      </w:r>
      <w:r w:rsidR="00E45D0B">
        <w:rPr>
          <w:rFonts w:ascii="Times New Roman" w:hAnsi="Times New Roman" w:cs="Times New Roman"/>
          <w:color w:val="343434"/>
          <w:kern w:val="0"/>
        </w:rPr>
        <w:t>ronislaw</w:t>
      </w:r>
      <w:proofErr w:type="spellEnd"/>
      <w:r w:rsidR="00E45D0B">
        <w:rPr>
          <w:rFonts w:ascii="Times New Roman" w:hAnsi="Times New Roman" w:cs="Times New Roman"/>
          <w:color w:val="343434"/>
          <w:kern w:val="0"/>
        </w:rPr>
        <w:t>.</w:t>
      </w:r>
    </w:p>
    <w:p w14:paraId="4E7535B3" w14:textId="5A16A674" w:rsidR="00E45D0B" w:rsidRPr="00D617D0" w:rsidRDefault="000D66EA" w:rsidP="00E45D0B">
      <w:pPr>
        <w:rPr>
          <w:rFonts w:ascii="Times New Roman" w:hAnsi="Times New Roman" w:cs="Times New Roman"/>
          <w:color w:val="343434"/>
          <w:kern w:val="0"/>
        </w:rPr>
      </w:pPr>
      <w:r>
        <w:rPr>
          <w:rFonts w:ascii="Times New Roman" w:hAnsi="Times New Roman" w:cs="Times New Roman"/>
          <w:color w:val="343434"/>
          <w:kern w:val="0"/>
        </w:rPr>
        <w:t xml:space="preserve"> </w:t>
      </w:r>
      <w:r w:rsidR="00E45D0B">
        <w:rPr>
          <w:rFonts w:ascii="Times New Roman" w:hAnsi="Times New Roman" w:cs="Times New Roman"/>
          <w:color w:val="343434"/>
          <w:kern w:val="0"/>
        </w:rPr>
        <w:t xml:space="preserve">1922. “Chapter I: The Country and Inhabitants of the Kula District”. </w:t>
      </w:r>
      <w:r w:rsidR="00E45D0B">
        <w:rPr>
          <w:rFonts w:ascii="Times New Roman" w:hAnsi="Times New Roman" w:cs="Times New Roman"/>
          <w:i/>
          <w:color w:val="343434"/>
          <w:kern w:val="0"/>
        </w:rPr>
        <w:t xml:space="preserve">In </w:t>
      </w:r>
      <w:r w:rsidR="00D617D0">
        <w:rPr>
          <w:rFonts w:ascii="Times New Roman" w:hAnsi="Times New Roman" w:cs="Times New Roman"/>
          <w:color w:val="343434"/>
          <w:kern w:val="0"/>
        </w:rPr>
        <w:t xml:space="preserve">Argonauts of the Western Pacific </w:t>
      </w:r>
      <w:proofErr w:type="gramStart"/>
      <w:r w:rsidR="00D617D0">
        <w:rPr>
          <w:rFonts w:ascii="Times New Roman" w:hAnsi="Times New Roman" w:cs="Times New Roman"/>
          <w:color w:val="343434"/>
          <w:kern w:val="0"/>
        </w:rPr>
        <w:t>An</w:t>
      </w:r>
      <w:proofErr w:type="gramEnd"/>
      <w:r w:rsidR="00D617D0">
        <w:rPr>
          <w:rFonts w:ascii="Times New Roman" w:hAnsi="Times New Roman" w:cs="Times New Roman"/>
          <w:color w:val="343434"/>
          <w:kern w:val="0"/>
        </w:rPr>
        <w:t xml:space="preserve"> Account of Native Enterprise and Adventure in the Archipelagoes of Melanesian New Guinea</w:t>
      </w:r>
      <w:r w:rsidR="00C75017">
        <w:rPr>
          <w:rFonts w:ascii="Times New Roman" w:hAnsi="Times New Roman" w:cs="Times New Roman"/>
          <w:color w:val="343434"/>
          <w:kern w:val="0"/>
        </w:rPr>
        <w:t xml:space="preserve">. Sir James </w:t>
      </w:r>
      <w:proofErr w:type="spellStart"/>
      <w:r w:rsidR="00C75017">
        <w:rPr>
          <w:rFonts w:ascii="Times New Roman" w:hAnsi="Times New Roman" w:cs="Times New Roman"/>
          <w:color w:val="343434"/>
          <w:kern w:val="0"/>
        </w:rPr>
        <w:t>Freaser</w:t>
      </w:r>
      <w:proofErr w:type="spellEnd"/>
      <w:r w:rsidR="00C75017">
        <w:rPr>
          <w:rFonts w:ascii="Times New Roman" w:hAnsi="Times New Roman" w:cs="Times New Roman"/>
          <w:color w:val="343434"/>
          <w:kern w:val="0"/>
        </w:rPr>
        <w:t>, eds. Pp27-48. Long Grove: Waveland Press.</w:t>
      </w:r>
    </w:p>
    <w:p w14:paraId="37806443" w14:textId="77777777" w:rsidR="00E45D0B" w:rsidRDefault="00E45D0B" w:rsidP="00E45D0B">
      <w:pPr>
        <w:rPr>
          <w:rFonts w:ascii="Times New Roman" w:hAnsi="Times New Roman" w:cs="Times New Roman"/>
        </w:rPr>
      </w:pPr>
    </w:p>
    <w:p w14:paraId="3002676E" w14:textId="77777777" w:rsidR="00CE5856" w:rsidRDefault="00CE5856" w:rsidP="00E45D0B">
      <w:pPr>
        <w:rPr>
          <w:rFonts w:ascii="Times New Roman" w:hAnsi="Times New Roman" w:cs="Times New Roman"/>
        </w:rPr>
      </w:pPr>
    </w:p>
    <w:p w14:paraId="7424C5FF" w14:textId="77777777" w:rsidR="00C66A97" w:rsidRPr="003D0225" w:rsidRDefault="00C66A97" w:rsidP="00E45D0B">
      <w:pPr>
        <w:rPr>
          <w:rFonts w:ascii="Times New Roman" w:hAnsi="Times New Roman" w:cs="Times New Roman"/>
        </w:rPr>
      </w:pPr>
    </w:p>
    <w:sectPr w:rsidR="00C66A97" w:rsidRPr="003D0225" w:rsidSect="007E6FD5">
      <w:pgSz w:w="12240" w:h="15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715"/>
    <w:rsid w:val="00044674"/>
    <w:rsid w:val="000B4253"/>
    <w:rsid w:val="000D66EA"/>
    <w:rsid w:val="000E2B06"/>
    <w:rsid w:val="00106DE5"/>
    <w:rsid w:val="001272AD"/>
    <w:rsid w:val="00146CE2"/>
    <w:rsid w:val="001B7715"/>
    <w:rsid w:val="001E6069"/>
    <w:rsid w:val="0026264C"/>
    <w:rsid w:val="0029292E"/>
    <w:rsid w:val="002B2BCB"/>
    <w:rsid w:val="002C7596"/>
    <w:rsid w:val="002E30A8"/>
    <w:rsid w:val="00321005"/>
    <w:rsid w:val="00347BD8"/>
    <w:rsid w:val="00380572"/>
    <w:rsid w:val="00385989"/>
    <w:rsid w:val="003D0225"/>
    <w:rsid w:val="004220C8"/>
    <w:rsid w:val="00443371"/>
    <w:rsid w:val="00457705"/>
    <w:rsid w:val="004669E6"/>
    <w:rsid w:val="004B5B03"/>
    <w:rsid w:val="004D436B"/>
    <w:rsid w:val="0054608E"/>
    <w:rsid w:val="005A53EF"/>
    <w:rsid w:val="005E71C7"/>
    <w:rsid w:val="006173BF"/>
    <w:rsid w:val="00641353"/>
    <w:rsid w:val="00650D02"/>
    <w:rsid w:val="00651DE8"/>
    <w:rsid w:val="00665E57"/>
    <w:rsid w:val="00680A48"/>
    <w:rsid w:val="00690912"/>
    <w:rsid w:val="0069724F"/>
    <w:rsid w:val="006D7A20"/>
    <w:rsid w:val="006E5E53"/>
    <w:rsid w:val="007018D4"/>
    <w:rsid w:val="0073696D"/>
    <w:rsid w:val="007430F3"/>
    <w:rsid w:val="00751CA1"/>
    <w:rsid w:val="00781CAA"/>
    <w:rsid w:val="007C3727"/>
    <w:rsid w:val="007E6FD5"/>
    <w:rsid w:val="007F6119"/>
    <w:rsid w:val="008B70FE"/>
    <w:rsid w:val="008E505E"/>
    <w:rsid w:val="009043BD"/>
    <w:rsid w:val="00905B20"/>
    <w:rsid w:val="009542EE"/>
    <w:rsid w:val="00982722"/>
    <w:rsid w:val="00986E07"/>
    <w:rsid w:val="009B7B1A"/>
    <w:rsid w:val="00A06BF9"/>
    <w:rsid w:val="00A15EC1"/>
    <w:rsid w:val="00A2325A"/>
    <w:rsid w:val="00A62C8C"/>
    <w:rsid w:val="00B445D5"/>
    <w:rsid w:val="00B47783"/>
    <w:rsid w:val="00B571A8"/>
    <w:rsid w:val="00C44226"/>
    <w:rsid w:val="00C66A97"/>
    <w:rsid w:val="00C75017"/>
    <w:rsid w:val="00C94471"/>
    <w:rsid w:val="00C96DA5"/>
    <w:rsid w:val="00CB1C43"/>
    <w:rsid w:val="00CB548D"/>
    <w:rsid w:val="00CC2164"/>
    <w:rsid w:val="00CE5856"/>
    <w:rsid w:val="00D41C19"/>
    <w:rsid w:val="00D46ED7"/>
    <w:rsid w:val="00D47D35"/>
    <w:rsid w:val="00D617D0"/>
    <w:rsid w:val="00D8567D"/>
    <w:rsid w:val="00D91F53"/>
    <w:rsid w:val="00D96533"/>
    <w:rsid w:val="00DC525F"/>
    <w:rsid w:val="00DE3C23"/>
    <w:rsid w:val="00E31673"/>
    <w:rsid w:val="00E45D0B"/>
    <w:rsid w:val="00EC00F6"/>
    <w:rsid w:val="00EC3EEC"/>
    <w:rsid w:val="00EC47CF"/>
    <w:rsid w:val="00ED39F6"/>
    <w:rsid w:val="00F24367"/>
    <w:rsid w:val="00F415FD"/>
    <w:rsid w:val="00FC4A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10CA60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E58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cr.library.utoronto.ca/studenthome/id/102053#"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TotalTime>
  <Pages>6</Pages>
  <Words>1468</Words>
  <Characters>8368</Characters>
  <Application>Microsoft Macintosh Word</Application>
  <DocSecurity>0</DocSecurity>
  <Lines>69</Lines>
  <Paragraphs>19</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9817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Handa Cao</dc:creator>
  <cp:keywords/>
  <dc:description/>
  <cp:lastModifiedBy>Handa Cao</cp:lastModifiedBy>
  <cp:revision>72</cp:revision>
  <dcterms:created xsi:type="dcterms:W3CDTF">2016-10-05T23:06:00Z</dcterms:created>
  <dcterms:modified xsi:type="dcterms:W3CDTF">2016-10-08T09:13:00Z</dcterms:modified>
</cp:coreProperties>
</file>