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CF0" w:rsidRDefault="006A1CF0" w:rsidP="006A1CF0">
      <w:pPr>
        <w:jc w:val="center"/>
        <w:rPr>
          <w:rFonts w:ascii="Times New Roman" w:hAnsi="Times New Roman" w:cs="Times New Roman"/>
          <w:b/>
          <w:color w:val="BF8F00" w:themeColor="accent4" w:themeShade="BF"/>
          <w:sz w:val="44"/>
          <w:szCs w:val="44"/>
        </w:rPr>
      </w:pPr>
      <w:r w:rsidRPr="00D36A39">
        <w:rPr>
          <w:rFonts w:ascii="Times New Roman" w:hAnsi="Times New Roman" w:cs="Times New Roman"/>
          <w:b/>
          <w:color w:val="BF8F00" w:themeColor="accent4" w:themeShade="BF"/>
          <w:sz w:val="44"/>
          <w:szCs w:val="44"/>
        </w:rPr>
        <w:t>BUSINESS 1001R</w:t>
      </w:r>
    </w:p>
    <w:p w:rsidR="006A1CF0" w:rsidRPr="00D36A39" w:rsidRDefault="006A1CF0" w:rsidP="006A1CF0">
      <w:pPr>
        <w:jc w:val="center"/>
        <w:rPr>
          <w:rFonts w:ascii="Times New Roman" w:hAnsi="Times New Roman" w:cs="Times New Roman"/>
          <w:b/>
          <w:color w:val="BF8F00" w:themeColor="accent4" w:themeShade="BF"/>
          <w:sz w:val="44"/>
          <w:szCs w:val="44"/>
        </w:rPr>
      </w:pPr>
    </w:p>
    <w:p w:rsidR="006A1CF0" w:rsidRPr="007A7E78" w:rsidRDefault="006A1CF0" w:rsidP="006A1CF0">
      <w:pPr>
        <w:jc w:val="center"/>
        <w:rPr>
          <w:rFonts w:ascii="Baskerville Old Face" w:hAnsi="Baskerville Old Face" w:cs="Apple Chancery"/>
          <w:b/>
          <w:color w:val="FF0000"/>
          <w:u w:val="thick"/>
        </w:rPr>
      </w:pPr>
      <w:r w:rsidRPr="007A7E78">
        <w:rPr>
          <w:rFonts w:ascii="Baskerville Old Face" w:hAnsi="Baskerville Old Face" w:cs="Apple Chancery"/>
          <w:b/>
          <w:color w:val="FF0000"/>
          <w:u w:val="thick"/>
        </w:rPr>
        <w:t>CHAPTER I: INTRODUCTION TO FINANCIAL STATEMENTS</w:t>
      </w:r>
    </w:p>
    <w:p w:rsidR="006A1CF0" w:rsidRDefault="006A1CF0" w:rsidP="006A1CF0">
      <w:pPr>
        <w:rPr>
          <w:rFonts w:ascii="Times New Roman" w:hAnsi="Times New Roman" w:cs="Times New Roman"/>
        </w:rPr>
      </w:pPr>
    </w:p>
    <w:p w:rsidR="006A1CF0" w:rsidRPr="00BB2C94" w:rsidRDefault="006A1CF0" w:rsidP="006A1CF0">
      <w:pPr>
        <w:jc w:val="center"/>
        <w:rPr>
          <w:rFonts w:ascii="Times New Roman" w:hAnsi="Times New Roman" w:cs="Times New Roman"/>
          <w:b/>
          <w:color w:val="D942C7"/>
          <w:sz w:val="28"/>
          <w:szCs w:val="28"/>
        </w:rPr>
      </w:pPr>
      <w:r w:rsidRPr="00BB2C94">
        <w:rPr>
          <w:rFonts w:ascii="Times New Roman" w:hAnsi="Times New Roman" w:cs="Times New Roman"/>
          <w:b/>
          <w:color w:val="D942C7"/>
          <w:sz w:val="28"/>
          <w:szCs w:val="28"/>
        </w:rPr>
        <w:t>The Balance Sheet</w:t>
      </w:r>
    </w:p>
    <w:p w:rsidR="006A1CF0" w:rsidRDefault="006A1CF0" w:rsidP="006A1CF0">
      <w:pPr>
        <w:rPr>
          <w:rFonts w:ascii="Times New Roman" w:hAnsi="Times New Roman" w:cs="Times New Roman"/>
        </w:rPr>
      </w:pPr>
    </w:p>
    <w:p w:rsidR="006A1CF0" w:rsidRPr="005E1EE8" w:rsidRDefault="006A1CF0" w:rsidP="006A1CF0">
      <w:pPr>
        <w:pStyle w:val="ListParagraph"/>
        <w:numPr>
          <w:ilvl w:val="0"/>
          <w:numId w:val="1"/>
        </w:numPr>
        <w:rPr>
          <w:rFonts w:ascii="Times New Roman" w:hAnsi="Times New Roman" w:cs="Times New Roman"/>
        </w:rPr>
      </w:pPr>
      <w:r>
        <w:rPr>
          <w:rFonts w:ascii="Times New Roman" w:hAnsi="Times New Roman" w:cs="Times New Roman"/>
        </w:rPr>
        <w:t xml:space="preserve">Is the </w:t>
      </w:r>
      <w:r w:rsidRPr="003C1040">
        <w:rPr>
          <w:rFonts w:ascii="Times New Roman" w:hAnsi="Times New Roman" w:cs="Times New Roman"/>
          <w:u w:val="single"/>
        </w:rPr>
        <w:t>main</w:t>
      </w:r>
      <w:r>
        <w:rPr>
          <w:rFonts w:ascii="Times New Roman" w:hAnsi="Times New Roman" w:cs="Times New Roman"/>
        </w:rPr>
        <w:t xml:space="preserve"> financial statement </w:t>
      </w:r>
    </w:p>
    <w:p w:rsidR="006A1CF0" w:rsidRDefault="006A1CF0" w:rsidP="006A1CF0">
      <w:pPr>
        <w:pStyle w:val="ListParagraph"/>
        <w:numPr>
          <w:ilvl w:val="0"/>
          <w:numId w:val="1"/>
        </w:numPr>
        <w:rPr>
          <w:rFonts w:ascii="Times New Roman" w:hAnsi="Times New Roman" w:cs="Times New Roman"/>
        </w:rPr>
      </w:pPr>
      <w:r>
        <w:rPr>
          <w:rFonts w:ascii="Times New Roman" w:hAnsi="Times New Roman" w:cs="Times New Roman"/>
        </w:rPr>
        <w:t xml:space="preserve">AKA a </w:t>
      </w:r>
      <w:r w:rsidRPr="003C1040">
        <w:rPr>
          <w:rFonts w:ascii="Times New Roman" w:hAnsi="Times New Roman" w:cs="Times New Roman"/>
          <w:color w:val="FF0000"/>
        </w:rPr>
        <w:t>statement of financial position</w:t>
      </w:r>
    </w:p>
    <w:p w:rsidR="006A1CF0" w:rsidRDefault="006A1CF0" w:rsidP="006A1CF0">
      <w:pPr>
        <w:pStyle w:val="ListParagraph"/>
        <w:numPr>
          <w:ilvl w:val="0"/>
          <w:numId w:val="1"/>
        </w:numPr>
        <w:rPr>
          <w:rFonts w:ascii="Times New Roman" w:hAnsi="Times New Roman" w:cs="Times New Roman"/>
        </w:rPr>
      </w:pPr>
      <w:r>
        <w:rPr>
          <w:rFonts w:ascii="Times New Roman" w:hAnsi="Times New Roman" w:cs="Times New Roman"/>
        </w:rPr>
        <w:t xml:space="preserve">Can be described as </w:t>
      </w:r>
      <w:r w:rsidRPr="003C1040">
        <w:rPr>
          <w:rFonts w:ascii="Times New Roman" w:hAnsi="Times New Roman" w:cs="Times New Roman"/>
          <w:color w:val="538135" w:themeColor="accent6" w:themeShade="BF"/>
        </w:rPr>
        <w:t xml:space="preserve">an entitiy’s financial report card </w:t>
      </w:r>
      <w:r>
        <w:rPr>
          <w:rFonts w:ascii="Times New Roman" w:hAnsi="Times New Roman" w:cs="Times New Roman"/>
        </w:rPr>
        <w:t>(can prepared once a yr or quarterly)</w:t>
      </w:r>
    </w:p>
    <w:p w:rsidR="006A1CF0" w:rsidRDefault="006A1CF0" w:rsidP="006A1CF0">
      <w:pPr>
        <w:pStyle w:val="ListParagraph"/>
        <w:numPr>
          <w:ilvl w:val="0"/>
          <w:numId w:val="1"/>
        </w:numPr>
        <w:rPr>
          <w:rFonts w:ascii="Times New Roman" w:hAnsi="Times New Roman" w:cs="Times New Roman"/>
        </w:rPr>
      </w:pPr>
      <w:r w:rsidRPr="003C1040">
        <w:rPr>
          <w:rFonts w:ascii="Times New Roman" w:hAnsi="Times New Roman" w:cs="Times New Roman"/>
          <w:color w:val="538135" w:themeColor="accent6" w:themeShade="BF"/>
        </w:rPr>
        <w:t xml:space="preserve">A snapshot of a company’s financial position at a particular point in time </w:t>
      </w:r>
      <w:r>
        <w:rPr>
          <w:rFonts w:ascii="Times New Roman" w:hAnsi="Times New Roman" w:cs="Times New Roman"/>
        </w:rPr>
        <w:t>(usually on the date of the entity’s year-end/reporting date)</w:t>
      </w:r>
    </w:p>
    <w:p w:rsidR="006A1CF0" w:rsidRDefault="006A1CF0" w:rsidP="006A1CF0">
      <w:pPr>
        <w:pStyle w:val="ListParagraph"/>
        <w:ind w:left="360"/>
        <w:rPr>
          <w:rFonts w:ascii="Times New Roman" w:hAnsi="Times New Roman" w:cs="Times New Roman"/>
        </w:rPr>
      </w:pPr>
    </w:p>
    <w:p w:rsidR="006A1CF0" w:rsidRDefault="006A1CF0" w:rsidP="006A1CF0">
      <w:pPr>
        <w:pStyle w:val="ListParagraph"/>
        <w:numPr>
          <w:ilvl w:val="0"/>
          <w:numId w:val="1"/>
        </w:numPr>
        <w:jc w:val="both"/>
        <w:rPr>
          <w:rFonts w:ascii="Times New Roman" w:hAnsi="Times New Roman" w:cs="Times New Roman"/>
        </w:rPr>
      </w:pPr>
      <w:r>
        <w:rPr>
          <w:rFonts w:ascii="Times New Roman" w:hAnsi="Times New Roman" w:cs="Times New Roman"/>
        </w:rPr>
        <w:t xml:space="preserve">At its </w:t>
      </w:r>
      <w:r w:rsidRPr="003C1040">
        <w:rPr>
          <w:rFonts w:ascii="Times New Roman" w:hAnsi="Times New Roman" w:cs="Times New Roman"/>
          <w:u w:val="single"/>
        </w:rPr>
        <w:t>most basic level</w:t>
      </w:r>
      <w:r>
        <w:rPr>
          <w:rFonts w:ascii="Times New Roman" w:hAnsi="Times New Roman" w:cs="Times New Roman"/>
        </w:rPr>
        <w:t xml:space="preserve"> provides: </w:t>
      </w:r>
    </w:p>
    <w:p w:rsidR="006A1CF0" w:rsidRDefault="006A1CF0" w:rsidP="006A1CF0">
      <w:pPr>
        <w:pStyle w:val="ListParagraph"/>
        <w:numPr>
          <w:ilvl w:val="0"/>
          <w:numId w:val="20"/>
        </w:numPr>
        <w:jc w:val="both"/>
        <w:rPr>
          <w:rFonts w:ascii="Times New Roman" w:hAnsi="Times New Roman" w:cs="Times New Roman"/>
        </w:rPr>
      </w:pPr>
      <w:r w:rsidRPr="007D67E5">
        <w:rPr>
          <w:rFonts w:ascii="Times New Roman" w:hAnsi="Times New Roman" w:cs="Times New Roman"/>
          <w:color w:val="538135" w:themeColor="accent6" w:themeShade="BF"/>
        </w:rPr>
        <w:t xml:space="preserve">a list of all assets controlled by an entity </w:t>
      </w:r>
      <w:r>
        <w:rPr>
          <w:rFonts w:ascii="Times New Roman" w:hAnsi="Times New Roman" w:cs="Times New Roman"/>
        </w:rPr>
        <w:t xml:space="preserve">(-not always dealing wt companies sometimes wt partnerships; mom &amp; pops store –small independent, usually family owned controlled &amp; operated business that has a minimum amount of employees, small amount of business volume, typically not franchised -&gt; open for business only in a single location; operated as a business; etc.) </w:t>
      </w:r>
    </w:p>
    <w:p w:rsidR="006A1CF0" w:rsidRDefault="006A1CF0" w:rsidP="006A1CF0">
      <w:pPr>
        <w:pStyle w:val="ListParagraph"/>
        <w:numPr>
          <w:ilvl w:val="0"/>
          <w:numId w:val="20"/>
        </w:numPr>
        <w:jc w:val="both"/>
        <w:rPr>
          <w:rFonts w:ascii="Times New Roman" w:hAnsi="Times New Roman" w:cs="Times New Roman"/>
        </w:rPr>
      </w:pPr>
      <w:r w:rsidRPr="007D67E5">
        <w:rPr>
          <w:rFonts w:ascii="Times New Roman" w:hAnsi="Times New Roman" w:cs="Times New Roman"/>
          <w:color w:val="538135" w:themeColor="accent6" w:themeShade="BF"/>
        </w:rPr>
        <w:t>a list of how these assets are financed</w:t>
      </w:r>
      <w:r>
        <w:rPr>
          <w:rFonts w:ascii="Times New Roman" w:hAnsi="Times New Roman" w:cs="Times New Roman"/>
        </w:rPr>
        <w:t xml:space="preserve">, </w:t>
      </w:r>
      <w:r w:rsidRPr="007D67E5">
        <w:rPr>
          <w:rFonts w:ascii="Times New Roman" w:hAnsi="Times New Roman" w:cs="Times New Roman"/>
          <w:u w:val="single"/>
        </w:rPr>
        <w:t>either</w:t>
      </w:r>
      <w:r>
        <w:rPr>
          <w:rFonts w:ascii="Times New Roman" w:hAnsi="Times New Roman" w:cs="Times New Roman"/>
        </w:rPr>
        <w:t xml:space="preserve"> thru </w:t>
      </w:r>
      <w:r w:rsidRPr="007D67E5">
        <w:rPr>
          <w:rFonts w:ascii="Times New Roman" w:hAnsi="Times New Roman" w:cs="Times New Roman"/>
          <w:b/>
        </w:rPr>
        <w:t>liabilities</w:t>
      </w:r>
      <w:r>
        <w:rPr>
          <w:rFonts w:ascii="Times New Roman" w:hAnsi="Times New Roman" w:cs="Times New Roman"/>
        </w:rPr>
        <w:t xml:space="preserve"> (- trách No, đặc biệt bởi luật)/</w:t>
      </w:r>
      <w:r w:rsidRPr="007D67E5">
        <w:rPr>
          <w:rFonts w:ascii="Times New Roman" w:hAnsi="Times New Roman" w:cs="Times New Roman"/>
          <w:b/>
        </w:rPr>
        <w:t>shareholders’ equity</w:t>
      </w:r>
      <w:r>
        <w:rPr>
          <w:rFonts w:ascii="Times New Roman" w:hAnsi="Times New Roman" w:cs="Times New Roman"/>
        </w:rPr>
        <w:t xml:space="preserve"> (</w:t>
      </w:r>
      <w:r w:rsidRPr="007D67E5">
        <w:rPr>
          <w:rFonts w:ascii="Times New Roman" w:hAnsi="Times New Roman" w:cs="Times New Roman"/>
          <w:u w:val="single"/>
        </w:rPr>
        <w:t>residual difference</w:t>
      </w:r>
      <w:r>
        <w:rPr>
          <w:rFonts w:ascii="Times New Roman" w:hAnsi="Times New Roman" w:cs="Times New Roman"/>
        </w:rPr>
        <w:t xml:space="preserve"> between assets &amp; liabilities).</w:t>
      </w:r>
    </w:p>
    <w:p w:rsidR="006A1CF0" w:rsidRDefault="006A1CF0" w:rsidP="006A1CF0">
      <w:pPr>
        <w:pStyle w:val="ListParagraph"/>
        <w:ind w:left="360"/>
        <w:jc w:val="both"/>
        <w:rPr>
          <w:rFonts w:ascii="Times New Roman" w:hAnsi="Times New Roman" w:cs="Times New Roman"/>
        </w:rPr>
      </w:pPr>
    </w:p>
    <w:p w:rsidR="006A1CF0" w:rsidRDefault="006A1CF0" w:rsidP="006A1CF0">
      <w:pPr>
        <w:pStyle w:val="ListParagraph"/>
        <w:numPr>
          <w:ilvl w:val="0"/>
          <w:numId w:val="1"/>
        </w:numPr>
        <w:jc w:val="both"/>
        <w:rPr>
          <w:rFonts w:ascii="Times New Roman" w:hAnsi="Times New Roman" w:cs="Times New Roman"/>
        </w:rPr>
      </w:pPr>
      <w:r>
        <w:rPr>
          <w:rFonts w:ascii="Times New Roman" w:hAnsi="Times New Roman" w:cs="Times New Roman"/>
        </w:rPr>
        <w:t>Comprised of 2 major elements:</w:t>
      </w:r>
    </w:p>
    <w:p w:rsidR="006A1CF0" w:rsidRDefault="006A1CF0" w:rsidP="006A1CF0">
      <w:pPr>
        <w:pStyle w:val="ListParagraph"/>
        <w:numPr>
          <w:ilvl w:val="0"/>
          <w:numId w:val="18"/>
        </w:numPr>
        <w:jc w:val="both"/>
        <w:rPr>
          <w:rFonts w:ascii="Times New Roman" w:hAnsi="Times New Roman" w:cs="Times New Roman"/>
        </w:rPr>
      </w:pPr>
      <w:r>
        <w:rPr>
          <w:rFonts w:ascii="Times New Roman" w:hAnsi="Times New Roman" w:cs="Times New Roman"/>
        </w:rPr>
        <w:t>4 financial statements:</w:t>
      </w:r>
    </w:p>
    <w:p w:rsidR="006A1CF0" w:rsidRDefault="006A1CF0" w:rsidP="006A1CF0">
      <w:pPr>
        <w:pStyle w:val="ListParagraph"/>
        <w:numPr>
          <w:ilvl w:val="0"/>
          <w:numId w:val="19"/>
        </w:numPr>
        <w:jc w:val="both"/>
        <w:rPr>
          <w:rFonts w:ascii="Times New Roman" w:hAnsi="Times New Roman" w:cs="Times New Roman"/>
        </w:rPr>
      </w:pPr>
      <w:r>
        <w:rPr>
          <w:rFonts w:ascii="Times New Roman" w:hAnsi="Times New Roman" w:cs="Times New Roman"/>
        </w:rPr>
        <w:t>Statement of income,</w:t>
      </w:r>
      <w:r w:rsidRPr="00791A7A">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for the </w:t>
      </w:r>
    </w:p>
    <w:p w:rsidR="006A1CF0" w:rsidRDefault="006A1CF0" w:rsidP="006A1CF0">
      <w:pPr>
        <w:pStyle w:val="ListParagraph"/>
        <w:numPr>
          <w:ilvl w:val="0"/>
          <w:numId w:val="19"/>
        </w:numPr>
        <w:jc w:val="both"/>
        <w:rPr>
          <w:rFonts w:ascii="Times New Roman" w:hAnsi="Times New Roman" w:cs="Times New Roman"/>
        </w:rPr>
      </w:pPr>
      <w:r>
        <w:rPr>
          <w:rFonts w:ascii="Times New Roman" w:hAnsi="Times New Roman" w:cs="Times New Roman"/>
        </w:rPr>
        <w:t>Statement of financial position/balance sheet as at,</w:t>
      </w:r>
      <w:r>
        <w:rPr>
          <w:rFonts w:ascii="Times New Roman" w:hAnsi="Times New Roman" w:cs="Times New Roman"/>
        </w:rPr>
        <w:tab/>
        <w:t xml:space="preserve">yr/period </w:t>
      </w:r>
    </w:p>
    <w:p w:rsidR="006A1CF0" w:rsidRPr="00791A7A" w:rsidRDefault="006A1CF0" w:rsidP="006A1CF0">
      <w:pPr>
        <w:pStyle w:val="ListParagraph"/>
        <w:numPr>
          <w:ilvl w:val="0"/>
          <w:numId w:val="19"/>
        </w:numPr>
        <w:jc w:val="both"/>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1660288" behindDoc="0" locked="0" layoutInCell="1" allowOverlap="1" wp14:anchorId="2CD6949E" wp14:editId="3F1035F5">
                <wp:simplePos x="0" y="0"/>
                <wp:positionH relativeFrom="column">
                  <wp:posOffset>4262362</wp:posOffset>
                </wp:positionH>
                <wp:positionV relativeFrom="paragraph">
                  <wp:posOffset>-371195</wp:posOffset>
                </wp:positionV>
                <wp:extent cx="157320" cy="766980"/>
                <wp:effectExtent l="38100" t="38100" r="14605" b="33655"/>
                <wp:wrapNone/>
                <wp:docPr id="11" name="Ink 11"/>
                <wp:cNvGraphicFramePr/>
                <a:graphic xmlns:a="http://schemas.openxmlformats.org/drawingml/2006/main">
                  <a:graphicData uri="http://schemas.microsoft.com/office/word/2010/wordprocessingInk">
                    <w14:contentPart bwMode="auto" r:id="rId5">
                      <w14:nvContentPartPr>
                        <w14:cNvContentPartPr/>
                      </w14:nvContentPartPr>
                      <w14:xfrm>
                        <a:off x="0" y="0"/>
                        <a:ext cx="157320" cy="766980"/>
                      </w14:xfrm>
                    </w14:contentPart>
                  </a:graphicData>
                </a:graphic>
              </wp:anchor>
            </w:drawing>
          </mc:Choice>
          <mc:Fallback>
            <w:pict>
              <v:shapetype w14:anchorId="2E6C1C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35.3pt;margin-top:-29.55pt;width:13.05pt;height:61.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">
                <v:imagedata r:id="rId6" o:title=""/>
              </v:shape>
            </w:pict>
          </mc:Fallback>
        </mc:AlternateContent>
      </w:r>
      <w:r>
        <w:rPr>
          <w:rFonts w:ascii="Times New Roman" w:hAnsi="Times New Roman" w:cs="Times New Roman"/>
        </w:rPr>
        <w:t>Statement of changes in shareholder’s equity,</w:t>
      </w:r>
      <w:r>
        <w:rPr>
          <w:rFonts w:ascii="Times New Roman" w:hAnsi="Times New Roman" w:cs="Times New Roman"/>
        </w:rPr>
        <w:tab/>
      </w:r>
      <w:r>
        <w:rPr>
          <w:rFonts w:ascii="Times New Roman" w:hAnsi="Times New Roman" w:cs="Times New Roman"/>
        </w:rPr>
        <w:tab/>
        <w:t>just ended</w:t>
      </w:r>
    </w:p>
    <w:p w:rsidR="006A1CF0" w:rsidRDefault="006A1CF0" w:rsidP="006A1CF0">
      <w:pPr>
        <w:pStyle w:val="ListParagraph"/>
        <w:numPr>
          <w:ilvl w:val="0"/>
          <w:numId w:val="19"/>
        </w:numPr>
        <w:jc w:val="both"/>
        <w:rPr>
          <w:rFonts w:ascii="Times New Roman" w:hAnsi="Times New Roman" w:cs="Times New Roman"/>
        </w:rPr>
      </w:pPr>
      <w:r>
        <w:rPr>
          <w:rFonts w:ascii="Times New Roman" w:hAnsi="Times New Roman" w:cs="Times New Roman"/>
        </w:rPr>
        <w:t xml:space="preserve">Statement of cash flow </w:t>
      </w:r>
    </w:p>
    <w:p w:rsidR="006A1CF0" w:rsidRDefault="006A1CF0" w:rsidP="006A1CF0">
      <w:pPr>
        <w:pStyle w:val="ListParagraph"/>
        <w:numPr>
          <w:ilvl w:val="0"/>
          <w:numId w:val="18"/>
        </w:numPr>
        <w:jc w:val="both"/>
        <w:rPr>
          <w:rFonts w:ascii="Times New Roman" w:hAnsi="Times New Roman" w:cs="Times New Roman"/>
        </w:rPr>
      </w:pPr>
      <w:r>
        <w:rPr>
          <w:rFonts w:ascii="Times New Roman" w:hAnsi="Times New Roman" w:cs="Times New Roman"/>
        </w:rPr>
        <w:t>Supporting notes providing a description of the entity ‘s significant accounting policies &amp; details for some of the #s provided in the financial statements.</w:t>
      </w:r>
    </w:p>
    <w:p w:rsidR="006A1CF0" w:rsidRDefault="006A1CF0" w:rsidP="006A1CF0">
      <w:pPr>
        <w:rPr>
          <w:rFonts w:ascii="Times New Roman" w:hAnsi="Times New Roman" w:cs="Times New Roman"/>
        </w:rPr>
      </w:pPr>
      <w:r>
        <w:rPr>
          <w:rFonts w:ascii="Times New Roman" w:hAnsi="Times New Roman" w:cs="Times New Roman"/>
          <w:noProof/>
          <w:lang w:val="en-CA" w:eastAsia="en-CA"/>
        </w:rPr>
        <w:lastRenderedPageBreak/>
        <w:drawing>
          <wp:inline distT="0" distB="0" distL="0" distR="0" wp14:anchorId="6BF2D98F" wp14:editId="5E912FD2">
            <wp:extent cx="5486400" cy="37007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700780"/>
                    </a:xfrm>
                    <a:prstGeom prst="rect">
                      <a:avLst/>
                    </a:prstGeom>
                    <a:noFill/>
                    <a:ln>
                      <a:noFill/>
                    </a:ln>
                  </pic:spPr>
                </pic:pic>
              </a:graphicData>
            </a:graphic>
          </wp:inline>
        </w:drawing>
      </w:r>
    </w:p>
    <w:p w:rsidR="006A1CF0" w:rsidRDefault="006A1CF0" w:rsidP="006A1CF0">
      <w:pPr>
        <w:pStyle w:val="ListParagraph"/>
        <w:numPr>
          <w:ilvl w:val="0"/>
          <w:numId w:val="2"/>
        </w:numPr>
        <w:ind w:left="540"/>
        <w:jc w:val="both"/>
        <w:rPr>
          <w:rFonts w:ascii="Times New Roman" w:hAnsi="Times New Roman" w:cs="Times New Roman"/>
        </w:rPr>
      </w:pPr>
      <w:r w:rsidRPr="001E232D">
        <w:rPr>
          <w:rFonts w:ascii="Times New Roman" w:hAnsi="Times New Roman" w:cs="Times New Roman"/>
          <w:b/>
        </w:rPr>
        <w:t>Assets</w:t>
      </w:r>
      <w:r>
        <w:rPr>
          <w:rFonts w:ascii="Times New Roman" w:hAnsi="Times New Roman" w:cs="Times New Roman"/>
        </w:rPr>
        <w:t xml:space="preserve"> – economic resources controlled by the entity </w:t>
      </w:r>
    </w:p>
    <w:p w:rsidR="006A1CF0" w:rsidRDefault="006A1CF0" w:rsidP="006A1CF0">
      <w:pPr>
        <w:pStyle w:val="ListParagraph"/>
        <w:numPr>
          <w:ilvl w:val="0"/>
          <w:numId w:val="2"/>
        </w:numPr>
        <w:ind w:left="540"/>
        <w:jc w:val="both"/>
        <w:rPr>
          <w:rFonts w:ascii="Times New Roman" w:hAnsi="Times New Roman" w:cs="Times New Roman"/>
        </w:rPr>
      </w:pPr>
      <w:r w:rsidRPr="001E232D">
        <w:rPr>
          <w:rFonts w:ascii="Times New Roman" w:hAnsi="Times New Roman" w:cs="Times New Roman"/>
          <w:b/>
        </w:rPr>
        <w:t>Liability</w:t>
      </w:r>
      <w:r>
        <w:rPr>
          <w:rFonts w:ascii="Times New Roman" w:hAnsi="Times New Roman" w:cs="Times New Roman"/>
        </w:rPr>
        <w:t xml:space="preserve"> – an obligation of an entity arising from past transactions/events, the settlement of which may result in the transfer/use of assets, provision of services/ other yielding of economic benefits in the future (“payable”) (khoản phải trả)</w:t>
      </w:r>
    </w:p>
    <w:p w:rsidR="006A1CF0" w:rsidRPr="00791060" w:rsidRDefault="006A1CF0" w:rsidP="006A1CF0">
      <w:pPr>
        <w:pStyle w:val="ListParagraph"/>
        <w:numPr>
          <w:ilvl w:val="0"/>
          <w:numId w:val="3"/>
        </w:numPr>
        <w:jc w:val="both"/>
        <w:rPr>
          <w:rFonts w:ascii="Times New Roman" w:hAnsi="Times New Roman" w:cs="Times New Roman"/>
          <w:u w:val="double"/>
        </w:rPr>
      </w:pPr>
      <w:r>
        <w:rPr>
          <w:rFonts w:ascii="Times New Roman" w:hAnsi="Times New Roman" w:cs="Times New Roman"/>
        </w:rPr>
        <w:t xml:space="preserve">A &amp; L can b classified as either current/noncurrent </w:t>
      </w:r>
      <w:r w:rsidRPr="00791060">
        <w:rPr>
          <w:rFonts w:ascii="Times New Roman" w:hAnsi="Times New Roman" w:cs="Times New Roman"/>
          <w:u w:val="single"/>
        </w:rPr>
        <w:t xml:space="preserve">based on their </w:t>
      </w:r>
      <w:r w:rsidRPr="00791060">
        <w:rPr>
          <w:rFonts w:ascii="Times New Roman" w:hAnsi="Times New Roman" w:cs="Times New Roman"/>
          <w:u w:val="double"/>
        </w:rPr>
        <w:t>liquidity</w:t>
      </w:r>
      <w:r>
        <w:rPr>
          <w:rFonts w:ascii="Times New Roman" w:hAnsi="Times New Roman" w:cs="Times New Roman"/>
          <w:u w:val="double"/>
        </w:rPr>
        <w:t xml:space="preserve"> (</w:t>
      </w:r>
      <w:r w:rsidRPr="00791060">
        <w:rPr>
          <w:rFonts w:ascii="Times New Roman" w:hAnsi="Times New Roman" w:cs="Times New Roman"/>
        </w:rPr>
        <w:t>A measure of the extent to which a person or organization has cash to meet immediate and short-term obligations, or assets that can be quickly converted to do this.</w:t>
      </w:r>
      <w:r>
        <w:rPr>
          <w:rFonts w:ascii="Times New Roman" w:hAnsi="Times New Roman" w:cs="Times New Roman"/>
        </w:rPr>
        <w:t>)</w:t>
      </w:r>
    </w:p>
    <w:p w:rsidR="006A1CF0" w:rsidRDefault="006A1CF0" w:rsidP="006A1CF0">
      <w:pPr>
        <w:pStyle w:val="ListParagraph"/>
        <w:numPr>
          <w:ilvl w:val="0"/>
          <w:numId w:val="21"/>
        </w:numPr>
        <w:jc w:val="both"/>
        <w:rPr>
          <w:rFonts w:ascii="Times New Roman" w:hAnsi="Times New Roman" w:cs="Times New Roman"/>
        </w:rPr>
      </w:pPr>
      <w:r w:rsidRPr="001E232D">
        <w:rPr>
          <w:rFonts w:ascii="Times New Roman" w:hAnsi="Times New Roman" w:cs="Times New Roman"/>
          <w:b/>
        </w:rPr>
        <w:t>Current:</w:t>
      </w:r>
      <w:r>
        <w:rPr>
          <w:rFonts w:ascii="Times New Roman" w:hAnsi="Times New Roman" w:cs="Times New Roman"/>
        </w:rPr>
        <w:t xml:space="preserve"> due/have to be settled within 12m/1 accounting cycle (which ever is longest)</w:t>
      </w:r>
    </w:p>
    <w:p w:rsidR="006A1CF0" w:rsidRDefault="006A1CF0" w:rsidP="006A1CF0">
      <w:pPr>
        <w:pStyle w:val="ListParagraph"/>
        <w:numPr>
          <w:ilvl w:val="0"/>
          <w:numId w:val="21"/>
        </w:numPr>
        <w:jc w:val="both"/>
        <w:rPr>
          <w:rFonts w:ascii="Times New Roman" w:hAnsi="Times New Roman" w:cs="Times New Roman"/>
        </w:rPr>
      </w:pPr>
      <w:r w:rsidRPr="001E232D">
        <w:rPr>
          <w:rFonts w:ascii="Times New Roman" w:hAnsi="Times New Roman" w:cs="Times New Roman"/>
          <w:b/>
        </w:rPr>
        <w:t>Noncurrent:</w:t>
      </w:r>
      <w:r>
        <w:rPr>
          <w:rFonts w:ascii="Times New Roman" w:hAnsi="Times New Roman" w:cs="Times New Roman"/>
        </w:rPr>
        <w:t xml:space="preserve"> all others</w:t>
      </w: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In some cases both mayb partly current &amp; partly noncurrent -&gt; break out the current portion &amp; classify it as such, remainder – noncurrent.</w:t>
      </w: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 xml:space="preserve">Depending on which set of accounting principles the company must follow, the order of the concepts in the sheet mayb diff </w:t>
      </w:r>
    </w:p>
    <w:p w:rsidR="006A1CF0" w:rsidRPr="006F0FFB" w:rsidRDefault="006A1CF0" w:rsidP="006A1CF0">
      <w:pPr>
        <w:pStyle w:val="ListParagraph"/>
        <w:ind w:left="900"/>
        <w:jc w:val="both"/>
        <w:rPr>
          <w:rFonts w:ascii="Times New Roman" w:hAnsi="Times New Roman" w:cs="Times New Roman"/>
        </w:rPr>
      </w:pPr>
      <w:r>
        <w:rPr>
          <w:rFonts w:ascii="Times New Roman" w:hAnsi="Times New Roman" w:cs="Times New Roman"/>
        </w:rPr>
        <w:t>|=&gt; Entity is Publicly accountable &gt;&lt; Private comp – follow the order</w:t>
      </w:r>
    </w:p>
    <w:p w:rsidR="006A1CF0" w:rsidRDefault="006A1CF0" w:rsidP="006A1CF0">
      <w:pPr>
        <w:rPr>
          <w:rFonts w:ascii="Times New Roman" w:hAnsi="Times New Roman" w:cs="Times New Roman"/>
        </w:rPr>
      </w:pPr>
    </w:p>
    <w:p w:rsidR="006A1CF0" w:rsidRDefault="006A1CF0" w:rsidP="006A1CF0">
      <w:pPr>
        <w:rPr>
          <w:rFonts w:ascii="Times New Roman" w:hAnsi="Times New Roman" w:cs="Times New Roman"/>
        </w:rPr>
      </w:pPr>
      <w:r w:rsidRPr="006A28BC">
        <w:rPr>
          <w:rFonts w:ascii="Times New Roman" w:hAnsi="Times New Roman" w:cs="Times New Roman"/>
        </w:rPr>
        <w:t>*</w:t>
      </w:r>
      <w:r w:rsidRPr="006A28BC">
        <w:rPr>
          <w:rFonts w:ascii="Times New Roman" w:hAnsi="Times New Roman" w:cs="Times New Roman"/>
          <w:b/>
        </w:rPr>
        <w:t xml:space="preserve"> Net </w:t>
      </w:r>
      <w:r w:rsidRPr="006A28BC">
        <w:rPr>
          <w:rFonts w:ascii="Times New Roman" w:hAnsi="Times New Roman" w:cs="Times New Roman"/>
        </w:rPr>
        <w:t>– combination of + &amp; - amounts</w:t>
      </w:r>
    </w:p>
    <w:p w:rsidR="006A1CF0" w:rsidRPr="006A28BC" w:rsidRDefault="006A1CF0" w:rsidP="006A1CF0">
      <w:pPr>
        <w:rPr>
          <w:rFonts w:ascii="Times New Roman" w:hAnsi="Times New Roman" w:cs="Times New Roman"/>
        </w:rPr>
      </w:pPr>
      <w:r>
        <w:rPr>
          <w:rFonts w:ascii="Times New Roman" w:hAnsi="Times New Roman" w:cs="Times New Roman"/>
        </w:rPr>
        <w:t xml:space="preserve">(e.g.: net sales – gross sales (+) &amp; sales returns/sales allowances/sales discounts (-)) </w:t>
      </w:r>
    </w:p>
    <w:p w:rsidR="006A1CF0" w:rsidRDefault="006A1CF0" w:rsidP="006A1CF0">
      <w:pPr>
        <w:rPr>
          <w:rFonts w:ascii="Times New Roman" w:hAnsi="Times New Roman" w:cs="Times New Roman"/>
        </w:rPr>
      </w:pPr>
    </w:p>
    <w:p w:rsidR="006A1CF0" w:rsidRDefault="006A1CF0" w:rsidP="006A1CF0">
      <w:pPr>
        <w:rPr>
          <w:rFonts w:ascii="Times New Roman" w:hAnsi="Times New Roman" w:cs="Times New Roman"/>
          <w:i/>
          <w:sz w:val="32"/>
          <w:szCs w:val="32"/>
        </w:rPr>
      </w:pPr>
      <w:r>
        <w:rPr>
          <w:rFonts w:ascii="Times New Roman" w:hAnsi="Times New Roman" w:cs="Times New Roman"/>
          <w:i/>
          <w:sz w:val="32"/>
          <w:szCs w:val="32"/>
        </w:rPr>
        <w:br w:type="page"/>
      </w:r>
    </w:p>
    <w:p w:rsidR="006A1CF0" w:rsidRPr="000D027F" w:rsidRDefault="006A1CF0" w:rsidP="006A1CF0">
      <w:pPr>
        <w:rPr>
          <w:rFonts w:ascii="Times New Roman" w:hAnsi="Times New Roman" w:cs="Times New Roman"/>
          <w:b/>
          <w:i/>
          <w:color w:val="70AD47" w:themeColor="accent6"/>
          <w:sz w:val="32"/>
          <w:szCs w:val="32"/>
        </w:rPr>
      </w:pPr>
      <w:r w:rsidRPr="000D027F">
        <w:rPr>
          <w:rFonts w:ascii="Times New Roman" w:hAnsi="Times New Roman" w:cs="Times New Roman"/>
          <w:b/>
          <w:i/>
          <w:color w:val="70AD47" w:themeColor="accent6"/>
          <w:sz w:val="32"/>
          <w:szCs w:val="32"/>
        </w:rPr>
        <w:lastRenderedPageBreak/>
        <w:t>Usual accounts seen:</w:t>
      </w:r>
    </w:p>
    <w:p w:rsidR="006A1CF0" w:rsidRDefault="006A1CF0" w:rsidP="006A1CF0">
      <w:pPr>
        <w:rPr>
          <w:rFonts w:ascii="Times New Roman" w:hAnsi="Times New Roman" w:cs="Times New Roman"/>
        </w:rPr>
      </w:pPr>
    </w:p>
    <w:p w:rsidR="006A1CF0" w:rsidRPr="001A5FC6" w:rsidRDefault="006A1CF0" w:rsidP="006A1CF0">
      <w:pPr>
        <w:rPr>
          <w:rFonts w:ascii="Times New Roman" w:hAnsi="Times New Roman" w:cs="Times New Roman"/>
          <w:b/>
          <w:color w:val="FF0000"/>
        </w:rPr>
      </w:pPr>
      <w:r w:rsidRPr="001A5FC6">
        <w:rPr>
          <w:rFonts w:ascii="Times New Roman" w:hAnsi="Times New Roman" w:cs="Times New Roman"/>
          <w:b/>
          <w:color w:val="FF0000"/>
        </w:rPr>
        <w:t>Current assets</w:t>
      </w:r>
    </w:p>
    <w:p w:rsidR="006A1CF0" w:rsidRDefault="006A1CF0" w:rsidP="006A1CF0">
      <w:pPr>
        <w:rPr>
          <w:rFonts w:ascii="Times New Roman" w:hAnsi="Times New Roman" w:cs="Times New Roman"/>
        </w:rPr>
      </w:pPr>
    </w:p>
    <w:p w:rsidR="006A1CF0" w:rsidRDefault="006A1CF0" w:rsidP="006A1CF0">
      <w:pPr>
        <w:pStyle w:val="ListParagraph"/>
        <w:numPr>
          <w:ilvl w:val="0"/>
          <w:numId w:val="4"/>
        </w:numPr>
        <w:rPr>
          <w:rFonts w:ascii="Times New Roman" w:hAnsi="Times New Roman" w:cs="Times New Roman"/>
        </w:rPr>
      </w:pPr>
      <w:r w:rsidRPr="001E232D">
        <w:rPr>
          <w:rFonts w:ascii="Times New Roman" w:hAnsi="Times New Roman" w:cs="Times New Roman"/>
          <w:b/>
        </w:rPr>
        <w:t>Cash</w:t>
      </w:r>
      <w:r w:rsidRPr="0014459F">
        <w:rPr>
          <w:rFonts w:ascii="Times New Roman" w:hAnsi="Times New Roman" w:cs="Times New Roman"/>
        </w:rPr>
        <w:t xml:space="preserve"> – most liquid of all assets, includ</w:t>
      </w:r>
      <w:r>
        <w:rPr>
          <w:rFonts w:ascii="Times New Roman" w:hAnsi="Times New Roman" w:cs="Times New Roman"/>
        </w:rPr>
        <w:t>es all currency &amp; equivalents (</w:t>
      </w:r>
      <w:r w:rsidRPr="0014459F">
        <w:rPr>
          <w:rFonts w:ascii="Times New Roman" w:hAnsi="Times New Roman" w:cs="Times New Roman"/>
        </w:rPr>
        <w:t>bank drafts, money orders, etc.)</w:t>
      </w:r>
    </w:p>
    <w:p w:rsidR="006A1CF0" w:rsidRDefault="006A1CF0" w:rsidP="006A1CF0">
      <w:pPr>
        <w:pStyle w:val="ListParagraph"/>
        <w:numPr>
          <w:ilvl w:val="0"/>
          <w:numId w:val="4"/>
        </w:numPr>
        <w:jc w:val="both"/>
        <w:rPr>
          <w:rFonts w:ascii="Times New Roman" w:hAnsi="Times New Roman" w:cs="Times New Roman"/>
        </w:rPr>
      </w:pPr>
      <w:r w:rsidRPr="001E232D">
        <w:rPr>
          <w:rFonts w:ascii="Times New Roman" w:hAnsi="Times New Roman" w:cs="Times New Roman"/>
          <w:b/>
        </w:rPr>
        <w:t>Accounts Receivable</w:t>
      </w:r>
      <w:r>
        <w:rPr>
          <w:rFonts w:ascii="Times New Roman" w:hAnsi="Times New Roman" w:cs="Times New Roman"/>
          <w:b/>
        </w:rPr>
        <w:t xml:space="preserve"> (khoản thu)</w:t>
      </w:r>
      <w:r>
        <w:rPr>
          <w:rFonts w:ascii="Times New Roman" w:hAnsi="Times New Roman" w:cs="Times New Roman"/>
        </w:rPr>
        <w:t xml:space="preserve"> – sum total of all outstanding invoices which </w:t>
      </w:r>
      <w:r w:rsidRPr="002E7D7F">
        <w:rPr>
          <w:rFonts w:ascii="Times New Roman" w:hAnsi="Times New Roman" w:cs="Times New Roman"/>
          <w:u w:val="single"/>
        </w:rPr>
        <w:t>customers owe the company</w:t>
      </w:r>
      <w:r>
        <w:rPr>
          <w:rFonts w:ascii="Times New Roman" w:hAnsi="Times New Roman" w:cs="Times New Roman"/>
        </w:rPr>
        <w:t xml:space="preserve"> (</w:t>
      </w:r>
      <w:r w:rsidRPr="008553E2">
        <w:rPr>
          <w:rFonts w:ascii="Times New Roman" w:hAnsi="Times New Roman" w:cs="Times New Roman"/>
          <w:u w:val="single"/>
        </w:rPr>
        <w:t>Sales made but not paid-for by the customers</w:t>
      </w:r>
      <w:r w:rsidRPr="009F4632">
        <w:rPr>
          <w:rFonts w:ascii="Times New Roman" w:hAnsi="Times New Roman" w:cs="Times New Roman"/>
        </w:rPr>
        <w:t xml:space="preserve"> (trade debtors)</w:t>
      </w:r>
      <w:r>
        <w:rPr>
          <w:rFonts w:ascii="Times New Roman" w:hAnsi="Times New Roman" w:cs="Times New Roman"/>
        </w:rPr>
        <w:t xml:space="preserve">. These sums </w:t>
      </w:r>
      <w:r w:rsidRPr="009F4632">
        <w:rPr>
          <w:rFonts w:ascii="Times New Roman" w:hAnsi="Times New Roman" w:cs="Times New Roman"/>
        </w:rPr>
        <w:t>are a key factor in determining a firm's liquidity and may be discounted used in raising a short-term bank loan, or sold to a factor</w:t>
      </w:r>
      <w:r>
        <w:rPr>
          <w:rFonts w:ascii="Times New Roman" w:hAnsi="Times New Roman" w:cs="Times New Roman"/>
        </w:rPr>
        <w:t xml:space="preserve">. Is normally reported net of an </w:t>
      </w:r>
      <w:r w:rsidRPr="002E7D7F">
        <w:rPr>
          <w:rFonts w:ascii="Times New Roman" w:hAnsi="Times New Roman" w:cs="Times New Roman"/>
          <w:b/>
        </w:rPr>
        <w:t>Allowance for Uncollectible Accounts</w:t>
      </w:r>
    </w:p>
    <w:p w:rsidR="006A1CF0" w:rsidRDefault="006A1CF0" w:rsidP="006A1CF0">
      <w:pPr>
        <w:pStyle w:val="ListParagraph"/>
        <w:numPr>
          <w:ilvl w:val="0"/>
          <w:numId w:val="4"/>
        </w:numPr>
        <w:jc w:val="both"/>
        <w:rPr>
          <w:rFonts w:ascii="Times New Roman" w:hAnsi="Times New Roman" w:cs="Times New Roman"/>
        </w:rPr>
      </w:pPr>
      <w:r w:rsidRPr="001E232D">
        <w:rPr>
          <w:rFonts w:ascii="Times New Roman" w:hAnsi="Times New Roman" w:cs="Times New Roman"/>
          <w:b/>
        </w:rPr>
        <w:t>Inventory</w:t>
      </w:r>
      <w:r>
        <w:rPr>
          <w:rFonts w:ascii="Times New Roman" w:hAnsi="Times New Roman" w:cs="Times New Roman"/>
        </w:rPr>
        <w:t xml:space="preserve"> – comp’s good on hand/total cost of the items that the comp. normally sell in its day2day activities (can b purchased, complete, ready for re-sale/manufactured by the company itself) (have: </w:t>
      </w:r>
      <w:r w:rsidRPr="004749D0">
        <w:rPr>
          <w:rFonts w:ascii="Times New Roman" w:hAnsi="Times New Roman" w:cs="Times New Roman"/>
        </w:rPr>
        <w:t>raw materials, work-in-process, finished goods, and manufacturing supplies</w:t>
      </w:r>
      <w:r>
        <w:rPr>
          <w:rFonts w:ascii="Times New Roman" w:hAnsi="Times New Roman" w:cs="Times New Roman"/>
        </w:rPr>
        <w:t>)</w:t>
      </w:r>
    </w:p>
    <w:p w:rsidR="006A1CF0" w:rsidRDefault="006A1CF0" w:rsidP="006A1CF0">
      <w:pPr>
        <w:pStyle w:val="ListParagraph"/>
        <w:numPr>
          <w:ilvl w:val="0"/>
          <w:numId w:val="4"/>
        </w:numPr>
        <w:jc w:val="both"/>
        <w:rPr>
          <w:rFonts w:ascii="Times New Roman" w:hAnsi="Times New Roman" w:cs="Times New Roman"/>
        </w:rPr>
      </w:pPr>
      <w:r w:rsidRPr="001E232D">
        <w:rPr>
          <w:rFonts w:ascii="Times New Roman" w:hAnsi="Times New Roman" w:cs="Times New Roman"/>
          <w:b/>
        </w:rPr>
        <w:t>Investments</w:t>
      </w:r>
      <w:r>
        <w:rPr>
          <w:rFonts w:ascii="Times New Roman" w:hAnsi="Times New Roman" w:cs="Times New Roman"/>
          <w:b/>
        </w:rPr>
        <w:t xml:space="preserve"> (short – term)</w:t>
      </w:r>
      <w:r>
        <w:rPr>
          <w:rFonts w:ascii="Times New Roman" w:hAnsi="Times New Roman" w:cs="Times New Roman"/>
        </w:rPr>
        <w:t xml:space="preserve"> – any cash that is invested in the stock/bonds of other entities</w:t>
      </w:r>
    </w:p>
    <w:p w:rsidR="006A1CF0" w:rsidRDefault="006A1CF0" w:rsidP="006A1CF0">
      <w:pPr>
        <w:pStyle w:val="ListParagraph"/>
        <w:numPr>
          <w:ilvl w:val="0"/>
          <w:numId w:val="4"/>
        </w:numPr>
        <w:jc w:val="both"/>
        <w:rPr>
          <w:rFonts w:ascii="Times New Roman" w:hAnsi="Times New Roman" w:cs="Times New Roman"/>
        </w:rPr>
      </w:pPr>
      <w:r w:rsidRPr="001E232D">
        <w:rPr>
          <w:rFonts w:ascii="Times New Roman" w:hAnsi="Times New Roman" w:cs="Times New Roman"/>
          <w:b/>
        </w:rPr>
        <w:t>Prepaid expenses</w:t>
      </w:r>
      <w:r>
        <w:rPr>
          <w:rFonts w:ascii="Times New Roman" w:hAnsi="Times New Roman" w:cs="Times New Roman"/>
        </w:rPr>
        <w:t xml:space="preserve"> – amount that hv been paid in cash for expenses that hv yet not been incurred by the comp. </w:t>
      </w:r>
    </w:p>
    <w:p w:rsidR="006A1CF0" w:rsidRDefault="006A1CF0" w:rsidP="006A1CF0">
      <w:pPr>
        <w:pStyle w:val="ListParagraph"/>
        <w:jc w:val="both"/>
        <w:rPr>
          <w:rFonts w:ascii="Times New Roman" w:hAnsi="Times New Roman" w:cs="Times New Roman"/>
        </w:rPr>
      </w:pPr>
    </w:p>
    <w:p w:rsidR="006A1CF0" w:rsidRPr="001A5FC6" w:rsidRDefault="006A1CF0" w:rsidP="006A1CF0">
      <w:pPr>
        <w:rPr>
          <w:rFonts w:ascii="Times New Roman" w:hAnsi="Times New Roman" w:cs="Times New Roman"/>
          <w:b/>
          <w:color w:val="FF0000"/>
        </w:rPr>
      </w:pPr>
      <w:r w:rsidRPr="001A5FC6">
        <w:rPr>
          <w:rFonts w:ascii="Times New Roman" w:hAnsi="Times New Roman" w:cs="Times New Roman"/>
          <w:b/>
          <w:color w:val="FF0000"/>
        </w:rPr>
        <w:t>Noncurrent assets</w:t>
      </w:r>
    </w:p>
    <w:p w:rsidR="006A1CF0" w:rsidRDefault="006A1CF0" w:rsidP="006A1CF0">
      <w:pPr>
        <w:jc w:val="both"/>
        <w:rPr>
          <w:rFonts w:ascii="Times New Roman" w:hAnsi="Times New Roman" w:cs="Times New Roman"/>
        </w:rPr>
      </w:pPr>
    </w:p>
    <w:p w:rsidR="006A1CF0" w:rsidRDefault="006A1CF0" w:rsidP="006A1CF0">
      <w:pPr>
        <w:pStyle w:val="ListParagraph"/>
        <w:widowControl w:val="0"/>
        <w:numPr>
          <w:ilvl w:val="0"/>
          <w:numId w:val="5"/>
        </w:numPr>
        <w:autoSpaceDE w:val="0"/>
        <w:autoSpaceDN w:val="0"/>
        <w:adjustRightInd w:val="0"/>
        <w:jc w:val="both"/>
        <w:rPr>
          <w:rFonts w:ascii="Times New Roman" w:hAnsi="Times New Roman" w:cs="Times New Roman"/>
        </w:rPr>
      </w:pPr>
      <w:r w:rsidRPr="001E232D">
        <w:rPr>
          <w:rFonts w:ascii="Times New Roman" w:hAnsi="Times New Roman" w:cs="Times New Roman"/>
          <w:b/>
        </w:rPr>
        <w:t>Buildings</w:t>
      </w:r>
      <w:r w:rsidRPr="00C811E3">
        <w:rPr>
          <w:rFonts w:ascii="Times New Roman" w:hAnsi="Times New Roman" w:cs="Times New Roman"/>
        </w:rPr>
        <w:t xml:space="preserve"> – list of all building owned/controlled by the comp. </w:t>
      </w:r>
    </w:p>
    <w:p w:rsidR="006A1CF0" w:rsidRPr="008553E2" w:rsidRDefault="006A1CF0" w:rsidP="006A1CF0">
      <w:pPr>
        <w:pStyle w:val="ListParagraph"/>
        <w:widowControl w:val="0"/>
        <w:numPr>
          <w:ilvl w:val="1"/>
          <w:numId w:val="22"/>
        </w:numPr>
        <w:autoSpaceDE w:val="0"/>
        <w:autoSpaceDN w:val="0"/>
        <w:adjustRightInd w:val="0"/>
        <w:jc w:val="both"/>
        <w:rPr>
          <w:rFonts w:ascii="Times New Roman" w:hAnsi="Times New Roman" w:cs="Times New Roman"/>
        </w:rPr>
      </w:pPr>
      <w:r w:rsidRPr="008553E2">
        <w:rPr>
          <w:rFonts w:ascii="Times New Roman" w:hAnsi="Times New Roman" w:cs="Times New Roman"/>
          <w:b/>
        </w:rPr>
        <w:t>Accumulated Depreciation account (accrued depreciation)</w:t>
      </w:r>
      <w:r w:rsidRPr="008553E2">
        <w:rPr>
          <w:rFonts w:ascii="Times New Roman" w:hAnsi="Times New Roman" w:cs="Times New Roman"/>
        </w:rPr>
        <w:t xml:space="preserve"> – </w:t>
      </w:r>
      <w:r>
        <w:rPr>
          <w:rStyle w:val="apple-converted-space"/>
          <w:rFonts w:ascii="Helvetica" w:hAnsi="Helvetica" w:cs="Helvetica"/>
          <w:color w:val="333333"/>
          <w:sz w:val="21"/>
          <w:szCs w:val="21"/>
          <w:shd w:val="clear" w:color="auto" w:fill="FFFFFF"/>
        </w:rPr>
        <w:t> </w:t>
      </w:r>
      <w:r w:rsidRPr="008553E2">
        <w:rPr>
          <w:rFonts w:ascii="Times New Roman" w:hAnsi="Times New Roman" w:cs="Times New Roman"/>
        </w:rPr>
        <w:t>total amount of a plant asset's cost that has been </w:t>
      </w:r>
      <w:r w:rsidRPr="008553E2">
        <w:rPr>
          <w:rFonts w:ascii="Times New Roman" w:hAnsi="Times New Roman" w:cs="Times New Roman"/>
          <w:i/>
          <w:iCs/>
        </w:rPr>
        <w:t>allocated</w:t>
      </w:r>
      <w:r w:rsidRPr="008553E2">
        <w:rPr>
          <w:rFonts w:ascii="Times New Roman" w:hAnsi="Times New Roman" w:cs="Times New Roman"/>
        </w:rPr>
        <w:t xml:space="preserve"> to depreciation expense since the </w:t>
      </w:r>
      <w:r w:rsidRPr="008553E2">
        <w:rPr>
          <w:rFonts w:ascii="Times New Roman" w:hAnsi="Times New Roman" w:cs="Times New Roman"/>
          <w:u w:val="single"/>
        </w:rPr>
        <w:t>asset was put into service</w:t>
      </w:r>
      <w:r w:rsidRPr="008553E2">
        <w:rPr>
          <w:rFonts w:ascii="Times New Roman" w:hAnsi="Times New Roman" w:cs="Times New Roman"/>
        </w:rPr>
        <w:t xml:space="preserve">. </w:t>
      </w:r>
      <w:r>
        <w:rPr>
          <w:rFonts w:ascii="Times New Roman" w:hAnsi="Times New Roman" w:cs="Times New Roman"/>
        </w:rPr>
        <w:t xml:space="preserve">(associated wt </w:t>
      </w:r>
      <w:r w:rsidRPr="008553E2">
        <w:rPr>
          <w:rFonts w:ascii="Times New Roman" w:hAnsi="Times New Roman" w:cs="Times New Roman"/>
        </w:rPr>
        <w:t>buildings, machinery, office equipment, furniture, fixtures, vehicles, etc.</w:t>
      </w:r>
      <w:r>
        <w:rPr>
          <w:rFonts w:ascii="Times New Roman" w:hAnsi="Times New Roman" w:cs="Times New Roman"/>
        </w:rPr>
        <w:t>)</w:t>
      </w:r>
      <w:r w:rsidRPr="008553E2">
        <w:rPr>
          <w:rFonts w:ascii="Times New Roman" w:hAnsi="Times New Roman" w:cs="Times New Roman"/>
        </w:rPr>
        <w:t xml:space="preserve"> (normally shown directly below the asset account and reduces the value of the asset account). </w:t>
      </w:r>
    </w:p>
    <w:p w:rsidR="006A1CF0" w:rsidRDefault="006A1CF0" w:rsidP="006A1CF0">
      <w:pPr>
        <w:pStyle w:val="ListParagraph"/>
        <w:widowControl w:val="0"/>
        <w:numPr>
          <w:ilvl w:val="1"/>
          <w:numId w:val="22"/>
        </w:numPr>
        <w:autoSpaceDE w:val="0"/>
        <w:autoSpaceDN w:val="0"/>
        <w:adjustRightInd w:val="0"/>
        <w:jc w:val="both"/>
        <w:rPr>
          <w:rFonts w:ascii="Times New Roman" w:hAnsi="Times New Roman" w:cs="Times New Roman"/>
        </w:rPr>
      </w:pPr>
      <w:r w:rsidRPr="00691433">
        <w:rPr>
          <w:rFonts w:ascii="Times New Roman" w:hAnsi="Times New Roman" w:cs="Times New Roman"/>
          <w:b/>
        </w:rPr>
        <w:t>Net Book Value</w:t>
      </w:r>
      <w:r w:rsidRPr="00C811E3">
        <w:rPr>
          <w:rFonts w:ascii="Times New Roman" w:hAnsi="Times New Roman" w:cs="Times New Roman"/>
        </w:rPr>
        <w:t xml:space="preserve"> </w:t>
      </w:r>
      <w:r>
        <w:rPr>
          <w:rFonts w:ascii="Times New Roman" w:hAnsi="Times New Roman" w:cs="Times New Roman"/>
        </w:rPr>
        <w:t>- difference btwn</w:t>
      </w:r>
      <w:r w:rsidRPr="00C811E3">
        <w:rPr>
          <w:rFonts w:ascii="Times New Roman" w:hAnsi="Times New Roman" w:cs="Times New Roman"/>
        </w:rPr>
        <w:t xml:space="preserve"> the balance in the</w:t>
      </w:r>
      <w:r>
        <w:rPr>
          <w:rFonts w:ascii="Times New Roman" w:hAnsi="Times New Roman" w:cs="Times New Roman"/>
        </w:rPr>
        <w:t xml:space="preserve"> </w:t>
      </w:r>
      <w:r w:rsidRPr="00797283">
        <w:rPr>
          <w:rFonts w:ascii="Times New Roman" w:hAnsi="Times New Roman" w:cs="Times New Roman"/>
          <w:u w:val="single"/>
        </w:rPr>
        <w:t>Building account</w:t>
      </w:r>
      <w:r w:rsidRPr="00C811E3">
        <w:rPr>
          <w:rFonts w:ascii="Times New Roman" w:hAnsi="Times New Roman" w:cs="Times New Roman"/>
        </w:rPr>
        <w:t xml:space="preserve"> and the </w:t>
      </w:r>
      <w:r w:rsidRPr="00797283">
        <w:rPr>
          <w:rFonts w:ascii="Times New Roman" w:hAnsi="Times New Roman" w:cs="Times New Roman"/>
          <w:u w:val="single"/>
        </w:rPr>
        <w:t>balance in the Accumulated Depreciation account</w:t>
      </w:r>
      <w:r w:rsidRPr="00C811E3">
        <w:rPr>
          <w:rFonts w:ascii="Times New Roman" w:hAnsi="Times New Roman" w:cs="Times New Roman"/>
        </w:rPr>
        <w:t>.</w:t>
      </w:r>
    </w:p>
    <w:p w:rsidR="006A1CF0" w:rsidRPr="00797283" w:rsidRDefault="006A1CF0" w:rsidP="006A1CF0">
      <w:pPr>
        <w:pStyle w:val="ListParagraph"/>
        <w:widowControl w:val="0"/>
        <w:numPr>
          <w:ilvl w:val="0"/>
          <w:numId w:val="5"/>
        </w:numPr>
        <w:autoSpaceDE w:val="0"/>
        <w:autoSpaceDN w:val="0"/>
        <w:adjustRightInd w:val="0"/>
        <w:jc w:val="both"/>
        <w:rPr>
          <w:rFonts w:ascii="Times New Roman" w:hAnsi="Times New Roman" w:cs="Times New Roman"/>
        </w:rPr>
      </w:pPr>
      <w:r w:rsidRPr="001E232D">
        <w:rPr>
          <w:rFonts w:ascii="Times New Roman" w:hAnsi="Times New Roman" w:cs="Times New Roman"/>
          <w:b/>
        </w:rPr>
        <w:t xml:space="preserve">Equipment </w:t>
      </w:r>
    </w:p>
    <w:p w:rsidR="006A1CF0" w:rsidRDefault="006A1CF0" w:rsidP="006A1CF0">
      <w:pPr>
        <w:pStyle w:val="ListParagraph"/>
        <w:widowControl w:val="0"/>
        <w:numPr>
          <w:ilvl w:val="0"/>
          <w:numId w:val="23"/>
        </w:numPr>
        <w:autoSpaceDE w:val="0"/>
        <w:autoSpaceDN w:val="0"/>
        <w:adjustRightInd w:val="0"/>
        <w:jc w:val="both"/>
        <w:rPr>
          <w:rFonts w:ascii="Times New Roman" w:hAnsi="Times New Roman" w:cs="Times New Roman"/>
        </w:rPr>
      </w:pPr>
      <w:r>
        <w:rPr>
          <w:rFonts w:ascii="Times New Roman" w:hAnsi="Times New Roman" w:cs="Times New Roman"/>
        </w:rPr>
        <w:t>T</w:t>
      </w:r>
      <w:r w:rsidRPr="00C811E3">
        <w:rPr>
          <w:rFonts w:ascii="Times New Roman" w:hAnsi="Times New Roman" w:cs="Times New Roman"/>
        </w:rPr>
        <w:t xml:space="preserve">reated in the same manner as </w:t>
      </w:r>
      <w:r w:rsidRPr="00797283">
        <w:rPr>
          <w:rFonts w:ascii="Times New Roman" w:hAnsi="Times New Roman" w:cs="Times New Roman"/>
          <w:u w:val="single"/>
        </w:rPr>
        <w:t>Buildings account</w:t>
      </w:r>
    </w:p>
    <w:p w:rsidR="006A1CF0" w:rsidRDefault="006A1CF0" w:rsidP="006A1CF0">
      <w:pPr>
        <w:pStyle w:val="ListParagraph"/>
        <w:widowControl w:val="0"/>
        <w:numPr>
          <w:ilvl w:val="0"/>
          <w:numId w:val="23"/>
        </w:numPr>
        <w:autoSpaceDE w:val="0"/>
        <w:autoSpaceDN w:val="0"/>
        <w:adjustRightInd w:val="0"/>
        <w:jc w:val="both"/>
        <w:rPr>
          <w:rFonts w:ascii="Times New Roman" w:hAnsi="Times New Roman" w:cs="Times New Roman"/>
        </w:rPr>
      </w:pPr>
      <w:r>
        <w:rPr>
          <w:rFonts w:ascii="Times New Roman" w:hAnsi="Times New Roman" w:cs="Times New Roman"/>
        </w:rPr>
        <w:t>C</w:t>
      </w:r>
      <w:r w:rsidRPr="00C811E3">
        <w:rPr>
          <w:rFonts w:ascii="Times New Roman" w:hAnsi="Times New Roman" w:cs="Times New Roman"/>
        </w:rPr>
        <w:t>omprises</w:t>
      </w:r>
      <w:r>
        <w:rPr>
          <w:rFonts w:ascii="Times New Roman" w:hAnsi="Times New Roman" w:cs="Times New Roman"/>
        </w:rPr>
        <w:t xml:space="preserve"> </w:t>
      </w:r>
      <w:r w:rsidRPr="00C811E3">
        <w:rPr>
          <w:rFonts w:ascii="Times New Roman" w:hAnsi="Times New Roman" w:cs="Times New Roman"/>
        </w:rPr>
        <w:t>of the cost of all equipment owned/contro</w:t>
      </w:r>
      <w:r>
        <w:rPr>
          <w:rFonts w:ascii="Times New Roman" w:hAnsi="Times New Roman" w:cs="Times New Roman"/>
        </w:rPr>
        <w:t xml:space="preserve">lled and used by the company. </w:t>
      </w:r>
    </w:p>
    <w:p w:rsidR="006A1CF0" w:rsidRDefault="006A1CF0" w:rsidP="006A1CF0">
      <w:pPr>
        <w:pStyle w:val="ListParagraph"/>
        <w:widowControl w:val="0"/>
        <w:numPr>
          <w:ilvl w:val="0"/>
          <w:numId w:val="23"/>
        </w:numPr>
        <w:autoSpaceDE w:val="0"/>
        <w:autoSpaceDN w:val="0"/>
        <w:adjustRightInd w:val="0"/>
        <w:jc w:val="both"/>
        <w:rPr>
          <w:rFonts w:ascii="Times New Roman" w:hAnsi="Times New Roman" w:cs="Times New Roman"/>
        </w:rPr>
      </w:pPr>
      <w:r>
        <w:rPr>
          <w:rFonts w:ascii="Times New Roman" w:hAnsi="Times New Roman" w:cs="Times New Roman"/>
        </w:rPr>
        <w:t>I</w:t>
      </w:r>
      <w:r w:rsidRPr="00C811E3">
        <w:rPr>
          <w:rFonts w:ascii="Times New Roman" w:hAnsi="Times New Roman" w:cs="Times New Roman"/>
        </w:rPr>
        <w:t xml:space="preserve">s also reduced by an </w:t>
      </w:r>
      <w:r w:rsidRPr="00797283">
        <w:rPr>
          <w:rFonts w:ascii="Times New Roman" w:hAnsi="Times New Roman" w:cs="Times New Roman"/>
          <w:u w:val="single"/>
        </w:rPr>
        <w:t>accumulated depreciation account</w:t>
      </w:r>
      <w:r w:rsidRPr="00C811E3">
        <w:rPr>
          <w:rFonts w:ascii="Times New Roman" w:hAnsi="Times New Roman" w:cs="Times New Roman"/>
        </w:rPr>
        <w:t>.</w:t>
      </w:r>
    </w:p>
    <w:p w:rsidR="006A1CF0" w:rsidRDefault="006A1CF0" w:rsidP="006A1CF0">
      <w:pPr>
        <w:pStyle w:val="ListParagraph"/>
        <w:widowControl w:val="0"/>
        <w:numPr>
          <w:ilvl w:val="0"/>
          <w:numId w:val="5"/>
        </w:numPr>
        <w:autoSpaceDE w:val="0"/>
        <w:autoSpaceDN w:val="0"/>
        <w:adjustRightInd w:val="0"/>
        <w:jc w:val="both"/>
        <w:rPr>
          <w:rFonts w:ascii="Times New Roman" w:hAnsi="Times New Roman" w:cs="Times New Roman"/>
        </w:rPr>
      </w:pPr>
      <w:r w:rsidRPr="001E232D">
        <w:rPr>
          <w:rFonts w:ascii="Times New Roman" w:hAnsi="Times New Roman" w:cs="Times New Roman"/>
          <w:b/>
        </w:rPr>
        <w:t>Land</w:t>
      </w:r>
      <w:r w:rsidRPr="00C811E3">
        <w:rPr>
          <w:rFonts w:ascii="Times New Roman" w:hAnsi="Times New Roman" w:cs="Times New Roman"/>
        </w:rPr>
        <w:t xml:space="preserve"> –</w:t>
      </w:r>
      <w:r>
        <w:rPr>
          <w:rFonts w:ascii="Times New Roman" w:hAnsi="Times New Roman" w:cs="Times New Roman"/>
        </w:rPr>
        <w:t xml:space="preserve"> </w:t>
      </w:r>
      <w:r w:rsidRPr="00C811E3">
        <w:rPr>
          <w:rFonts w:ascii="Times New Roman" w:hAnsi="Times New Roman" w:cs="Times New Roman"/>
        </w:rPr>
        <w:t xml:space="preserve">listing of all land held by the company. </w:t>
      </w:r>
      <w:r>
        <w:rPr>
          <w:rFonts w:ascii="Times New Roman" w:hAnsi="Times New Roman" w:cs="Times New Roman"/>
        </w:rPr>
        <w:t>(</w:t>
      </w:r>
      <w:r w:rsidRPr="00797283">
        <w:rPr>
          <w:rFonts w:ascii="Times New Roman" w:hAnsi="Times New Roman" w:cs="Times New Roman"/>
          <w:u w:val="single"/>
        </w:rPr>
        <w:t>depreciation</w:t>
      </w:r>
      <w:r w:rsidRPr="00C811E3">
        <w:rPr>
          <w:rFonts w:ascii="Times New Roman" w:hAnsi="Times New Roman" w:cs="Times New Roman"/>
        </w:rPr>
        <w:t xml:space="preserve"> is </w:t>
      </w:r>
      <w:r w:rsidRPr="00797283">
        <w:rPr>
          <w:rFonts w:ascii="Times New Roman" w:hAnsi="Times New Roman" w:cs="Times New Roman"/>
          <w:u w:val="single"/>
        </w:rPr>
        <w:t>never</w:t>
      </w:r>
      <w:r>
        <w:rPr>
          <w:rFonts w:ascii="Times New Roman" w:hAnsi="Times New Roman" w:cs="Times New Roman"/>
        </w:rPr>
        <w:t xml:space="preserve"> taken on land)</w:t>
      </w:r>
    </w:p>
    <w:p w:rsidR="006A1CF0" w:rsidRDefault="006A1CF0" w:rsidP="006A1CF0">
      <w:pPr>
        <w:pStyle w:val="ListParagraph"/>
        <w:widowControl w:val="0"/>
        <w:numPr>
          <w:ilvl w:val="0"/>
          <w:numId w:val="5"/>
        </w:numPr>
        <w:autoSpaceDE w:val="0"/>
        <w:autoSpaceDN w:val="0"/>
        <w:adjustRightInd w:val="0"/>
        <w:jc w:val="both"/>
        <w:rPr>
          <w:rFonts w:ascii="Times New Roman" w:hAnsi="Times New Roman" w:cs="Times New Roman"/>
        </w:rPr>
      </w:pPr>
      <w:r w:rsidRPr="001E232D">
        <w:rPr>
          <w:rFonts w:ascii="Times New Roman" w:hAnsi="Times New Roman" w:cs="Times New Roman"/>
          <w:b/>
        </w:rPr>
        <w:t>Long-term investments</w:t>
      </w:r>
      <w:r w:rsidRPr="00CD7613">
        <w:rPr>
          <w:rFonts w:ascii="Times New Roman" w:hAnsi="Times New Roman" w:cs="Times New Roman"/>
        </w:rPr>
        <w:t xml:space="preserve"> – investments that are to be held for many years (includes investments in bonds, stocks/other </w:t>
      </w:r>
      <w:r>
        <w:rPr>
          <w:rFonts w:ascii="Times New Roman" w:hAnsi="Times New Roman" w:cs="Times New Roman"/>
        </w:rPr>
        <w:t>companies).</w:t>
      </w:r>
    </w:p>
    <w:p w:rsidR="006A1CF0" w:rsidRDefault="006A1CF0" w:rsidP="006A1CF0">
      <w:pPr>
        <w:pStyle w:val="ListParagraph"/>
        <w:widowControl w:val="0"/>
        <w:numPr>
          <w:ilvl w:val="0"/>
          <w:numId w:val="5"/>
        </w:numPr>
        <w:autoSpaceDE w:val="0"/>
        <w:autoSpaceDN w:val="0"/>
        <w:adjustRightInd w:val="0"/>
        <w:jc w:val="both"/>
        <w:rPr>
          <w:rFonts w:ascii="Times New Roman" w:hAnsi="Times New Roman" w:cs="Times New Roman"/>
        </w:rPr>
      </w:pPr>
      <w:r w:rsidRPr="00FE1E77">
        <w:rPr>
          <w:rFonts w:ascii="Times New Roman" w:hAnsi="Times New Roman" w:cs="Times New Roman"/>
          <w:b/>
        </w:rPr>
        <w:t>Intangible assets</w:t>
      </w:r>
      <w:r>
        <w:rPr>
          <w:rFonts w:ascii="Times New Roman" w:hAnsi="Times New Roman" w:cs="Times New Roman"/>
        </w:rPr>
        <w:t xml:space="preserve"> -</w:t>
      </w:r>
      <w:r w:rsidRPr="00C811E3">
        <w:rPr>
          <w:rFonts w:ascii="Times New Roman" w:hAnsi="Times New Roman" w:cs="Times New Roman"/>
        </w:rPr>
        <w:t xml:space="preserve"> assets that cannot be seen, touched or physically measured.</w:t>
      </w:r>
      <w:r>
        <w:rPr>
          <w:rFonts w:ascii="Times New Roman" w:hAnsi="Times New Roman" w:cs="Times New Roman"/>
        </w:rPr>
        <w:t xml:space="preserve"> (</w:t>
      </w:r>
      <w:r w:rsidRPr="00CD7613">
        <w:rPr>
          <w:rFonts w:ascii="Times New Roman" w:hAnsi="Times New Roman" w:cs="Times New Roman"/>
        </w:rPr>
        <w:t xml:space="preserve">patents, trademarks and copyrights </w:t>
      </w:r>
      <w:r>
        <w:rPr>
          <w:rFonts w:ascii="Times New Roman" w:hAnsi="Times New Roman" w:cs="Times New Roman"/>
        </w:rPr>
        <w:t>-</w:t>
      </w:r>
      <w:r w:rsidRPr="00CD7613">
        <w:rPr>
          <w:rFonts w:ascii="Times New Roman" w:hAnsi="Times New Roman" w:cs="Times New Roman"/>
        </w:rPr>
        <w:t xml:space="preserve"> long-term </w:t>
      </w:r>
      <w:r>
        <w:rPr>
          <w:rFonts w:ascii="Times New Roman" w:hAnsi="Times New Roman" w:cs="Times New Roman"/>
        </w:rPr>
        <w:t>assets) (may appear under property, plant, equip/ not appear on B.S.)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b/>
        </w:rPr>
      </w:pPr>
      <w:r w:rsidRPr="000D027F">
        <w:rPr>
          <w:rFonts w:ascii="Times New Roman" w:hAnsi="Times New Roman" w:cs="Times New Roman"/>
          <w:b/>
        </w:rPr>
        <w:t>*</w:t>
      </w:r>
      <w:r>
        <w:rPr>
          <w:rFonts w:ascii="Times New Roman" w:hAnsi="Times New Roman" w:cs="Times New Roman"/>
          <w:b/>
        </w:rPr>
        <w:t xml:space="preserve"> Supplies – </w:t>
      </w:r>
      <w:r w:rsidRPr="00B66409">
        <w:rPr>
          <w:rFonts w:ascii="Times New Roman" w:hAnsi="Times New Roman" w:cs="Times New Roman"/>
        </w:rPr>
        <w:t>things that are usuable w/o electrical energy. Can be consumed right away and be replaced instantly</w:t>
      </w:r>
    </w:p>
    <w:p w:rsidR="006A1CF0" w:rsidRPr="00B66409"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b/>
        </w:rPr>
        <w:lastRenderedPageBreak/>
        <w:t xml:space="preserve">* Inventory – </w:t>
      </w:r>
      <w:r w:rsidRPr="00B66409">
        <w:rPr>
          <w:rFonts w:ascii="Times New Roman" w:hAnsi="Times New Roman" w:cs="Times New Roman"/>
        </w:rPr>
        <w:t>things sold, merchandise</w:t>
      </w:r>
    </w:p>
    <w:p w:rsidR="006A1CF0" w:rsidRPr="00B66409"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b/>
        </w:rPr>
        <w:t xml:space="preserve">*Equipment – </w:t>
      </w:r>
      <w:r w:rsidRPr="00B66409">
        <w:rPr>
          <w:rFonts w:ascii="Times New Roman" w:hAnsi="Times New Roman" w:cs="Times New Roman"/>
        </w:rPr>
        <w:t>things that are used to help produce/generate income. Have long usage period</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b/>
        </w:rPr>
        <w:t xml:space="preserve">* </w:t>
      </w:r>
      <w:r w:rsidRPr="000D027F">
        <w:rPr>
          <w:rFonts w:ascii="Times New Roman" w:hAnsi="Times New Roman" w:cs="Times New Roman"/>
          <w:b/>
        </w:rPr>
        <w:t>Net property, plant, equipment</w:t>
      </w:r>
      <w:r w:rsidRPr="000D027F">
        <w:rPr>
          <w:rFonts w:ascii="Times New Roman" w:hAnsi="Times New Roman" w:cs="Times New Roman"/>
        </w:rPr>
        <w:t xml:space="preserve"> - The recorded costs of the tangible noncurrent a</w:t>
      </w:r>
      <w:r>
        <w:rPr>
          <w:rFonts w:ascii="Times New Roman" w:hAnsi="Times New Roman" w:cs="Times New Roman"/>
        </w:rPr>
        <w:t>ssets used in the business -</w:t>
      </w:r>
      <w:r w:rsidRPr="000D027F">
        <w:rPr>
          <w:rFonts w:ascii="Times New Roman" w:hAnsi="Times New Roman" w:cs="Times New Roman"/>
        </w:rPr>
        <w:t xml:space="preserve"> the related </w:t>
      </w:r>
      <w:hyperlink r:id="rId8" w:tooltip="What is accumulated depreciation?" w:history="1">
        <w:r w:rsidRPr="000D027F">
          <w:rPr>
            <w:rFonts w:ascii="Times New Roman" w:hAnsi="Times New Roman" w:cs="Times New Roman"/>
          </w:rPr>
          <w:t>accumulated depreciation</w:t>
        </w:r>
      </w:hyperlink>
      <w:r w:rsidRPr="000D027F">
        <w:rPr>
          <w:rFonts w:ascii="Times New Roman" w:hAnsi="Times New Roman" w:cs="Times New Roman"/>
        </w:rPr>
        <w:t>.</w:t>
      </w:r>
    </w:p>
    <w:p w:rsidR="006A1CF0" w:rsidRDefault="006A1CF0" w:rsidP="006A1CF0">
      <w:pPr>
        <w:widowControl w:val="0"/>
        <w:autoSpaceDE w:val="0"/>
        <w:autoSpaceDN w:val="0"/>
        <w:adjustRightInd w:val="0"/>
        <w:jc w:val="both"/>
        <w:rPr>
          <w:rFonts w:ascii="Times New Roman" w:hAnsi="Times New Roman" w:cs="Times New Roman"/>
          <w:shd w:val="clear" w:color="auto" w:fill="FFFFFF"/>
        </w:rPr>
      </w:pPr>
      <w:r>
        <w:rPr>
          <w:rFonts w:ascii="Times New Roman" w:hAnsi="Times New Roman" w:cs="Times New Roman"/>
        </w:rPr>
        <w:t xml:space="preserve">* </w:t>
      </w:r>
      <w:r w:rsidRPr="00464FF5">
        <w:rPr>
          <w:rStyle w:val="Strong"/>
          <w:rFonts w:ascii="Times New Roman" w:hAnsi="Times New Roman" w:cs="Times New Roman"/>
          <w:shd w:val="clear" w:color="auto" w:fill="FFFFFF"/>
        </w:rPr>
        <w:t>Net book value</w:t>
      </w:r>
      <w:r w:rsidRPr="00464FF5">
        <w:rPr>
          <w:rStyle w:val="apple-converted-space"/>
          <w:rFonts w:ascii="Times New Roman" w:hAnsi="Times New Roman" w:cs="Times New Roman"/>
          <w:shd w:val="clear" w:color="auto" w:fill="FFFFFF"/>
        </w:rPr>
        <w:t> </w:t>
      </w:r>
      <w:r>
        <w:rPr>
          <w:rFonts w:ascii="Times New Roman" w:hAnsi="Times New Roman" w:cs="Times New Roman"/>
          <w:shd w:val="clear" w:color="auto" w:fill="FFFFFF"/>
        </w:rPr>
        <w:t>-</w:t>
      </w:r>
      <w:r w:rsidRPr="00464FF5">
        <w:rPr>
          <w:rFonts w:ascii="Times New Roman" w:hAnsi="Times New Roman" w:cs="Times New Roman"/>
          <w:shd w:val="clear" w:color="auto" w:fill="FFFFFF"/>
        </w:rPr>
        <w:t xml:space="preserve"> value at which</w:t>
      </w:r>
      <w:r>
        <w:rPr>
          <w:rFonts w:ascii="Times New Roman" w:hAnsi="Times New Roman" w:cs="Times New Roman"/>
          <w:shd w:val="clear" w:color="auto" w:fill="FFFFFF"/>
        </w:rPr>
        <w:t>acc</w:t>
      </w:r>
      <w:r w:rsidRPr="00464FF5">
        <w:rPr>
          <w:rFonts w:ascii="Times New Roman" w:hAnsi="Times New Roman" w:cs="Times New Roman"/>
          <w:shd w:val="clear" w:color="auto" w:fill="FFFFFF"/>
        </w:rPr>
        <w:t xml:space="preserve"> a company carries an</w:t>
      </w:r>
      <w:r w:rsidRPr="00464FF5">
        <w:rPr>
          <w:rStyle w:val="apple-converted-space"/>
          <w:rFonts w:ascii="Times New Roman" w:hAnsi="Times New Roman" w:cs="Times New Roman"/>
          <w:shd w:val="clear" w:color="auto" w:fill="FFFFFF"/>
        </w:rPr>
        <w:t> </w:t>
      </w:r>
      <w:hyperlink r:id="rId9" w:history="1">
        <w:r w:rsidRPr="00464FF5">
          <w:rPr>
            <w:rStyle w:val="definition-url"/>
            <w:rFonts w:ascii="Times New Roman" w:hAnsi="Times New Roman" w:cs="Times New Roman"/>
            <w:shd w:val="clear" w:color="auto" w:fill="FFFFFF"/>
          </w:rPr>
          <w:t>asset</w:t>
        </w:r>
      </w:hyperlink>
      <w:r w:rsidRPr="00464FF5">
        <w:rPr>
          <w:rStyle w:val="apple-converted-space"/>
          <w:rFonts w:ascii="Times New Roman" w:hAnsi="Times New Roman" w:cs="Times New Roman"/>
          <w:shd w:val="clear" w:color="auto" w:fill="FFFFFF"/>
        </w:rPr>
        <w:t> </w:t>
      </w:r>
      <w:r w:rsidRPr="00464FF5">
        <w:rPr>
          <w:rFonts w:ascii="Times New Roman" w:hAnsi="Times New Roman" w:cs="Times New Roman"/>
          <w:shd w:val="clear" w:color="auto" w:fill="FFFFFF"/>
        </w:rPr>
        <w:t>on its</w:t>
      </w:r>
      <w:r w:rsidRPr="00464FF5">
        <w:rPr>
          <w:rStyle w:val="apple-converted-space"/>
          <w:rFonts w:ascii="Times New Roman" w:hAnsi="Times New Roman" w:cs="Times New Roman"/>
          <w:shd w:val="clear" w:color="auto" w:fill="FFFFFF"/>
        </w:rPr>
        <w:t> </w:t>
      </w:r>
      <w:hyperlink r:id="rId10" w:history="1">
        <w:r w:rsidRPr="00464FF5">
          <w:rPr>
            <w:rStyle w:val="definition-url"/>
            <w:rFonts w:ascii="Times New Roman" w:hAnsi="Times New Roman" w:cs="Times New Roman"/>
            <w:shd w:val="clear" w:color="auto" w:fill="FFFFFF"/>
          </w:rPr>
          <w:t>balance sheet</w:t>
        </w:r>
      </w:hyperlink>
      <w:r w:rsidRPr="00464FF5">
        <w:rPr>
          <w:rFonts w:ascii="Times New Roman" w:hAnsi="Times New Roman" w:cs="Times New Roman"/>
          <w:shd w:val="clear" w:color="auto" w:fill="FFFFFF"/>
        </w:rPr>
        <w:t xml:space="preserve">. </w:t>
      </w:r>
    </w:p>
    <w:p w:rsidR="006A1CF0" w:rsidRDefault="006A1CF0" w:rsidP="006A1CF0">
      <w:pPr>
        <w:widowControl w:val="0"/>
        <w:autoSpaceDE w:val="0"/>
        <w:autoSpaceDN w:val="0"/>
        <w:adjustRightInd w:val="0"/>
        <w:jc w:val="both"/>
        <w:rPr>
          <w:rFonts w:ascii="Times New Roman" w:hAnsi="Times New Roman" w:cs="Times New Roman"/>
          <w:shd w:val="clear" w:color="auto" w:fill="FFFFFF"/>
        </w:rPr>
      </w:pPr>
      <w:r>
        <w:rPr>
          <w:rFonts w:ascii="Times New Roman" w:hAnsi="Times New Roman" w:cs="Times New Roman"/>
          <w:shd w:val="clear" w:color="auto" w:fill="FFFFFF"/>
        </w:rPr>
        <w:t>=</w:t>
      </w:r>
      <w:r w:rsidRPr="00464FF5">
        <w:rPr>
          <w:rFonts w:ascii="Times New Roman" w:hAnsi="Times New Roman" w:cs="Times New Roman"/>
          <w:shd w:val="clear" w:color="auto" w:fill="FFFFFF"/>
        </w:rPr>
        <w:t xml:space="preserve"> cost of the asset </w:t>
      </w:r>
      <w:r>
        <w:rPr>
          <w:rFonts w:ascii="Times New Roman" w:hAnsi="Times New Roman" w:cs="Times New Roman"/>
          <w:shd w:val="clear" w:color="auto" w:fill="FFFFFF"/>
        </w:rPr>
        <w:t>-</w:t>
      </w:r>
      <w:r w:rsidRPr="00464FF5">
        <w:rPr>
          <w:rStyle w:val="apple-converted-space"/>
          <w:rFonts w:ascii="Times New Roman" w:hAnsi="Times New Roman" w:cs="Times New Roman"/>
          <w:shd w:val="clear" w:color="auto" w:fill="FFFFFF"/>
        </w:rPr>
        <w:t> </w:t>
      </w:r>
      <w:hyperlink r:id="rId11" w:history="1">
        <w:r w:rsidRPr="00464FF5">
          <w:rPr>
            <w:rStyle w:val="definition-url"/>
            <w:rFonts w:ascii="Times New Roman" w:hAnsi="Times New Roman" w:cs="Times New Roman"/>
            <w:shd w:val="clear" w:color="auto" w:fill="FFFFFF"/>
          </w:rPr>
          <w:t>accumulated depreciation</w:t>
        </w:r>
      </w:hyperlink>
      <w:r w:rsidRPr="00464FF5">
        <w:rPr>
          <w:rFonts w:ascii="Times New Roman" w:hAnsi="Times New Roman" w:cs="Times New Roman"/>
          <w:shd w:val="clear" w:color="auto" w:fill="FFFFFF"/>
        </w:rPr>
        <w:t>. </w:t>
      </w:r>
    </w:p>
    <w:p w:rsidR="006A1CF0" w:rsidRPr="00464FF5" w:rsidRDefault="006A1CF0" w:rsidP="006A1CF0">
      <w:pPr>
        <w:widowControl w:val="0"/>
        <w:autoSpaceDE w:val="0"/>
        <w:autoSpaceDN w:val="0"/>
        <w:adjustRightInd w:val="0"/>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w:t>
      </w:r>
      <w:hyperlink r:id="rId12" w:history="1">
        <w:r>
          <w:rPr>
            <w:rStyle w:val="Strong"/>
            <w:rFonts w:ascii="Times New Roman" w:hAnsi="Times New Roman" w:cs="Times New Roman"/>
            <w:shd w:val="clear" w:color="auto" w:fill="FFFFFF"/>
          </w:rPr>
          <w:t>N</w:t>
        </w:r>
        <w:r w:rsidRPr="00464FF5">
          <w:rPr>
            <w:rStyle w:val="Strong"/>
            <w:rFonts w:ascii="Times New Roman" w:hAnsi="Times New Roman" w:cs="Times New Roman"/>
            <w:shd w:val="clear" w:color="auto" w:fill="FFFFFF"/>
          </w:rPr>
          <w:t>et asset value</w:t>
        </w:r>
      </w:hyperlink>
      <w:r w:rsidRPr="00464FF5">
        <w:rPr>
          <w:rStyle w:val="Strong"/>
          <w:rFonts w:ascii="Times New Roman" w:hAnsi="Times New Roman" w:cs="Times New Roman"/>
          <w:shd w:val="clear" w:color="auto" w:fill="FFFFFF"/>
        </w:rPr>
        <w:t> </w:t>
      </w:r>
      <w:r w:rsidRPr="00464FF5">
        <w:rPr>
          <w:rStyle w:val="Strong"/>
          <w:rFonts w:ascii="Times New Roman" w:hAnsi="Times New Roman" w:cs="Times New Roman"/>
        </w:rPr>
        <w:t>(</w:t>
      </w:r>
      <w:hyperlink r:id="rId13" w:history="1">
        <w:r w:rsidRPr="00464FF5">
          <w:rPr>
            <w:rStyle w:val="Strong"/>
            <w:rFonts w:ascii="Times New Roman" w:hAnsi="Times New Roman" w:cs="Times New Roman"/>
            <w:shd w:val="clear" w:color="auto" w:fill="FFFFFF"/>
          </w:rPr>
          <w:t>NAV</w:t>
        </w:r>
      </w:hyperlink>
      <w:r w:rsidRPr="00464FF5">
        <w:rPr>
          <w:rStyle w:val="Strong"/>
          <w:rFonts w:ascii="Times New Roman" w:hAnsi="Times New Roman" w:cs="Times New Roman"/>
        </w:rPr>
        <w:t>)</w:t>
      </w:r>
      <w:r>
        <w:rPr>
          <w:rFonts w:ascii="Times New Roman" w:hAnsi="Times New Roman" w:cs="Times New Roman"/>
          <w:shd w:val="clear" w:color="auto" w:fill="FFFFFF"/>
        </w:rPr>
        <w:t xml:space="preserve"> - </w:t>
      </w:r>
      <w:r w:rsidRPr="00464FF5">
        <w:rPr>
          <w:rFonts w:ascii="Times New Roman" w:hAnsi="Times New Roman" w:cs="Times New Roman"/>
          <w:shd w:val="clear" w:color="auto" w:fill="FFFFFF"/>
        </w:rPr>
        <w:t xml:space="preserve">company's total assets </w:t>
      </w:r>
      <w:r>
        <w:rPr>
          <w:rFonts w:ascii="Times New Roman" w:hAnsi="Times New Roman" w:cs="Times New Roman"/>
          <w:shd w:val="clear" w:color="auto" w:fill="FFFFFF"/>
        </w:rPr>
        <w:t>-</w:t>
      </w:r>
      <w:r w:rsidRPr="00464FF5">
        <w:rPr>
          <w:rFonts w:ascii="Times New Roman" w:hAnsi="Times New Roman" w:cs="Times New Roman"/>
          <w:shd w:val="clear" w:color="auto" w:fill="FFFFFF"/>
        </w:rPr>
        <w:t xml:space="preserve"> total liabilities.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 </w:t>
      </w:r>
      <w:r w:rsidRPr="000D027F">
        <w:rPr>
          <w:rFonts w:ascii="Times New Roman" w:hAnsi="Times New Roman" w:cs="Times New Roman"/>
          <w:b/>
        </w:rPr>
        <w:t>Plant asset</w:t>
      </w:r>
      <w:r>
        <w:rPr>
          <w:rFonts w:ascii="Times New Roman" w:hAnsi="Times New Roman" w:cs="Times New Roman"/>
          <w:b/>
        </w:rPr>
        <w:t xml:space="preserve"> </w:t>
      </w:r>
      <w:r w:rsidRPr="00FB1C33">
        <w:rPr>
          <w:rFonts w:ascii="Times New Roman" w:hAnsi="Times New Roman" w:cs="Times New Roman"/>
          <w:b/>
          <w:sz w:val="22"/>
          <w:szCs w:val="22"/>
        </w:rPr>
        <w:t>(</w:t>
      </w:r>
      <w:r w:rsidRPr="00FB1C33">
        <w:rPr>
          <w:rStyle w:val="Emphasis"/>
          <w:rFonts w:ascii="Times New Roman" w:hAnsi="Times New Roman" w:cs="Times New Roman"/>
          <w:b/>
          <w:color w:val="333333"/>
          <w:sz w:val="22"/>
          <w:szCs w:val="22"/>
          <w:bdr w:val="none" w:sz="0" w:space="0" w:color="auto" w:frame="1"/>
          <w:shd w:val="clear" w:color="auto" w:fill="FFFFFF"/>
        </w:rPr>
        <w:t>fixed assets</w:t>
      </w:r>
      <w:r w:rsidRPr="00FB1C33">
        <w:rPr>
          <w:rStyle w:val="apple-converted-space"/>
          <w:rFonts w:ascii="Times New Roman" w:hAnsi="Times New Roman" w:cs="Times New Roman"/>
          <w:b/>
          <w:color w:val="333333"/>
          <w:sz w:val="22"/>
          <w:szCs w:val="22"/>
          <w:shd w:val="clear" w:color="auto" w:fill="FFFFFF"/>
        </w:rPr>
        <w:t> </w:t>
      </w:r>
      <w:r w:rsidRPr="00FB1C33">
        <w:rPr>
          <w:rFonts w:ascii="Times New Roman" w:hAnsi="Times New Roman" w:cs="Times New Roman"/>
          <w:b/>
          <w:color w:val="333333"/>
          <w:sz w:val="22"/>
          <w:szCs w:val="22"/>
          <w:shd w:val="clear" w:color="auto" w:fill="FFFFFF"/>
        </w:rPr>
        <w:t>and/or</w:t>
      </w:r>
      <w:r w:rsidRPr="00FB1C33">
        <w:rPr>
          <w:rStyle w:val="apple-converted-space"/>
          <w:rFonts w:ascii="Times New Roman" w:hAnsi="Times New Roman" w:cs="Times New Roman"/>
          <w:b/>
          <w:color w:val="333333"/>
          <w:sz w:val="22"/>
          <w:szCs w:val="22"/>
          <w:shd w:val="clear" w:color="auto" w:fill="FFFFFF"/>
        </w:rPr>
        <w:t> </w:t>
      </w:r>
      <w:r w:rsidRPr="00FB1C33">
        <w:rPr>
          <w:rStyle w:val="Emphasis"/>
          <w:rFonts w:ascii="Times New Roman" w:hAnsi="Times New Roman" w:cs="Times New Roman"/>
          <w:b/>
          <w:color w:val="333333"/>
          <w:sz w:val="22"/>
          <w:szCs w:val="22"/>
          <w:bdr w:val="none" w:sz="0" w:space="0" w:color="auto" w:frame="1"/>
          <w:shd w:val="clear" w:color="auto" w:fill="FFFFFF"/>
        </w:rPr>
        <w:t>property, plant and equipment)</w:t>
      </w:r>
      <w:r>
        <w:rPr>
          <w:rFonts w:ascii="Times New Roman" w:hAnsi="Times New Roman" w:cs="Times New Roman"/>
        </w:rPr>
        <w:t xml:space="preserve"> - </w:t>
      </w:r>
      <w:r w:rsidRPr="000D027F">
        <w:rPr>
          <w:rFonts w:ascii="Times New Roman" w:hAnsi="Times New Roman" w:cs="Times New Roman"/>
        </w:rPr>
        <w:t xml:space="preserve">asset with a useful life of </w:t>
      </w:r>
      <w:r>
        <w:rPr>
          <w:rFonts w:ascii="Times New Roman" w:hAnsi="Times New Roman" w:cs="Times New Roman"/>
        </w:rPr>
        <w:t>&gt; 1</w:t>
      </w:r>
      <w:r w:rsidRPr="000D027F">
        <w:rPr>
          <w:rFonts w:ascii="Times New Roman" w:hAnsi="Times New Roman" w:cs="Times New Roman"/>
        </w:rPr>
        <w:t xml:space="preserve"> year that is used in producing revenues in a business's operations.</w:t>
      </w:r>
      <w:r>
        <w:rPr>
          <w:rFonts w:ascii="Times New Roman" w:hAnsi="Times New Roman" w:cs="Times New Roman"/>
        </w:rPr>
        <w:t xml:space="preserve"> (e.g. </w:t>
      </w:r>
      <w:r>
        <w:rPr>
          <w:rStyle w:val="apple-converted-space"/>
          <w:rFonts w:ascii="Helvetica" w:hAnsi="Helvetica" w:cs="Helvetica"/>
          <w:color w:val="333333"/>
          <w:sz w:val="21"/>
          <w:szCs w:val="21"/>
          <w:shd w:val="clear" w:color="auto" w:fill="FFFFFF"/>
        </w:rPr>
        <w:t> </w:t>
      </w:r>
      <w:r w:rsidRPr="000D027F">
        <w:rPr>
          <w:rFonts w:ascii="Times New Roman" w:hAnsi="Times New Roman" w:cs="Times New Roman"/>
        </w:rPr>
        <w:t xml:space="preserve">land, land improvements, buildings, machinery </w:t>
      </w:r>
      <w:r>
        <w:rPr>
          <w:rFonts w:ascii="Times New Roman" w:hAnsi="Times New Roman" w:cs="Times New Roman"/>
        </w:rPr>
        <w:t>&amp;</w:t>
      </w:r>
      <w:r w:rsidRPr="000D027F">
        <w:rPr>
          <w:rFonts w:ascii="Times New Roman" w:hAnsi="Times New Roman" w:cs="Times New Roman"/>
        </w:rPr>
        <w:t xml:space="preserve"> equipment, office equipment, furniture, fixtures, vehicles, leasehold improvements, </w:t>
      </w:r>
      <w:r>
        <w:rPr>
          <w:rFonts w:ascii="Times New Roman" w:hAnsi="Times New Roman" w:cs="Times New Roman"/>
        </w:rPr>
        <w:t>&amp;</w:t>
      </w:r>
      <w:r w:rsidRPr="000D027F">
        <w:rPr>
          <w:rFonts w:ascii="Times New Roman" w:hAnsi="Times New Roman" w:cs="Times New Roman"/>
        </w:rPr>
        <w:t> </w:t>
      </w:r>
      <w:hyperlink r:id="rId14" w:tooltip="What is construction work-in-progress?" w:history="1">
        <w:r w:rsidRPr="000D027F">
          <w:rPr>
            <w:rFonts w:ascii="Times New Roman" w:hAnsi="Times New Roman" w:cs="Times New Roman"/>
          </w:rPr>
          <w:t>construction work-in-progress</w:t>
        </w:r>
      </w:hyperlink>
      <w:r>
        <w:rPr>
          <w:rFonts w:ascii="Times New Roman" w:hAnsi="Times New Roman" w:cs="Times New Roman"/>
        </w:rPr>
        <w:t>) (except for land, these assets will be depreciated over their useful lives)</w:t>
      </w:r>
    </w:p>
    <w:p w:rsidR="006A1CF0" w:rsidRPr="00FB1C33" w:rsidRDefault="006A1CF0" w:rsidP="006A1CF0">
      <w:pPr>
        <w:pStyle w:val="NormalWeb"/>
        <w:shd w:val="clear" w:color="auto" w:fill="FFFFFF"/>
        <w:spacing w:before="0" w:beforeAutospacing="0" w:after="0" w:afterAutospacing="0"/>
        <w:jc w:val="both"/>
        <w:textAlignment w:val="baseline"/>
      </w:pPr>
      <w:r>
        <w:t xml:space="preserve">* </w:t>
      </w:r>
      <w:r w:rsidRPr="00FB1C33">
        <w:rPr>
          <w:b/>
        </w:rPr>
        <w:t>Contra assets</w:t>
      </w:r>
      <w:r>
        <w:t xml:space="preserve"> - </w:t>
      </w:r>
      <w:r w:rsidRPr="00FB1C33">
        <w:t>are asset accounts with credit balances. (A credit balance in an asset account is contrary—or contra—to an asset account's usual debit balance.) Examples of contra asset accounts include:</w:t>
      </w:r>
    </w:p>
    <w:p w:rsidR="006A1CF0" w:rsidRPr="00FB1C33" w:rsidRDefault="006A1CF0" w:rsidP="006A1CF0">
      <w:pPr>
        <w:numPr>
          <w:ilvl w:val="0"/>
          <w:numId w:val="49"/>
        </w:numPr>
        <w:shd w:val="clear" w:color="auto" w:fill="FFFFFF"/>
        <w:textAlignment w:val="baseline"/>
        <w:rPr>
          <w:rFonts w:ascii="Times New Roman" w:eastAsia="Times New Roman" w:hAnsi="Times New Roman" w:cs="Times New Roman"/>
          <w:lang w:val="en-CA" w:eastAsia="en-CA"/>
        </w:rPr>
      </w:pPr>
      <w:hyperlink r:id="rId15" w:history="1">
        <w:r w:rsidRPr="00FB1C33">
          <w:rPr>
            <w:rFonts w:ascii="Times New Roman" w:eastAsia="Times New Roman" w:hAnsi="Times New Roman" w:cs="Times New Roman"/>
            <w:lang w:val="en-CA" w:eastAsia="en-CA"/>
          </w:rPr>
          <w:t>Allowance for Doubtful Accounts</w:t>
        </w:r>
      </w:hyperlink>
    </w:p>
    <w:p w:rsidR="006A1CF0" w:rsidRPr="002C7E4D" w:rsidRDefault="006A1CF0" w:rsidP="006A1CF0">
      <w:pPr>
        <w:numPr>
          <w:ilvl w:val="0"/>
          <w:numId w:val="49"/>
        </w:numPr>
        <w:shd w:val="clear" w:color="auto" w:fill="FFFFFF"/>
        <w:textAlignment w:val="baseline"/>
        <w:rPr>
          <w:rFonts w:ascii="Times New Roman" w:eastAsia="Times New Roman" w:hAnsi="Times New Roman" w:cs="Times New Roman"/>
        </w:rPr>
      </w:pPr>
      <w:hyperlink r:id="rId16" w:history="1">
        <w:r w:rsidRPr="00FB1C33">
          <w:rPr>
            <w:rFonts w:ascii="Times New Roman" w:eastAsia="Times New Roman" w:hAnsi="Times New Roman" w:cs="Times New Roman"/>
            <w:lang w:val="en-CA" w:eastAsia="en-CA"/>
          </w:rPr>
          <w:t>Accumulated Depreciation-</w:t>
        </w:r>
        <w:r>
          <w:rPr>
            <w:rFonts w:ascii="Times New Roman" w:eastAsia="Times New Roman" w:hAnsi="Times New Roman" w:cs="Times New Roman"/>
            <w:lang w:val="en-CA" w:eastAsia="en-CA"/>
          </w:rPr>
          <w:t xml:space="preserve"> (</w:t>
        </w:r>
        <w:r w:rsidRPr="00FB1C33">
          <w:rPr>
            <w:rFonts w:ascii="Times New Roman" w:eastAsia="Times New Roman" w:hAnsi="Times New Roman" w:cs="Times New Roman"/>
            <w:lang w:val="en-CA" w:eastAsia="en-CA"/>
          </w:rPr>
          <w:t>Land Improvements</w:t>
        </w:r>
      </w:hyperlink>
      <w:r>
        <w:rPr>
          <w:rFonts w:ascii="Times New Roman" w:eastAsia="Times New Roman" w:hAnsi="Times New Roman" w:cs="Times New Roman"/>
          <w:lang w:val="en-CA" w:eastAsia="en-CA"/>
        </w:rPr>
        <w:t>/</w:t>
      </w:r>
      <w:r w:rsidRPr="002C7E4D">
        <w:rPr>
          <w:rFonts w:ascii="Times New Roman" w:eastAsia="Times New Roman" w:hAnsi="Times New Roman" w:cs="Times New Roman"/>
          <w:lang w:val="en-CA" w:eastAsia="en-CA"/>
        </w:rPr>
        <w:t>Buildings</w:t>
      </w:r>
      <w:r>
        <w:rPr>
          <w:rFonts w:ascii="Times New Roman" w:eastAsia="Times New Roman" w:hAnsi="Times New Roman" w:cs="Times New Roman"/>
        </w:rPr>
        <w:t>/</w:t>
      </w:r>
      <w:r w:rsidRPr="002C7E4D">
        <w:rPr>
          <w:rFonts w:ascii="Times New Roman" w:eastAsia="Times New Roman" w:hAnsi="Times New Roman" w:cs="Times New Roman"/>
          <w:lang w:val="en-CA" w:eastAsia="en-CA"/>
        </w:rPr>
        <w:t>Equipment</w:t>
      </w:r>
      <w:r>
        <w:rPr>
          <w:rFonts w:ascii="Times New Roman" w:eastAsia="Times New Roman" w:hAnsi="Times New Roman" w:cs="Times New Roman"/>
          <w:lang w:val="en-CA" w:eastAsia="en-CA"/>
        </w:rPr>
        <w:t>)</w:t>
      </w:r>
    </w:p>
    <w:p w:rsidR="006A1CF0" w:rsidRPr="00FB1C33" w:rsidRDefault="006A1CF0" w:rsidP="006A1CF0">
      <w:pPr>
        <w:numPr>
          <w:ilvl w:val="0"/>
          <w:numId w:val="49"/>
        </w:numPr>
        <w:shd w:val="clear" w:color="auto" w:fill="FFFFFF"/>
        <w:textAlignment w:val="baseline"/>
        <w:rPr>
          <w:rFonts w:ascii="Times New Roman" w:eastAsia="Times New Roman" w:hAnsi="Times New Roman" w:cs="Times New Roman"/>
          <w:lang w:val="en-CA" w:eastAsia="en-CA"/>
        </w:rPr>
      </w:pPr>
      <w:hyperlink r:id="rId17" w:history="1">
        <w:r w:rsidRPr="00FB1C33">
          <w:rPr>
            <w:rFonts w:ascii="Times New Roman" w:eastAsia="Times New Roman" w:hAnsi="Times New Roman" w:cs="Times New Roman"/>
            <w:lang w:val="en-CA" w:eastAsia="en-CA"/>
          </w:rPr>
          <w:t>Accumulated Depletion</w:t>
        </w:r>
      </w:hyperlink>
    </w:p>
    <w:p w:rsidR="006A1CF0" w:rsidRPr="007E2211" w:rsidRDefault="006A1CF0" w:rsidP="006A1CF0">
      <w:pPr>
        <w:numPr>
          <w:ilvl w:val="0"/>
          <w:numId w:val="49"/>
        </w:numPr>
        <w:shd w:val="clear" w:color="auto" w:fill="FFFFFF"/>
        <w:spacing w:after="90"/>
        <w:textAlignment w:val="baseline"/>
        <w:rPr>
          <w:rFonts w:ascii="Times New Roman" w:eastAsia="Times New Roman" w:hAnsi="Times New Roman" w:cs="Times New Roman"/>
          <w:lang w:val="en-CA" w:eastAsia="en-CA"/>
        </w:rPr>
      </w:pPr>
      <w:r w:rsidRPr="00FB1C33">
        <w:rPr>
          <w:rFonts w:ascii="Times New Roman" w:eastAsia="Times New Roman" w:hAnsi="Times New Roman" w:cs="Times New Roman"/>
          <w:lang w:val="en-CA" w:eastAsia="en-CA"/>
        </w:rPr>
        <w:t>Etc.</w:t>
      </w:r>
    </w:p>
    <w:p w:rsidR="006A1CF0" w:rsidRDefault="006A1CF0" w:rsidP="006A1CF0">
      <w:pPr>
        <w:widowControl w:val="0"/>
        <w:autoSpaceDE w:val="0"/>
        <w:autoSpaceDN w:val="0"/>
        <w:adjustRightInd w:val="0"/>
        <w:jc w:val="both"/>
        <w:rPr>
          <w:rFonts w:ascii="Times New Roman" w:hAnsi="Times New Roman" w:cs="Times New Roman"/>
        </w:rPr>
      </w:pPr>
    </w:p>
    <w:p w:rsidR="006A1CF0" w:rsidRPr="001A5FC6" w:rsidRDefault="006A1CF0" w:rsidP="006A1CF0">
      <w:pPr>
        <w:rPr>
          <w:rFonts w:ascii="Times New Roman" w:hAnsi="Times New Roman" w:cs="Times New Roman"/>
          <w:b/>
          <w:color w:val="FF0000"/>
        </w:rPr>
      </w:pPr>
      <w:r w:rsidRPr="001A5FC6">
        <w:rPr>
          <w:rFonts w:ascii="Times New Roman" w:hAnsi="Times New Roman" w:cs="Times New Roman"/>
          <w:b/>
          <w:color w:val="FF0000"/>
        </w:rPr>
        <w:t>Current Liabilities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Accounts payable</w:t>
      </w:r>
      <w:r w:rsidRPr="00A541E5">
        <w:rPr>
          <w:rFonts w:ascii="Times New Roman" w:hAnsi="Times New Roman" w:cs="Times New Roman"/>
        </w:rPr>
        <w:t xml:space="preserve"> –</w:t>
      </w:r>
      <w:r>
        <w:rPr>
          <w:rFonts w:ascii="Times New Roman" w:hAnsi="Times New Roman" w:cs="Times New Roman"/>
        </w:rPr>
        <w:t xml:space="preserve"> unpaid bills. S</w:t>
      </w:r>
      <w:r w:rsidRPr="00A541E5">
        <w:rPr>
          <w:rFonts w:ascii="Times New Roman" w:hAnsi="Times New Roman" w:cs="Times New Roman"/>
        </w:rPr>
        <w:t>um total of all invoices that will be due to suppliers</w:t>
      </w:r>
      <w:r>
        <w:rPr>
          <w:rFonts w:ascii="Times New Roman" w:hAnsi="Times New Roman" w:cs="Times New Roman"/>
        </w:rPr>
        <w:t xml:space="preserve">, </w:t>
      </w:r>
      <w:r w:rsidRPr="00A541E5">
        <w:rPr>
          <w:rFonts w:ascii="Times New Roman" w:hAnsi="Times New Roman" w:cs="Times New Roman"/>
        </w:rPr>
        <w:t>expected to be repaid within 1yr/ 1accounting cycle.</w:t>
      </w:r>
      <w:r>
        <w:rPr>
          <w:rFonts w:ascii="Times New Roman" w:hAnsi="Times New Roman" w:cs="Times New Roman"/>
        </w:rPr>
        <w:t xml:space="preserve"> (credit balance)</w:t>
      </w:r>
    </w:p>
    <w:p w:rsidR="006A1CF0" w:rsidRPr="00A541E5"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Taxes payable</w:t>
      </w:r>
      <w:r w:rsidRPr="00A541E5">
        <w:rPr>
          <w:rFonts w:ascii="Times New Roman" w:hAnsi="Times New Roman" w:cs="Times New Roman"/>
        </w:rPr>
        <w:t xml:space="preserve"> – taxes payable to governmental authorities and due within 1yr/ 1accounting cycle.</w:t>
      </w:r>
    </w:p>
    <w:p w:rsidR="006A1CF0" w:rsidRPr="00587A0D"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Wages payable</w:t>
      </w:r>
      <w:r w:rsidRPr="00587A0D">
        <w:rPr>
          <w:rFonts w:ascii="Times New Roman" w:hAnsi="Times New Roman" w:cs="Times New Roman"/>
        </w:rPr>
        <w:t xml:space="preserve"> – all wages due to employees within </w:t>
      </w:r>
      <w:r w:rsidRPr="00A541E5">
        <w:rPr>
          <w:rFonts w:ascii="Times New Roman" w:hAnsi="Times New Roman" w:cs="Times New Roman"/>
        </w:rPr>
        <w:t>1yr/ 1accounting cycle.</w:t>
      </w:r>
    </w:p>
    <w:p w:rsidR="006A1CF0" w:rsidRPr="00DD6605"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Unearned revenues</w:t>
      </w:r>
      <w:r w:rsidRPr="00587A0D">
        <w:rPr>
          <w:rFonts w:ascii="Times New Roman" w:hAnsi="Times New Roman" w:cs="Times New Roman"/>
        </w:rPr>
        <w:t xml:space="preserve"> –</w:t>
      </w:r>
      <w:r>
        <w:rPr>
          <w:rFonts w:ascii="Times New Roman" w:hAnsi="Times New Roman" w:cs="Times New Roman"/>
        </w:rPr>
        <w:t xml:space="preserve"> </w:t>
      </w:r>
      <w:r w:rsidRPr="0064617E">
        <w:rPr>
          <w:rFonts w:ascii="Times New Roman" w:hAnsi="Times New Roman" w:cs="Times New Roman"/>
          <w:u w:val="single"/>
        </w:rPr>
        <w:t>cash received</w:t>
      </w:r>
      <w:r w:rsidRPr="00587A0D">
        <w:rPr>
          <w:rFonts w:ascii="Times New Roman" w:hAnsi="Times New Roman" w:cs="Times New Roman"/>
        </w:rPr>
        <w:t xml:space="preserve"> by an ent</w:t>
      </w:r>
      <w:r>
        <w:rPr>
          <w:rFonts w:ascii="Times New Roman" w:hAnsi="Times New Roman" w:cs="Times New Roman"/>
        </w:rPr>
        <w:t>ity for the delivery of goods/</w:t>
      </w:r>
      <w:r w:rsidRPr="00DD6605">
        <w:rPr>
          <w:rFonts w:ascii="Times New Roman" w:hAnsi="Times New Roman" w:cs="Times New Roman"/>
        </w:rPr>
        <w:t xml:space="preserve">services that </w:t>
      </w:r>
      <w:r w:rsidRPr="007E2211">
        <w:rPr>
          <w:rFonts w:ascii="Times New Roman" w:hAnsi="Times New Roman" w:cs="Times New Roman"/>
          <w:u w:val="single"/>
        </w:rPr>
        <w:t>will be delivered at a later date.</w:t>
      </w:r>
      <w:r w:rsidRPr="00DD6605">
        <w:rPr>
          <w:rFonts w:ascii="Times New Roman" w:hAnsi="Times New Roman" w:cs="Times New Roman"/>
        </w:rPr>
        <w:t xml:space="preserve"> </w:t>
      </w:r>
    </w:p>
    <w:p w:rsidR="006A1CF0" w:rsidRPr="00DD6605"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Dividends payable</w:t>
      </w:r>
      <w:r w:rsidRPr="00CD7613">
        <w:rPr>
          <w:rFonts w:ascii="Times New Roman" w:hAnsi="Times New Roman" w:cs="Times New Roman"/>
        </w:rPr>
        <w:t xml:space="preserve"> –</w:t>
      </w:r>
      <w:r>
        <w:rPr>
          <w:rFonts w:ascii="Times New Roman" w:hAnsi="Times New Roman" w:cs="Times New Roman"/>
        </w:rPr>
        <w:t xml:space="preserve"> </w:t>
      </w:r>
      <w:r w:rsidRPr="00CD7613">
        <w:rPr>
          <w:rFonts w:ascii="Times New Roman" w:hAnsi="Times New Roman" w:cs="Times New Roman"/>
        </w:rPr>
        <w:t>dividends that have been declared by the entity's board of</w:t>
      </w:r>
      <w:r>
        <w:rPr>
          <w:rFonts w:ascii="Times New Roman" w:hAnsi="Times New Roman" w:cs="Times New Roman"/>
        </w:rPr>
        <w:t xml:space="preserve"> </w:t>
      </w:r>
      <w:r w:rsidRPr="00DD6605">
        <w:rPr>
          <w:rFonts w:ascii="Times New Roman" w:hAnsi="Times New Roman" w:cs="Times New Roman"/>
        </w:rPr>
        <w:t>directors but have yet to be paid to the entity's shareholders.</w: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Pr="001A5FC6" w:rsidRDefault="006A1CF0" w:rsidP="006A1CF0">
      <w:pPr>
        <w:rPr>
          <w:rFonts w:ascii="Times New Roman" w:hAnsi="Times New Roman" w:cs="Times New Roman"/>
          <w:b/>
          <w:color w:val="FF0000"/>
        </w:rPr>
      </w:pPr>
      <w:r w:rsidRPr="001A5FC6">
        <w:rPr>
          <w:rFonts w:ascii="Times New Roman" w:hAnsi="Times New Roman" w:cs="Times New Roman"/>
          <w:b/>
          <w:color w:val="FF0000"/>
        </w:rPr>
        <w:t>Noncurrent liabilities</w:t>
      </w:r>
    </w:p>
    <w:p w:rsidR="006A1CF0" w:rsidRPr="00CD7613"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462C11">
        <w:rPr>
          <w:rFonts w:ascii="Times New Roman" w:hAnsi="Times New Roman" w:cs="Times New Roman"/>
          <w:b/>
        </w:rPr>
        <w:t>Long-term debt</w:t>
      </w:r>
      <w:r w:rsidRPr="00DD6605">
        <w:rPr>
          <w:rFonts w:ascii="Times New Roman" w:hAnsi="Times New Roman" w:cs="Times New Roman"/>
        </w:rPr>
        <w:t xml:space="preserve"> </w:t>
      </w:r>
      <w:r>
        <w:rPr>
          <w:rFonts w:ascii="Times New Roman" w:hAnsi="Times New Roman" w:cs="Times New Roman"/>
        </w:rPr>
        <w:t>(</w:t>
      </w:r>
      <w:r w:rsidRPr="00DD6605">
        <w:rPr>
          <w:rFonts w:ascii="Times New Roman" w:hAnsi="Times New Roman" w:cs="Times New Roman"/>
        </w:rPr>
        <w:t>in</w:t>
      </w:r>
      <w:r>
        <w:rPr>
          <w:rFonts w:ascii="Times New Roman" w:hAnsi="Times New Roman" w:cs="Times New Roman"/>
        </w:rPr>
        <w:t>cluding bonds and notes payable)</w:t>
      </w:r>
      <w:r w:rsidRPr="00DD6605">
        <w:rPr>
          <w:rFonts w:ascii="Times New Roman" w:hAnsi="Times New Roman" w:cs="Times New Roman"/>
        </w:rPr>
        <w:t xml:space="preserve">– listing of all debt which the company has incurred which is not due within </w:t>
      </w:r>
      <w:r w:rsidRPr="00A541E5">
        <w:rPr>
          <w:rFonts w:ascii="Times New Roman" w:hAnsi="Times New Roman" w:cs="Times New Roman"/>
        </w:rPr>
        <w:t>1yr/ 1accounting cycle.</w:t>
      </w:r>
    </w:p>
    <w:p w:rsidR="006A1CF0" w:rsidRPr="00DD6605" w:rsidRDefault="006A1CF0" w:rsidP="006A1CF0">
      <w:pPr>
        <w:pStyle w:val="ListParagraph"/>
        <w:widowControl w:val="0"/>
        <w:autoSpaceDE w:val="0"/>
        <w:autoSpaceDN w:val="0"/>
        <w:adjustRightInd w:val="0"/>
        <w:jc w:val="both"/>
        <w:rPr>
          <w:rFonts w:ascii="Times New Roman" w:hAnsi="Times New Roman" w:cs="Times New Roman"/>
        </w:rPr>
      </w:pPr>
    </w:p>
    <w:p w:rsidR="006A1CF0" w:rsidRPr="001A5FC6" w:rsidRDefault="006A1CF0" w:rsidP="006A1CF0">
      <w:pPr>
        <w:rPr>
          <w:rFonts w:ascii="Times New Roman" w:hAnsi="Times New Roman" w:cs="Times New Roman"/>
          <w:b/>
          <w:color w:val="FF0000"/>
        </w:rPr>
      </w:pPr>
      <w:r w:rsidRPr="001A5FC6">
        <w:rPr>
          <w:rFonts w:ascii="Times New Roman" w:hAnsi="Times New Roman" w:cs="Times New Roman"/>
          <w:b/>
          <w:color w:val="FF0000"/>
        </w:rPr>
        <w:t>Shareholders’ Equity</w:t>
      </w:r>
    </w:p>
    <w:p w:rsidR="006A1CF0" w:rsidRPr="00DD6605"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Capital Stock</w:t>
      </w:r>
      <w:r w:rsidRPr="00CD7613">
        <w:rPr>
          <w:rFonts w:ascii="Times New Roman" w:hAnsi="Times New Roman" w:cs="Times New Roman"/>
        </w:rPr>
        <w:t>–</w:t>
      </w:r>
      <w:r>
        <w:rPr>
          <w:rFonts w:ascii="Times New Roman" w:hAnsi="Times New Roman" w:cs="Times New Roman"/>
        </w:rPr>
        <w:t xml:space="preserve"> </w:t>
      </w:r>
      <w:r w:rsidRPr="00CD7613">
        <w:rPr>
          <w:rFonts w:ascii="Times New Roman" w:hAnsi="Times New Roman" w:cs="Times New Roman"/>
        </w:rPr>
        <w:t>any amounts which have been invested in the company by</w:t>
      </w:r>
      <w:r>
        <w:rPr>
          <w:rFonts w:ascii="Times New Roman" w:hAnsi="Times New Roman" w:cs="Times New Roman"/>
        </w:rPr>
        <w:t xml:space="preserve"> </w:t>
      </w:r>
      <w:r w:rsidRPr="00DD6605">
        <w:rPr>
          <w:rFonts w:ascii="Times New Roman" w:hAnsi="Times New Roman" w:cs="Times New Roman"/>
        </w:rPr>
        <w:t xml:space="preserve">the company’s shareholders. </w:t>
      </w:r>
    </w:p>
    <w:p w:rsidR="006A1CF0" w:rsidRDefault="006A1CF0" w:rsidP="006A1CF0">
      <w:pPr>
        <w:pStyle w:val="ListParagraph"/>
        <w:widowControl w:val="0"/>
        <w:numPr>
          <w:ilvl w:val="0"/>
          <w:numId w:val="6"/>
        </w:numPr>
        <w:autoSpaceDE w:val="0"/>
        <w:autoSpaceDN w:val="0"/>
        <w:adjustRightInd w:val="0"/>
        <w:jc w:val="both"/>
        <w:rPr>
          <w:rFonts w:ascii="Times New Roman" w:hAnsi="Times New Roman" w:cs="Times New Roman"/>
        </w:rPr>
      </w:pPr>
      <w:r w:rsidRPr="001E232D">
        <w:rPr>
          <w:rFonts w:ascii="Times New Roman" w:hAnsi="Times New Roman" w:cs="Times New Roman"/>
          <w:b/>
        </w:rPr>
        <w:t>Retained Earnings</w:t>
      </w:r>
      <w:r>
        <w:rPr>
          <w:rFonts w:ascii="Times New Roman" w:hAnsi="Times New Roman" w:cs="Times New Roman"/>
        </w:rPr>
        <w:t xml:space="preserve"> </w:t>
      </w:r>
    </w:p>
    <w:p w:rsidR="006A1CF0" w:rsidRDefault="006A1CF0" w:rsidP="006A1CF0">
      <w:pPr>
        <w:pStyle w:val="ListParagraph"/>
        <w:widowControl w:val="0"/>
        <w:numPr>
          <w:ilvl w:val="0"/>
          <w:numId w:val="24"/>
        </w:numPr>
        <w:autoSpaceDE w:val="0"/>
        <w:autoSpaceDN w:val="0"/>
        <w:adjustRightInd w:val="0"/>
        <w:jc w:val="both"/>
        <w:rPr>
          <w:rFonts w:ascii="Times New Roman" w:hAnsi="Times New Roman" w:cs="Times New Roman"/>
        </w:rPr>
      </w:pPr>
      <w:r>
        <w:rPr>
          <w:rFonts w:ascii="Times New Roman" w:hAnsi="Times New Roman" w:cs="Times New Roman"/>
        </w:rPr>
        <w:t>T</w:t>
      </w:r>
      <w:r w:rsidRPr="00DD6605">
        <w:rPr>
          <w:rFonts w:ascii="Times New Roman" w:hAnsi="Times New Roman" w:cs="Times New Roman"/>
        </w:rPr>
        <w:t>he cumulative total of the income earned by a</w:t>
      </w:r>
      <w:r>
        <w:rPr>
          <w:rFonts w:ascii="Times New Roman" w:hAnsi="Times New Roman" w:cs="Times New Roman"/>
        </w:rPr>
        <w:t xml:space="preserve"> </w:t>
      </w:r>
      <w:r w:rsidRPr="00DD6605">
        <w:rPr>
          <w:rFonts w:ascii="Times New Roman" w:hAnsi="Times New Roman" w:cs="Times New Roman"/>
        </w:rPr>
        <w:t>comp</w:t>
      </w:r>
      <w:r>
        <w:rPr>
          <w:rFonts w:ascii="Times New Roman" w:hAnsi="Times New Roman" w:cs="Times New Roman"/>
        </w:rPr>
        <w:t>.</w:t>
      </w:r>
      <w:r w:rsidRPr="00DD6605">
        <w:rPr>
          <w:rFonts w:ascii="Times New Roman" w:hAnsi="Times New Roman" w:cs="Times New Roman"/>
        </w:rPr>
        <w:t xml:space="preserve"> since its inception</w:t>
      </w:r>
      <w:r>
        <w:rPr>
          <w:rFonts w:ascii="Times New Roman" w:hAnsi="Times New Roman" w:cs="Times New Roman"/>
        </w:rPr>
        <w:t xml:space="preserve"> (ban đầu)</w:t>
      </w:r>
      <w:r w:rsidRPr="00DD6605">
        <w:rPr>
          <w:rFonts w:ascii="Times New Roman" w:hAnsi="Times New Roman" w:cs="Times New Roman"/>
        </w:rPr>
        <w:t xml:space="preserve"> </w:t>
      </w:r>
      <w:r w:rsidRPr="00301E5F">
        <w:rPr>
          <w:rFonts w:ascii="Times New Roman" w:hAnsi="Times New Roman" w:cs="Times New Roman"/>
          <w:u w:val="single"/>
        </w:rPr>
        <w:t>that has not been distributed to shareholders.</w:t>
      </w:r>
      <w:r w:rsidRPr="00DD6605">
        <w:rPr>
          <w:rFonts w:ascii="Times New Roman" w:hAnsi="Times New Roman" w:cs="Times New Roman"/>
        </w:rPr>
        <w:t xml:space="preserve"> </w:t>
      </w:r>
    </w:p>
    <w:p w:rsidR="006A1CF0" w:rsidRDefault="006A1CF0" w:rsidP="006A1CF0">
      <w:pPr>
        <w:pStyle w:val="ListParagraph"/>
        <w:widowControl w:val="0"/>
        <w:numPr>
          <w:ilvl w:val="0"/>
          <w:numId w:val="24"/>
        </w:numPr>
        <w:autoSpaceDE w:val="0"/>
        <w:autoSpaceDN w:val="0"/>
        <w:adjustRightInd w:val="0"/>
        <w:jc w:val="both"/>
        <w:rPr>
          <w:rFonts w:ascii="Times New Roman" w:hAnsi="Times New Roman" w:cs="Times New Roman"/>
        </w:rPr>
      </w:pPr>
      <w:r>
        <w:rPr>
          <w:rFonts w:ascii="Times New Roman" w:hAnsi="Times New Roman" w:cs="Times New Roman"/>
        </w:rPr>
        <w:t>I</w:t>
      </w:r>
      <w:r w:rsidRPr="00D36A39">
        <w:rPr>
          <w:rFonts w:ascii="Times New Roman" w:hAnsi="Times New Roman" w:cs="Times New Roman"/>
        </w:rPr>
        <w:t xml:space="preserve">s adjusted at the end of each year to account for a company’s net income </w:t>
      </w:r>
      <w:r w:rsidRPr="00D36A39">
        <w:rPr>
          <w:rFonts w:ascii="Times New Roman" w:hAnsi="Times New Roman" w:cs="Times New Roman"/>
        </w:rPr>
        <w:lastRenderedPageBreak/>
        <w:t xml:space="preserve">or loss. </w:t>
      </w:r>
    </w:p>
    <w:p w:rsidR="006A1CF0" w:rsidRDefault="006A1CF0" w:rsidP="006A1CF0">
      <w:pPr>
        <w:pStyle w:val="ListParagraph"/>
        <w:widowControl w:val="0"/>
        <w:numPr>
          <w:ilvl w:val="0"/>
          <w:numId w:val="24"/>
        </w:numPr>
        <w:autoSpaceDE w:val="0"/>
        <w:autoSpaceDN w:val="0"/>
        <w:adjustRightInd w:val="0"/>
        <w:jc w:val="both"/>
        <w:rPr>
          <w:rFonts w:ascii="Times New Roman" w:hAnsi="Times New Roman" w:cs="Times New Roman"/>
        </w:rPr>
      </w:pPr>
      <w:r w:rsidRPr="00D36A39">
        <w:rPr>
          <w:rFonts w:ascii="Times New Roman" w:hAnsi="Times New Roman" w:cs="Times New Roman"/>
        </w:rPr>
        <w:t>The</w:t>
      </w:r>
      <w:r>
        <w:rPr>
          <w:rFonts w:ascii="Times New Roman" w:hAnsi="Times New Roman" w:cs="Times New Roman"/>
        </w:rPr>
        <w:t xml:space="preserve"> </w:t>
      </w:r>
      <w:r w:rsidRPr="00D36A39">
        <w:rPr>
          <w:rFonts w:ascii="Times New Roman" w:hAnsi="Times New Roman" w:cs="Times New Roman"/>
        </w:rPr>
        <w:t>retained earnings account reconciliation from the beginning of year to end of year balance is</w:t>
      </w:r>
      <w:r>
        <w:rPr>
          <w:rFonts w:ascii="Times New Roman" w:hAnsi="Times New Roman" w:cs="Times New Roman"/>
        </w:rPr>
        <w:t>:</w:t>
      </w:r>
      <w:r w:rsidRPr="00D36A39">
        <w:rPr>
          <w:rFonts w:ascii="Times New Roman" w:hAnsi="Times New Roman" w:cs="Times New Roman"/>
        </w:rPr>
        <w:t xml:space="preserve"> </w: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Retained Earnings, beginning balance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XXX</w:t>
      </w:r>
    </w:p>
    <w:p w:rsidR="006A1CF0" w:rsidRDefault="006A1CF0" w:rsidP="006A1CF0">
      <w:pPr>
        <w:widowControl w:val="0"/>
        <w:autoSpaceDE w:val="0"/>
        <w:autoSpaceDN w:val="0"/>
        <w:adjustRightInd w:val="0"/>
        <w:ind w:left="450" w:firstLine="270"/>
        <w:rPr>
          <w:rFonts w:ascii="Times New Roman" w:hAnsi="Times New Roman" w:cs="Times New Roman"/>
        </w:rPr>
      </w:pPr>
      <w:r>
        <w:rPr>
          <w:rFonts w:ascii="Times New Roman" w:hAnsi="Times New Roman" w:cs="Times New Roman"/>
        </w:rPr>
        <w:t>+ Net Income for the year/- Net Loss for the year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XXX</w:t>
      </w:r>
    </w:p>
    <w:p w:rsidR="006A1CF0" w:rsidRDefault="006A1CF0" w:rsidP="006A1CF0">
      <w:pPr>
        <w:widowControl w:val="0"/>
        <w:autoSpaceDE w:val="0"/>
        <w:autoSpaceDN w:val="0"/>
        <w:adjustRightInd w:val="0"/>
        <w:ind w:left="450" w:firstLine="270"/>
        <w:rPr>
          <w:rFonts w:ascii="Times New Roman" w:hAnsi="Times New Roman" w:cs="Times New Roman"/>
        </w:rPr>
      </w:pPr>
      <w:r>
        <w:rPr>
          <w:rFonts w:ascii="Times New Roman" w:hAnsi="Times New Roman" w:cs="Times New Roman"/>
        </w:rPr>
        <w:t>- Dividends declared to shareholders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D3C91">
        <w:rPr>
          <w:rFonts w:ascii="Times New Roman" w:hAnsi="Times New Roman" w:cs="Times New Roman"/>
          <w:u w:val="single"/>
        </w:rPr>
        <w:t xml:space="preserve"> - XXX</w:t>
      </w:r>
    </w:p>
    <w:p w:rsidR="006A1CF0" w:rsidRPr="009D3C91" w:rsidRDefault="006A1CF0" w:rsidP="006A1CF0">
      <w:pPr>
        <w:widowControl w:val="0"/>
        <w:autoSpaceDE w:val="0"/>
        <w:autoSpaceDN w:val="0"/>
        <w:adjustRightInd w:val="0"/>
        <w:ind w:left="720"/>
        <w:jc w:val="both"/>
        <w:rPr>
          <w:rFonts w:ascii="Times New Roman" w:hAnsi="Times New Roman" w:cs="Times New Roman"/>
          <w:u w:val="thick"/>
        </w:rPr>
      </w:pPr>
      <w:r w:rsidRPr="002E7D7F">
        <w:rPr>
          <w:rFonts w:ascii="Times New Roman" w:hAnsi="Times New Roman" w:cs="Times New Roman"/>
          <w:b/>
          <w:noProof/>
          <w:color w:val="538135" w:themeColor="accent6" w:themeShade="BF"/>
          <w:lang w:val="en-CA" w:eastAsia="en-CA"/>
        </w:rPr>
        <mc:AlternateContent>
          <mc:Choice Requires="wps">
            <w:drawing>
              <wp:anchor distT="45720" distB="45720" distL="114300" distR="114300" simplePos="0" relativeHeight="251666432" behindDoc="0" locked="0" layoutInCell="1" allowOverlap="1" wp14:anchorId="02E46249" wp14:editId="0E9B3994">
                <wp:simplePos x="0" y="0"/>
                <wp:positionH relativeFrom="column">
                  <wp:posOffset>0</wp:posOffset>
                </wp:positionH>
                <wp:positionV relativeFrom="paragraph">
                  <wp:posOffset>393065</wp:posOffset>
                </wp:positionV>
                <wp:extent cx="5699125" cy="4140200"/>
                <wp:effectExtent l="0" t="0" r="15875"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125" cy="4140200"/>
                        </a:xfrm>
                        <a:prstGeom prst="rect">
                          <a:avLst/>
                        </a:prstGeom>
                        <a:solidFill>
                          <a:srgbClr val="FFFFFF"/>
                        </a:solidFill>
                        <a:ln w="9525">
                          <a:solidFill>
                            <a:srgbClr val="000000"/>
                          </a:solidFill>
                          <a:miter lim="800000"/>
                          <a:headEnd/>
                          <a:tailEnd/>
                        </a:ln>
                      </wps:spPr>
                      <wps:txbx>
                        <w:txbxContent>
                          <w:p w:rsidR="006A1CF0" w:rsidRPr="006848EE" w:rsidRDefault="006A1CF0" w:rsidP="006A1CF0">
                            <w:pPr>
                              <w:rPr>
                                <w:rFonts w:ascii="Times New Roman" w:hAnsi="Times New Roman" w:cs="Times New Roman"/>
                              </w:rPr>
                            </w:pPr>
                            <w:r w:rsidRPr="006848EE">
                              <w:rPr>
                                <w:rFonts w:ascii="Times New Roman" w:hAnsi="Times New Roman" w:cs="Times New Roman"/>
                                <w:b/>
                                <w:bCs/>
                                <w:color w:val="FF0000"/>
                                <w:shd w:val="clear" w:color="auto" w:fill="FFFFFF"/>
                              </w:rPr>
                              <w:t>Asset: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Cash:</w:t>
                            </w:r>
                            <w:r w:rsidRPr="006848EE">
                              <w:rPr>
                                <w:rFonts w:ascii="Times New Roman" w:hAnsi="Times New Roman" w:cs="Times New Roman"/>
                                <w:color w:val="373A3C"/>
                                <w:shd w:val="clear" w:color="auto" w:fill="FFFFFF"/>
                              </w:rPr>
                              <w:t xml:space="preserve"> includes cash in the bank and in the cash register</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Accounts reveivable:</w:t>
                            </w:r>
                            <w:r>
                              <w:rPr>
                                <w:rFonts w:ascii="Times New Roman" w:hAnsi="Times New Roman" w:cs="Times New Roman"/>
                                <w:color w:val="373A3C"/>
                                <w:shd w:val="clear" w:color="auto" w:fill="FFFFFF"/>
                              </w:rPr>
                              <w:t xml:space="preserve"> amounts owed to your bu</w:t>
                            </w:r>
                            <w:r w:rsidRPr="006848EE">
                              <w:rPr>
                                <w:rFonts w:ascii="Times New Roman" w:hAnsi="Times New Roman" w:cs="Times New Roman"/>
                                <w:color w:val="373A3C"/>
                                <w:shd w:val="clear" w:color="auto" w:fill="FFFFFF"/>
                              </w:rPr>
                              <w:t>siness by customers for sales on credit.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Interest recivable:</w:t>
                            </w:r>
                            <w:r w:rsidRPr="006848EE">
                              <w:rPr>
                                <w:rFonts w:ascii="Times New Roman" w:hAnsi="Times New Roman" w:cs="Times New Roman"/>
                                <w:color w:val="373A3C"/>
                                <w:shd w:val="clear" w:color="auto" w:fill="FFFFFF"/>
                              </w:rPr>
                              <w:t xml:space="preserve"> interest owed to your business by other.</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Inventories:</w:t>
                            </w:r>
                            <w:r w:rsidRPr="006848EE">
                              <w:rPr>
                                <w:rFonts w:ascii="Times New Roman" w:hAnsi="Times New Roman" w:cs="Times New Roman"/>
                                <w:color w:val="373A3C"/>
                                <w:shd w:val="clear" w:color="auto" w:fill="FFFFFF"/>
                              </w:rPr>
                              <w:t xml:space="preserve"> goods on hand that are being held for resale.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Supplies:</w:t>
                            </w:r>
                            <w:r w:rsidRPr="006848EE">
                              <w:rPr>
                                <w:rFonts w:ascii="Times New Roman" w:hAnsi="Times New Roman" w:cs="Times New Roman"/>
                                <w:color w:val="373A3C"/>
                                <w:shd w:val="clear" w:color="auto" w:fill="FFFFFF"/>
                              </w:rPr>
                              <w:t xml:space="preserve"> items on hand that will be used to make goods or provide services.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Prepaid expnses:</w:t>
                            </w:r>
                            <w:r w:rsidRPr="006848EE">
                              <w:rPr>
                                <w:rFonts w:ascii="Times New Roman" w:hAnsi="Times New Roman" w:cs="Times New Roman"/>
                                <w:color w:val="373A3C"/>
                                <w:shd w:val="clear" w:color="auto" w:fill="FFFFFF"/>
                              </w:rPr>
                              <w:t xml:space="preserve"> rent, isnurance and other expenses paid for future services.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Notes receivable :</w:t>
                            </w:r>
                            <w:r w:rsidRPr="006848EE">
                              <w:rPr>
                                <w:rFonts w:ascii="Times New Roman" w:hAnsi="Times New Roman" w:cs="Times New Roman"/>
                                <w:color w:val="373A3C"/>
                                <w:shd w:val="clear" w:color="auto" w:fill="FFFFFF"/>
                              </w:rPr>
                              <w:t xml:space="preserve"> amounts loaned to others under a formal agreement " note"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Property &amp; equipment:</w:t>
                            </w:r>
                            <w:r w:rsidRPr="006848EE">
                              <w:rPr>
                                <w:rFonts w:ascii="Times New Roman" w:hAnsi="Times New Roman" w:cs="Times New Roman"/>
                                <w:color w:val="373A3C"/>
                                <w:shd w:val="clear" w:color="auto" w:fill="FFFFFF"/>
                              </w:rPr>
                              <w:t xml:space="preserve"> cost of land, buildings and equipment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Intangible assets:</w:t>
                            </w:r>
                            <w:r w:rsidRPr="006848EE">
                              <w:rPr>
                                <w:rFonts w:ascii="Times New Roman" w:hAnsi="Times New Roman" w:cs="Times New Roman"/>
                                <w:color w:val="373A3C"/>
                                <w:shd w:val="clear" w:color="auto" w:fill="FFFFFF"/>
                              </w:rPr>
                              <w:t xml:space="preserve"> trademarks, brand names, other rights that lack a physical presence.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Other assets :</w:t>
                            </w:r>
                            <w:r w:rsidRPr="006848EE">
                              <w:rPr>
                                <w:rFonts w:ascii="Times New Roman" w:hAnsi="Times New Roman" w:cs="Times New Roman"/>
                                <w:color w:val="373A3C"/>
                                <w:shd w:val="clear" w:color="auto" w:fill="FFFFFF"/>
                              </w:rPr>
                              <w:t xml:space="preserve"> a variety of assets with smaller balances.</w:t>
                            </w:r>
                            <w:r w:rsidRPr="006848EE">
                              <w:rPr>
                                <w:rFonts w:ascii="Times New Roman" w:hAnsi="Times New Roman" w:cs="Times New Roman"/>
                                <w:color w:val="373A3C"/>
                              </w:rPr>
                              <w:br/>
                            </w:r>
                            <w:r w:rsidRPr="006848EE">
                              <w:rPr>
                                <w:rFonts w:ascii="Times New Roman" w:hAnsi="Times New Roman" w:cs="Times New Roman"/>
                                <w:b/>
                                <w:bCs/>
                                <w:color w:val="FF0000"/>
                                <w:shd w:val="clear" w:color="auto" w:fill="FFFFFF"/>
                              </w:rPr>
                              <w:t>Liabilities:</w:t>
                            </w:r>
                            <w:r w:rsidRPr="006848EE">
                              <w:rPr>
                                <w:rStyle w:val="apple-converted-space"/>
                                <w:rFonts w:ascii="Times New Roman" w:hAnsi="Times New Roman" w:cs="Times New Roman"/>
                                <w:b/>
                                <w:bCs/>
                                <w:color w:val="FF0000"/>
                                <w:shd w:val="clear" w:color="auto" w:fill="FFFFFF"/>
                              </w:rPr>
                              <w:t> </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Accounts payable:</w:t>
                            </w:r>
                            <w:r w:rsidRPr="006848EE">
                              <w:rPr>
                                <w:rFonts w:ascii="Times New Roman" w:hAnsi="Times New Roman" w:cs="Times New Roman"/>
                                <w:color w:val="373A3C"/>
                                <w:shd w:val="clear" w:color="auto" w:fill="FFFFFF"/>
                              </w:rPr>
                              <w:t xml:space="preserve"> amounts owed to suppliers for goods or services bought on credit.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Wages payable:</w:t>
                            </w:r>
                            <w:r w:rsidRPr="006848EE">
                              <w:rPr>
                                <w:rFonts w:ascii="Times New Roman" w:hAnsi="Times New Roman" w:cs="Times New Roman"/>
                                <w:color w:val="373A3C"/>
                                <w:shd w:val="clear" w:color="auto" w:fill="FFFFFF"/>
                              </w:rPr>
                              <w:t xml:space="preserve"> amounts owed to others for salaries, wages, bonuses.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Accured liabilities:</w:t>
                            </w:r>
                            <w:r w:rsidRPr="006848EE">
                              <w:rPr>
                                <w:rFonts w:ascii="Times New Roman" w:hAnsi="Times New Roman" w:cs="Times New Roman"/>
                                <w:color w:val="373A3C"/>
                                <w:shd w:val="clear" w:color="auto" w:fill="FFFFFF"/>
                              </w:rPr>
                              <w:t xml:space="preserve"> amounts owed to others for advertising, utilities, interest...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Unearned revenues:</w:t>
                            </w:r>
                            <w:r w:rsidRPr="006848EE">
                              <w:rPr>
                                <w:rFonts w:ascii="Times New Roman" w:hAnsi="Times New Roman" w:cs="Times New Roman"/>
                                <w:color w:val="373A3C"/>
                                <w:shd w:val="clear" w:color="auto" w:fill="FFFFFF"/>
                              </w:rPr>
                              <w:t xml:space="preserve"> amounts(customer deposits) received in advance of providing goods or services to customers.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Notes payable:</w:t>
                            </w:r>
                            <w:r w:rsidRPr="006848EE">
                              <w:rPr>
                                <w:rFonts w:ascii="Times New Roman" w:hAnsi="Times New Roman" w:cs="Times New Roman"/>
                                <w:color w:val="373A3C"/>
                                <w:shd w:val="clear" w:color="auto" w:fill="FFFFFF"/>
                              </w:rPr>
                              <w:t xml:space="preserve"> amounts borrowed from lenders, involves singing a promissory note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Bond payable:</w:t>
                            </w:r>
                            <w:r w:rsidRPr="006848EE">
                              <w:rPr>
                                <w:rFonts w:ascii="Times New Roman" w:hAnsi="Times New Roman" w:cs="Times New Roman"/>
                                <w:color w:val="373A3C"/>
                                <w:shd w:val="clear" w:color="auto" w:fill="FFFFFF"/>
                              </w:rPr>
                              <w:t xml:space="preserve"> amounts borrowed from lenders, involves issuance of bonds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Other liabilities:</w:t>
                            </w:r>
                            <w:r w:rsidRPr="006848EE">
                              <w:rPr>
                                <w:rFonts w:ascii="Times New Roman" w:hAnsi="Times New Roman" w:cs="Times New Roman"/>
                                <w:color w:val="373A3C"/>
                                <w:shd w:val="clear" w:color="auto" w:fill="FFFFFF"/>
                              </w:rPr>
                              <w:t xml:space="preserve"> a variety of liabilities with smaller balances.</w:t>
                            </w:r>
                            <w:r w:rsidRPr="006848EE">
                              <w:rPr>
                                <w:rFonts w:ascii="Times New Roman" w:hAnsi="Times New Roman" w:cs="Times New Roman"/>
                                <w:color w:val="373A3C"/>
                              </w:rPr>
                              <w:br/>
                            </w:r>
                            <w:r w:rsidRPr="006848EE">
                              <w:rPr>
                                <w:rFonts w:ascii="Times New Roman" w:hAnsi="Times New Roman" w:cs="Times New Roman"/>
                                <w:b/>
                                <w:bCs/>
                                <w:color w:val="FF0000"/>
                                <w:shd w:val="clear" w:color="auto" w:fill="FFFFFF"/>
                              </w:rPr>
                              <w:t>Stockholders equity</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Contributed capital:</w:t>
                            </w:r>
                            <w:r w:rsidRPr="006848EE">
                              <w:rPr>
                                <w:rFonts w:ascii="Times New Roman" w:hAnsi="Times New Roman" w:cs="Times New Roman"/>
                                <w:color w:val="373A3C"/>
                                <w:shd w:val="clear" w:color="auto" w:fill="FFFFFF"/>
                              </w:rPr>
                              <w:t xml:space="preserve"> amount of cash received for stock issued</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Retained earnings:</w:t>
                            </w:r>
                            <w:r w:rsidRPr="006848EE">
                              <w:rPr>
                                <w:rFonts w:ascii="Times New Roman" w:hAnsi="Times New Roman" w:cs="Times New Roman"/>
                                <w:color w:val="373A3C"/>
                                <w:shd w:val="clear" w:color="auto" w:fill="FFFFFF"/>
                              </w:rPr>
                              <w:t xml:space="preserve"> amount of accumulated earnings not distributed as dividends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46249" id="_x0000_t202" coordsize="21600,21600" o:spt="202" path="m,l,21600r21600,l21600,xe">
                <v:stroke joinstyle="miter"/>
                <v:path gradientshapeok="t" o:connecttype="rect"/>
              </v:shapetype>
              <v:shape id="Text Box 2" o:spid="_x0000_s1026" type="#_x0000_t202" style="position:absolute;left:0;text-align:left;margin-left:0;margin-top:30.95pt;width:448.75pt;height:32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">
                <v:textbox>
                  <w:txbxContent>
                    <w:p w:rsidR="006A1CF0" w:rsidRPr="006848EE" w:rsidRDefault="006A1CF0" w:rsidP="006A1CF0">
                      <w:pPr>
                        <w:rPr>
                          <w:rFonts w:ascii="Times New Roman" w:hAnsi="Times New Roman" w:cs="Times New Roman"/>
                        </w:rPr>
                      </w:pPr>
                      <w:r w:rsidRPr="006848EE">
                        <w:rPr>
                          <w:rFonts w:ascii="Times New Roman" w:hAnsi="Times New Roman" w:cs="Times New Roman"/>
                          <w:b/>
                          <w:bCs/>
                          <w:color w:val="FF0000"/>
                          <w:shd w:val="clear" w:color="auto" w:fill="FFFFFF"/>
                        </w:rPr>
                        <w:t>Asset: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Cash:</w:t>
                      </w:r>
                      <w:r w:rsidRPr="006848EE">
                        <w:rPr>
                          <w:rFonts w:ascii="Times New Roman" w:hAnsi="Times New Roman" w:cs="Times New Roman"/>
                          <w:color w:val="373A3C"/>
                          <w:shd w:val="clear" w:color="auto" w:fill="FFFFFF"/>
                        </w:rPr>
                        <w:t xml:space="preserve"> includes cash in the bank and in the cash register</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Accounts reveivable:</w:t>
                      </w:r>
                      <w:r>
                        <w:rPr>
                          <w:rFonts w:ascii="Times New Roman" w:hAnsi="Times New Roman" w:cs="Times New Roman"/>
                          <w:color w:val="373A3C"/>
                          <w:shd w:val="clear" w:color="auto" w:fill="FFFFFF"/>
                        </w:rPr>
                        <w:t xml:space="preserve"> amounts owed to your bu</w:t>
                      </w:r>
                      <w:r w:rsidRPr="006848EE">
                        <w:rPr>
                          <w:rFonts w:ascii="Times New Roman" w:hAnsi="Times New Roman" w:cs="Times New Roman"/>
                          <w:color w:val="373A3C"/>
                          <w:shd w:val="clear" w:color="auto" w:fill="FFFFFF"/>
                        </w:rPr>
                        <w:t>siness by customers for sales on credit.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Interest recivable:</w:t>
                      </w:r>
                      <w:r w:rsidRPr="006848EE">
                        <w:rPr>
                          <w:rFonts w:ascii="Times New Roman" w:hAnsi="Times New Roman" w:cs="Times New Roman"/>
                          <w:color w:val="373A3C"/>
                          <w:shd w:val="clear" w:color="auto" w:fill="FFFFFF"/>
                        </w:rPr>
                        <w:t xml:space="preserve"> interest owed to your business by other.</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Inventories:</w:t>
                      </w:r>
                      <w:r w:rsidRPr="006848EE">
                        <w:rPr>
                          <w:rFonts w:ascii="Times New Roman" w:hAnsi="Times New Roman" w:cs="Times New Roman"/>
                          <w:color w:val="373A3C"/>
                          <w:shd w:val="clear" w:color="auto" w:fill="FFFFFF"/>
                        </w:rPr>
                        <w:t xml:space="preserve"> goods on hand that are being held for resale.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Supplies:</w:t>
                      </w:r>
                      <w:r w:rsidRPr="006848EE">
                        <w:rPr>
                          <w:rFonts w:ascii="Times New Roman" w:hAnsi="Times New Roman" w:cs="Times New Roman"/>
                          <w:color w:val="373A3C"/>
                          <w:shd w:val="clear" w:color="auto" w:fill="FFFFFF"/>
                        </w:rPr>
                        <w:t xml:space="preserve"> items on hand that will be used to make goods or provide services.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Prepaid expnses:</w:t>
                      </w:r>
                      <w:r w:rsidRPr="006848EE">
                        <w:rPr>
                          <w:rFonts w:ascii="Times New Roman" w:hAnsi="Times New Roman" w:cs="Times New Roman"/>
                          <w:color w:val="373A3C"/>
                          <w:shd w:val="clear" w:color="auto" w:fill="FFFFFF"/>
                        </w:rPr>
                        <w:t xml:space="preserve"> rent, isnurance and other expenses paid for future services.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Notes receivable :</w:t>
                      </w:r>
                      <w:r w:rsidRPr="006848EE">
                        <w:rPr>
                          <w:rFonts w:ascii="Times New Roman" w:hAnsi="Times New Roman" w:cs="Times New Roman"/>
                          <w:color w:val="373A3C"/>
                          <w:shd w:val="clear" w:color="auto" w:fill="FFFFFF"/>
                        </w:rPr>
                        <w:t xml:space="preserve"> amounts loaned to others under a formal agreement " note"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Property &amp; equipment:</w:t>
                      </w:r>
                      <w:r w:rsidRPr="006848EE">
                        <w:rPr>
                          <w:rFonts w:ascii="Times New Roman" w:hAnsi="Times New Roman" w:cs="Times New Roman"/>
                          <w:color w:val="373A3C"/>
                          <w:shd w:val="clear" w:color="auto" w:fill="FFFFFF"/>
                        </w:rPr>
                        <w:t xml:space="preserve"> cost of land, buildings and equipment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Intangible assets:</w:t>
                      </w:r>
                      <w:r w:rsidRPr="006848EE">
                        <w:rPr>
                          <w:rFonts w:ascii="Times New Roman" w:hAnsi="Times New Roman" w:cs="Times New Roman"/>
                          <w:color w:val="373A3C"/>
                          <w:shd w:val="clear" w:color="auto" w:fill="FFFFFF"/>
                        </w:rPr>
                        <w:t xml:space="preserve"> trademarks, brand names, other rights that lack a physical presence.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Other assets :</w:t>
                      </w:r>
                      <w:r w:rsidRPr="006848EE">
                        <w:rPr>
                          <w:rFonts w:ascii="Times New Roman" w:hAnsi="Times New Roman" w:cs="Times New Roman"/>
                          <w:color w:val="373A3C"/>
                          <w:shd w:val="clear" w:color="auto" w:fill="FFFFFF"/>
                        </w:rPr>
                        <w:t xml:space="preserve"> a variety of assets with smaller balances.</w:t>
                      </w:r>
                      <w:r w:rsidRPr="006848EE">
                        <w:rPr>
                          <w:rFonts w:ascii="Times New Roman" w:hAnsi="Times New Roman" w:cs="Times New Roman"/>
                          <w:color w:val="373A3C"/>
                        </w:rPr>
                        <w:br/>
                      </w:r>
                      <w:r w:rsidRPr="006848EE">
                        <w:rPr>
                          <w:rFonts w:ascii="Times New Roman" w:hAnsi="Times New Roman" w:cs="Times New Roman"/>
                          <w:b/>
                          <w:bCs/>
                          <w:color w:val="FF0000"/>
                          <w:shd w:val="clear" w:color="auto" w:fill="FFFFFF"/>
                        </w:rPr>
                        <w:t>Liabilities:</w:t>
                      </w:r>
                      <w:r w:rsidRPr="006848EE">
                        <w:rPr>
                          <w:rStyle w:val="apple-converted-space"/>
                          <w:rFonts w:ascii="Times New Roman" w:hAnsi="Times New Roman" w:cs="Times New Roman"/>
                          <w:b/>
                          <w:bCs/>
                          <w:color w:val="FF0000"/>
                          <w:shd w:val="clear" w:color="auto" w:fill="FFFFFF"/>
                        </w:rPr>
                        <w:t> </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Accounts payable:</w:t>
                      </w:r>
                      <w:r w:rsidRPr="006848EE">
                        <w:rPr>
                          <w:rFonts w:ascii="Times New Roman" w:hAnsi="Times New Roman" w:cs="Times New Roman"/>
                          <w:color w:val="373A3C"/>
                          <w:shd w:val="clear" w:color="auto" w:fill="FFFFFF"/>
                        </w:rPr>
                        <w:t xml:space="preserve"> amounts owed to suppliers for goods or services bought on credit.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Wages payable:</w:t>
                      </w:r>
                      <w:r w:rsidRPr="006848EE">
                        <w:rPr>
                          <w:rFonts w:ascii="Times New Roman" w:hAnsi="Times New Roman" w:cs="Times New Roman"/>
                          <w:color w:val="373A3C"/>
                          <w:shd w:val="clear" w:color="auto" w:fill="FFFFFF"/>
                        </w:rPr>
                        <w:t xml:space="preserve"> amounts owed to others for salaries, wages, bonuses.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Accured liabilities:</w:t>
                      </w:r>
                      <w:r w:rsidRPr="006848EE">
                        <w:rPr>
                          <w:rFonts w:ascii="Times New Roman" w:hAnsi="Times New Roman" w:cs="Times New Roman"/>
                          <w:color w:val="373A3C"/>
                          <w:shd w:val="clear" w:color="auto" w:fill="FFFFFF"/>
                        </w:rPr>
                        <w:t xml:space="preserve"> amounts owed to others for advertising, utilities, interest...</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Unearned revenues:</w:t>
                      </w:r>
                      <w:r w:rsidRPr="006848EE">
                        <w:rPr>
                          <w:rFonts w:ascii="Times New Roman" w:hAnsi="Times New Roman" w:cs="Times New Roman"/>
                          <w:color w:val="373A3C"/>
                          <w:shd w:val="clear" w:color="auto" w:fill="FFFFFF"/>
                        </w:rPr>
                        <w:t xml:space="preserve"> amounts(customer deposits) received in advance of providing goods or services to customers.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Notes payable:</w:t>
                      </w:r>
                      <w:r w:rsidRPr="006848EE">
                        <w:rPr>
                          <w:rFonts w:ascii="Times New Roman" w:hAnsi="Times New Roman" w:cs="Times New Roman"/>
                          <w:color w:val="373A3C"/>
                          <w:shd w:val="clear" w:color="auto" w:fill="FFFFFF"/>
                        </w:rPr>
                        <w:t xml:space="preserve"> amounts borrowed from lenders, involves singing a promissory note</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Bond payable:</w:t>
                      </w:r>
                      <w:r w:rsidRPr="006848EE">
                        <w:rPr>
                          <w:rFonts w:ascii="Times New Roman" w:hAnsi="Times New Roman" w:cs="Times New Roman"/>
                          <w:color w:val="373A3C"/>
                          <w:shd w:val="clear" w:color="auto" w:fill="FFFFFF"/>
                        </w:rPr>
                        <w:t xml:space="preserve"> amounts borrowed from lenders, involves issuance of bonds</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Other liabilities:</w:t>
                      </w:r>
                      <w:r w:rsidRPr="006848EE">
                        <w:rPr>
                          <w:rFonts w:ascii="Times New Roman" w:hAnsi="Times New Roman" w:cs="Times New Roman"/>
                          <w:color w:val="373A3C"/>
                          <w:shd w:val="clear" w:color="auto" w:fill="FFFFFF"/>
                        </w:rPr>
                        <w:t xml:space="preserve"> a variety of liabilities with smaller balances.</w:t>
                      </w:r>
                      <w:r w:rsidRPr="006848EE">
                        <w:rPr>
                          <w:rFonts w:ascii="Times New Roman" w:hAnsi="Times New Roman" w:cs="Times New Roman"/>
                          <w:color w:val="373A3C"/>
                        </w:rPr>
                        <w:br/>
                      </w:r>
                      <w:r w:rsidRPr="006848EE">
                        <w:rPr>
                          <w:rFonts w:ascii="Times New Roman" w:hAnsi="Times New Roman" w:cs="Times New Roman"/>
                          <w:b/>
                          <w:bCs/>
                          <w:color w:val="FF0000"/>
                          <w:shd w:val="clear" w:color="auto" w:fill="FFFFFF"/>
                        </w:rPr>
                        <w:t>Stockholders equity</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Contributed capital:</w:t>
                      </w:r>
                      <w:r w:rsidRPr="006848EE">
                        <w:rPr>
                          <w:rFonts w:ascii="Times New Roman" w:hAnsi="Times New Roman" w:cs="Times New Roman"/>
                          <w:color w:val="373A3C"/>
                          <w:shd w:val="clear" w:color="auto" w:fill="FFFFFF"/>
                        </w:rPr>
                        <w:t xml:space="preserve"> amount of cash received for stock issued</w:t>
                      </w:r>
                      <w:r w:rsidRPr="006848EE">
                        <w:rPr>
                          <w:rFonts w:ascii="Times New Roman" w:hAnsi="Times New Roman" w:cs="Times New Roman"/>
                          <w:color w:val="373A3C"/>
                        </w:rPr>
                        <w:br/>
                      </w:r>
                      <w:r w:rsidRPr="006848EE">
                        <w:rPr>
                          <w:rFonts w:ascii="Times New Roman" w:hAnsi="Times New Roman" w:cs="Times New Roman"/>
                          <w:b/>
                          <w:color w:val="373A3C"/>
                          <w:shd w:val="clear" w:color="auto" w:fill="FFFFFF"/>
                        </w:rPr>
                        <w:t>Retained earnings:</w:t>
                      </w:r>
                      <w:r w:rsidRPr="006848EE">
                        <w:rPr>
                          <w:rFonts w:ascii="Times New Roman" w:hAnsi="Times New Roman" w:cs="Times New Roman"/>
                          <w:color w:val="373A3C"/>
                          <w:shd w:val="clear" w:color="auto" w:fill="FFFFFF"/>
                        </w:rPr>
                        <w:t xml:space="preserve"> amount of accumulated earnings not distributed as dividends</w:t>
                      </w:r>
                    </w:p>
                  </w:txbxContent>
                </v:textbox>
                <w10:wrap type="square"/>
              </v:shape>
            </w:pict>
          </mc:Fallback>
        </mc:AlternateContent>
      </w:r>
      <w:r w:rsidRPr="0007783E">
        <w:rPr>
          <w:rFonts w:ascii="Times New Roman" w:hAnsi="Times New Roman" w:cs="Times New Roman"/>
          <w:u w:val="single"/>
        </w:rPr>
        <w:t>Retained Earnings, end of year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9D3C91">
        <w:rPr>
          <w:rFonts w:ascii="Times New Roman" w:hAnsi="Times New Roman" w:cs="Times New Roman"/>
          <w:u w:val="thick"/>
        </w:rPr>
        <w:t>XXX</w:t>
      </w:r>
    </w:p>
    <w:p w:rsidR="006A1CF0" w:rsidRDefault="006A1CF0" w:rsidP="006A1CF0">
      <w:pPr>
        <w:jc w:val="both"/>
        <w:rPr>
          <w:rFonts w:ascii="Times New Roman" w:hAnsi="Times New Roman" w:cs="Times New Roman"/>
          <w:b/>
          <w:color w:val="538135" w:themeColor="accent6" w:themeShade="BF"/>
        </w:rPr>
      </w:pPr>
    </w:p>
    <w:p w:rsidR="006A1CF0" w:rsidRDefault="006A1CF0" w:rsidP="006A1CF0">
      <w:pPr>
        <w:jc w:val="both"/>
        <w:rPr>
          <w:rFonts w:ascii="Times New Roman" w:hAnsi="Times New Roman" w:cs="Times New Roman"/>
          <w:b/>
          <w:color w:val="538135" w:themeColor="accent6" w:themeShade="BF"/>
        </w:rPr>
      </w:pPr>
      <w:r w:rsidRPr="0007783E">
        <w:rPr>
          <w:rFonts w:ascii="Times New Roman" w:hAnsi="Times New Roman" w:cs="Times New Roman"/>
          <w:b/>
          <w:color w:val="538135" w:themeColor="accent6" w:themeShade="BF"/>
        </w:rPr>
        <w:t>Creating a Financial (balance) statement:</w:t>
      </w:r>
    </w:p>
    <w:p w:rsidR="006A1CF0" w:rsidRPr="0007783E" w:rsidRDefault="006A1CF0" w:rsidP="006A1CF0">
      <w:pPr>
        <w:jc w:val="both"/>
        <w:rPr>
          <w:rFonts w:ascii="Times New Roman" w:hAnsi="Times New Roman" w:cs="Times New Roman"/>
          <w:b/>
          <w:color w:val="538135" w:themeColor="accent6" w:themeShade="BF"/>
        </w:rPr>
      </w:pPr>
    </w:p>
    <w:p w:rsidR="006A1CF0"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Write the name of the comp.</w:t>
      </w:r>
    </w:p>
    <w:p w:rsidR="006A1CF0"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Statement discussed (in this case –“statement of financial position”)</w:t>
      </w:r>
    </w:p>
    <w:p w:rsidR="006A1CF0"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“As at” …date… (use generic dates e.g. :20x5)</w:t>
      </w:r>
    </w:p>
    <w:p w:rsidR="006A1CF0"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List the “Assets” (left side)</w:t>
      </w:r>
    </w:p>
    <w:p w:rsidR="006A1CF0" w:rsidRDefault="006A1CF0" w:rsidP="006A1CF0">
      <w:pPr>
        <w:pStyle w:val="ListParagraph"/>
        <w:jc w:val="both"/>
        <w:rPr>
          <w:rFonts w:ascii="Times New Roman" w:hAnsi="Times New Roman" w:cs="Times New Roman"/>
        </w:rPr>
      </w:pPr>
      <w:r>
        <w:rPr>
          <w:rFonts w:ascii="Times New Roman" w:hAnsi="Times New Roman" w:cs="Times New Roman"/>
        </w:rPr>
        <w:t>+ Current assets (order of liquidity – how fast they convert to $) (e.g: prepaid expenses)</w:t>
      </w:r>
    </w:p>
    <w:p w:rsidR="006A1CF0" w:rsidRDefault="006A1CF0" w:rsidP="006A1CF0">
      <w:pPr>
        <w:pStyle w:val="ListParagraph"/>
        <w:jc w:val="both"/>
        <w:rPr>
          <w:rFonts w:ascii="Times New Roman" w:hAnsi="Times New Roman" w:cs="Times New Roman"/>
        </w:rPr>
      </w:pPr>
      <w:r>
        <w:rPr>
          <w:rFonts w:ascii="Times New Roman" w:hAnsi="Times New Roman" w:cs="Times New Roman"/>
        </w:rPr>
        <w:t>+ Noncurrent assets (e.g.: franchise, patents)</w:t>
      </w:r>
    </w:p>
    <w:p w:rsidR="006A1CF0" w:rsidRDefault="006A1CF0" w:rsidP="006A1CF0">
      <w:pPr>
        <w:pStyle w:val="ListParagraph"/>
        <w:jc w:val="both"/>
        <w:rPr>
          <w:rFonts w:ascii="Times New Roman" w:hAnsi="Times New Roman" w:cs="Times New Roman"/>
        </w:rPr>
      </w:pPr>
      <w:r>
        <w:rPr>
          <w:rFonts w:ascii="Times New Roman" w:hAnsi="Times New Roman" w:cs="Times New Roman"/>
        </w:rPr>
        <w:t xml:space="preserve">=&gt; Total assets </w:t>
      </w:r>
    </w:p>
    <w:p w:rsidR="006A1CF0"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“Liabilities &amp; shareholders’ equity”</w:t>
      </w:r>
    </w:p>
    <w:p w:rsidR="006A1CF0" w:rsidRDefault="006A1CF0" w:rsidP="006A1CF0">
      <w:pPr>
        <w:pStyle w:val="ListParagraph"/>
        <w:jc w:val="both"/>
        <w:rPr>
          <w:rFonts w:ascii="Times New Roman" w:hAnsi="Times New Roman" w:cs="Times New Roman"/>
        </w:rPr>
      </w:pPr>
      <w:r>
        <w:rPr>
          <w:rFonts w:ascii="Times New Roman" w:hAnsi="Times New Roman" w:cs="Times New Roman"/>
        </w:rPr>
        <w:t>+ Current liability (1</w:t>
      </w:r>
      <w:r w:rsidRPr="00D003EE">
        <w:rPr>
          <w:rFonts w:ascii="Times New Roman" w:hAnsi="Times New Roman" w:cs="Times New Roman"/>
          <w:vertAlign w:val="superscript"/>
        </w:rPr>
        <w:t>st</w:t>
      </w:r>
      <w:r>
        <w:rPr>
          <w:rFonts w:ascii="Times New Roman" w:hAnsi="Times New Roman" w:cs="Times New Roman"/>
        </w:rPr>
        <w:t xml:space="preserve"> – accounts payable, …) (e.g.: unearned revenues)</w:t>
      </w:r>
    </w:p>
    <w:p w:rsidR="006A1CF0" w:rsidRDefault="006A1CF0" w:rsidP="006A1CF0">
      <w:pPr>
        <w:pStyle w:val="ListParagraph"/>
        <w:jc w:val="both"/>
        <w:rPr>
          <w:rFonts w:ascii="Times New Roman" w:hAnsi="Times New Roman" w:cs="Times New Roman"/>
        </w:rPr>
      </w:pPr>
      <w:r>
        <w:rPr>
          <w:rFonts w:ascii="Times New Roman" w:hAnsi="Times New Roman" w:cs="Times New Roman"/>
        </w:rPr>
        <w:lastRenderedPageBreak/>
        <w:t>+ Long term liability</w:t>
      </w:r>
    </w:p>
    <w:p w:rsidR="006A1CF0" w:rsidRDefault="006A1CF0" w:rsidP="006A1CF0">
      <w:pPr>
        <w:pStyle w:val="ListParagraph"/>
        <w:jc w:val="both"/>
        <w:rPr>
          <w:rFonts w:ascii="Times New Roman" w:hAnsi="Times New Roman" w:cs="Times New Roman"/>
        </w:rPr>
      </w:pPr>
      <w:r>
        <w:rPr>
          <w:rFonts w:ascii="Times New Roman" w:hAnsi="Times New Roman" w:cs="Times New Roman"/>
        </w:rPr>
        <w:t>+ Shareholders’ Equity (capital stock, retained earnings,…)</w:t>
      </w:r>
    </w:p>
    <w:p w:rsidR="006A1CF0" w:rsidRPr="00AC50F1" w:rsidRDefault="006A1CF0" w:rsidP="006A1CF0">
      <w:pPr>
        <w:pStyle w:val="ListParagraph"/>
        <w:numPr>
          <w:ilvl w:val="0"/>
          <w:numId w:val="16"/>
        </w:numPr>
        <w:jc w:val="both"/>
        <w:rPr>
          <w:rFonts w:ascii="Times New Roman" w:hAnsi="Times New Roman" w:cs="Times New Roman"/>
        </w:rPr>
      </w:pPr>
      <w:r>
        <w:rPr>
          <w:rFonts w:ascii="Times New Roman" w:hAnsi="Times New Roman" w:cs="Times New Roman"/>
        </w:rPr>
        <w:t>Long term liability + Shareholders’ Equity = Total assets</w:t>
      </w:r>
    </w:p>
    <w:p w:rsidR="006A1CF0" w:rsidRPr="0014459F" w:rsidRDefault="006A1CF0" w:rsidP="006A1CF0">
      <w:pPr>
        <w:jc w:val="both"/>
        <w:rPr>
          <w:rFonts w:ascii="Times New Roman" w:hAnsi="Times New Roman" w:cs="Times New Roman"/>
        </w:rPr>
      </w:pPr>
    </w:p>
    <w:p w:rsidR="006A1CF0" w:rsidRDefault="006A1CF0" w:rsidP="006A1CF0">
      <w:pPr>
        <w:rPr>
          <w:rFonts w:ascii="Times New Roman" w:hAnsi="Times New Roman" w:cs="Times New Roman"/>
          <w:b/>
          <w:color w:val="D942C7"/>
          <w:sz w:val="28"/>
          <w:szCs w:val="28"/>
        </w:rPr>
      </w:pPr>
      <w:r>
        <w:rPr>
          <w:rFonts w:ascii="Times New Roman" w:hAnsi="Times New Roman" w:cs="Times New Roman"/>
          <w:b/>
          <w:color w:val="D942C7"/>
          <w:sz w:val="28"/>
          <w:szCs w:val="28"/>
        </w:rPr>
        <w:br w:type="page"/>
      </w:r>
    </w:p>
    <w:p w:rsidR="006A1CF0" w:rsidRPr="00BB2C94" w:rsidRDefault="006A1CF0" w:rsidP="006A1CF0">
      <w:pPr>
        <w:jc w:val="center"/>
        <w:rPr>
          <w:rFonts w:ascii="Times New Roman" w:hAnsi="Times New Roman" w:cs="Times New Roman"/>
          <w:b/>
          <w:color w:val="D942C7"/>
          <w:sz w:val="28"/>
          <w:szCs w:val="28"/>
        </w:rPr>
      </w:pPr>
      <w:r w:rsidRPr="00BB2C94">
        <w:rPr>
          <w:rFonts w:ascii="Times New Roman" w:hAnsi="Times New Roman" w:cs="Times New Roman"/>
          <w:b/>
          <w:color w:val="D942C7"/>
          <w:sz w:val="28"/>
          <w:szCs w:val="28"/>
        </w:rPr>
        <w:lastRenderedPageBreak/>
        <w:t>The Income statement</w:t>
      </w:r>
    </w:p>
    <w:p w:rsidR="006A1CF0" w:rsidRDefault="006A1CF0" w:rsidP="006A1CF0">
      <w:pPr>
        <w:jc w:val="both"/>
        <w:rPr>
          <w:rFonts w:ascii="Times New Roman" w:hAnsi="Times New Roman" w:cs="Times New Roman"/>
        </w:rPr>
      </w:pPr>
    </w:p>
    <w:p w:rsidR="006A1CF0" w:rsidRDefault="006A1CF0" w:rsidP="006A1CF0">
      <w:pPr>
        <w:pStyle w:val="ListParagraph"/>
        <w:numPr>
          <w:ilvl w:val="0"/>
          <w:numId w:val="1"/>
        </w:numPr>
        <w:jc w:val="both"/>
        <w:rPr>
          <w:rFonts w:ascii="Times New Roman" w:hAnsi="Times New Roman" w:cs="Times New Roman"/>
        </w:rPr>
      </w:pPr>
      <w:r w:rsidRPr="001D64CA">
        <w:rPr>
          <w:rFonts w:ascii="Times New Roman" w:hAnsi="Times New Roman" w:cs="Times New Roman"/>
        </w:rPr>
        <w:t>shows how a comp. performed during 1 period (typically the fiscal yr of the comp.)</w:t>
      </w:r>
      <w:r>
        <w:rPr>
          <w:rFonts w:ascii="Times New Roman" w:hAnsi="Times New Roman" w:cs="Times New Roman"/>
        </w:rPr>
        <w:t>/ provide the result (and process) of operation (profitability) for a period of time</w:t>
      </w:r>
    </w:p>
    <w:p w:rsidR="006A1CF0" w:rsidRDefault="006A1CF0" w:rsidP="006A1CF0">
      <w:pPr>
        <w:pStyle w:val="ListParagraph"/>
        <w:numPr>
          <w:ilvl w:val="0"/>
          <w:numId w:val="1"/>
        </w:numPr>
        <w:jc w:val="both"/>
        <w:rPr>
          <w:rFonts w:ascii="Times New Roman" w:hAnsi="Times New Roman" w:cs="Times New Roman"/>
        </w:rPr>
      </w:pPr>
      <w:r>
        <w:rPr>
          <w:rFonts w:ascii="Times New Roman" w:hAnsi="Times New Roman" w:cs="Times New Roman"/>
        </w:rPr>
        <w:t>From Revenues -&gt; Net income</w:t>
      </w:r>
    </w:p>
    <w:p w:rsidR="006A1CF0" w:rsidRDefault="006A1CF0" w:rsidP="006A1CF0">
      <w:pPr>
        <w:pStyle w:val="ListParagraph"/>
        <w:numPr>
          <w:ilvl w:val="0"/>
          <w:numId w:val="1"/>
        </w:numPr>
        <w:jc w:val="both"/>
        <w:rPr>
          <w:rFonts w:ascii="Times New Roman" w:hAnsi="Times New Roman" w:cs="Times New Roman"/>
        </w:rPr>
      </w:pPr>
      <w:r>
        <w:rPr>
          <w:rFonts w:ascii="Times New Roman" w:hAnsi="Times New Roman" w:cs="Times New Roman"/>
        </w:rPr>
        <w:t xml:space="preserve">The </w:t>
      </w:r>
      <w:r w:rsidRPr="008F28AE">
        <w:rPr>
          <w:rFonts w:ascii="Times New Roman" w:hAnsi="Times New Roman" w:cs="Times New Roman"/>
          <w:u w:val="single"/>
        </w:rPr>
        <w:t>statement of financial position</w:t>
      </w:r>
      <w:r>
        <w:rPr>
          <w:rFonts w:ascii="Times New Roman" w:hAnsi="Times New Roman" w:cs="Times New Roman"/>
        </w:rPr>
        <w:t xml:space="preserve"> – snapshot of amounts at a particular date (‘STOCK’ statement) &gt;&lt; the </w:t>
      </w:r>
      <w:r w:rsidRPr="008F28AE">
        <w:rPr>
          <w:rFonts w:ascii="Times New Roman" w:hAnsi="Times New Roman" w:cs="Times New Roman"/>
          <w:u w:val="single"/>
        </w:rPr>
        <w:t>Income statement</w:t>
      </w:r>
      <w:r>
        <w:rPr>
          <w:rFonts w:ascii="Times New Roman" w:hAnsi="Times New Roman" w:cs="Times New Roman"/>
        </w:rPr>
        <w:t xml:space="preserve"> – total revenues &amp; expenses that hv occurred over a long period of time (‘FLOW’ statement)</w:t>
      </w:r>
    </w:p>
    <w:p w:rsidR="006A1CF0" w:rsidRPr="00D06696" w:rsidRDefault="006A1CF0" w:rsidP="006A1CF0">
      <w:pPr>
        <w:pStyle w:val="ListParagraph"/>
        <w:ind w:left="360"/>
        <w:jc w:val="both"/>
        <w:rPr>
          <w:rFonts w:ascii="Times New Roman" w:hAnsi="Times New Roman" w:cs="Times New Roman"/>
        </w:rPr>
      </w:pPr>
    </w:p>
    <w:p w:rsidR="006A1CF0" w:rsidRDefault="006A1CF0" w:rsidP="006A1CF0">
      <w:pPr>
        <w:pStyle w:val="ListParagraph"/>
        <w:numPr>
          <w:ilvl w:val="0"/>
          <w:numId w:val="1"/>
        </w:numPr>
        <w:jc w:val="both"/>
        <w:rPr>
          <w:rFonts w:ascii="Times New Roman" w:hAnsi="Times New Roman" w:cs="Times New Roman"/>
        </w:rPr>
      </w:pPr>
      <w:r>
        <w:rPr>
          <w:rFonts w:ascii="Times New Roman" w:hAnsi="Times New Roman" w:cs="Times New Roman"/>
        </w:rPr>
        <w:t xml:space="preserve">Typical format: </w:t>
      </w:r>
    </w:p>
    <w:p w:rsidR="006A1CF0" w:rsidRPr="00EA1408" w:rsidRDefault="006A1CF0" w:rsidP="006A1CF0">
      <w:pPr>
        <w:ind w:firstLine="360"/>
        <w:jc w:val="both"/>
        <w:rPr>
          <w:rFonts w:ascii="Times New Roman" w:hAnsi="Times New Roman" w:cs="Times New Roman"/>
        </w:rPr>
      </w:pPr>
      <w:r w:rsidRPr="00EA1408">
        <w:rPr>
          <w:rFonts w:ascii="Times New Roman" w:hAnsi="Times New Roman" w:cs="Times New Roman"/>
        </w:rPr>
        <w:t>Sales</w:t>
      </w:r>
    </w:p>
    <w:p w:rsidR="006A1CF0" w:rsidRPr="0049183B" w:rsidRDefault="006A1CF0" w:rsidP="006A1CF0">
      <w:pPr>
        <w:ind w:left="360"/>
        <w:jc w:val="both"/>
        <w:rPr>
          <w:rFonts w:ascii="Times New Roman" w:hAnsi="Times New Roman" w:cs="Times New Roman"/>
        </w:rPr>
      </w:pPr>
      <w:r w:rsidRPr="0049183B">
        <w:rPr>
          <w:rFonts w:ascii="Times New Roman" w:hAnsi="Times New Roman" w:cs="Times New Roman"/>
        </w:rPr>
        <w:t>-</w:t>
      </w:r>
      <w:r>
        <w:rPr>
          <w:rFonts w:ascii="Times New Roman" w:hAnsi="Times New Roman" w:cs="Times New Roman"/>
        </w:rPr>
        <w:t xml:space="preserve"> </w:t>
      </w:r>
      <w:r w:rsidRPr="0049183B">
        <w:rPr>
          <w:rFonts w:ascii="Times New Roman" w:hAnsi="Times New Roman" w:cs="Times New Roman"/>
        </w:rPr>
        <w:t>cost of goods sold</w:t>
      </w:r>
    </w:p>
    <w:p w:rsidR="006A1CF0" w:rsidRDefault="006A1CF0" w:rsidP="006A1CF0">
      <w:pPr>
        <w:ind w:left="360"/>
        <w:jc w:val="both"/>
        <w:rPr>
          <w:rFonts w:ascii="Times New Roman" w:hAnsi="Times New Roman" w:cs="Times New Roman"/>
        </w:rPr>
      </w:pPr>
      <w:r w:rsidRPr="0049183B">
        <w:rPr>
          <w:rFonts w:ascii="Times New Roman" w:hAnsi="Times New Roman" w:cs="Times New Roman"/>
        </w:rPr>
        <w:t>= Gross profit/gross margin</w:t>
      </w:r>
    </w:p>
    <w:p w:rsidR="006A1CF0" w:rsidRDefault="006A1CF0" w:rsidP="006A1CF0">
      <w:pPr>
        <w:ind w:left="-360" w:firstLine="720"/>
        <w:jc w:val="both"/>
        <w:rPr>
          <w:rFonts w:ascii="Times New Roman" w:hAnsi="Times New Roman" w:cs="Times New Roman"/>
        </w:rPr>
      </w:pPr>
      <w:r>
        <w:rPr>
          <w:rFonts w:ascii="Times New Roman" w:hAnsi="Times New Roman" w:cs="Times New Roman"/>
        </w:rPr>
        <w:t>Operating expenses</w:t>
      </w:r>
    </w:p>
    <w:p w:rsidR="006A1CF0" w:rsidRPr="004520DB" w:rsidRDefault="006A1CF0" w:rsidP="006A1CF0">
      <w:pPr>
        <w:ind w:left="360"/>
        <w:jc w:val="both"/>
        <w:rPr>
          <w:rFonts w:ascii="Times New Roman" w:hAnsi="Times New Roman" w:cs="Times New Roman"/>
        </w:rPr>
      </w:pPr>
      <w:r w:rsidRPr="004520DB">
        <w:rPr>
          <w:rFonts w:ascii="Times New Roman" w:hAnsi="Times New Roman" w:cs="Times New Roman"/>
        </w:rPr>
        <w:t>Operating income</w:t>
      </w:r>
      <w:r>
        <w:rPr>
          <w:rFonts w:ascii="Times New Roman" w:hAnsi="Times New Roman" w:cs="Times New Roman"/>
        </w:rPr>
        <w:t xml:space="preserve"> (subtotal) (= </w:t>
      </w:r>
      <w:r>
        <w:rPr>
          <w:rFonts w:ascii="Times New Roman" w:hAnsi="Times New Roman" w:cs="Times New Roman"/>
          <w:u w:val="single"/>
        </w:rPr>
        <w:t xml:space="preserve">gross income </w:t>
      </w:r>
      <w:r w:rsidRPr="00EA1408">
        <w:rPr>
          <w:rFonts w:ascii="Times New Roman" w:hAnsi="Times New Roman" w:cs="Times New Roman"/>
          <w:u w:val="single"/>
        </w:rPr>
        <w:t>–</w:t>
      </w:r>
      <w:r>
        <w:rPr>
          <w:rFonts w:ascii="Times New Roman" w:hAnsi="Times New Roman" w:cs="Times New Roman"/>
          <w:u w:val="single"/>
        </w:rPr>
        <w:t xml:space="preserve"> </w:t>
      </w:r>
      <w:r w:rsidRPr="00EA1408">
        <w:rPr>
          <w:rFonts w:ascii="Times New Roman" w:hAnsi="Times New Roman" w:cs="Times New Roman"/>
          <w:u w:val="single"/>
        </w:rPr>
        <w:t>operating expenses</w:t>
      </w:r>
      <w:r>
        <w:rPr>
          <w:rFonts w:ascii="Times New Roman" w:hAnsi="Times New Roman" w:cs="Times New Roman"/>
          <w:u w:val="single"/>
        </w:rPr>
        <w:t xml:space="preserve"> </w:t>
      </w:r>
      <w:r>
        <w:rPr>
          <w:rFonts w:ascii="Times New Roman" w:hAnsi="Times New Roman" w:cs="Times New Roman"/>
        </w:rPr>
        <w:t xml:space="preserve">– depreciation -amortization) </w:t>
      </w:r>
    </w:p>
    <w:p w:rsidR="006A1CF0" w:rsidRDefault="006A1CF0" w:rsidP="006A1CF0">
      <w:pPr>
        <w:ind w:left="360"/>
        <w:jc w:val="both"/>
        <w:rPr>
          <w:rFonts w:ascii="Times New Roman" w:hAnsi="Times New Roman" w:cs="Times New Roman"/>
        </w:rPr>
      </w:pPr>
      <w:r>
        <w:rPr>
          <w:rFonts w:ascii="Cambria" w:hAnsi="Cambria"/>
        </w:rPr>
        <w:t>±</w:t>
      </w:r>
      <w:r>
        <w:t xml:space="preserve"> </w:t>
      </w:r>
      <w:r>
        <w:rPr>
          <w:rFonts w:ascii="Times New Roman" w:hAnsi="Times New Roman" w:cs="Times New Roman"/>
        </w:rPr>
        <w:t>Other expenses/revenues</w:t>
      </w:r>
    </w:p>
    <w:p w:rsidR="006A1CF0" w:rsidRDefault="006A1CF0" w:rsidP="006A1CF0">
      <w:pPr>
        <w:ind w:left="360"/>
        <w:jc w:val="both"/>
        <w:rPr>
          <w:rFonts w:ascii="Times New Roman" w:hAnsi="Times New Roman" w:cs="Times New Roman"/>
        </w:rPr>
      </w:pPr>
      <w:r>
        <w:rPr>
          <w:rFonts w:ascii="Times New Roman" w:hAnsi="Times New Roman" w:cs="Times New Roman"/>
        </w:rPr>
        <w:t>= net income b4 taxes</w:t>
      </w:r>
    </w:p>
    <w:p w:rsidR="006A1CF0" w:rsidRPr="004520DB" w:rsidRDefault="006A1CF0" w:rsidP="006A1CF0">
      <w:pPr>
        <w:ind w:left="360"/>
        <w:jc w:val="both"/>
        <w:rPr>
          <w:rFonts w:ascii="Times New Roman" w:hAnsi="Times New Roman" w:cs="Times New Roman"/>
        </w:rPr>
      </w:pPr>
      <w:r w:rsidRPr="004520DB">
        <w:rPr>
          <w:rFonts w:ascii="Times New Roman" w:hAnsi="Times New Roman" w:cs="Times New Roman"/>
        </w:rPr>
        <w:t>-</w:t>
      </w:r>
      <w:r>
        <w:rPr>
          <w:rFonts w:ascii="Times New Roman" w:hAnsi="Times New Roman" w:cs="Times New Roman"/>
        </w:rPr>
        <w:t xml:space="preserve"> </w:t>
      </w:r>
      <w:r w:rsidRPr="004520DB">
        <w:rPr>
          <w:rFonts w:ascii="Times New Roman" w:hAnsi="Times New Roman" w:cs="Times New Roman"/>
        </w:rPr>
        <w:t>income tax expense</w:t>
      </w:r>
    </w:p>
    <w:p w:rsidR="006A1CF0" w:rsidRPr="0058569D" w:rsidRDefault="006A1CF0" w:rsidP="006A1CF0">
      <w:pPr>
        <w:ind w:left="360"/>
        <w:jc w:val="both"/>
        <w:rPr>
          <w:rFonts w:ascii="Times New Roman" w:hAnsi="Times New Roman" w:cs="Times New Roman"/>
        </w:rPr>
      </w:pPr>
      <w:r>
        <w:rPr>
          <w:rFonts w:ascii="Times New Roman" w:hAnsi="Times New Roman" w:cs="Times New Roman"/>
        </w:rPr>
        <w:t>= N</w:t>
      </w:r>
      <w:r w:rsidRPr="0058569D">
        <w:rPr>
          <w:rFonts w:ascii="Times New Roman" w:hAnsi="Times New Roman" w:cs="Times New Roman"/>
        </w:rPr>
        <w:t xml:space="preserve">et income </w:t>
      </w:r>
    </w:p>
    <w:p w:rsidR="006A1CF0" w:rsidRPr="0058569D" w:rsidRDefault="006A1CF0" w:rsidP="006A1CF0">
      <w:pPr>
        <w:ind w:left="720"/>
        <w:rPr>
          <w:rFonts w:ascii="Times New Roman" w:hAnsi="Times New Roman" w:cs="Times New Roman"/>
        </w:rPr>
      </w:pPr>
    </w:p>
    <w:p w:rsidR="006A1CF0" w:rsidRPr="00C16C9E" w:rsidRDefault="006A1CF0" w:rsidP="006A1CF0">
      <w:pPr>
        <w:pStyle w:val="ListParagraph"/>
        <w:numPr>
          <w:ilvl w:val="0"/>
          <w:numId w:val="1"/>
        </w:numPr>
        <w:rPr>
          <w:rFonts w:ascii="Times New Roman" w:hAnsi="Times New Roman" w:cs="Times New Roman"/>
          <w:color w:val="538135" w:themeColor="accent6" w:themeShade="BF"/>
        </w:rPr>
      </w:pPr>
      <w:r w:rsidRPr="00C16C9E">
        <w:rPr>
          <w:rFonts w:ascii="Times New Roman" w:hAnsi="Times New Roman" w:cs="Times New Roman"/>
          <w:color w:val="538135" w:themeColor="accent6" w:themeShade="BF"/>
        </w:rPr>
        <w:t>Any word wt “revenue”, “expense” (except for “prepaid expenses”, “unearned revenues”)</w:t>
      </w:r>
    </w:p>
    <w:p w:rsidR="006A1CF0" w:rsidRPr="0058569D" w:rsidRDefault="006A1CF0" w:rsidP="006A1CF0">
      <w:pPr>
        <w:pStyle w:val="ListParagraph"/>
        <w:rPr>
          <w:rFonts w:ascii="Times New Roman" w:hAnsi="Times New Roman" w:cs="Times New Roman"/>
        </w:rPr>
      </w:pPr>
    </w:p>
    <w:p w:rsidR="006A1CF0" w:rsidRDefault="006A1CF0" w:rsidP="006A1CF0">
      <w:pPr>
        <w:rPr>
          <w:rFonts w:ascii="Times New Roman" w:hAnsi="Times New Roman" w:cs="Times New Roman"/>
          <w:b/>
          <w:color w:val="538135" w:themeColor="accent6" w:themeShade="BF"/>
        </w:rPr>
      </w:pPr>
      <w:r w:rsidRPr="00C16C9E">
        <w:rPr>
          <w:rFonts w:ascii="Times New Roman" w:hAnsi="Times New Roman" w:cs="Times New Roman"/>
          <w:b/>
          <w:color w:val="538135" w:themeColor="accent6" w:themeShade="BF"/>
        </w:rPr>
        <w:t>Creating an Income statement:</w:t>
      </w:r>
    </w:p>
    <w:p w:rsidR="006A1CF0" w:rsidRPr="00C16C9E" w:rsidRDefault="006A1CF0" w:rsidP="006A1CF0">
      <w:pPr>
        <w:rPr>
          <w:rFonts w:ascii="Times New Roman" w:hAnsi="Times New Roman" w:cs="Times New Roman"/>
          <w:b/>
          <w:color w:val="538135" w:themeColor="accent6" w:themeShade="BF"/>
        </w:rPr>
      </w:pPr>
    </w:p>
    <w:p w:rsidR="006A1CF0" w:rsidRPr="0058569D" w:rsidRDefault="006A1CF0" w:rsidP="006A1CF0">
      <w:pPr>
        <w:pStyle w:val="ListParagraph"/>
        <w:numPr>
          <w:ilvl w:val="0"/>
          <w:numId w:val="17"/>
        </w:numPr>
        <w:rPr>
          <w:rFonts w:ascii="Times New Roman" w:hAnsi="Times New Roman" w:cs="Times New Roman"/>
        </w:rPr>
      </w:pPr>
      <w:r w:rsidRPr="0058569D">
        <w:rPr>
          <w:rFonts w:ascii="Times New Roman" w:hAnsi="Times New Roman" w:cs="Times New Roman"/>
        </w:rPr>
        <w:t>Name of the comp</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Name of the statement (“statement of income”/ “income statement”)</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xml:space="preserve">“For the year ended/ending” … date… </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xml:space="preserve">Sales </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xml:space="preserve">Cost of goods sold </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Gross profit/margin (</w:t>
      </w:r>
      <w:r w:rsidRPr="00B34741">
        <w:rPr>
          <w:rFonts w:ascii="Times New Roman" w:hAnsi="Times New Roman" w:cs="Times New Roman"/>
          <w:u w:val="thick"/>
        </w:rPr>
        <w:t>X</w:t>
      </w:r>
      <w:r>
        <w:rPr>
          <w:rFonts w:ascii="Times New Roman" w:hAnsi="Times New Roman" w:cs="Times New Roman"/>
        </w:rPr>
        <w:t>)</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Operating expenses (subtotal) [Depreciation (expense)  -&gt;insurance (expense) -&gt; miscellaneous (expense) -&gt; office supplies -&gt; rent -&gt; Salary]</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Operating income (gross profit – sum of total operating expenses)</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Interest revenue</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xml:space="preserve"> – Interest Expense</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Net income b4 taxes</w:t>
      </w:r>
    </w:p>
    <w:p w:rsidR="006A1CF0"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Income tax expense</w:t>
      </w:r>
    </w:p>
    <w:p w:rsidR="006A1CF0" w:rsidRPr="00FD6469" w:rsidRDefault="006A1CF0" w:rsidP="006A1CF0">
      <w:pPr>
        <w:pStyle w:val="ListParagraph"/>
        <w:numPr>
          <w:ilvl w:val="0"/>
          <w:numId w:val="17"/>
        </w:numPr>
        <w:rPr>
          <w:rFonts w:ascii="Times New Roman" w:hAnsi="Times New Roman" w:cs="Times New Roman"/>
        </w:rPr>
      </w:pPr>
      <w:r>
        <w:rPr>
          <w:rFonts w:ascii="Times New Roman" w:hAnsi="Times New Roman" w:cs="Times New Roman"/>
        </w:rPr>
        <w:t>= Net income</w:t>
      </w:r>
    </w:p>
    <w:p w:rsidR="006A1CF0" w:rsidRDefault="006A1CF0" w:rsidP="006A1CF0">
      <w:pPr>
        <w:jc w:val="both"/>
        <w:rPr>
          <w:rFonts w:ascii="Times New Roman" w:hAnsi="Times New Roman" w:cs="Times New Roman"/>
        </w:rPr>
      </w:pPr>
    </w:p>
    <w:p w:rsidR="006A1CF0" w:rsidRDefault="006A1CF0" w:rsidP="006A1CF0">
      <w:pPr>
        <w:pStyle w:val="ListParagraph"/>
        <w:widowControl w:val="0"/>
        <w:numPr>
          <w:ilvl w:val="0"/>
          <w:numId w:val="7"/>
        </w:numPr>
        <w:autoSpaceDE w:val="0"/>
        <w:autoSpaceDN w:val="0"/>
        <w:adjustRightInd w:val="0"/>
        <w:jc w:val="both"/>
        <w:rPr>
          <w:rFonts w:ascii="Times New Roman" w:hAnsi="Times New Roman" w:cs="Times New Roman"/>
        </w:rPr>
      </w:pPr>
      <w:r w:rsidRPr="001E232D">
        <w:rPr>
          <w:rFonts w:ascii="Times New Roman" w:hAnsi="Times New Roman" w:cs="Times New Roman"/>
          <w:b/>
        </w:rPr>
        <w:t>Operating expenses</w:t>
      </w:r>
      <w:r w:rsidRPr="00F43AFB">
        <w:rPr>
          <w:rFonts w:ascii="Times New Roman" w:hAnsi="Times New Roman" w:cs="Times New Roman"/>
        </w:rPr>
        <w:t xml:space="preserve"> </w:t>
      </w:r>
    </w:p>
    <w:p w:rsidR="006A1CF0" w:rsidRDefault="006A1CF0" w:rsidP="006A1CF0">
      <w:pPr>
        <w:pStyle w:val="ListParagraph"/>
        <w:widowControl w:val="0"/>
        <w:numPr>
          <w:ilvl w:val="0"/>
          <w:numId w:val="25"/>
        </w:numPr>
        <w:autoSpaceDE w:val="0"/>
        <w:autoSpaceDN w:val="0"/>
        <w:adjustRightInd w:val="0"/>
        <w:jc w:val="both"/>
        <w:rPr>
          <w:rFonts w:ascii="Times New Roman" w:hAnsi="Times New Roman" w:cs="Times New Roman"/>
        </w:rPr>
      </w:pPr>
      <w:r w:rsidRPr="00F43AFB">
        <w:rPr>
          <w:rFonts w:ascii="Times New Roman" w:hAnsi="Times New Roman" w:cs="Times New Roman"/>
        </w:rPr>
        <w:t xml:space="preserve">expenses of running normal business operations. </w:t>
      </w:r>
    </w:p>
    <w:p w:rsidR="006A1CF0" w:rsidRDefault="006A1CF0" w:rsidP="006A1CF0">
      <w:pPr>
        <w:pStyle w:val="ListParagraph"/>
        <w:widowControl w:val="0"/>
        <w:numPr>
          <w:ilvl w:val="0"/>
          <w:numId w:val="25"/>
        </w:numPr>
        <w:autoSpaceDE w:val="0"/>
        <w:autoSpaceDN w:val="0"/>
        <w:adjustRightInd w:val="0"/>
        <w:jc w:val="both"/>
        <w:rPr>
          <w:rFonts w:ascii="Times New Roman" w:hAnsi="Times New Roman" w:cs="Times New Roman"/>
        </w:rPr>
      </w:pPr>
      <w:r w:rsidRPr="00F43AFB">
        <w:rPr>
          <w:rFonts w:ascii="Times New Roman" w:hAnsi="Times New Roman" w:cs="Times New Roman"/>
        </w:rPr>
        <w:t>This category is</w:t>
      </w:r>
      <w:r>
        <w:rPr>
          <w:rFonts w:ascii="Times New Roman" w:hAnsi="Times New Roman" w:cs="Times New Roman"/>
        </w:rPr>
        <w:t xml:space="preserve"> sometimes divided into 2</w:t>
      </w:r>
      <w:r w:rsidRPr="00F43AFB">
        <w:rPr>
          <w:rFonts w:ascii="Times New Roman" w:hAnsi="Times New Roman" w:cs="Times New Roman"/>
        </w:rPr>
        <w:t xml:space="preserve"> major components: selling (mar</w:t>
      </w:r>
      <w:r>
        <w:rPr>
          <w:rFonts w:ascii="Times New Roman" w:hAnsi="Times New Roman" w:cs="Times New Roman"/>
        </w:rPr>
        <w:t xml:space="preserve">keting) expenses and general &amp; </w:t>
      </w:r>
      <w:r w:rsidRPr="00F43AFB">
        <w:rPr>
          <w:rFonts w:ascii="Times New Roman" w:hAnsi="Times New Roman" w:cs="Times New Roman"/>
        </w:rPr>
        <w:t xml:space="preserve">administrative (G&amp;A) expenses (or both together, SG&amp;A). </w:t>
      </w:r>
    </w:p>
    <w:p w:rsidR="006A1CF0" w:rsidRDefault="006A1CF0" w:rsidP="006A1CF0">
      <w:pPr>
        <w:pStyle w:val="ListParagraph"/>
        <w:widowControl w:val="0"/>
        <w:numPr>
          <w:ilvl w:val="0"/>
          <w:numId w:val="25"/>
        </w:numPr>
        <w:autoSpaceDE w:val="0"/>
        <w:autoSpaceDN w:val="0"/>
        <w:adjustRightInd w:val="0"/>
        <w:jc w:val="both"/>
        <w:rPr>
          <w:rFonts w:ascii="Times New Roman" w:hAnsi="Times New Roman" w:cs="Times New Roman"/>
        </w:rPr>
      </w:pPr>
      <w:r w:rsidRPr="00C16C9E">
        <w:rPr>
          <w:rFonts w:ascii="Times New Roman" w:hAnsi="Times New Roman" w:cs="Times New Roman"/>
          <w:u w:val="single"/>
        </w:rPr>
        <w:lastRenderedPageBreak/>
        <w:t>Selling expenses</w:t>
      </w:r>
      <w:r>
        <w:rPr>
          <w:rFonts w:ascii="Times New Roman" w:hAnsi="Times New Roman" w:cs="Times New Roman"/>
        </w:rPr>
        <w:t xml:space="preserve"> -</w:t>
      </w:r>
      <w:r w:rsidRPr="00F43AFB">
        <w:rPr>
          <w:rFonts w:ascii="Times New Roman" w:hAnsi="Times New Roman" w:cs="Times New Roman"/>
        </w:rPr>
        <w:t xml:space="preserve"> any expense</w:t>
      </w:r>
      <w:r>
        <w:rPr>
          <w:rFonts w:ascii="Times New Roman" w:hAnsi="Times New Roman" w:cs="Times New Roman"/>
        </w:rPr>
        <w:t xml:space="preserve"> </w:t>
      </w:r>
      <w:r w:rsidRPr="00F43AFB">
        <w:rPr>
          <w:rFonts w:ascii="Times New Roman" w:hAnsi="Times New Roman" w:cs="Times New Roman"/>
        </w:rPr>
        <w:t>incurred in an attempt to sell the products.</w:t>
      </w:r>
    </w:p>
    <w:p w:rsidR="006A1CF0" w:rsidRDefault="006A1CF0" w:rsidP="006A1CF0">
      <w:pPr>
        <w:pStyle w:val="ListParagraph"/>
        <w:widowControl w:val="0"/>
        <w:numPr>
          <w:ilvl w:val="0"/>
          <w:numId w:val="7"/>
        </w:numPr>
        <w:autoSpaceDE w:val="0"/>
        <w:autoSpaceDN w:val="0"/>
        <w:adjustRightInd w:val="0"/>
        <w:jc w:val="both"/>
        <w:rPr>
          <w:rFonts w:ascii="Times New Roman" w:hAnsi="Times New Roman" w:cs="Times New Roman"/>
        </w:rPr>
      </w:pPr>
      <w:r w:rsidRPr="001E232D">
        <w:rPr>
          <w:rFonts w:ascii="Times New Roman" w:hAnsi="Times New Roman" w:cs="Times New Roman"/>
          <w:b/>
        </w:rPr>
        <w:t>Operating income</w:t>
      </w:r>
      <w:r>
        <w:rPr>
          <w:rFonts w:ascii="Times New Roman" w:hAnsi="Times New Roman" w:cs="Times New Roman"/>
        </w:rPr>
        <w:t xml:space="preserve"> </w:t>
      </w:r>
    </w:p>
    <w:p w:rsidR="006A1CF0" w:rsidRDefault="006A1CF0" w:rsidP="006A1CF0">
      <w:pPr>
        <w:pStyle w:val="ListParagraph"/>
        <w:widowControl w:val="0"/>
        <w:numPr>
          <w:ilvl w:val="0"/>
          <w:numId w:val="26"/>
        </w:numPr>
        <w:autoSpaceDE w:val="0"/>
        <w:autoSpaceDN w:val="0"/>
        <w:adjustRightInd w:val="0"/>
        <w:jc w:val="both"/>
        <w:rPr>
          <w:rFonts w:ascii="Times New Roman" w:hAnsi="Times New Roman" w:cs="Times New Roman"/>
        </w:rPr>
      </w:pPr>
      <w:r>
        <w:rPr>
          <w:rFonts w:ascii="Times New Roman" w:hAnsi="Times New Roman" w:cs="Times New Roman"/>
        </w:rPr>
        <w:t>=</w:t>
      </w:r>
      <w:r w:rsidRPr="00F43AFB">
        <w:rPr>
          <w:rFonts w:ascii="Times New Roman" w:hAnsi="Times New Roman" w:cs="Times New Roman"/>
        </w:rPr>
        <w:t xml:space="preserve"> </w:t>
      </w:r>
      <w:r w:rsidRPr="00771755">
        <w:rPr>
          <w:rFonts w:ascii="Times New Roman" w:hAnsi="Times New Roman" w:cs="Times New Roman"/>
          <w:u w:val="single"/>
        </w:rPr>
        <w:t>difference between gross profit &amp; operating expenses.</w:t>
      </w:r>
      <w:r>
        <w:rPr>
          <w:rFonts w:ascii="Times New Roman" w:hAnsi="Times New Roman" w:cs="Times New Roman"/>
        </w:rPr>
        <w:t xml:space="preserve"> </w:t>
      </w:r>
    </w:p>
    <w:p w:rsidR="006A1CF0" w:rsidRDefault="006A1CF0" w:rsidP="006A1CF0">
      <w:pPr>
        <w:pStyle w:val="ListParagraph"/>
        <w:widowControl w:val="0"/>
        <w:numPr>
          <w:ilvl w:val="0"/>
          <w:numId w:val="26"/>
        </w:numPr>
        <w:autoSpaceDE w:val="0"/>
        <w:autoSpaceDN w:val="0"/>
        <w:adjustRightInd w:val="0"/>
        <w:jc w:val="both"/>
        <w:rPr>
          <w:rFonts w:ascii="Times New Roman" w:hAnsi="Times New Roman" w:cs="Times New Roman"/>
        </w:rPr>
      </w:pPr>
      <w:r>
        <w:rPr>
          <w:rFonts w:ascii="Times New Roman" w:hAnsi="Times New Roman" w:cs="Times New Roman"/>
        </w:rPr>
        <w:t>R</w:t>
      </w:r>
      <w:r w:rsidRPr="00F43AFB">
        <w:rPr>
          <w:rFonts w:ascii="Times New Roman" w:hAnsi="Times New Roman" w:cs="Times New Roman"/>
        </w:rPr>
        <w:t>epresents the income that is generated by the firm before considering interest expense/revenues,</w:t>
      </w:r>
      <w:r>
        <w:rPr>
          <w:rFonts w:ascii="Times New Roman" w:hAnsi="Times New Roman" w:cs="Times New Roman"/>
        </w:rPr>
        <w:t xml:space="preserve"> </w:t>
      </w:r>
      <w:r w:rsidRPr="00F43AFB">
        <w:rPr>
          <w:rFonts w:ascii="Times New Roman" w:hAnsi="Times New Roman" w:cs="Times New Roman"/>
        </w:rPr>
        <w:t>other gains/losses and income tax expense.</w:t>
      </w:r>
    </w:p>
    <w:p w:rsidR="006A1CF0" w:rsidRDefault="006A1CF0" w:rsidP="006A1CF0">
      <w:pPr>
        <w:pStyle w:val="ListParagraph"/>
        <w:widowControl w:val="0"/>
        <w:numPr>
          <w:ilvl w:val="0"/>
          <w:numId w:val="7"/>
        </w:numPr>
        <w:autoSpaceDE w:val="0"/>
        <w:autoSpaceDN w:val="0"/>
        <w:adjustRightInd w:val="0"/>
        <w:jc w:val="both"/>
        <w:rPr>
          <w:rFonts w:ascii="Times New Roman" w:hAnsi="Times New Roman" w:cs="Times New Roman"/>
        </w:rPr>
      </w:pPr>
      <w:r w:rsidRPr="001E232D">
        <w:rPr>
          <w:rFonts w:ascii="Times New Roman" w:hAnsi="Times New Roman" w:cs="Times New Roman"/>
          <w:b/>
        </w:rPr>
        <w:t>Net income before taxes</w:t>
      </w:r>
      <w:r>
        <w:rPr>
          <w:rFonts w:ascii="Times New Roman" w:hAnsi="Times New Roman" w:cs="Times New Roman"/>
        </w:rPr>
        <w:t xml:space="preserve"> </w:t>
      </w:r>
    </w:p>
    <w:p w:rsidR="006A1CF0" w:rsidRDefault="006A1CF0" w:rsidP="006A1CF0">
      <w:pPr>
        <w:pStyle w:val="ListParagraph"/>
        <w:widowControl w:val="0"/>
        <w:numPr>
          <w:ilvl w:val="0"/>
          <w:numId w:val="27"/>
        </w:numPr>
        <w:autoSpaceDE w:val="0"/>
        <w:autoSpaceDN w:val="0"/>
        <w:adjustRightInd w:val="0"/>
        <w:jc w:val="both"/>
        <w:rPr>
          <w:rFonts w:ascii="Times New Roman" w:hAnsi="Times New Roman" w:cs="Times New Roman"/>
        </w:rPr>
      </w:pPr>
      <w:r>
        <w:rPr>
          <w:rFonts w:ascii="Times New Roman" w:hAnsi="Times New Roman" w:cs="Times New Roman"/>
        </w:rPr>
        <w:t xml:space="preserve">= </w:t>
      </w:r>
      <w:r w:rsidRPr="00771755">
        <w:rPr>
          <w:rFonts w:ascii="Times New Roman" w:hAnsi="Times New Roman" w:cs="Times New Roman"/>
          <w:u w:val="single"/>
        </w:rPr>
        <w:t>difference between operating income &amp; income &amp; expense</w:t>
      </w:r>
      <w:r w:rsidRPr="00F43AFB">
        <w:rPr>
          <w:rFonts w:ascii="Times New Roman" w:hAnsi="Times New Roman" w:cs="Times New Roman"/>
        </w:rPr>
        <w:t xml:space="preserve"> items that are ancillary to the running of normal business operations.</w:t>
      </w:r>
      <w:r>
        <w:rPr>
          <w:rFonts w:ascii="Times New Roman" w:hAnsi="Times New Roman" w:cs="Times New Roman"/>
        </w:rPr>
        <w:t xml:space="preserve"> </w:t>
      </w:r>
    </w:p>
    <w:p w:rsidR="006A1CF0" w:rsidRPr="00771755" w:rsidRDefault="006A1CF0" w:rsidP="006A1CF0">
      <w:pPr>
        <w:pStyle w:val="ListParagraph"/>
        <w:widowControl w:val="0"/>
        <w:numPr>
          <w:ilvl w:val="0"/>
          <w:numId w:val="28"/>
        </w:numPr>
        <w:autoSpaceDE w:val="0"/>
        <w:autoSpaceDN w:val="0"/>
        <w:adjustRightInd w:val="0"/>
        <w:jc w:val="both"/>
        <w:rPr>
          <w:rFonts w:ascii="Times New Roman" w:hAnsi="Times New Roman" w:cs="Times New Roman"/>
          <w:b/>
        </w:rPr>
      </w:pPr>
      <w:r w:rsidRPr="00771755">
        <w:rPr>
          <w:rFonts w:ascii="Times New Roman" w:hAnsi="Times New Roman" w:cs="Times New Roman"/>
          <w:b/>
        </w:rPr>
        <w:t xml:space="preserve">Net income </w:t>
      </w:r>
    </w:p>
    <w:p w:rsidR="006A1CF0" w:rsidRDefault="006A1CF0" w:rsidP="006A1CF0">
      <w:pPr>
        <w:pStyle w:val="ListParagraph"/>
        <w:widowControl w:val="0"/>
        <w:numPr>
          <w:ilvl w:val="0"/>
          <w:numId w:val="27"/>
        </w:numPr>
        <w:autoSpaceDE w:val="0"/>
        <w:autoSpaceDN w:val="0"/>
        <w:adjustRightInd w:val="0"/>
        <w:jc w:val="both"/>
        <w:rPr>
          <w:rFonts w:ascii="Times New Roman" w:hAnsi="Times New Roman" w:cs="Times New Roman"/>
        </w:rPr>
      </w:pPr>
      <w:r>
        <w:rPr>
          <w:rFonts w:ascii="Times New Roman" w:hAnsi="Times New Roman" w:cs="Times New Roman"/>
        </w:rPr>
        <w:t>I</w:t>
      </w:r>
      <w:r w:rsidRPr="00421F20">
        <w:rPr>
          <w:rFonts w:ascii="Times New Roman" w:hAnsi="Times New Roman" w:cs="Times New Roman"/>
        </w:rPr>
        <w:t xml:space="preserve">s </w:t>
      </w:r>
      <w:r w:rsidRPr="00771755">
        <w:rPr>
          <w:rFonts w:ascii="Times New Roman" w:hAnsi="Times New Roman" w:cs="Times New Roman"/>
          <w:u w:val="single"/>
        </w:rPr>
        <w:t>the income remaining</w:t>
      </w:r>
      <w:r w:rsidRPr="00421F20">
        <w:rPr>
          <w:rFonts w:ascii="Times New Roman" w:hAnsi="Times New Roman" w:cs="Times New Roman"/>
        </w:rPr>
        <w:t xml:space="preserve"> </w:t>
      </w:r>
      <w:r w:rsidRPr="00771755">
        <w:rPr>
          <w:rFonts w:ascii="Times New Roman" w:hAnsi="Times New Roman" w:cs="Times New Roman"/>
          <w:u w:val="single"/>
        </w:rPr>
        <w:t>after deducting the income tax expense</w:t>
      </w:r>
      <w:r w:rsidRPr="00421F20">
        <w:rPr>
          <w:rFonts w:ascii="Times New Roman" w:hAnsi="Times New Roman" w:cs="Times New Roman"/>
        </w:rPr>
        <w:t xml:space="preserve">. </w:t>
      </w:r>
    </w:p>
    <w:p w:rsidR="006A1CF0" w:rsidRDefault="006A1CF0" w:rsidP="006A1CF0">
      <w:pPr>
        <w:pStyle w:val="ListParagraph"/>
        <w:widowControl w:val="0"/>
        <w:numPr>
          <w:ilvl w:val="0"/>
          <w:numId w:val="27"/>
        </w:numPr>
        <w:autoSpaceDE w:val="0"/>
        <w:autoSpaceDN w:val="0"/>
        <w:adjustRightInd w:val="0"/>
        <w:jc w:val="both"/>
        <w:rPr>
          <w:rFonts w:ascii="Times New Roman" w:hAnsi="Times New Roman" w:cs="Times New Roman"/>
        </w:rPr>
      </w:pPr>
      <w:r>
        <w:rPr>
          <w:rFonts w:ascii="Times New Roman" w:hAnsi="Times New Roman" w:cs="Times New Roman"/>
        </w:rPr>
        <w:t>Usually</w:t>
      </w:r>
      <w:r w:rsidRPr="00421F20">
        <w:rPr>
          <w:rFonts w:ascii="Times New Roman" w:hAnsi="Times New Roman" w:cs="Times New Roman"/>
        </w:rPr>
        <w:t>,</w:t>
      </w:r>
      <w:r>
        <w:rPr>
          <w:rFonts w:ascii="Times New Roman" w:hAnsi="Times New Roman" w:cs="Times New Roman"/>
        </w:rPr>
        <w:t xml:space="preserve"> </w:t>
      </w:r>
      <w:r w:rsidRPr="00421F20">
        <w:rPr>
          <w:rFonts w:ascii="Times New Roman" w:hAnsi="Times New Roman" w:cs="Times New Roman"/>
        </w:rPr>
        <w:t>the income tax expense is the amount of taxes on income due to governmental authorities for the</w:t>
      </w:r>
      <w:r>
        <w:rPr>
          <w:rFonts w:ascii="Times New Roman" w:hAnsi="Times New Roman" w:cs="Times New Roman"/>
        </w:rPr>
        <w:t xml:space="preserve"> </w:t>
      </w:r>
      <w:r w:rsidRPr="00421F20">
        <w:rPr>
          <w:rFonts w:ascii="Times New Roman" w:hAnsi="Times New Roman" w:cs="Times New Roman"/>
        </w:rPr>
        <w:t>current year.</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rPr>
          <w:rFonts w:ascii="Times New Roman" w:hAnsi="Times New Roman" w:cs="Times New Roman"/>
          <w:b/>
          <w:color w:val="D942C7"/>
          <w:sz w:val="28"/>
          <w:szCs w:val="28"/>
        </w:rPr>
      </w:pPr>
      <w:r>
        <w:rPr>
          <w:rFonts w:ascii="Times New Roman" w:hAnsi="Times New Roman" w:cs="Times New Roman"/>
          <w:b/>
          <w:noProof/>
          <w:color w:val="D942C7"/>
          <w:sz w:val="28"/>
          <w:szCs w:val="28"/>
          <w:lang w:val="en-CA" w:eastAsia="en-CA"/>
        </w:rPr>
        <mc:AlternateContent>
          <mc:Choice Requires="wpi">
            <w:drawing>
              <wp:anchor distT="0" distB="0" distL="114300" distR="114300" simplePos="0" relativeHeight="251661312" behindDoc="0" locked="0" layoutInCell="1" allowOverlap="1" wp14:anchorId="73FC98F0" wp14:editId="3C842C8B">
                <wp:simplePos x="0" y="0"/>
                <wp:positionH relativeFrom="column">
                  <wp:posOffset>4357249</wp:posOffset>
                </wp:positionH>
                <wp:positionV relativeFrom="paragraph">
                  <wp:posOffset>6467223</wp:posOffset>
                </wp:positionV>
                <wp:extent cx="14106" cy="18867"/>
                <wp:effectExtent l="38100" t="38100" r="43180" b="38735"/>
                <wp:wrapNone/>
                <wp:docPr id="1"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14106" cy="18867"/>
                      </w14:xfrm>
                    </w14:contentPart>
                  </a:graphicData>
                </a:graphic>
              </wp:anchor>
            </w:drawing>
          </mc:Choice>
          <mc:Fallback>
            <w:pict>
              <v:shape w14:anchorId="6AB2F174" id="Ink 1" o:spid="_x0000_s1026" type="#_x0000_t75" style="position:absolute;margin-left:342.85pt;margin-top:508.9pt;width:1.6pt;height: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">
                <v:imagedata r:id="rId19" o:title=""/>
              </v:shape>
            </w:pict>
          </mc:Fallback>
        </mc:AlternateContent>
      </w:r>
      <w:r>
        <w:rPr>
          <w:rFonts w:ascii="Times New Roman" w:hAnsi="Times New Roman" w:cs="Times New Roman"/>
          <w:b/>
          <w:color w:val="D942C7"/>
          <w:sz w:val="28"/>
          <w:szCs w:val="28"/>
        </w:rPr>
        <w:br w:type="page"/>
      </w:r>
    </w:p>
    <w:p w:rsidR="006A1CF0" w:rsidRPr="00BB2C94" w:rsidRDefault="006A1CF0" w:rsidP="006A1CF0">
      <w:pPr>
        <w:jc w:val="center"/>
        <w:rPr>
          <w:rFonts w:ascii="Times New Roman" w:hAnsi="Times New Roman" w:cs="Times New Roman"/>
          <w:b/>
          <w:color w:val="D942C7"/>
          <w:sz w:val="28"/>
          <w:szCs w:val="28"/>
        </w:rPr>
      </w:pPr>
      <w:r w:rsidRPr="00BB2C94">
        <w:rPr>
          <w:rFonts w:ascii="Times New Roman" w:hAnsi="Times New Roman" w:cs="Times New Roman"/>
          <w:b/>
          <w:color w:val="D942C7"/>
          <w:sz w:val="28"/>
          <w:szCs w:val="28"/>
        </w:rPr>
        <w:lastRenderedPageBreak/>
        <w:t>The Statement of Changes in Shareholders’ Equity / Changes in Retained Earnings</w:t>
      </w:r>
    </w:p>
    <w:p w:rsidR="006A1CF0" w:rsidRDefault="006A1CF0" w:rsidP="006A1CF0">
      <w:pPr>
        <w:widowControl w:val="0"/>
        <w:autoSpaceDE w:val="0"/>
        <w:autoSpaceDN w:val="0"/>
        <w:adjustRightInd w:val="0"/>
        <w:rPr>
          <w:rFonts w:ascii="Times New Roman" w:hAnsi="Times New Roman" w:cs="Times New Roman"/>
        </w:rPr>
      </w:pPr>
    </w:p>
    <w:p w:rsidR="006A1CF0" w:rsidRDefault="006A1CF0" w:rsidP="006A1CF0">
      <w:pPr>
        <w:pStyle w:val="ListParagraph"/>
        <w:widowControl w:val="0"/>
        <w:numPr>
          <w:ilvl w:val="0"/>
          <w:numId w:val="1"/>
        </w:numPr>
        <w:autoSpaceDE w:val="0"/>
        <w:autoSpaceDN w:val="0"/>
        <w:adjustRightInd w:val="0"/>
        <w:jc w:val="both"/>
        <w:rPr>
          <w:rFonts w:ascii="Times New Roman" w:hAnsi="Times New Roman" w:cs="Times New Roman"/>
        </w:rPr>
      </w:pPr>
      <w:r w:rsidRPr="00960E10">
        <w:rPr>
          <w:rFonts w:ascii="Times New Roman" w:hAnsi="Times New Roman" w:cs="Times New Roman"/>
        </w:rPr>
        <w:t xml:space="preserve">Essentially provides a reconciliation of each account in shareholders' equity from the beginning of year balance to the end of year balance. </w:t>
      </w:r>
    </w:p>
    <w:p w:rsidR="006A1CF0" w:rsidRDefault="006A1CF0" w:rsidP="006A1CF0">
      <w:pPr>
        <w:pStyle w:val="ListParagraph"/>
        <w:widowControl w:val="0"/>
        <w:numPr>
          <w:ilvl w:val="0"/>
          <w:numId w:val="1"/>
        </w:numPr>
        <w:autoSpaceDE w:val="0"/>
        <w:autoSpaceDN w:val="0"/>
        <w:adjustRightInd w:val="0"/>
        <w:jc w:val="both"/>
        <w:rPr>
          <w:rFonts w:ascii="Times New Roman" w:hAnsi="Times New Roman" w:cs="Times New Roman"/>
        </w:rPr>
      </w:pPr>
      <w:r w:rsidRPr="00EA1408">
        <w:rPr>
          <w:rFonts w:ascii="Times New Roman" w:hAnsi="Times New Roman" w:cs="Times New Roman"/>
        </w:rPr>
        <w:t>So far</w:t>
      </w:r>
      <w:r>
        <w:rPr>
          <w:rFonts w:ascii="Times New Roman" w:hAnsi="Times New Roman" w:cs="Times New Roman"/>
        </w:rPr>
        <w:t>,</w:t>
      </w:r>
      <w:r w:rsidRPr="00EA1408">
        <w:rPr>
          <w:rFonts w:ascii="Times New Roman" w:hAnsi="Times New Roman" w:cs="Times New Roman"/>
        </w:rPr>
        <w:t xml:space="preserve"> shareholders' equity accounts: Capital Stock &amp; Retained Earnings.</w:t>
      </w:r>
    </w:p>
    <w:p w:rsidR="006A1CF0" w:rsidRDefault="006A1CF0" w:rsidP="006A1CF0">
      <w:pPr>
        <w:pStyle w:val="ListParagraph"/>
        <w:widowControl w:val="0"/>
        <w:numPr>
          <w:ilvl w:val="0"/>
          <w:numId w:val="28"/>
        </w:numPr>
        <w:autoSpaceDE w:val="0"/>
        <w:autoSpaceDN w:val="0"/>
        <w:adjustRightInd w:val="0"/>
        <w:jc w:val="both"/>
        <w:rPr>
          <w:rFonts w:ascii="Times New Roman" w:hAnsi="Times New Roman" w:cs="Times New Roman"/>
        </w:rPr>
      </w:pPr>
      <w:r w:rsidRPr="00002A91">
        <w:rPr>
          <w:rFonts w:ascii="Times New Roman" w:hAnsi="Times New Roman" w:cs="Times New Roman"/>
          <w:b/>
        </w:rPr>
        <w:t>Capital stock</w:t>
      </w:r>
      <w:r>
        <w:rPr>
          <w:rFonts w:ascii="Times New Roman" w:hAnsi="Times New Roman" w:cs="Times New Roman"/>
        </w:rPr>
        <w:t xml:space="preserve"> - </w:t>
      </w:r>
      <w:r>
        <w:rPr>
          <w:rFonts w:ascii="Wingdings" w:hAnsi="Wingdings" w:cs="Times New Roman"/>
        </w:rPr>
        <w:t></w:t>
      </w:r>
      <w:r>
        <w:rPr>
          <w:rFonts w:ascii="Wingdings" w:hAnsi="Wingdings" w:cs="Times New Roman"/>
        </w:rPr>
        <w:t></w:t>
      </w:r>
      <w:r>
        <w:rPr>
          <w:rFonts w:ascii="Times New Roman" w:hAnsi="Times New Roman" w:cs="Times New Roman"/>
        </w:rPr>
        <w:t xml:space="preserve">when shareholders purchase shares in the comp. stock  &amp; </w:t>
      </w:r>
      <w:r>
        <w:rPr>
          <w:rFonts w:ascii="Wingdings" w:hAnsi="Wingdings" w:cs="Times New Roman"/>
        </w:rPr>
        <w:t></w:t>
      </w:r>
      <w:r>
        <w:rPr>
          <w:rFonts w:ascii="Wingdings" w:hAnsi="Wingdings" w:cs="Times New Roman"/>
        </w:rPr>
        <w:t></w:t>
      </w:r>
      <w:r w:rsidRPr="00EB3EC6">
        <w:rPr>
          <w:rFonts w:ascii="Times New Roman" w:hAnsi="Times New Roman" w:cs="Times New Roman"/>
        </w:rPr>
        <w:t xml:space="preserve">if the company repurchases the shares from the shareholders. </w:t>
      </w:r>
    </w:p>
    <w:p w:rsidR="006A1CF0" w:rsidRDefault="006A1CF0" w:rsidP="006A1CF0">
      <w:pPr>
        <w:pStyle w:val="ListParagraph"/>
        <w:widowControl w:val="0"/>
        <w:numPr>
          <w:ilvl w:val="0"/>
          <w:numId w:val="28"/>
        </w:numPr>
        <w:autoSpaceDE w:val="0"/>
        <w:autoSpaceDN w:val="0"/>
        <w:adjustRightInd w:val="0"/>
        <w:jc w:val="both"/>
        <w:rPr>
          <w:rFonts w:ascii="Times New Roman" w:hAnsi="Times New Roman" w:cs="Times New Roman"/>
        </w:rPr>
      </w:pPr>
      <w:r>
        <w:rPr>
          <w:rFonts w:ascii="Times New Roman" w:hAnsi="Times New Roman" w:cs="Times New Roman"/>
          <w:b/>
        </w:rPr>
        <w:t>Retained earnings</w:t>
      </w:r>
      <w:r>
        <w:rPr>
          <w:rFonts w:ascii="Times New Roman" w:hAnsi="Times New Roman" w:cs="Times New Roman"/>
        </w:rPr>
        <w:t xml:space="preserve"> </w:t>
      </w:r>
    </w:p>
    <w:p w:rsidR="006A1CF0" w:rsidRDefault="006A1CF0" w:rsidP="006A1CF0">
      <w:pPr>
        <w:pStyle w:val="ListParagraph"/>
        <w:widowControl w:val="0"/>
        <w:numPr>
          <w:ilvl w:val="0"/>
          <w:numId w:val="29"/>
        </w:numPr>
        <w:autoSpaceDE w:val="0"/>
        <w:autoSpaceDN w:val="0"/>
        <w:adjustRightInd w:val="0"/>
        <w:jc w:val="both"/>
        <w:rPr>
          <w:rFonts w:ascii="Times New Roman" w:hAnsi="Times New Roman" w:cs="Times New Roman"/>
        </w:rPr>
      </w:pPr>
      <w:r>
        <w:rPr>
          <w:rFonts w:ascii="Times New Roman" w:hAnsi="Times New Roman" w:cs="Times New Roman"/>
        </w:rPr>
        <w:t>T</w:t>
      </w:r>
      <w:r w:rsidRPr="00DD6605">
        <w:rPr>
          <w:rFonts w:ascii="Times New Roman" w:hAnsi="Times New Roman" w:cs="Times New Roman"/>
        </w:rPr>
        <w:t>he cumulative total of the income earned by a</w:t>
      </w:r>
      <w:r>
        <w:rPr>
          <w:rFonts w:ascii="Times New Roman" w:hAnsi="Times New Roman" w:cs="Times New Roman"/>
        </w:rPr>
        <w:t xml:space="preserve"> </w:t>
      </w:r>
      <w:r w:rsidRPr="00DD6605">
        <w:rPr>
          <w:rFonts w:ascii="Times New Roman" w:hAnsi="Times New Roman" w:cs="Times New Roman"/>
        </w:rPr>
        <w:t>comp</w:t>
      </w:r>
      <w:r>
        <w:rPr>
          <w:rFonts w:ascii="Times New Roman" w:hAnsi="Times New Roman" w:cs="Times New Roman"/>
        </w:rPr>
        <w:t>.</w:t>
      </w:r>
      <w:r w:rsidRPr="00DD6605">
        <w:rPr>
          <w:rFonts w:ascii="Times New Roman" w:hAnsi="Times New Roman" w:cs="Times New Roman"/>
        </w:rPr>
        <w:t xml:space="preserve"> since its inception</w:t>
      </w:r>
      <w:r>
        <w:rPr>
          <w:rFonts w:ascii="Times New Roman" w:hAnsi="Times New Roman" w:cs="Times New Roman"/>
        </w:rPr>
        <w:t xml:space="preserve"> (ban đầu)</w:t>
      </w:r>
      <w:r w:rsidRPr="00DD6605">
        <w:rPr>
          <w:rFonts w:ascii="Times New Roman" w:hAnsi="Times New Roman" w:cs="Times New Roman"/>
        </w:rPr>
        <w:t xml:space="preserve"> </w:t>
      </w:r>
      <w:r w:rsidRPr="00301E5F">
        <w:rPr>
          <w:rFonts w:ascii="Times New Roman" w:hAnsi="Times New Roman" w:cs="Times New Roman"/>
          <w:u w:val="single"/>
        </w:rPr>
        <w:t>that has not been distributed to shareholders.</w:t>
      </w:r>
      <w:r w:rsidRPr="00DD6605">
        <w:rPr>
          <w:rFonts w:ascii="Times New Roman" w:hAnsi="Times New Roman" w:cs="Times New Roman"/>
        </w:rPr>
        <w:t xml:space="preserve"> </w:t>
      </w:r>
    </w:p>
    <w:p w:rsidR="006A1CF0" w:rsidRDefault="006A1CF0" w:rsidP="006A1CF0">
      <w:pPr>
        <w:pStyle w:val="ListParagraph"/>
        <w:widowControl w:val="0"/>
        <w:numPr>
          <w:ilvl w:val="0"/>
          <w:numId w:val="29"/>
        </w:numPr>
        <w:autoSpaceDE w:val="0"/>
        <w:autoSpaceDN w:val="0"/>
        <w:adjustRightInd w:val="0"/>
        <w:jc w:val="both"/>
        <w:rPr>
          <w:rFonts w:ascii="Times New Roman" w:hAnsi="Times New Roman" w:cs="Times New Roman"/>
        </w:rPr>
      </w:pPr>
      <w:r>
        <w:rPr>
          <w:rFonts w:ascii="Times New Roman" w:hAnsi="Times New Roman" w:cs="Times New Roman"/>
        </w:rPr>
        <w:t>I</w:t>
      </w:r>
      <w:r w:rsidRPr="00D36A39">
        <w:rPr>
          <w:rFonts w:ascii="Times New Roman" w:hAnsi="Times New Roman" w:cs="Times New Roman"/>
        </w:rPr>
        <w:t xml:space="preserve">s adjusted at the end of each year to account for a company’s net income or loss. </w:t>
      </w:r>
    </w:p>
    <w:p w:rsidR="006A1CF0" w:rsidRDefault="006A1CF0" w:rsidP="006A1CF0">
      <w:pPr>
        <w:pStyle w:val="ListParagraph"/>
        <w:widowControl w:val="0"/>
        <w:numPr>
          <w:ilvl w:val="0"/>
          <w:numId w:val="29"/>
        </w:numPr>
        <w:autoSpaceDE w:val="0"/>
        <w:autoSpaceDN w:val="0"/>
        <w:adjustRightInd w:val="0"/>
        <w:jc w:val="both"/>
        <w:rPr>
          <w:rFonts w:ascii="Times New Roman" w:hAnsi="Times New Roman" w:cs="Times New Roman"/>
        </w:rPr>
      </w:pPr>
      <w:r w:rsidRPr="00D36A39">
        <w:rPr>
          <w:rFonts w:ascii="Times New Roman" w:hAnsi="Times New Roman" w:cs="Times New Roman"/>
        </w:rPr>
        <w:t>The</w:t>
      </w:r>
      <w:r>
        <w:rPr>
          <w:rFonts w:ascii="Times New Roman" w:hAnsi="Times New Roman" w:cs="Times New Roman"/>
        </w:rPr>
        <w:t xml:space="preserve"> </w:t>
      </w:r>
      <w:r w:rsidRPr="00D36A39">
        <w:rPr>
          <w:rFonts w:ascii="Times New Roman" w:hAnsi="Times New Roman" w:cs="Times New Roman"/>
        </w:rPr>
        <w:t>retained earnings account reconciliation from the beginning of year to end of year balance is</w:t>
      </w:r>
      <w:r>
        <w:rPr>
          <w:rFonts w:ascii="Times New Roman" w:hAnsi="Times New Roman" w:cs="Times New Roman"/>
        </w:rPr>
        <w:t>:</w:t>
      </w:r>
      <w:r w:rsidRPr="00D36A39">
        <w:rPr>
          <w:rFonts w:ascii="Times New Roman" w:hAnsi="Times New Roman" w:cs="Times New Roman"/>
        </w:rPr>
        <w:t xml:space="preserve"> </w: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Retained Earnings, beginning balance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XXX</w:t>
      </w:r>
    </w:p>
    <w:p w:rsidR="006A1CF0" w:rsidRDefault="006A1CF0" w:rsidP="006A1CF0">
      <w:pPr>
        <w:widowControl w:val="0"/>
        <w:autoSpaceDE w:val="0"/>
        <w:autoSpaceDN w:val="0"/>
        <w:adjustRightInd w:val="0"/>
        <w:ind w:left="450" w:firstLine="270"/>
        <w:rPr>
          <w:rFonts w:ascii="Times New Roman" w:hAnsi="Times New Roman" w:cs="Times New Roman"/>
        </w:rPr>
      </w:pPr>
      <w:r>
        <w:rPr>
          <w:rFonts w:ascii="Times New Roman" w:hAnsi="Times New Roman" w:cs="Times New Roman"/>
        </w:rPr>
        <w:t>+ Net Income for the year/- Net Loss for the year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XXX</w:t>
      </w:r>
    </w:p>
    <w:p w:rsidR="006A1CF0" w:rsidRDefault="006A1CF0" w:rsidP="006A1CF0">
      <w:pPr>
        <w:widowControl w:val="0"/>
        <w:autoSpaceDE w:val="0"/>
        <w:autoSpaceDN w:val="0"/>
        <w:adjustRightInd w:val="0"/>
        <w:ind w:left="450" w:firstLine="270"/>
        <w:rPr>
          <w:rFonts w:ascii="Times New Roman" w:hAnsi="Times New Roman" w:cs="Times New Roman"/>
        </w:rPr>
      </w:pPr>
      <w:r>
        <w:rPr>
          <w:rFonts w:ascii="Times New Roman" w:hAnsi="Times New Roman" w:cs="Times New Roman"/>
        </w:rPr>
        <w:t>- Dividends declared to shareholders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D3C91">
        <w:rPr>
          <w:rFonts w:ascii="Times New Roman" w:hAnsi="Times New Roman" w:cs="Times New Roman"/>
          <w:u w:val="single"/>
        </w:rPr>
        <w:t xml:space="preserve"> - XXX</w:t>
      </w:r>
    </w:p>
    <w:p w:rsidR="006A1CF0" w:rsidRPr="009D3C91" w:rsidRDefault="006A1CF0" w:rsidP="006A1CF0">
      <w:pPr>
        <w:widowControl w:val="0"/>
        <w:autoSpaceDE w:val="0"/>
        <w:autoSpaceDN w:val="0"/>
        <w:adjustRightInd w:val="0"/>
        <w:ind w:left="720"/>
        <w:jc w:val="both"/>
        <w:rPr>
          <w:rFonts w:ascii="Times New Roman" w:hAnsi="Times New Roman" w:cs="Times New Roman"/>
          <w:u w:val="thick"/>
        </w:rPr>
      </w:pPr>
      <w:r w:rsidRPr="0007783E">
        <w:rPr>
          <w:rFonts w:ascii="Times New Roman" w:hAnsi="Times New Roman" w:cs="Times New Roman"/>
          <w:u w:val="single"/>
        </w:rPr>
        <w:t>Retained Earnings, end of year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9D3C91">
        <w:rPr>
          <w:rFonts w:ascii="Times New Roman" w:hAnsi="Times New Roman" w:cs="Times New Roman"/>
          <w:u w:val="thick"/>
        </w:rPr>
        <w:t>XXX</w:t>
      </w:r>
    </w:p>
    <w:p w:rsidR="006A1CF0" w:rsidRPr="00EB3EC6" w:rsidRDefault="006A1CF0" w:rsidP="006A1CF0">
      <w:pPr>
        <w:pStyle w:val="ListParagraph"/>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1"/>
        </w:numPr>
        <w:autoSpaceDE w:val="0"/>
        <w:autoSpaceDN w:val="0"/>
        <w:adjustRightInd w:val="0"/>
        <w:jc w:val="both"/>
        <w:rPr>
          <w:rFonts w:ascii="Times New Roman" w:hAnsi="Times New Roman" w:cs="Times New Roman"/>
        </w:rPr>
      </w:pPr>
      <w:r w:rsidRPr="0026491A">
        <w:rPr>
          <w:rFonts w:ascii="Times New Roman" w:hAnsi="Times New Roman" w:cs="Times New Roman"/>
        </w:rPr>
        <w:t xml:space="preserve">Is a </w:t>
      </w:r>
      <w:r w:rsidRPr="00002A91">
        <w:rPr>
          <w:rFonts w:ascii="Times New Roman" w:hAnsi="Times New Roman" w:cs="Times New Roman"/>
          <w:u w:val="single"/>
        </w:rPr>
        <w:t>mandatory</w:t>
      </w:r>
      <w:r w:rsidRPr="0026491A">
        <w:rPr>
          <w:rFonts w:ascii="Times New Roman" w:hAnsi="Times New Roman" w:cs="Times New Roman"/>
        </w:rPr>
        <w:t xml:space="preserve"> statement for </w:t>
      </w:r>
      <w:r w:rsidRPr="00002A91">
        <w:rPr>
          <w:rFonts w:ascii="Times New Roman" w:hAnsi="Times New Roman" w:cs="Times New Roman"/>
          <w:u w:val="single"/>
        </w:rPr>
        <w:t>a public comp. in Canada</w:t>
      </w:r>
      <w:r w:rsidRPr="0026491A">
        <w:rPr>
          <w:rFonts w:ascii="Times New Roman" w:hAnsi="Times New Roman" w:cs="Times New Roman"/>
        </w:rPr>
        <w:t xml:space="preserve">. </w:t>
      </w:r>
    </w:p>
    <w:p w:rsidR="006A1CF0" w:rsidRPr="0026491A" w:rsidRDefault="006A1CF0" w:rsidP="006A1CF0">
      <w:pPr>
        <w:pStyle w:val="ListParagraph"/>
        <w:widowControl w:val="0"/>
        <w:numPr>
          <w:ilvl w:val="0"/>
          <w:numId w:val="1"/>
        </w:numPr>
        <w:autoSpaceDE w:val="0"/>
        <w:autoSpaceDN w:val="0"/>
        <w:adjustRightInd w:val="0"/>
        <w:jc w:val="both"/>
        <w:rPr>
          <w:rFonts w:ascii="Times New Roman" w:hAnsi="Times New Roman" w:cs="Times New Roman"/>
        </w:rPr>
      </w:pPr>
      <w:r w:rsidRPr="0026491A">
        <w:rPr>
          <w:rFonts w:ascii="Times New Roman" w:hAnsi="Times New Roman" w:cs="Times New Roman"/>
        </w:rPr>
        <w:t>Private comp. are only required to present a statement of changes in</w:t>
      </w:r>
      <w:r>
        <w:rPr>
          <w:rFonts w:ascii="Times New Roman" w:hAnsi="Times New Roman" w:cs="Times New Roman"/>
        </w:rPr>
        <w:t xml:space="preserve"> </w:t>
      </w:r>
      <w:r w:rsidRPr="0026491A">
        <w:rPr>
          <w:rFonts w:ascii="Times New Roman" w:hAnsi="Times New Roman" w:cs="Times New Roman"/>
        </w:rPr>
        <w:t>Retained Earnings, although the changes in all other Shareholder Equity accounts have to be</w:t>
      </w:r>
      <w:r>
        <w:rPr>
          <w:rFonts w:ascii="Times New Roman" w:hAnsi="Times New Roman" w:cs="Times New Roman"/>
        </w:rPr>
        <w:t xml:space="preserve"> </w:t>
      </w:r>
      <w:r w:rsidRPr="0026491A">
        <w:rPr>
          <w:rFonts w:ascii="Times New Roman" w:hAnsi="Times New Roman" w:cs="Times New Roman"/>
        </w:rPr>
        <w:t>disclosed in the notes to the financial statements.</w:t>
      </w:r>
    </w:p>
    <w:p w:rsidR="006A1CF0" w:rsidRDefault="006A1CF0" w:rsidP="006A1CF0">
      <w:pPr>
        <w:widowControl w:val="0"/>
        <w:autoSpaceDE w:val="0"/>
        <w:autoSpaceDN w:val="0"/>
        <w:adjustRightInd w:val="0"/>
        <w:jc w:val="both"/>
        <w:rPr>
          <w:rFonts w:ascii="Times New Roman" w:hAnsi="Times New Roman" w:cs="Times New Roman"/>
        </w:rPr>
      </w:pPr>
    </w:p>
    <w:p w:rsidR="006A1CF0" w:rsidRPr="009558E6" w:rsidRDefault="006A1CF0" w:rsidP="006A1CF0">
      <w:pPr>
        <w:rPr>
          <w:rFonts w:ascii="Times New Roman" w:hAnsi="Times New Roman" w:cs="Times New Roman"/>
          <w:b/>
          <w:color w:val="FF0000"/>
        </w:rPr>
      </w:pPr>
      <w:r w:rsidRPr="009558E6">
        <w:rPr>
          <w:rFonts w:ascii="Times New Roman" w:hAnsi="Times New Roman" w:cs="Times New Roman"/>
          <w:b/>
          <w:color w:val="FF0000"/>
        </w:rPr>
        <w:t>Sole Proprietorships &amp; Partnerships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697B6F">
        <w:rPr>
          <w:rFonts w:ascii="Times New Roman" w:hAnsi="Times New Roman" w:cs="Times New Roman"/>
        </w:rPr>
        <w:t>In addition to the corporate form discussed, business can also be organized as either</w:t>
      </w:r>
      <w:r>
        <w:rPr>
          <w:rFonts w:ascii="Times New Roman" w:hAnsi="Times New Roman" w:cs="Times New Roman"/>
        </w:rPr>
        <w:t xml:space="preserve"> </w:t>
      </w:r>
      <w:r w:rsidRPr="00697B6F">
        <w:rPr>
          <w:rFonts w:ascii="Times New Roman" w:hAnsi="Times New Roman" w:cs="Times New Roman"/>
        </w:rPr>
        <w:t>a sole-proprietorship or a partnership.</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697B6F">
        <w:rPr>
          <w:rFonts w:ascii="Times New Roman" w:hAnsi="Times New Roman" w:cs="Times New Roman"/>
        </w:rPr>
        <w:t>only difference in financial statement presentation</w:t>
      </w:r>
      <w:r>
        <w:rPr>
          <w:rFonts w:ascii="Times New Roman" w:hAnsi="Times New Roman" w:cs="Times New Roman"/>
        </w:rPr>
        <w:t xml:space="preserve"> btwn</w:t>
      </w:r>
      <w:r w:rsidRPr="00697B6F">
        <w:rPr>
          <w:rFonts w:ascii="Times New Roman" w:hAnsi="Times New Roman" w:cs="Times New Roman"/>
        </w:rPr>
        <w:t xml:space="preserve"> the </w:t>
      </w:r>
      <w:r>
        <w:rPr>
          <w:rFonts w:ascii="Times New Roman" w:hAnsi="Times New Roman" w:cs="Times New Roman"/>
        </w:rPr>
        <w:t>3</w:t>
      </w:r>
      <w:r w:rsidRPr="00697B6F">
        <w:rPr>
          <w:rFonts w:ascii="Times New Roman" w:hAnsi="Times New Roman" w:cs="Times New Roman"/>
        </w:rPr>
        <w:t xml:space="preserve"> forms of ownership relates to the equity portion of the balance sheet and the</w:t>
      </w:r>
      <w:r>
        <w:rPr>
          <w:rFonts w:ascii="Times New Roman" w:hAnsi="Times New Roman" w:cs="Times New Roman"/>
        </w:rPr>
        <w:t xml:space="preserve"> </w:t>
      </w:r>
      <w:r w:rsidRPr="00697B6F">
        <w:rPr>
          <w:rFonts w:ascii="Times New Roman" w:hAnsi="Times New Roman" w:cs="Times New Roman"/>
        </w:rPr>
        <w:t>statement of changes in equity/retained earnings.</w:t>
      </w:r>
    </w:p>
    <w:p w:rsidR="006A1CF0" w:rsidRDefault="006A1CF0" w:rsidP="006A1CF0">
      <w:pPr>
        <w:pStyle w:val="ListParagraph"/>
        <w:widowControl w:val="0"/>
        <w:numPr>
          <w:ilvl w:val="0"/>
          <w:numId w:val="9"/>
        </w:numPr>
        <w:autoSpaceDE w:val="0"/>
        <w:autoSpaceDN w:val="0"/>
        <w:adjustRightInd w:val="0"/>
        <w:jc w:val="both"/>
        <w:rPr>
          <w:rFonts w:ascii="Times New Roman" w:hAnsi="Times New Roman" w:cs="Times New Roman"/>
        </w:rPr>
      </w:pPr>
      <w:r w:rsidRPr="00BB2C94">
        <w:rPr>
          <w:rFonts w:ascii="Times New Roman" w:hAnsi="Times New Roman" w:cs="Times New Roman"/>
          <w:b/>
        </w:rPr>
        <w:t>Sole Proprietorship</w:t>
      </w:r>
      <w:r>
        <w:rPr>
          <w:rFonts w:ascii="Times New Roman" w:hAnsi="Times New Roman" w:cs="Times New Roman"/>
        </w:rPr>
        <w:t xml:space="preserve"> </w:t>
      </w:r>
    </w:p>
    <w:p w:rsidR="006A1CF0" w:rsidRDefault="006A1CF0" w:rsidP="006A1CF0">
      <w:pPr>
        <w:pStyle w:val="ListParagraph"/>
        <w:widowControl w:val="0"/>
        <w:numPr>
          <w:ilvl w:val="0"/>
          <w:numId w:val="31"/>
        </w:numPr>
        <w:autoSpaceDE w:val="0"/>
        <w:autoSpaceDN w:val="0"/>
        <w:adjustRightInd w:val="0"/>
        <w:jc w:val="both"/>
        <w:rPr>
          <w:rFonts w:ascii="Times New Roman" w:hAnsi="Times New Roman" w:cs="Times New Roman"/>
        </w:rPr>
      </w:pPr>
      <w:r w:rsidRPr="00697B6F">
        <w:rPr>
          <w:rFonts w:ascii="Times New Roman" w:hAnsi="Times New Roman" w:cs="Times New Roman"/>
        </w:rPr>
        <w:t xml:space="preserve">a business owned by 1 person. =&gt; The owner would receive all profit from the business &amp; be solely liable for any debts incurred by the business. </w:t>
      </w:r>
    </w:p>
    <w:p w:rsidR="006A1CF0" w:rsidRDefault="006A1CF0" w:rsidP="006A1CF0">
      <w:pPr>
        <w:pStyle w:val="ListParagraph"/>
        <w:widowControl w:val="0"/>
        <w:numPr>
          <w:ilvl w:val="0"/>
          <w:numId w:val="31"/>
        </w:numPr>
        <w:autoSpaceDE w:val="0"/>
        <w:autoSpaceDN w:val="0"/>
        <w:adjustRightInd w:val="0"/>
        <w:jc w:val="both"/>
        <w:rPr>
          <w:rFonts w:ascii="Times New Roman" w:hAnsi="Times New Roman" w:cs="Times New Roman"/>
        </w:rPr>
      </w:pPr>
      <w:r w:rsidRPr="00697B6F">
        <w:rPr>
          <w:rFonts w:ascii="Times New Roman" w:hAnsi="Times New Roman" w:cs="Times New Roman"/>
        </w:rPr>
        <w:t xml:space="preserve">The owner may operate the business as well as own it/the owner may employ others. </w:t>
      </w:r>
    </w:p>
    <w:p w:rsidR="006A1CF0" w:rsidRDefault="006A1CF0" w:rsidP="006A1CF0">
      <w:pPr>
        <w:pStyle w:val="ListParagraph"/>
        <w:widowControl w:val="0"/>
        <w:numPr>
          <w:ilvl w:val="0"/>
          <w:numId w:val="10"/>
        </w:numPr>
        <w:autoSpaceDE w:val="0"/>
        <w:autoSpaceDN w:val="0"/>
        <w:adjustRightInd w:val="0"/>
        <w:jc w:val="both"/>
        <w:rPr>
          <w:rFonts w:ascii="Times New Roman" w:hAnsi="Times New Roman" w:cs="Times New Roman"/>
        </w:rPr>
      </w:pPr>
      <w:r w:rsidRPr="00697B6F">
        <w:rPr>
          <w:rFonts w:ascii="Times New Roman" w:hAnsi="Times New Roman" w:cs="Times New Roman"/>
        </w:rPr>
        <w:t xml:space="preserve">simplest form of a business, </w:t>
      </w:r>
      <w:r>
        <w:rPr>
          <w:rFonts w:ascii="Times New Roman" w:hAnsi="Times New Roman" w:cs="Times New Roman"/>
        </w:rPr>
        <w:t>usually requires no paperwork/</w:t>
      </w:r>
      <w:r w:rsidRPr="00697B6F">
        <w:rPr>
          <w:rFonts w:ascii="Times New Roman" w:hAnsi="Times New Roman" w:cs="Times New Roman"/>
        </w:rPr>
        <w:t xml:space="preserve"> registration to set</w:t>
      </w:r>
      <w:r>
        <w:rPr>
          <w:rFonts w:ascii="Times New Roman" w:hAnsi="Times New Roman" w:cs="Times New Roman"/>
        </w:rPr>
        <w:t xml:space="preserve"> </w:t>
      </w:r>
      <w:r w:rsidRPr="00697B6F">
        <w:rPr>
          <w:rFonts w:ascii="Times New Roman" w:hAnsi="Times New Roman" w:cs="Times New Roman"/>
        </w:rPr>
        <w:t>up</w:t>
      </w:r>
      <w:r>
        <w:rPr>
          <w:rFonts w:ascii="Times New Roman" w:hAnsi="Times New Roman" w:cs="Times New Roman"/>
        </w:rPr>
        <w:t xml:space="preserve"> =&gt;</w:t>
      </w:r>
      <w:r w:rsidRPr="00697B6F">
        <w:rPr>
          <w:rFonts w:ascii="Times New Roman" w:hAnsi="Times New Roman" w:cs="Times New Roman"/>
        </w:rPr>
        <w:t xml:space="preserve"> least expensive form of opening a business.</w:t>
      </w:r>
    </w:p>
    <w:p w:rsidR="006A1CF0" w:rsidRDefault="006A1CF0" w:rsidP="006A1CF0">
      <w:pPr>
        <w:pStyle w:val="ListParagraph"/>
        <w:widowControl w:val="0"/>
        <w:numPr>
          <w:ilvl w:val="0"/>
          <w:numId w:val="8"/>
        </w:numPr>
        <w:autoSpaceDE w:val="0"/>
        <w:autoSpaceDN w:val="0"/>
        <w:adjustRightInd w:val="0"/>
        <w:ind w:left="1080"/>
        <w:jc w:val="both"/>
        <w:rPr>
          <w:rFonts w:ascii="Times New Roman" w:hAnsi="Times New Roman" w:cs="Times New Roman"/>
        </w:rPr>
      </w:pPr>
      <w:r>
        <w:rPr>
          <w:rFonts w:ascii="Times New Roman" w:hAnsi="Times New Roman" w:cs="Times New Roman"/>
        </w:rPr>
        <w:t>O</w:t>
      </w:r>
      <w:r w:rsidRPr="00D14019">
        <w:rPr>
          <w:rFonts w:ascii="Times New Roman" w:hAnsi="Times New Roman" w:cs="Times New Roman"/>
        </w:rPr>
        <w:t xml:space="preserve">nly </w:t>
      </w:r>
      <w:r>
        <w:rPr>
          <w:rFonts w:ascii="Times New Roman" w:hAnsi="Times New Roman" w:cs="Times New Roman"/>
        </w:rPr>
        <w:t>1</w:t>
      </w:r>
      <w:r w:rsidRPr="00D14019">
        <w:rPr>
          <w:rFonts w:ascii="Times New Roman" w:hAnsi="Times New Roman" w:cs="Times New Roman"/>
        </w:rPr>
        <w:t xml:space="preserve"> owner</w:t>
      </w:r>
      <w:r>
        <w:rPr>
          <w:rFonts w:ascii="Times New Roman" w:hAnsi="Times New Roman" w:cs="Times New Roman"/>
        </w:rPr>
        <w:t xml:space="preserve"> -&gt;</w:t>
      </w:r>
      <w:r w:rsidRPr="00D14019">
        <w:rPr>
          <w:rFonts w:ascii="Times New Roman" w:hAnsi="Times New Roman" w:cs="Times New Roman"/>
        </w:rPr>
        <w:t xml:space="preserve"> can simply remove funds from the company as needed. </w:t>
      </w:r>
    </w:p>
    <w:p w:rsidR="006A1CF0" w:rsidRDefault="006A1CF0" w:rsidP="006A1CF0">
      <w:pPr>
        <w:pStyle w:val="ListParagraph"/>
        <w:widowControl w:val="0"/>
        <w:numPr>
          <w:ilvl w:val="0"/>
          <w:numId w:val="8"/>
        </w:numPr>
        <w:autoSpaceDE w:val="0"/>
        <w:autoSpaceDN w:val="0"/>
        <w:adjustRightInd w:val="0"/>
        <w:ind w:left="1080"/>
        <w:jc w:val="both"/>
        <w:rPr>
          <w:rFonts w:ascii="Times New Roman" w:hAnsi="Times New Roman" w:cs="Times New Roman"/>
        </w:rPr>
      </w:pPr>
      <w:r w:rsidRPr="005F0213">
        <w:rPr>
          <w:rFonts w:ascii="Times New Roman" w:hAnsi="Times New Roman" w:cs="Times New Roman"/>
          <w:b/>
        </w:rPr>
        <w:t>Drawings</w:t>
      </w:r>
      <w:r w:rsidRPr="00D14019">
        <w:rPr>
          <w:rFonts w:ascii="Times New Roman" w:hAnsi="Times New Roman" w:cs="Times New Roman"/>
        </w:rPr>
        <w:t xml:space="preserve"> </w:t>
      </w:r>
      <w:r>
        <w:rPr>
          <w:rFonts w:ascii="Times New Roman" w:hAnsi="Times New Roman" w:cs="Times New Roman"/>
        </w:rPr>
        <w:t>- t</w:t>
      </w:r>
      <w:r w:rsidRPr="00D14019">
        <w:rPr>
          <w:rFonts w:ascii="Times New Roman" w:hAnsi="Times New Roman" w:cs="Times New Roman"/>
        </w:rPr>
        <w:t xml:space="preserve">he account used to track these cash </w:t>
      </w:r>
      <w:r>
        <w:rPr>
          <w:rFonts w:ascii="Times New Roman" w:hAnsi="Times New Roman" w:cs="Times New Roman"/>
        </w:rPr>
        <w:t>withdrawals</w:t>
      </w:r>
      <w:r w:rsidRPr="00D14019">
        <w:rPr>
          <w:rFonts w:ascii="Times New Roman" w:hAnsi="Times New Roman" w:cs="Times New Roman"/>
        </w:rPr>
        <w:t xml:space="preserve">. </w:t>
      </w:r>
    </w:p>
    <w:p w:rsidR="006A1CF0" w:rsidRDefault="006A1CF0" w:rsidP="006A1CF0">
      <w:pPr>
        <w:pStyle w:val="ListParagraph"/>
        <w:widowControl w:val="0"/>
        <w:numPr>
          <w:ilvl w:val="0"/>
          <w:numId w:val="8"/>
        </w:numPr>
        <w:autoSpaceDE w:val="0"/>
        <w:autoSpaceDN w:val="0"/>
        <w:adjustRightInd w:val="0"/>
        <w:ind w:left="1080"/>
        <w:jc w:val="both"/>
        <w:rPr>
          <w:rFonts w:ascii="Times New Roman" w:hAnsi="Times New Roman" w:cs="Times New Roman"/>
        </w:rPr>
      </w:pPr>
      <w:r w:rsidRPr="00D14019">
        <w:rPr>
          <w:rFonts w:ascii="Times New Roman" w:hAnsi="Times New Roman" w:cs="Times New Roman"/>
        </w:rPr>
        <w:t xml:space="preserve">In most sole proprietorships the owner </w:t>
      </w:r>
      <w:r>
        <w:rPr>
          <w:rFonts w:ascii="Times New Roman" w:hAnsi="Times New Roman" w:cs="Times New Roman"/>
        </w:rPr>
        <w:t xml:space="preserve">does not pay him/herself wages -&gt; </w:t>
      </w:r>
      <w:r w:rsidRPr="00D14019">
        <w:rPr>
          <w:rFonts w:ascii="Times New Roman" w:hAnsi="Times New Roman" w:cs="Times New Roman"/>
        </w:rPr>
        <w:t>the drawings from the company are the only wa</w:t>
      </w:r>
      <w:r>
        <w:rPr>
          <w:rFonts w:ascii="Times New Roman" w:hAnsi="Times New Roman" w:cs="Times New Roman"/>
        </w:rPr>
        <w:t>y that the owner removes cash/</w:t>
      </w:r>
      <w:r w:rsidRPr="00D14019">
        <w:rPr>
          <w:rFonts w:ascii="Times New Roman" w:hAnsi="Times New Roman" w:cs="Times New Roman"/>
        </w:rPr>
        <w:t xml:space="preserve"> other assets from the business. </w:t>
      </w:r>
    </w:p>
    <w:p w:rsidR="006A1CF0" w:rsidRDefault="006A1CF0" w:rsidP="006A1CF0">
      <w:pPr>
        <w:pStyle w:val="ListParagraph"/>
        <w:widowControl w:val="0"/>
        <w:numPr>
          <w:ilvl w:val="0"/>
          <w:numId w:val="8"/>
        </w:numPr>
        <w:autoSpaceDE w:val="0"/>
        <w:autoSpaceDN w:val="0"/>
        <w:adjustRightInd w:val="0"/>
        <w:ind w:left="1080"/>
        <w:jc w:val="both"/>
        <w:rPr>
          <w:rFonts w:ascii="Times New Roman" w:hAnsi="Times New Roman" w:cs="Times New Roman"/>
        </w:rPr>
      </w:pPr>
      <w:r>
        <w:rPr>
          <w:rFonts w:ascii="Times New Roman" w:hAnsi="Times New Roman" w:cs="Times New Roman"/>
        </w:rPr>
        <w:t>If</w:t>
      </w:r>
      <w:r w:rsidRPr="00D14019">
        <w:rPr>
          <w:rFonts w:ascii="Times New Roman" w:hAnsi="Times New Roman" w:cs="Times New Roman"/>
        </w:rPr>
        <w:t xml:space="preserve"> the business need</w:t>
      </w:r>
      <w:r>
        <w:rPr>
          <w:rFonts w:ascii="Times New Roman" w:hAnsi="Times New Roman" w:cs="Times New Roman"/>
        </w:rPr>
        <w:t>s</w:t>
      </w:r>
      <w:r w:rsidRPr="00D14019">
        <w:rPr>
          <w:rFonts w:ascii="Times New Roman" w:hAnsi="Times New Roman" w:cs="Times New Roman"/>
        </w:rPr>
        <w:t xml:space="preserve"> additional cash, the owner can provide cash injections </w:t>
      </w:r>
      <w:r w:rsidRPr="00D14019">
        <w:rPr>
          <w:rFonts w:ascii="Times New Roman" w:hAnsi="Times New Roman" w:cs="Times New Roman"/>
        </w:rPr>
        <w:lastRenderedPageBreak/>
        <w:t>personally</w:t>
      </w:r>
      <w:r>
        <w:rPr>
          <w:rFonts w:ascii="Times New Roman" w:hAnsi="Times New Roman" w:cs="Times New Roman"/>
        </w:rPr>
        <w:t xml:space="preserve"> =&gt;</w:t>
      </w:r>
      <w:r w:rsidRPr="00BE5076">
        <w:rPr>
          <w:rFonts w:ascii="Times New Roman" w:hAnsi="Times New Roman" w:cs="Times New Roman"/>
        </w:rPr>
        <w:t xml:space="preserve"> increase in the owner’s capital account</w:t>
      </w:r>
      <w:r>
        <w:rPr>
          <w:rFonts w:ascii="Times New Roman" w:hAnsi="Times New Roman" w:cs="Times New Roman"/>
        </w:rPr>
        <w:t xml:space="preserve">. </w:t>
      </w:r>
      <w:r w:rsidRPr="00BE5076">
        <w:rPr>
          <w:rFonts w:ascii="Times New Roman" w:hAnsi="Times New Roman" w:cs="Times New Roman"/>
        </w:rPr>
        <w:t xml:space="preserve">Capital account in a sole proprietorship essentially includes what would be included in the common stock and retained earnings account of the corporate form: capital injections by the owner, net income of the business, and drawings of cash </w:t>
      </w:r>
      <w:r>
        <w:rPr>
          <w:rFonts w:ascii="Times New Roman" w:hAnsi="Times New Roman" w:cs="Times New Roman"/>
        </w:rPr>
        <w:t>&amp;</w:t>
      </w:r>
      <w:r w:rsidRPr="00BE5076">
        <w:rPr>
          <w:rFonts w:ascii="Times New Roman" w:hAnsi="Times New Roman" w:cs="Times New Roman"/>
        </w:rPr>
        <w:t xml:space="preserve"> other assets made by the owner.</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sidRPr="009558E6">
        <w:rPr>
          <w:rFonts w:ascii="Times New Roman" w:hAnsi="Times New Roman" w:cs="Times New Roman"/>
          <w:b/>
          <w:color w:val="FF0000"/>
        </w:rPr>
        <w:t>Partnership</w:t>
      </w:r>
      <w:r w:rsidRPr="009558E6">
        <w:rPr>
          <w:rFonts w:ascii="Times New Roman" w:hAnsi="Times New Roman" w:cs="Times New Roman"/>
        </w:rPr>
        <w:t xml:space="preserve"> </w:t>
      </w:r>
    </w:p>
    <w:p w:rsidR="006A1CF0" w:rsidRDefault="006A1CF0" w:rsidP="006A1CF0">
      <w:pPr>
        <w:pStyle w:val="ListParagraph"/>
        <w:widowControl w:val="0"/>
        <w:numPr>
          <w:ilvl w:val="0"/>
          <w:numId w:val="30"/>
        </w:numPr>
        <w:autoSpaceDE w:val="0"/>
        <w:autoSpaceDN w:val="0"/>
        <w:adjustRightInd w:val="0"/>
        <w:jc w:val="both"/>
        <w:rPr>
          <w:rFonts w:ascii="Times New Roman" w:hAnsi="Times New Roman" w:cs="Times New Roman"/>
        </w:rPr>
      </w:pPr>
      <w:r w:rsidRPr="009558E6">
        <w:rPr>
          <w:rFonts w:ascii="Times New Roman" w:hAnsi="Times New Roman" w:cs="Times New Roman"/>
        </w:rPr>
        <w:t xml:space="preserve">a business owned by 2/&gt; ppl. </w:t>
      </w:r>
    </w:p>
    <w:p w:rsidR="006A1CF0" w:rsidRDefault="006A1CF0" w:rsidP="006A1CF0">
      <w:pPr>
        <w:pStyle w:val="ListParagraph"/>
        <w:widowControl w:val="0"/>
        <w:numPr>
          <w:ilvl w:val="0"/>
          <w:numId w:val="30"/>
        </w:numPr>
        <w:autoSpaceDE w:val="0"/>
        <w:autoSpaceDN w:val="0"/>
        <w:adjustRightInd w:val="0"/>
        <w:jc w:val="both"/>
        <w:rPr>
          <w:rFonts w:ascii="Times New Roman" w:hAnsi="Times New Roman" w:cs="Times New Roman"/>
        </w:rPr>
      </w:pPr>
      <w:r w:rsidRPr="009558E6">
        <w:rPr>
          <w:rFonts w:ascii="Times New Roman" w:hAnsi="Times New Roman" w:cs="Times New Roman"/>
        </w:rPr>
        <w:t xml:space="preserve">The % owned by any partner can be anything, so long as the total of all partners adds up to 100%. </w:t>
      </w:r>
    </w:p>
    <w:p w:rsidR="006A1CF0" w:rsidRDefault="006A1CF0" w:rsidP="006A1CF0">
      <w:pPr>
        <w:pStyle w:val="ListParagraph"/>
        <w:widowControl w:val="0"/>
        <w:numPr>
          <w:ilvl w:val="0"/>
          <w:numId w:val="30"/>
        </w:numPr>
        <w:autoSpaceDE w:val="0"/>
        <w:autoSpaceDN w:val="0"/>
        <w:adjustRightInd w:val="0"/>
        <w:jc w:val="both"/>
        <w:rPr>
          <w:rFonts w:ascii="Times New Roman" w:hAnsi="Times New Roman" w:cs="Times New Roman"/>
        </w:rPr>
      </w:pPr>
      <w:r w:rsidRPr="009558E6">
        <w:rPr>
          <w:rFonts w:ascii="Times New Roman" w:hAnsi="Times New Roman" w:cs="Times New Roman"/>
        </w:rPr>
        <w:t xml:space="preserve">There are no rules in determining the split of the ownership, so long as all partners agree. </w:t>
      </w:r>
    </w:p>
    <w:p w:rsidR="006A1CF0" w:rsidRPr="009558E6" w:rsidRDefault="006A1CF0" w:rsidP="006A1CF0">
      <w:pPr>
        <w:pStyle w:val="ListParagraph"/>
        <w:widowControl w:val="0"/>
        <w:numPr>
          <w:ilvl w:val="0"/>
          <w:numId w:val="30"/>
        </w:numPr>
        <w:autoSpaceDE w:val="0"/>
        <w:autoSpaceDN w:val="0"/>
        <w:adjustRightInd w:val="0"/>
        <w:jc w:val="both"/>
        <w:rPr>
          <w:rFonts w:ascii="Times New Roman" w:hAnsi="Times New Roman" w:cs="Times New Roman"/>
        </w:rPr>
      </w:pPr>
      <w:r w:rsidRPr="009558E6">
        <w:rPr>
          <w:rFonts w:ascii="Times New Roman" w:hAnsi="Times New Roman" w:cs="Times New Roman"/>
        </w:rPr>
        <w:t>The partnership agreement that is agreed to will state the income split between partners - not necessarily be = to the % ownership of each partner.</w:t>
      </w:r>
    </w:p>
    <w:p w:rsidR="006A1CF0" w:rsidRPr="009040FB" w:rsidRDefault="006A1CF0" w:rsidP="006A1CF0">
      <w:pPr>
        <w:widowControl w:val="0"/>
        <w:autoSpaceDE w:val="0"/>
        <w:autoSpaceDN w:val="0"/>
        <w:adjustRightInd w:val="0"/>
        <w:ind w:left="720"/>
        <w:jc w:val="both"/>
        <w:rPr>
          <w:rFonts w:ascii="Times New Roman" w:hAnsi="Times New Roman" w:cs="Times New Roman"/>
        </w:rPr>
      </w:pPr>
      <w:r w:rsidRPr="009040FB">
        <w:rPr>
          <w:rFonts w:ascii="Times New Roman" w:hAnsi="Times New Roman" w:cs="Times New Roman"/>
        </w:rPr>
        <w:t>=</w:t>
      </w:r>
      <w:r>
        <w:rPr>
          <w:rFonts w:ascii="Times New Roman" w:hAnsi="Times New Roman" w:cs="Times New Roman"/>
        </w:rPr>
        <w:t xml:space="preserve">&gt; </w:t>
      </w:r>
      <w:r w:rsidRPr="007A7E78">
        <w:rPr>
          <w:rFonts w:ascii="Times New Roman" w:hAnsi="Times New Roman" w:cs="Times New Roman"/>
          <w:u w:val="single"/>
        </w:rPr>
        <w:t>Little more $ than a Sole Proprietorship</w:t>
      </w:r>
      <w:r w:rsidRPr="009040FB">
        <w:rPr>
          <w:rFonts w:ascii="Times New Roman" w:hAnsi="Times New Roman" w:cs="Times New Roman"/>
        </w:rPr>
        <w:t xml:space="preserve"> to set up as a partnership agreement will have to be drawn up.</w:t>
      </w:r>
    </w:p>
    <w:p w:rsidR="006A1CF0" w:rsidRDefault="006A1CF0" w:rsidP="006A1CF0">
      <w:pPr>
        <w:pStyle w:val="ListParagraph"/>
        <w:numPr>
          <w:ilvl w:val="0"/>
          <w:numId w:val="11"/>
        </w:numPr>
        <w:jc w:val="both"/>
        <w:rPr>
          <w:rFonts w:ascii="Times New Roman" w:hAnsi="Times New Roman" w:cs="Times New Roman"/>
        </w:rPr>
      </w:pPr>
      <w:r w:rsidRPr="00CC38CA">
        <w:rPr>
          <w:rFonts w:ascii="Times New Roman" w:hAnsi="Times New Roman" w:cs="Times New Roman"/>
        </w:rPr>
        <w:t>The amount that the partners remove is completely up to them as long as the partners agree, &amp; doesn’t exceed the amount that is in the partner’s capital account.</w:t>
      </w:r>
    </w:p>
    <w:p w:rsidR="006A1CF0" w:rsidRPr="00CC38CA" w:rsidRDefault="006A1CF0" w:rsidP="006A1CF0">
      <w:pPr>
        <w:pStyle w:val="ListParagraph"/>
        <w:numPr>
          <w:ilvl w:val="0"/>
          <w:numId w:val="11"/>
        </w:numPr>
        <w:jc w:val="both"/>
        <w:rPr>
          <w:rFonts w:ascii="Times New Roman" w:hAnsi="Times New Roman" w:cs="Times New Roman"/>
        </w:rPr>
      </w:pPr>
      <w:r w:rsidRPr="00CC38CA">
        <w:rPr>
          <w:rFonts w:ascii="Times New Roman" w:hAnsi="Times New Roman" w:cs="Times New Roman"/>
        </w:rPr>
        <w:t>As with sole proprietorships, partners can inject cash personally into the business</w:t>
      </w:r>
      <w:r>
        <w:rPr>
          <w:rFonts w:ascii="Times New Roman" w:hAnsi="Times New Roman" w:cs="Times New Roman"/>
        </w:rPr>
        <w:t xml:space="preserve"> =&gt;</w:t>
      </w:r>
      <w:r w:rsidRPr="00CC38CA">
        <w:rPr>
          <w:rFonts w:ascii="Times New Roman" w:hAnsi="Times New Roman" w:cs="Times New Roman"/>
        </w:rPr>
        <w:t xml:space="preserve"> an increase in the individual’s Partner Capital account.</w:t>
      </w:r>
    </w:p>
    <w:p w:rsidR="006A1CF0" w:rsidRDefault="006A1CF0" w:rsidP="006A1CF0">
      <w:pPr>
        <w:ind w:left="720"/>
        <w:jc w:val="both"/>
        <w:rPr>
          <w:rFonts w:ascii="Times New Roman" w:hAnsi="Times New Roman" w:cs="Times New Roman"/>
        </w:rPr>
      </w:pPr>
    </w:p>
    <w:p w:rsidR="006A1CF0" w:rsidRDefault="006A1CF0" w:rsidP="006A1CF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br w:type="page"/>
      </w:r>
    </w:p>
    <w:p w:rsidR="006A1CF0" w:rsidRDefault="006A1CF0" w:rsidP="006A1CF0">
      <w:pPr>
        <w:widowControl w:val="0"/>
        <w:autoSpaceDE w:val="0"/>
        <w:autoSpaceDN w:val="0"/>
        <w:adjustRightInd w:val="0"/>
        <w:jc w:val="both"/>
        <w:rPr>
          <w:rFonts w:ascii="Times New Roman" w:hAnsi="Times New Roman" w:cs="Times New Roman"/>
          <w:b/>
          <w:color w:val="808080" w:themeColor="background1" w:themeShade="80"/>
        </w:rPr>
      </w:pPr>
      <w:r w:rsidRPr="007A7E78">
        <w:rPr>
          <w:rFonts w:ascii="Times New Roman" w:hAnsi="Times New Roman" w:cs="Times New Roman"/>
          <w:b/>
          <w:color w:val="808080" w:themeColor="background1" w:themeShade="80"/>
        </w:rPr>
        <w:lastRenderedPageBreak/>
        <w:t>Accounting Standards in Canada</w:t>
      </w:r>
    </w:p>
    <w:p w:rsidR="006A1CF0" w:rsidRPr="007A7E78" w:rsidRDefault="006A1CF0" w:rsidP="006A1CF0">
      <w:pPr>
        <w:widowControl w:val="0"/>
        <w:autoSpaceDE w:val="0"/>
        <w:autoSpaceDN w:val="0"/>
        <w:adjustRightInd w:val="0"/>
        <w:jc w:val="both"/>
        <w:rPr>
          <w:rFonts w:ascii="Times New Roman" w:hAnsi="Times New Roman" w:cs="Times New Roman"/>
          <w:b/>
          <w:color w:val="808080" w:themeColor="background1" w:themeShade="80"/>
        </w:rPr>
      </w:pPr>
    </w:p>
    <w:p w:rsidR="006A1CF0"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C</w:t>
      </w:r>
      <w:r w:rsidRPr="00E53AF2">
        <w:rPr>
          <w:rFonts w:ascii="Times New Roman" w:hAnsi="Times New Roman" w:cs="Times New Roman"/>
          <w:color w:val="808080" w:themeColor="background1" w:themeShade="80"/>
        </w:rPr>
        <w:t xml:space="preserve">urrently </w:t>
      </w:r>
      <w:r>
        <w:rPr>
          <w:rFonts w:ascii="Times New Roman" w:hAnsi="Times New Roman" w:cs="Times New Roman"/>
          <w:color w:val="808080" w:themeColor="background1" w:themeShade="80"/>
        </w:rPr>
        <w:t>4</w:t>
      </w:r>
      <w:r w:rsidRPr="00E53AF2">
        <w:rPr>
          <w:rFonts w:ascii="Times New Roman" w:hAnsi="Times New Roman" w:cs="Times New Roman"/>
          <w:color w:val="808080" w:themeColor="background1" w:themeShade="80"/>
        </w:rPr>
        <w:t xml:space="preserve"> different sets of accounting standards for Canadian entities:</w:t>
      </w: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1. A P</w:t>
      </w:r>
      <w:r w:rsidRPr="00E53AF2">
        <w:rPr>
          <w:rFonts w:ascii="Times New Roman" w:hAnsi="Times New Roman" w:cs="Times New Roman"/>
          <w:color w:val="808080" w:themeColor="background1" w:themeShade="80"/>
        </w:rPr>
        <w:t>ublicly accountable entity</w:t>
      </w:r>
      <w:r>
        <w:rPr>
          <w:rFonts w:ascii="Times New Roman" w:hAnsi="Times New Roman" w:cs="Times New Roman"/>
          <w:color w:val="808080" w:themeColor="background1" w:themeShade="80"/>
        </w:rPr>
        <w:t xml:space="preserve"> -&gt;</w:t>
      </w:r>
      <w:r w:rsidRPr="00E53AF2">
        <w:rPr>
          <w:rFonts w:ascii="Times New Roman" w:hAnsi="Times New Roman" w:cs="Times New Roman"/>
          <w:color w:val="808080" w:themeColor="background1" w:themeShade="80"/>
        </w:rPr>
        <w:t xml:space="preserve"> must follow the accounting standards as</w:t>
      </w: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prescribed by the International Accounting Standards Board (IASB) - these are the</w:t>
      </w: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 xml:space="preserve">International Financial Reporting Standards (IFRS's). </w:t>
      </w:r>
    </w:p>
    <w:p w:rsidR="006A1CF0" w:rsidRDefault="006A1CF0" w:rsidP="006A1CF0">
      <w:pPr>
        <w:ind w:firstLine="540"/>
        <w:jc w:val="both"/>
        <w:rPr>
          <w:rFonts w:ascii="Times New Roman" w:hAnsi="Times New Roman" w:cs="Times New Roman"/>
          <w:color w:val="808080" w:themeColor="background1" w:themeShade="80"/>
        </w:rPr>
      </w:pPr>
      <w:r w:rsidRPr="00DE5E49">
        <w:rPr>
          <w:rFonts w:ascii="Times New Roman" w:hAnsi="Times New Roman" w:cs="Times New Roman"/>
          <w:color w:val="808080" w:themeColor="background1" w:themeShade="80"/>
        </w:rPr>
        <w:t>A publicly accountable enterprise is an entity, other than a not</w:t>
      </w:r>
      <w:r>
        <w:rPr>
          <w:rFonts w:ascii="Times New Roman" w:hAnsi="Times New Roman" w:cs="Times New Roman"/>
          <w:color w:val="808080" w:themeColor="background1" w:themeShade="80"/>
        </w:rPr>
        <w:t xml:space="preserve">-for-profit organization, that: </w:t>
      </w:r>
    </w:p>
    <w:p w:rsidR="006A1CF0" w:rsidRDefault="006A1CF0" w:rsidP="006A1CF0">
      <w:pPr>
        <w:ind w:left="720" w:hanging="180"/>
        <w:jc w:val="both"/>
        <w:rPr>
          <w:rFonts w:ascii="Times New Roman" w:hAnsi="Times New Roman" w:cs="Times New Roman"/>
          <w:color w:val="808080" w:themeColor="background1" w:themeShade="80"/>
        </w:rPr>
      </w:pPr>
      <w:r w:rsidRPr="00DE5E49">
        <w:rPr>
          <w:rFonts w:ascii="Times New Roman" w:hAnsi="Times New Roman" w:cs="Times New Roman"/>
          <w:color w:val="808080" w:themeColor="background1" w:themeShade="80"/>
        </w:rPr>
        <w:t>(i) has issued, or is in the process of issuing, debt or equity instruments that are, or will be, outstanding and traded in a public market (a domestic or foreign stock exchange or an over</w:t>
      </w:r>
      <w:r>
        <w:rPr>
          <w:rFonts w:ascii="Times New Roman" w:hAnsi="Times New Roman" w:cs="Times New Roman"/>
          <w:color w:val="808080" w:themeColor="background1" w:themeShade="80"/>
        </w:rPr>
        <w:t>-</w:t>
      </w:r>
      <w:r w:rsidRPr="00DE5E49">
        <w:rPr>
          <w:rFonts w:ascii="Times New Roman" w:hAnsi="Times New Roman" w:cs="Times New Roman"/>
          <w:color w:val="808080" w:themeColor="background1" w:themeShade="80"/>
        </w:rPr>
        <w:t xml:space="preserve">the-counter market, including local and regional markets); or </w:t>
      </w:r>
    </w:p>
    <w:p w:rsidR="006A1CF0" w:rsidRDefault="006A1CF0" w:rsidP="006A1CF0">
      <w:pPr>
        <w:ind w:left="720" w:hanging="180"/>
        <w:jc w:val="both"/>
        <w:rPr>
          <w:rFonts w:ascii="Times New Roman" w:hAnsi="Times New Roman" w:cs="Times New Roman"/>
          <w:color w:val="808080" w:themeColor="background1" w:themeShade="80"/>
        </w:rPr>
      </w:pPr>
      <w:r w:rsidRPr="00DE5E49">
        <w:rPr>
          <w:rFonts w:ascii="Times New Roman" w:hAnsi="Times New Roman" w:cs="Times New Roman"/>
          <w:color w:val="808080" w:themeColor="background1" w:themeShade="80"/>
        </w:rPr>
        <w:t>(ii) holds assets in a fiduciary capacity for a</w:t>
      </w:r>
      <w:r>
        <w:rPr>
          <w:rFonts w:ascii="Times New Roman" w:hAnsi="Times New Roman" w:cs="Times New Roman"/>
          <w:color w:val="808080" w:themeColor="background1" w:themeShade="80"/>
        </w:rPr>
        <w:t xml:space="preserve"> broad group of outsiders as 1</w:t>
      </w:r>
      <w:r w:rsidRPr="00DE5E49">
        <w:rPr>
          <w:rFonts w:ascii="Times New Roman" w:hAnsi="Times New Roman" w:cs="Times New Roman"/>
          <w:color w:val="808080" w:themeColor="background1" w:themeShade="80"/>
        </w:rPr>
        <w:t xml:space="preserve"> of its primary businesses. </w:t>
      </w:r>
    </w:p>
    <w:p w:rsidR="006A1CF0" w:rsidRDefault="006A1CF0" w:rsidP="006A1CF0">
      <w:pPr>
        <w:ind w:left="540"/>
        <w:jc w:val="both"/>
        <w:rPr>
          <w:rFonts w:ascii="Times New Roman" w:hAnsi="Times New Roman" w:cs="Times New Roman"/>
          <w:color w:val="808080" w:themeColor="background1" w:themeShade="80"/>
        </w:rPr>
      </w:pPr>
      <w:r w:rsidRPr="00DE5E49">
        <w:rPr>
          <w:rFonts w:ascii="Times New Roman" w:hAnsi="Times New Roman" w:cs="Times New Roman"/>
          <w:color w:val="808080" w:themeColor="background1" w:themeShade="80"/>
        </w:rPr>
        <w:t xml:space="preserve">Banks, credit unions, insurance companies, securities brokers/dealers, mutual funds and investment banks typically meet the second criterion above. Other entities may also hold assets in a fiduciary capacity for a broad group of outsiders because they hold </w:t>
      </w:r>
      <w:r>
        <w:rPr>
          <w:rFonts w:ascii="Times New Roman" w:hAnsi="Times New Roman" w:cs="Times New Roman"/>
          <w:color w:val="808080" w:themeColor="background1" w:themeShade="80"/>
        </w:rPr>
        <w:t>&amp;</w:t>
      </w:r>
      <w:r w:rsidRPr="00DE5E49">
        <w:rPr>
          <w:rFonts w:ascii="Times New Roman" w:hAnsi="Times New Roman" w:cs="Times New Roman"/>
          <w:color w:val="808080" w:themeColor="background1" w:themeShade="80"/>
        </w:rPr>
        <w:t xml:space="preserve"> manage financial resources entrusted to them by clients, customers</w:t>
      </w:r>
      <w:r>
        <w:rPr>
          <w:rFonts w:ascii="Times New Roman" w:hAnsi="Times New Roman" w:cs="Times New Roman"/>
          <w:color w:val="808080" w:themeColor="background1" w:themeShade="80"/>
        </w:rPr>
        <w:t>/</w:t>
      </w:r>
      <w:r w:rsidRPr="00DE5E49">
        <w:rPr>
          <w:rFonts w:ascii="Times New Roman" w:hAnsi="Times New Roman" w:cs="Times New Roman"/>
          <w:color w:val="808080" w:themeColor="background1" w:themeShade="80"/>
        </w:rPr>
        <w:t xml:space="preserve"> members not involved in the management of the entity. However, if they do so for reasons incidental to a primary business (as, for example, may be the case for travel or real estate agents, co-operative enterprises requiring a nominal membership deposit, or sellers that receive payment in advance of delivery of the goods or services, such as utility companies), that does not make them publicly accountable.”</w:t>
      </w:r>
    </w:p>
    <w:p w:rsidR="006A1CF0" w:rsidRPr="00DE5E49" w:rsidRDefault="006A1CF0" w:rsidP="006A1CF0">
      <w:pPr>
        <w:ind w:left="540"/>
        <w:jc w:val="both"/>
        <w:rPr>
          <w:rFonts w:ascii="Times New Roman" w:hAnsi="Times New Roman" w:cs="Times New Roman"/>
          <w:color w:val="808080" w:themeColor="background1" w:themeShade="80"/>
        </w:rPr>
      </w:pPr>
    </w:p>
    <w:p w:rsidR="006A1CF0"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 xml:space="preserve"> 2. </w:t>
      </w:r>
      <w:r>
        <w:rPr>
          <w:rFonts w:ascii="Times New Roman" w:hAnsi="Times New Roman" w:cs="Times New Roman"/>
          <w:color w:val="808080" w:themeColor="background1" w:themeShade="80"/>
        </w:rPr>
        <w:t>A</w:t>
      </w:r>
      <w:r w:rsidRPr="00E53AF2">
        <w:rPr>
          <w:rFonts w:ascii="Times New Roman" w:hAnsi="Times New Roman" w:cs="Times New Roman"/>
          <w:color w:val="808080" w:themeColor="background1" w:themeShade="80"/>
        </w:rPr>
        <w:t xml:space="preserve"> private enterprise</w:t>
      </w:r>
      <w:r>
        <w:rPr>
          <w:rFonts w:ascii="Times New Roman" w:hAnsi="Times New Roman" w:cs="Times New Roman"/>
          <w:color w:val="808080" w:themeColor="background1" w:themeShade="80"/>
        </w:rPr>
        <w:t xml:space="preserve"> -&gt;</w:t>
      </w:r>
      <w:r w:rsidRPr="00E53AF2">
        <w:rPr>
          <w:rFonts w:ascii="Times New Roman" w:hAnsi="Times New Roman" w:cs="Times New Roman"/>
          <w:color w:val="808080" w:themeColor="background1" w:themeShade="80"/>
        </w:rPr>
        <w:t xml:space="preserve"> two choices: </w:t>
      </w:r>
      <w:r>
        <w:rPr>
          <w:rFonts w:ascii="Times New Roman" w:hAnsi="Times New Roman" w:cs="Times New Roman"/>
          <w:color w:val="808080" w:themeColor="background1" w:themeShade="80"/>
        </w:rPr>
        <w:t>follow IFRS's/</w:t>
      </w:r>
      <w:r w:rsidRPr="00E53AF2">
        <w:rPr>
          <w:rFonts w:ascii="Times New Roman" w:hAnsi="Times New Roman" w:cs="Times New Roman"/>
          <w:color w:val="808080" w:themeColor="background1" w:themeShade="80"/>
        </w:rPr>
        <w:t>follow the accounting standards for private enterprises (ASPE) as prescribed by the</w:t>
      </w:r>
      <w:r>
        <w:rPr>
          <w:rFonts w:ascii="Times New Roman" w:hAnsi="Times New Roman" w:cs="Times New Roman"/>
          <w:color w:val="808080" w:themeColor="background1" w:themeShade="80"/>
        </w:rPr>
        <w:t xml:space="preserve"> </w:t>
      </w:r>
      <w:r w:rsidRPr="00E53AF2">
        <w:rPr>
          <w:rFonts w:ascii="Times New Roman" w:hAnsi="Times New Roman" w:cs="Times New Roman"/>
          <w:color w:val="808080" w:themeColor="background1" w:themeShade="80"/>
        </w:rPr>
        <w:t xml:space="preserve">CICA's Accounting Standards Board. </w:t>
      </w:r>
    </w:p>
    <w:p w:rsidR="006A1CF0" w:rsidRPr="00562394" w:rsidRDefault="006A1CF0" w:rsidP="006A1CF0">
      <w:pPr>
        <w:widowControl w:val="0"/>
        <w:autoSpaceDE w:val="0"/>
        <w:autoSpaceDN w:val="0"/>
        <w:adjustRightInd w:val="0"/>
        <w:ind w:firstLine="720"/>
        <w:jc w:val="both"/>
        <w:rPr>
          <w:rFonts w:ascii="Times New Roman" w:hAnsi="Times New Roman" w:cs="Times New Roman"/>
          <w:color w:val="808080" w:themeColor="background1" w:themeShade="80"/>
        </w:rPr>
      </w:pPr>
      <w:r w:rsidRPr="00562394">
        <w:rPr>
          <w:rFonts w:ascii="Times New Roman" w:hAnsi="Times New Roman" w:cs="Times New Roman"/>
          <w:color w:val="808080" w:themeColor="background1" w:themeShade="80"/>
        </w:rPr>
        <w:t>If a private entity chooses to adopt IFRS's, it must adopt all of the standards. It is expected that most private entities in Canada will adopt ASPE.</w:t>
      </w:r>
      <w:r>
        <w:rPr>
          <w:rFonts w:ascii="Times New Roman" w:hAnsi="Times New Roman" w:cs="Times New Roman"/>
          <w:color w:val="808080" w:themeColor="background1" w:themeShade="80"/>
        </w:rPr>
        <w:t xml:space="preserve"> </w:t>
      </w:r>
      <w:r w:rsidRPr="00562394">
        <w:rPr>
          <w:rFonts w:ascii="Times New Roman" w:hAnsi="Times New Roman" w:cs="Times New Roman"/>
          <w:color w:val="808080" w:themeColor="background1" w:themeShade="80"/>
        </w:rPr>
        <w:t xml:space="preserve">Those that adopt IFRS are most likely those entities that are planning to go public or have a parent company that is a public company </w:t>
      </w:r>
      <w:r>
        <w:rPr>
          <w:rFonts w:ascii="Times New Roman" w:hAnsi="Times New Roman" w:cs="Times New Roman"/>
          <w:color w:val="808080" w:themeColor="background1" w:themeShade="80"/>
        </w:rPr>
        <w:t>&amp;</w:t>
      </w:r>
      <w:r w:rsidRPr="00562394">
        <w:rPr>
          <w:rFonts w:ascii="Times New Roman" w:hAnsi="Times New Roman" w:cs="Times New Roman"/>
          <w:color w:val="808080" w:themeColor="background1" w:themeShade="80"/>
        </w:rPr>
        <w:t xml:space="preserve"> is subject to IFRS.</w:t>
      </w:r>
    </w:p>
    <w:p w:rsidR="006A1CF0" w:rsidRDefault="006A1CF0" w:rsidP="006A1CF0">
      <w:pPr>
        <w:widowControl w:val="0"/>
        <w:autoSpaceDE w:val="0"/>
        <w:autoSpaceDN w:val="0"/>
        <w:adjustRightInd w:val="0"/>
        <w:ind w:firstLine="72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A private enterprise</w:t>
      </w:r>
      <w:r>
        <w:rPr>
          <w:rFonts w:ascii="Times New Roman" w:hAnsi="Times New Roman" w:cs="Times New Roman"/>
          <w:color w:val="808080" w:themeColor="background1" w:themeShade="80"/>
        </w:rPr>
        <w:t xml:space="preserve"> - </w:t>
      </w:r>
      <w:r w:rsidRPr="00E53AF2">
        <w:rPr>
          <w:rFonts w:ascii="Times New Roman" w:hAnsi="Times New Roman" w:cs="Times New Roman"/>
          <w:color w:val="808080" w:themeColor="background1" w:themeShade="80"/>
        </w:rPr>
        <w:t>a non-publicly accountable profit-oriented enterprise</w:t>
      </w:r>
      <w:r>
        <w:rPr>
          <w:rFonts w:ascii="Times New Roman" w:hAnsi="Times New Roman" w:cs="Times New Roman"/>
          <w:color w:val="808080" w:themeColor="background1" w:themeShade="80"/>
        </w:rPr>
        <w:t xml:space="preserve"> </w:t>
      </w:r>
      <w:r w:rsidRPr="00E53AF2">
        <w:rPr>
          <w:rFonts w:ascii="Times New Roman" w:hAnsi="Times New Roman" w:cs="Times New Roman"/>
          <w:color w:val="808080" w:themeColor="background1" w:themeShade="80"/>
        </w:rPr>
        <w:t>operating in the private sector that has no debt/equity instruments that are, or will be</w:t>
      </w:r>
      <w:r>
        <w:rPr>
          <w:rFonts w:ascii="Times New Roman" w:hAnsi="Times New Roman" w:cs="Times New Roman"/>
          <w:color w:val="808080" w:themeColor="background1" w:themeShade="80"/>
        </w:rPr>
        <w:t xml:space="preserve"> </w:t>
      </w:r>
      <w:r w:rsidRPr="00E53AF2">
        <w:rPr>
          <w:rFonts w:ascii="Times New Roman" w:hAnsi="Times New Roman" w:cs="Times New Roman"/>
          <w:color w:val="808080" w:themeColor="background1" w:themeShade="80"/>
        </w:rPr>
        <w:t>outstanding and traded in a public market or does not hold assets in a fiduciary capacity</w:t>
      </w:r>
      <w:r>
        <w:rPr>
          <w:rFonts w:ascii="Times New Roman" w:hAnsi="Times New Roman" w:cs="Times New Roman"/>
          <w:color w:val="808080" w:themeColor="background1" w:themeShade="80"/>
        </w:rPr>
        <w:t xml:space="preserve"> </w:t>
      </w:r>
      <w:r w:rsidRPr="00E53AF2">
        <w:rPr>
          <w:rFonts w:ascii="Times New Roman" w:hAnsi="Times New Roman" w:cs="Times New Roman"/>
          <w:color w:val="808080" w:themeColor="background1" w:themeShade="80"/>
        </w:rPr>
        <w:t>for a broad group of outsiders as one of its primary businesses.</w:t>
      </w: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3. If the entity is a non-profit organization, then the accounting standards can be found in</w:t>
      </w:r>
    </w:p>
    <w:p w:rsidR="006A1CF0"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Part III of the CICA Handbook.</w:t>
      </w: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p>
    <w:p w:rsidR="006A1CF0" w:rsidRPr="00E53AF2"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4. If the entity is a pension plan, the accounting standards can be found in Part IV of the</w:t>
      </w:r>
    </w:p>
    <w:p w:rsidR="006A1CF0" w:rsidRDefault="006A1CF0" w:rsidP="006A1CF0">
      <w:pPr>
        <w:widowControl w:val="0"/>
        <w:autoSpaceDE w:val="0"/>
        <w:autoSpaceDN w:val="0"/>
        <w:adjustRightInd w:val="0"/>
        <w:jc w:val="both"/>
        <w:rPr>
          <w:rFonts w:ascii="Times New Roman" w:hAnsi="Times New Roman" w:cs="Times New Roman"/>
          <w:color w:val="808080" w:themeColor="background1" w:themeShade="80"/>
        </w:rPr>
      </w:pPr>
      <w:r w:rsidRPr="00E53AF2">
        <w:rPr>
          <w:rFonts w:ascii="Times New Roman" w:hAnsi="Times New Roman" w:cs="Times New Roman"/>
          <w:color w:val="808080" w:themeColor="background1" w:themeShade="80"/>
        </w:rPr>
        <w:t>CICA Handbook.</w:t>
      </w:r>
    </w:p>
    <w:p w:rsidR="006A1CF0" w:rsidRDefault="006A1CF0" w:rsidP="006A1CF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br w:type="page"/>
      </w:r>
    </w:p>
    <w:p w:rsidR="006A1CF0" w:rsidRPr="007A7E78" w:rsidRDefault="006A1CF0" w:rsidP="006A1CF0">
      <w:pPr>
        <w:jc w:val="center"/>
        <w:rPr>
          <w:rFonts w:ascii="Baskerville Old Face" w:hAnsi="Baskerville Old Face" w:cs="Apple Chancery"/>
          <w:b/>
          <w:color w:val="FF0000"/>
          <w:u w:val="thick"/>
        </w:rPr>
      </w:pPr>
      <w:r w:rsidRPr="007A7E78">
        <w:rPr>
          <w:rFonts w:ascii="Baskerville Old Face" w:hAnsi="Baskerville Old Face" w:cs="Apple Chancery"/>
          <w:b/>
          <w:color w:val="FF0000"/>
          <w:u w:val="thick"/>
        </w:rPr>
        <w:lastRenderedPageBreak/>
        <w:t>CHAPTER II: ACCOUNTING INFROMATION SYSTEMS</w:t>
      </w:r>
    </w:p>
    <w:p w:rsidR="006A1CF0" w:rsidRDefault="006A1CF0" w:rsidP="006A1CF0">
      <w:pPr>
        <w:widowControl w:val="0"/>
        <w:autoSpaceDE w:val="0"/>
        <w:autoSpaceDN w:val="0"/>
        <w:adjustRightInd w:val="0"/>
        <w:jc w:val="both"/>
        <w:rPr>
          <w:rFonts w:ascii="Times New Roman" w:hAnsi="Times New Roman" w:cs="Times New Roman"/>
        </w:rPr>
      </w:pPr>
    </w:p>
    <w:p w:rsidR="006A1CF0" w:rsidRPr="00BB2C94" w:rsidRDefault="006A1CF0" w:rsidP="006A1CF0">
      <w:pPr>
        <w:jc w:val="center"/>
        <w:rPr>
          <w:rFonts w:ascii="Times New Roman" w:hAnsi="Times New Roman" w:cs="Times New Roman"/>
          <w:b/>
          <w:color w:val="D942C7"/>
          <w:sz w:val="28"/>
          <w:szCs w:val="28"/>
        </w:rPr>
      </w:pPr>
      <w:r w:rsidRPr="00BB2C94">
        <w:rPr>
          <w:rFonts w:ascii="Times New Roman" w:hAnsi="Times New Roman" w:cs="Times New Roman"/>
          <w:b/>
          <w:color w:val="D942C7"/>
          <w:sz w:val="28"/>
          <w:szCs w:val="28"/>
        </w:rPr>
        <w:t>The accounting cycle</w:t>
      </w:r>
    </w:p>
    <w:p w:rsidR="006A1CF0" w:rsidRDefault="006A1CF0" w:rsidP="006A1CF0">
      <w:pPr>
        <w:widowControl w:val="0"/>
        <w:autoSpaceDE w:val="0"/>
        <w:autoSpaceDN w:val="0"/>
        <w:adjustRightInd w:val="0"/>
        <w:jc w:val="both"/>
        <w:rPr>
          <w:rFonts w:ascii="Times New Roman" w:hAnsi="Times New Roman" w:cs="Times New Roman"/>
        </w:rPr>
      </w:pPr>
    </w:p>
    <w:p w:rsidR="006A1CF0" w:rsidRPr="00144DBB"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The creation of financial statements is the next-to-last step in this very intricate sys</w:t>
      </w:r>
    </w:p>
    <w:p w:rsidR="006A1CF0" w:rsidRPr="00144DBB"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Includes: </w:t>
      </w:r>
      <w:r w:rsidRPr="00144DBB">
        <w:rPr>
          <w:rFonts w:ascii="Times New Roman" w:hAnsi="Times New Roman" w:cs="Times New Roman"/>
        </w:rPr>
        <w:t>the creation of the Chart of Accounts, entering of Journal entries, posting to the Ledger, creating a Trial balance, making any necessary adjusting entries, creating an adjusted trial balance, preparing the financial statements, &amp; finally preparing closing entries.</w:t>
      </w:r>
    </w:p>
    <w:p w:rsidR="006A1CF0" w:rsidRDefault="006A1CF0" w:rsidP="006A1CF0">
      <w:pPr>
        <w:widowControl w:val="0"/>
        <w:autoSpaceDE w:val="0"/>
        <w:autoSpaceDN w:val="0"/>
        <w:adjustRightInd w:val="0"/>
        <w:jc w:val="both"/>
        <w:rPr>
          <w:rFonts w:ascii="Times New Roman" w:hAnsi="Times New Roman" w:cs="Times New Roman"/>
        </w:rPr>
      </w:pPr>
    </w:p>
    <w:p w:rsidR="006A1CF0" w:rsidRPr="005060F3" w:rsidRDefault="006A1CF0" w:rsidP="006A1CF0">
      <w:pPr>
        <w:widowControl w:val="0"/>
        <w:autoSpaceDE w:val="0"/>
        <w:autoSpaceDN w:val="0"/>
        <w:adjustRightInd w:val="0"/>
        <w:jc w:val="both"/>
        <w:rPr>
          <w:rFonts w:ascii="Times New Roman" w:hAnsi="Times New Roman" w:cs="Times New Roman"/>
          <w:b/>
          <w:color w:val="FF0000"/>
        </w:rPr>
      </w:pPr>
      <w:r w:rsidRPr="005060F3">
        <w:rPr>
          <w:rFonts w:ascii="Times New Roman" w:hAnsi="Times New Roman" w:cs="Times New Roman"/>
          <w:b/>
          <w:color w:val="FF0000"/>
        </w:rPr>
        <w:t>Chart of accounts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When a company is 1</w:t>
      </w:r>
      <w:r w:rsidRPr="006D121E">
        <w:rPr>
          <w:rFonts w:ascii="Times New Roman" w:hAnsi="Times New Roman" w:cs="Times New Roman"/>
          <w:vertAlign w:val="superscript"/>
        </w:rPr>
        <w:t>st</w:t>
      </w:r>
      <w:r>
        <w:rPr>
          <w:rFonts w:ascii="Times New Roman" w:hAnsi="Times New Roman" w:cs="Times New Roman"/>
        </w:rPr>
        <w:t xml:space="preserve"> formed, it’s determined which accounts will be needed to accurately record the business transactions of the comp, &amp; accurately relate that info to users of its financial statements</w:t>
      </w:r>
    </w:p>
    <w:p w:rsidR="006A1CF0" w:rsidRPr="008558E6" w:rsidRDefault="006A1CF0" w:rsidP="006A1CF0">
      <w:pPr>
        <w:pStyle w:val="ListParagraph"/>
        <w:widowControl w:val="0"/>
        <w:numPr>
          <w:ilvl w:val="0"/>
          <w:numId w:val="8"/>
        </w:numPr>
        <w:autoSpaceDE w:val="0"/>
        <w:autoSpaceDN w:val="0"/>
        <w:adjustRightInd w:val="0"/>
        <w:jc w:val="both"/>
        <w:rPr>
          <w:rFonts w:ascii="Times New Roman" w:hAnsi="Times New Roman" w:cs="Times New Roman"/>
          <w:u w:val="single"/>
        </w:rPr>
      </w:pPr>
      <w:r>
        <w:rPr>
          <w:rFonts w:ascii="Times New Roman" w:hAnsi="Times New Roman" w:cs="Times New Roman"/>
        </w:rPr>
        <w:t xml:space="preserve">A list of all these accounts is made and they are classified as either assets, liabilities, shareholders’ equity, revenue/expense accounts =&gt; </w:t>
      </w:r>
      <w:r w:rsidRPr="008558E6">
        <w:rPr>
          <w:rFonts w:ascii="Times New Roman" w:hAnsi="Times New Roman" w:cs="Times New Roman"/>
          <w:u w:val="single"/>
        </w:rPr>
        <w:t>Chart of accounts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L</w:t>
      </w:r>
      <w:r w:rsidRPr="006D121E">
        <w:rPr>
          <w:rFonts w:ascii="Times New Roman" w:hAnsi="Times New Roman" w:cs="Times New Roman"/>
        </w:rPr>
        <w:t>isting of all accounts used in the general ledger of an organization</w:t>
      </w:r>
      <w:r>
        <w:rPr>
          <w:rFonts w:ascii="Times New Roman" w:hAnsi="Times New Roman" w:cs="Times New Roman"/>
        </w:rPr>
        <w:t xml:space="preserve"> (accurately record the business transactions &amp; relate that info to users of its financial statements)</w:t>
      </w:r>
      <w:r w:rsidRPr="006D121E">
        <w:rPr>
          <w:rFonts w:ascii="Times New Roman" w:hAnsi="Times New Roman" w:cs="Times New Roman"/>
        </w:rPr>
        <w:t>.</w:t>
      </w:r>
    </w:p>
    <w:p w:rsidR="006A1CF0" w:rsidRPr="006D121E"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Mayb changed as needed (added/deleted)</w:t>
      </w:r>
    </w:p>
    <w:p w:rsidR="006A1CF0" w:rsidRPr="008558E6" w:rsidRDefault="006A1CF0" w:rsidP="006A1CF0">
      <w:pPr>
        <w:pStyle w:val="ListParagraph"/>
        <w:widowControl w:val="0"/>
        <w:numPr>
          <w:ilvl w:val="0"/>
          <w:numId w:val="8"/>
        </w:numPr>
        <w:autoSpaceDE w:val="0"/>
        <w:autoSpaceDN w:val="0"/>
        <w:adjustRightInd w:val="0"/>
        <w:jc w:val="both"/>
        <w:rPr>
          <w:rFonts w:ascii="Times New Roman" w:hAnsi="Times New Roman" w:cs="Times New Roman"/>
          <w:u w:val="single"/>
        </w:rPr>
      </w:pPr>
      <w:r w:rsidRPr="008558E6">
        <w:rPr>
          <w:rFonts w:ascii="Times New Roman" w:hAnsi="Times New Roman" w:cs="Times New Roman"/>
          <w:u w:val="single"/>
        </w:rPr>
        <w:t>Creating this is the 1</w:t>
      </w:r>
      <w:r w:rsidRPr="008558E6">
        <w:rPr>
          <w:rFonts w:ascii="Times New Roman" w:hAnsi="Times New Roman" w:cs="Times New Roman"/>
          <w:u w:val="single"/>
          <w:vertAlign w:val="superscript"/>
        </w:rPr>
        <w:t>st</w:t>
      </w:r>
      <w:r w:rsidRPr="008558E6">
        <w:rPr>
          <w:rFonts w:ascii="Times New Roman" w:hAnsi="Times New Roman" w:cs="Times New Roman"/>
          <w:u w:val="single"/>
        </w:rPr>
        <w:t xml:space="preserve"> step in the accounting cycle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2nd</w:t>
      </w:r>
      <w:r w:rsidRPr="002E5D23">
        <w:rPr>
          <w:rFonts w:ascii="Times New Roman" w:hAnsi="Times New Roman" w:cs="Times New Roman"/>
        </w:rPr>
        <w:t xml:space="preserve"> step in the accounting cycle</w:t>
      </w:r>
      <w:r>
        <w:rPr>
          <w:rFonts w:ascii="Times New Roman" w:hAnsi="Times New Roman" w:cs="Times New Roman"/>
        </w:rPr>
        <w:t xml:space="preserve"> -</w:t>
      </w:r>
      <w:r w:rsidRPr="002E5D23">
        <w:rPr>
          <w:rFonts w:ascii="Times New Roman" w:hAnsi="Times New Roman" w:cs="Times New Roman"/>
        </w:rPr>
        <w:t xml:space="preserve"> setting up any opening balances. </w:t>
      </w:r>
    </w:p>
    <w:p w:rsidR="006A1CF0" w:rsidRDefault="006A1CF0" w:rsidP="006A1CF0">
      <w:pPr>
        <w:pStyle w:val="ListParagraph"/>
        <w:widowControl w:val="0"/>
        <w:numPr>
          <w:ilvl w:val="0"/>
          <w:numId w:val="32"/>
        </w:numPr>
        <w:autoSpaceDE w:val="0"/>
        <w:autoSpaceDN w:val="0"/>
        <w:adjustRightInd w:val="0"/>
        <w:jc w:val="both"/>
        <w:rPr>
          <w:rFonts w:ascii="Times New Roman" w:hAnsi="Times New Roman" w:cs="Times New Roman"/>
        </w:rPr>
      </w:pPr>
      <w:r w:rsidRPr="002E5D23">
        <w:rPr>
          <w:rFonts w:ascii="Times New Roman" w:hAnsi="Times New Roman" w:cs="Times New Roman"/>
        </w:rPr>
        <w:t>In most</w:t>
      </w:r>
      <w:r>
        <w:rPr>
          <w:rFonts w:ascii="Times New Roman" w:hAnsi="Times New Roman" w:cs="Times New Roman"/>
        </w:rPr>
        <w:t xml:space="preserve"> </w:t>
      </w:r>
      <w:r w:rsidRPr="001B1217">
        <w:rPr>
          <w:rFonts w:ascii="Times New Roman" w:hAnsi="Times New Roman" w:cs="Times New Roman"/>
        </w:rPr>
        <w:t xml:space="preserve">cases, these opening balances will be </w:t>
      </w:r>
      <w:r>
        <w:rPr>
          <w:rFonts w:ascii="Times New Roman" w:hAnsi="Times New Roman" w:cs="Times New Roman"/>
        </w:rPr>
        <w:t>0</w:t>
      </w:r>
      <w:r w:rsidRPr="001B1217">
        <w:rPr>
          <w:rFonts w:ascii="Times New Roman" w:hAnsi="Times New Roman" w:cs="Times New Roman"/>
        </w:rPr>
        <w:t xml:space="preserve"> for the </w:t>
      </w:r>
      <w:r>
        <w:rPr>
          <w:rFonts w:ascii="Times New Roman" w:hAnsi="Times New Roman" w:cs="Times New Roman"/>
        </w:rPr>
        <w:t>1st</w:t>
      </w:r>
      <w:r w:rsidRPr="001B1217">
        <w:rPr>
          <w:rFonts w:ascii="Times New Roman" w:hAnsi="Times New Roman" w:cs="Times New Roman"/>
        </w:rPr>
        <w:t xml:space="preserve"> year of business. </w:t>
      </w:r>
    </w:p>
    <w:p w:rsidR="006A1CF0" w:rsidRDefault="006A1CF0" w:rsidP="006A1CF0">
      <w:pPr>
        <w:pStyle w:val="ListParagraph"/>
        <w:widowControl w:val="0"/>
        <w:numPr>
          <w:ilvl w:val="0"/>
          <w:numId w:val="32"/>
        </w:numPr>
        <w:autoSpaceDE w:val="0"/>
        <w:autoSpaceDN w:val="0"/>
        <w:adjustRightInd w:val="0"/>
        <w:jc w:val="both"/>
        <w:rPr>
          <w:rFonts w:ascii="Times New Roman" w:hAnsi="Times New Roman" w:cs="Times New Roman"/>
        </w:rPr>
      </w:pPr>
      <w:r w:rsidRPr="001B1217">
        <w:rPr>
          <w:rFonts w:ascii="Times New Roman" w:hAnsi="Times New Roman" w:cs="Times New Roman"/>
        </w:rPr>
        <w:t>In the following</w:t>
      </w:r>
      <w:r>
        <w:rPr>
          <w:rFonts w:ascii="Times New Roman" w:hAnsi="Times New Roman" w:cs="Times New Roman"/>
        </w:rPr>
        <w:t xml:space="preserve"> </w:t>
      </w:r>
      <w:r w:rsidRPr="001B1217">
        <w:rPr>
          <w:rFonts w:ascii="Times New Roman" w:hAnsi="Times New Roman" w:cs="Times New Roman"/>
        </w:rPr>
        <w:t>year, all permanent accounts will have an opening balance equal to the ending balance of</w:t>
      </w:r>
      <w:r>
        <w:rPr>
          <w:rFonts w:ascii="Times New Roman" w:hAnsi="Times New Roman" w:cs="Times New Roman"/>
        </w:rPr>
        <w:t xml:space="preserve"> </w:t>
      </w:r>
      <w:r w:rsidRPr="001B1217">
        <w:rPr>
          <w:rFonts w:ascii="Times New Roman" w:hAnsi="Times New Roman" w:cs="Times New Roman"/>
        </w:rPr>
        <w:t xml:space="preserve">the previous year. </w:t>
      </w:r>
    </w:p>
    <w:p w:rsidR="006A1CF0" w:rsidRDefault="006A1CF0" w:rsidP="006A1CF0">
      <w:pPr>
        <w:pStyle w:val="ListParagraph"/>
        <w:widowControl w:val="0"/>
        <w:numPr>
          <w:ilvl w:val="0"/>
          <w:numId w:val="32"/>
        </w:numPr>
        <w:autoSpaceDE w:val="0"/>
        <w:autoSpaceDN w:val="0"/>
        <w:adjustRightInd w:val="0"/>
        <w:jc w:val="both"/>
        <w:rPr>
          <w:rFonts w:ascii="Times New Roman" w:hAnsi="Times New Roman" w:cs="Times New Roman"/>
        </w:rPr>
      </w:pPr>
      <w:r w:rsidRPr="001B1217">
        <w:rPr>
          <w:rFonts w:ascii="Times New Roman" w:hAnsi="Times New Roman" w:cs="Times New Roman"/>
        </w:rPr>
        <w:t xml:space="preserve">All temporary accounts will be set back to </w:t>
      </w:r>
      <w:r>
        <w:rPr>
          <w:rFonts w:ascii="Times New Roman" w:hAnsi="Times New Roman" w:cs="Times New Roman"/>
        </w:rPr>
        <w:t>0.</w:t>
      </w:r>
    </w:p>
    <w:p w:rsidR="006A1CF0" w:rsidRDefault="006A1CF0" w:rsidP="006A1CF0">
      <w:pPr>
        <w:pStyle w:val="ListParagraph"/>
        <w:widowControl w:val="0"/>
        <w:numPr>
          <w:ilvl w:val="0"/>
          <w:numId w:val="32"/>
        </w:numPr>
        <w:autoSpaceDE w:val="0"/>
        <w:autoSpaceDN w:val="0"/>
        <w:adjustRightInd w:val="0"/>
        <w:jc w:val="both"/>
        <w:rPr>
          <w:rFonts w:ascii="Times New Roman" w:hAnsi="Times New Roman" w:cs="Times New Roman"/>
        </w:rPr>
      </w:pPr>
      <w:r w:rsidRPr="00314667">
        <w:rPr>
          <w:rFonts w:ascii="Times New Roman" w:hAnsi="Times New Roman" w:cs="Times New Roman"/>
          <w:b/>
        </w:rPr>
        <w:t>Permanent accounts</w:t>
      </w:r>
      <w:r w:rsidRPr="008558E6">
        <w:rPr>
          <w:rFonts w:ascii="Times New Roman" w:hAnsi="Times New Roman" w:cs="Times New Roman"/>
        </w:rPr>
        <w:t xml:space="preserve"> consist of statement of financial position accounts whose balance carries over from 1 year to the next. </w:t>
      </w:r>
      <w:r>
        <w:rPr>
          <w:rFonts w:ascii="Times New Roman" w:hAnsi="Times New Roman" w:cs="Times New Roman"/>
        </w:rPr>
        <w:t>(found on balance sheets: asset, liabilities, owner’s equity accounts)</w:t>
      </w:r>
    </w:p>
    <w:p w:rsidR="006A1CF0" w:rsidRPr="00314667" w:rsidRDefault="006A1CF0" w:rsidP="006A1CF0">
      <w:pPr>
        <w:pStyle w:val="ListParagraph"/>
        <w:widowControl w:val="0"/>
        <w:numPr>
          <w:ilvl w:val="0"/>
          <w:numId w:val="32"/>
        </w:numPr>
        <w:autoSpaceDE w:val="0"/>
        <w:autoSpaceDN w:val="0"/>
        <w:adjustRightInd w:val="0"/>
        <w:jc w:val="both"/>
        <w:rPr>
          <w:rFonts w:ascii="Times New Roman" w:hAnsi="Times New Roman" w:cs="Times New Roman"/>
        </w:rPr>
      </w:pPr>
      <w:r w:rsidRPr="00314667">
        <w:rPr>
          <w:rFonts w:ascii="Times New Roman" w:hAnsi="Times New Roman" w:cs="Times New Roman"/>
          <w:b/>
        </w:rPr>
        <w:t>Temporary accounts</w:t>
      </w:r>
      <w:r w:rsidRPr="00314667">
        <w:rPr>
          <w:rFonts w:ascii="Times New Roman" w:hAnsi="Times New Roman" w:cs="Times New Roman"/>
        </w:rPr>
        <w:t xml:space="preserve"> consist of income statement accounts whose balance is reset to zero at th</w:t>
      </w:r>
      <w:r>
        <w:rPr>
          <w:rFonts w:ascii="Times New Roman" w:hAnsi="Times New Roman" w:cs="Times New Roman"/>
        </w:rPr>
        <w:t>e beginning of each fiscal year/ are zeroed out by an action called “closing” (revenues, expense, drawing accounts)</w:t>
      </w:r>
    </w:p>
    <w:p w:rsidR="006A1CF0" w:rsidRDefault="006A1CF0" w:rsidP="006A1CF0">
      <w:pPr>
        <w:widowControl w:val="0"/>
        <w:autoSpaceDE w:val="0"/>
        <w:autoSpaceDN w:val="0"/>
        <w:adjustRightInd w:val="0"/>
        <w:rPr>
          <w:rFonts w:ascii="Times New Roman" w:hAnsi="Times New Roman" w:cs="Times New Roman"/>
        </w:rPr>
      </w:pPr>
    </w:p>
    <w:p w:rsidR="006A1CF0" w:rsidRPr="005060F3" w:rsidRDefault="006A1CF0" w:rsidP="006A1CF0">
      <w:pPr>
        <w:widowControl w:val="0"/>
        <w:autoSpaceDE w:val="0"/>
        <w:autoSpaceDN w:val="0"/>
        <w:adjustRightInd w:val="0"/>
        <w:rPr>
          <w:rFonts w:ascii="Times New Roman" w:hAnsi="Times New Roman" w:cs="Times New Roman"/>
          <w:b/>
          <w:color w:val="FF0000"/>
        </w:rPr>
      </w:pPr>
      <w:r w:rsidRPr="005060F3">
        <w:rPr>
          <w:rFonts w:ascii="Times New Roman" w:hAnsi="Times New Roman" w:cs="Times New Roman"/>
          <w:b/>
          <w:color w:val="FF0000"/>
        </w:rPr>
        <w:t>Journal Entries</w:t>
      </w:r>
    </w:p>
    <w:p w:rsidR="006A1CF0" w:rsidRDefault="006A1CF0" w:rsidP="006A1CF0">
      <w:pPr>
        <w:widowControl w:val="0"/>
        <w:autoSpaceDE w:val="0"/>
        <w:autoSpaceDN w:val="0"/>
        <w:adjustRightInd w:val="0"/>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General format – Debit - credit</w:t>
      </w:r>
    </w:p>
    <w:p w:rsidR="006A1CF0" w:rsidRPr="003C752A"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3C752A">
        <w:rPr>
          <w:rFonts w:ascii="Times New Roman" w:hAnsi="Times New Roman" w:cs="Times New Roman"/>
        </w:rPr>
        <w:t xml:space="preserve">Accounting transactions are entered into something known as a journal. </w:t>
      </w:r>
      <w:r>
        <w:rPr>
          <w:rFonts w:ascii="Times New Roman" w:hAnsi="Times New Roman" w:cs="Times New Roman"/>
        </w:rPr>
        <w:t>(</w:t>
      </w:r>
      <w:r w:rsidRPr="003C752A">
        <w:rPr>
          <w:rFonts w:ascii="Times New Roman" w:hAnsi="Times New Roman" w:cs="Times New Roman"/>
        </w:rPr>
        <w:t>In the past, this was a physical notebook that kept a chronological log of all transactions that took place. Today, intricate computer accounting systems and software have taken the place of “journals”, but the term and the principles are still the same.</w:t>
      </w:r>
      <w:r>
        <w:rPr>
          <w:rFonts w:ascii="Times New Roman" w:hAnsi="Times New Roman" w:cs="Times New Roman"/>
        </w:rPr>
        <w: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6F0FFB">
        <w:rPr>
          <w:rFonts w:ascii="Times New Roman" w:hAnsi="Times New Roman" w:cs="Times New Roman"/>
        </w:rPr>
        <w:t>Whenever an entry is made in a journal, it is called a journal entry.</w:t>
      </w:r>
    </w:p>
    <w:p w:rsidR="006A1CF0" w:rsidRPr="006F0FFB"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6F0FFB">
        <w:rPr>
          <w:rFonts w:ascii="Times New Roman" w:hAnsi="Times New Roman" w:cs="Times New Roman"/>
        </w:rPr>
        <w:t>To begin any discussion about journal entries, the Accounting Equation is a critical</w:t>
      </w:r>
      <w:r>
        <w:rPr>
          <w:rFonts w:ascii="Times New Roman" w:hAnsi="Times New Roman" w:cs="Times New Roman"/>
        </w:rPr>
        <w:t xml:space="preserve"> </w:t>
      </w:r>
      <w:r w:rsidRPr="006F0FFB">
        <w:rPr>
          <w:rFonts w:ascii="Times New Roman" w:hAnsi="Times New Roman" w:cs="Times New Roman"/>
        </w:rPr>
        <w:t>starting point.</w:t>
      </w:r>
    </w:p>
    <w:tbl>
      <w:tblPr>
        <w:tblpPr w:leftFromText="180" w:rightFromText="180" w:vertAnchor="text" w:tblpX="109" w:tblpY="2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30"/>
      </w:tblGrid>
      <w:tr w:rsidR="006A1CF0" w:rsidTr="00196350">
        <w:trPr>
          <w:trHeight w:val="1610"/>
        </w:trPr>
        <w:tc>
          <w:tcPr>
            <w:tcW w:w="8820" w:type="dxa"/>
          </w:tcPr>
          <w:p w:rsidR="006A1CF0" w:rsidRPr="00F80E0B" w:rsidRDefault="006A1CF0" w:rsidP="00196350">
            <w:pPr>
              <w:rPr>
                <w:rFonts w:ascii="Times New Roman" w:hAnsi="Times New Roman" w:cs="Times New Roman"/>
                <w:color w:val="FF0000"/>
              </w:rPr>
            </w:pPr>
            <w:r w:rsidRPr="00F80E0B">
              <w:rPr>
                <w:rFonts w:ascii="Times New Roman" w:hAnsi="Times New Roman" w:cs="Times New Roman"/>
                <w:color w:val="FF0000"/>
              </w:rPr>
              <w:lastRenderedPageBreak/>
              <w:t>The accounting equation:</w:t>
            </w:r>
          </w:p>
          <w:p w:rsidR="006A1CF0" w:rsidRPr="00F80E0B" w:rsidRDefault="006A1CF0" w:rsidP="00196350">
            <w:pPr>
              <w:pStyle w:val="ListParagraph"/>
              <w:ind w:left="0"/>
              <w:jc w:val="center"/>
              <w:rPr>
                <w:rFonts w:ascii="Times New Roman" w:hAnsi="Times New Roman" w:cs="Times New Roman"/>
                <w:color w:val="FF0000"/>
              </w:rPr>
            </w:pPr>
            <w:r w:rsidRPr="00F80E0B">
              <w:rPr>
                <w:rFonts w:ascii="Times New Roman" w:hAnsi="Times New Roman" w:cs="Times New Roman"/>
                <w:color w:val="FF0000"/>
              </w:rPr>
              <w:t>Assets = Liabilities + Shareholders’ equity</w:t>
            </w:r>
          </w:p>
          <w:tbl>
            <w:tblPr>
              <w:tblW w:w="0" w:type="auto"/>
              <w:tblInd w:w="1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0"/>
              <w:gridCol w:w="1522"/>
              <w:gridCol w:w="2132"/>
            </w:tblGrid>
            <w:tr w:rsidR="006A1CF0" w:rsidRPr="00F80E0B" w:rsidTr="00196350">
              <w:trPr>
                <w:trHeight w:val="782"/>
              </w:trPr>
              <w:tc>
                <w:tcPr>
                  <w:tcW w:w="1190" w:type="dxa"/>
                </w:tcPr>
                <w:p w:rsidR="006A1CF0" w:rsidRPr="00F80E0B" w:rsidRDefault="006A1CF0" w:rsidP="00196350">
                  <w:pPr>
                    <w:pStyle w:val="ListParagraph"/>
                    <w:framePr w:hSpace="180" w:wrap="around" w:vAnchor="text" w:hAnchor="text" w:x="109" w:y="261"/>
                    <w:ind w:left="0"/>
                    <w:rPr>
                      <w:rFonts w:ascii="Times New Roman" w:hAnsi="Times New Roman" w:cs="Times New Roman"/>
                      <w:color w:val="FF0000"/>
                    </w:rPr>
                  </w:pPr>
                  <w:r w:rsidRPr="00F80E0B">
                    <w:rPr>
                      <w:rFonts w:ascii="Times New Roman" w:hAnsi="Times New Roman" w:cs="Times New Roman"/>
                      <w:color w:val="FF0000"/>
                    </w:rPr>
                    <w:t>Economic resources</w:t>
                  </w:r>
                </w:p>
              </w:tc>
              <w:tc>
                <w:tcPr>
                  <w:tcW w:w="1522" w:type="dxa"/>
                  <w:shd w:val="clear" w:color="auto" w:fill="auto"/>
                </w:tcPr>
                <w:p w:rsidR="006A1CF0" w:rsidRPr="00F80E0B" w:rsidRDefault="006A1CF0" w:rsidP="00196350">
                  <w:pPr>
                    <w:framePr w:hSpace="180" w:wrap="around" w:vAnchor="text" w:hAnchor="text" w:x="109" w:y="261"/>
                    <w:rPr>
                      <w:rFonts w:ascii="Times New Roman" w:hAnsi="Times New Roman" w:cs="Times New Roman"/>
                      <w:color w:val="FF0000"/>
                    </w:rPr>
                  </w:pPr>
                  <w:r w:rsidRPr="00F80E0B">
                    <w:rPr>
                      <w:rFonts w:ascii="Times New Roman" w:hAnsi="Times New Roman" w:cs="Times New Roman"/>
                      <w:color w:val="FF0000"/>
                    </w:rPr>
                    <w:t>Creditor’s claims on assets</w:t>
                  </w:r>
                </w:p>
              </w:tc>
              <w:tc>
                <w:tcPr>
                  <w:tcW w:w="2132" w:type="dxa"/>
                  <w:shd w:val="clear" w:color="auto" w:fill="auto"/>
                </w:tcPr>
                <w:p w:rsidR="006A1CF0" w:rsidRPr="00F80E0B" w:rsidRDefault="006A1CF0" w:rsidP="00196350">
                  <w:pPr>
                    <w:framePr w:hSpace="180" w:wrap="around" w:vAnchor="text" w:hAnchor="text" w:x="109" w:y="261"/>
                    <w:rPr>
                      <w:rFonts w:ascii="Times New Roman" w:hAnsi="Times New Roman" w:cs="Times New Roman"/>
                      <w:color w:val="FF0000"/>
                    </w:rPr>
                  </w:pPr>
                  <w:r w:rsidRPr="00F80E0B">
                    <w:rPr>
                      <w:rFonts w:ascii="Times New Roman" w:hAnsi="Times New Roman" w:cs="Times New Roman"/>
                      <w:color w:val="FF0000"/>
                    </w:rPr>
                    <w:t>Shareholder’s claim on assets</w:t>
                  </w:r>
                </w:p>
              </w:tc>
            </w:tr>
          </w:tbl>
          <w:p w:rsidR="006A1CF0" w:rsidRPr="00F80E0B" w:rsidRDefault="006A1CF0" w:rsidP="00196350">
            <w:pPr>
              <w:pStyle w:val="ListParagraph"/>
              <w:ind w:left="900"/>
              <w:rPr>
                <w:rFonts w:ascii="Times New Roman" w:hAnsi="Times New Roman" w:cs="Times New Roman"/>
                <w:color w:val="FF0000"/>
              </w:rPr>
            </w:pPr>
          </w:p>
        </w:tc>
      </w:tr>
    </w:tbl>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F80E0B">
        <w:rPr>
          <w:rFonts w:ascii="Times New Roman" w:hAnsi="Times New Roman" w:cs="Times New Roman"/>
          <w:u w:val="single"/>
        </w:rPr>
        <w:t>The equation must hold true at all times</w:t>
      </w:r>
      <w:r w:rsidRPr="006F0FFB">
        <w:rPr>
          <w:rFonts w:ascii="Times New Roman" w:hAnsi="Times New Roman" w:cs="Times New Roman"/>
        </w:rPr>
        <w:t xml:space="preserve">.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Manage - </w:t>
      </w:r>
      <w:r w:rsidRPr="006F0FFB">
        <w:rPr>
          <w:rFonts w:ascii="Times New Roman" w:hAnsi="Times New Roman" w:cs="Times New Roman"/>
        </w:rPr>
        <w:t>through balanced journal entries</w:t>
      </w:r>
      <w:r>
        <w:rPr>
          <w:rFonts w:ascii="Times New Roman" w:hAnsi="Times New Roman" w:cs="Times New Roman"/>
        </w:rPr>
        <w:t xml:space="preserve"> (</w:t>
      </w:r>
      <w:r w:rsidRPr="006F0FFB">
        <w:rPr>
          <w:rFonts w:ascii="Times New Roman" w:hAnsi="Times New Roman" w:cs="Times New Roman"/>
        </w:rPr>
        <w:t xml:space="preserve">each time we record an event within a company’s accounting life, if we affect </w:t>
      </w:r>
      <w:r>
        <w:rPr>
          <w:rFonts w:ascii="Times New Roman" w:hAnsi="Times New Roman" w:cs="Times New Roman"/>
        </w:rPr>
        <w:t>1</w:t>
      </w:r>
      <w:r w:rsidRPr="006F0FFB">
        <w:rPr>
          <w:rFonts w:ascii="Times New Roman" w:hAnsi="Times New Roman" w:cs="Times New Roman"/>
        </w:rPr>
        <w:t xml:space="preserve"> side of the equation, we must also affect the other, OR we can both increase and decrease the same side of the equation to keep it in balance. </w: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3"/>
        </w:numPr>
        <w:autoSpaceDE w:val="0"/>
        <w:autoSpaceDN w:val="0"/>
        <w:adjustRightInd w:val="0"/>
        <w:jc w:val="both"/>
        <w:rPr>
          <w:rFonts w:ascii="Times New Roman" w:hAnsi="Times New Roman" w:cs="Times New Roman"/>
        </w:rPr>
      </w:pPr>
      <w:r>
        <w:rPr>
          <w:rFonts w:ascii="Times New Roman" w:hAnsi="Times New Roman" w:cs="Times New Roman"/>
        </w:rPr>
        <w:t>2</w:t>
      </w:r>
      <w:r w:rsidRPr="008C2C54">
        <w:rPr>
          <w:rFonts w:ascii="Times New Roman" w:hAnsi="Times New Roman" w:cs="Times New Roman"/>
          <w:vertAlign w:val="superscript"/>
        </w:rPr>
        <w:t>nd</w:t>
      </w:r>
      <w:r>
        <w:rPr>
          <w:rFonts w:ascii="Times New Roman" w:hAnsi="Times New Roman" w:cs="Times New Roman"/>
        </w:rPr>
        <w:t xml:space="preserve"> e</w:t>
      </w:r>
      <w:r w:rsidRPr="008C2C54">
        <w:rPr>
          <w:rFonts w:ascii="Times New Roman" w:hAnsi="Times New Roman" w:cs="Times New Roman"/>
        </w:rPr>
        <w:t>quation:</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0"/>
      </w:tblGrid>
      <w:tr w:rsidR="006A1CF0" w:rsidTr="00196350">
        <w:trPr>
          <w:trHeight w:val="476"/>
        </w:trPr>
        <w:tc>
          <w:tcPr>
            <w:tcW w:w="6300" w:type="dxa"/>
            <w:vAlign w:val="center"/>
          </w:tcPr>
          <w:p w:rsidR="006A1CF0" w:rsidRDefault="006A1CF0" w:rsidP="00196350">
            <w:pPr>
              <w:widowControl w:val="0"/>
              <w:autoSpaceDE w:val="0"/>
              <w:autoSpaceDN w:val="0"/>
              <w:adjustRightInd w:val="0"/>
              <w:jc w:val="center"/>
              <w:rPr>
                <w:rFonts w:ascii="Times New Roman" w:hAnsi="Times New Roman" w:cs="Times New Roman"/>
              </w:rPr>
            </w:pPr>
          </w:p>
          <w:p w:rsidR="006A1CF0" w:rsidRPr="00F80E0B" w:rsidRDefault="006A1CF0" w:rsidP="00196350">
            <w:pPr>
              <w:widowControl w:val="0"/>
              <w:autoSpaceDE w:val="0"/>
              <w:autoSpaceDN w:val="0"/>
              <w:adjustRightInd w:val="0"/>
              <w:jc w:val="center"/>
              <w:rPr>
                <w:rFonts w:ascii="Times New Roman" w:hAnsi="Times New Roman" w:cs="Times New Roman"/>
                <w:color w:val="FF0000"/>
              </w:rPr>
            </w:pPr>
            <w:r w:rsidRPr="00F80E0B">
              <w:rPr>
                <w:rFonts w:ascii="Times New Roman" w:hAnsi="Times New Roman" w:cs="Times New Roman"/>
                <w:color w:val="FF0000"/>
              </w:rPr>
              <w:t>Debits = Credits</w:t>
            </w:r>
          </w:p>
          <w:p w:rsidR="006A1CF0" w:rsidRDefault="006A1CF0" w:rsidP="00196350">
            <w:pPr>
              <w:widowControl w:val="0"/>
              <w:autoSpaceDE w:val="0"/>
              <w:autoSpaceDN w:val="0"/>
              <w:adjustRightInd w:val="0"/>
              <w:jc w:val="center"/>
              <w:rPr>
                <w:rFonts w:ascii="Times New Roman" w:hAnsi="Times New Roman" w:cs="Times New Roman"/>
              </w:rPr>
            </w:pPr>
          </w:p>
        </w:tc>
      </w:tr>
    </w:tbl>
    <w:p w:rsidR="006A1CF0" w:rsidRDefault="006A1CF0" w:rsidP="006A1CF0">
      <w:pPr>
        <w:widowControl w:val="0"/>
        <w:autoSpaceDE w:val="0"/>
        <w:autoSpaceDN w:val="0"/>
        <w:adjustRightInd w:val="0"/>
        <w:rPr>
          <w:rFonts w:ascii="Times New Roman" w:hAnsi="Times New Roman" w:cs="Times New Roman"/>
        </w:rPr>
      </w:pPr>
    </w:p>
    <w:p w:rsidR="006A1CF0" w:rsidRDefault="006A1CF0" w:rsidP="006A1CF0">
      <w:pPr>
        <w:pStyle w:val="ListParagraph"/>
        <w:widowControl w:val="0"/>
        <w:numPr>
          <w:ilvl w:val="0"/>
          <w:numId w:val="33"/>
        </w:numPr>
        <w:autoSpaceDE w:val="0"/>
        <w:autoSpaceDN w:val="0"/>
        <w:adjustRightInd w:val="0"/>
        <w:rPr>
          <w:rFonts w:ascii="Times New Roman" w:hAnsi="Times New Roman" w:cs="Times New Roman"/>
        </w:rPr>
      </w:pPr>
      <w:r w:rsidRPr="00F80E0B">
        <w:rPr>
          <w:rFonts w:ascii="Times New Roman" w:hAnsi="Times New Roman" w:cs="Times New Roman"/>
          <w:b/>
        </w:rPr>
        <w:t>Debit</w:t>
      </w:r>
      <w:r w:rsidRPr="00F80E0B">
        <w:rPr>
          <w:rFonts w:ascii="Times New Roman" w:hAnsi="Times New Roman" w:cs="Times New Roman"/>
        </w:rPr>
        <w:t> </w:t>
      </w:r>
      <w:r>
        <w:rPr>
          <w:rFonts w:ascii="Times New Roman" w:hAnsi="Times New Roman" w:cs="Times New Roman"/>
        </w:rPr>
        <w:t xml:space="preserve">- </w:t>
      </w:r>
      <w:r w:rsidRPr="00F80E0B">
        <w:rPr>
          <w:rFonts w:ascii="Times New Roman" w:hAnsi="Times New Roman" w:cs="Times New Roman"/>
        </w:rPr>
        <w:t>an accounting entry th</w:t>
      </w:r>
      <w:r>
        <w:rPr>
          <w:rFonts w:ascii="Times New Roman" w:hAnsi="Times New Roman" w:cs="Times New Roman"/>
        </w:rPr>
        <w:t xml:space="preserve">at either </w:t>
      </w:r>
      <w:r>
        <w:rPr>
          <w:rFonts w:ascii="Times New Roman" w:hAnsi="Times New Roman" w:cs="Times New Roman"/>
        </w:rPr>
        <w:sym w:font="Wingdings" w:char="F0EC"/>
      </w:r>
      <w:r>
        <w:rPr>
          <w:rFonts w:ascii="Times New Roman" w:hAnsi="Times New Roman" w:cs="Times New Roman"/>
        </w:rPr>
        <w:t xml:space="preserve"> an asset/</w:t>
      </w:r>
      <w:r w:rsidRPr="00F80E0B">
        <w:rPr>
          <w:rFonts w:ascii="Times New Roman" w:hAnsi="Times New Roman" w:cs="Times New Roman"/>
        </w:rPr>
        <w:t>expense accou</w:t>
      </w:r>
      <w:r>
        <w:rPr>
          <w:rFonts w:ascii="Times New Roman" w:hAnsi="Times New Roman" w:cs="Times New Roman"/>
        </w:rPr>
        <w:t xml:space="preserve">nt, or </w:t>
      </w:r>
      <w:r>
        <w:rPr>
          <w:rFonts w:ascii="Times New Roman" w:hAnsi="Times New Roman" w:cs="Times New Roman"/>
        </w:rPr>
        <w:sym w:font="Wingdings" w:char="F0ED"/>
      </w:r>
      <w:r>
        <w:rPr>
          <w:rFonts w:ascii="Times New Roman" w:hAnsi="Times New Roman" w:cs="Times New Roman"/>
        </w:rPr>
        <w:t xml:space="preserve"> a liability/</w:t>
      </w:r>
      <w:r w:rsidRPr="00F80E0B">
        <w:rPr>
          <w:rFonts w:ascii="Times New Roman" w:hAnsi="Times New Roman" w:cs="Times New Roman"/>
        </w:rPr>
        <w:t>equity account. It is positioned to th</w:t>
      </w:r>
      <w:r>
        <w:rPr>
          <w:rFonts w:ascii="Times New Roman" w:hAnsi="Times New Roman" w:cs="Times New Roman"/>
        </w:rPr>
        <w:t xml:space="preserve">e left in an accounting entry. </w:t>
      </w:r>
    </w:p>
    <w:p w:rsidR="006A1CF0" w:rsidRDefault="006A1CF0" w:rsidP="006A1CF0">
      <w:pPr>
        <w:pStyle w:val="ListParagraph"/>
        <w:widowControl w:val="0"/>
        <w:numPr>
          <w:ilvl w:val="0"/>
          <w:numId w:val="33"/>
        </w:numPr>
        <w:autoSpaceDE w:val="0"/>
        <w:autoSpaceDN w:val="0"/>
        <w:adjustRightInd w:val="0"/>
        <w:rPr>
          <w:rFonts w:ascii="Times New Roman" w:hAnsi="Times New Roman" w:cs="Times New Roman"/>
        </w:rPr>
      </w:pPr>
      <w:r w:rsidRPr="00F80E0B">
        <w:rPr>
          <w:rFonts w:ascii="Times New Roman" w:hAnsi="Times New Roman" w:cs="Times New Roman"/>
          <w:b/>
        </w:rPr>
        <w:t>Credit</w:t>
      </w:r>
      <w:r w:rsidRPr="00F80E0B">
        <w:rPr>
          <w:rFonts w:ascii="Times New Roman" w:hAnsi="Times New Roman" w:cs="Times New Roman"/>
        </w:rPr>
        <w:t> </w:t>
      </w:r>
      <w:r>
        <w:rPr>
          <w:rFonts w:ascii="Times New Roman" w:hAnsi="Times New Roman" w:cs="Times New Roman"/>
        </w:rPr>
        <w:t>-</w:t>
      </w:r>
      <w:r w:rsidRPr="00F80E0B">
        <w:rPr>
          <w:rFonts w:ascii="Times New Roman" w:hAnsi="Times New Roman" w:cs="Times New Roman"/>
        </w:rPr>
        <w:t xml:space="preserve"> an accounting entry that either </w:t>
      </w:r>
      <w:r>
        <w:rPr>
          <w:rFonts w:ascii="Times New Roman" w:hAnsi="Times New Roman" w:cs="Times New Roman"/>
        </w:rPr>
        <w:sym w:font="Wingdings" w:char="F0EC"/>
      </w:r>
      <w:r>
        <w:rPr>
          <w:rFonts w:ascii="Times New Roman" w:hAnsi="Times New Roman" w:cs="Times New Roman"/>
        </w:rPr>
        <w:t xml:space="preserve"> a liability/</w:t>
      </w:r>
      <w:r w:rsidRPr="00F80E0B">
        <w:rPr>
          <w:rFonts w:ascii="Times New Roman" w:hAnsi="Times New Roman" w:cs="Times New Roman"/>
        </w:rPr>
        <w:t xml:space="preserve">equity account, or </w:t>
      </w:r>
      <w:r>
        <w:rPr>
          <w:rFonts w:ascii="Times New Roman" w:hAnsi="Times New Roman" w:cs="Times New Roman"/>
        </w:rPr>
        <w:sym w:font="Wingdings" w:char="F0ED"/>
      </w:r>
      <w:r>
        <w:rPr>
          <w:rFonts w:ascii="Times New Roman" w:hAnsi="Times New Roman" w:cs="Times New Roman"/>
        </w:rPr>
        <w:t xml:space="preserve"> an asset/</w:t>
      </w:r>
      <w:r w:rsidRPr="00F80E0B">
        <w:rPr>
          <w:rFonts w:ascii="Times New Roman" w:hAnsi="Times New Roman" w:cs="Times New Roman"/>
        </w:rPr>
        <w:t>expense account.</w:t>
      </w:r>
    </w:p>
    <w:p w:rsidR="006A1CF0" w:rsidRPr="00F80E0B" w:rsidRDefault="006A1CF0" w:rsidP="006A1CF0">
      <w:pPr>
        <w:pStyle w:val="ListParagraph"/>
        <w:widowControl w:val="0"/>
        <w:autoSpaceDE w:val="0"/>
        <w:autoSpaceDN w:val="0"/>
        <w:adjustRightInd w:val="0"/>
        <w:rPr>
          <w:rFonts w:ascii="Times New Roman" w:hAnsi="Times New Roman" w:cs="Times New Roman"/>
        </w:rPr>
      </w:pPr>
    </w:p>
    <w:p w:rsidR="006A1CF0" w:rsidRPr="00F80E0B" w:rsidRDefault="006A1CF0" w:rsidP="006A1CF0">
      <w:pPr>
        <w:widowControl w:val="0"/>
        <w:autoSpaceDE w:val="0"/>
        <w:autoSpaceDN w:val="0"/>
        <w:adjustRightInd w:val="0"/>
        <w:rPr>
          <w:rFonts w:ascii="Times New Roman" w:hAnsi="Times New Roman" w:cs="Times New Roman"/>
          <w:u w:val="single"/>
        </w:rPr>
      </w:pPr>
      <w:r w:rsidRPr="00F80E0B">
        <w:rPr>
          <w:rFonts w:ascii="Times New Roman" w:hAnsi="Times New Roman" w:cs="Times New Roman"/>
          <w:u w:val="single"/>
        </w:rPr>
        <w:t>The normal balances of the above accounts are as follows:</w:t>
      </w:r>
    </w:p>
    <w:p w:rsidR="006A1CF0" w:rsidRDefault="006A1CF0" w:rsidP="006A1CF0">
      <w:pPr>
        <w:widowControl w:val="0"/>
        <w:autoSpaceDE w:val="0"/>
        <w:autoSpaceDN w:val="0"/>
        <w:adjustRightInd w:val="0"/>
        <w:rPr>
          <w:rFonts w:ascii="Times New Roman" w:hAnsi="Times New Roman" w:cs="Times New Roman"/>
        </w:rPr>
      </w:pPr>
    </w:p>
    <w:p w:rsidR="006A1CF0" w:rsidRDefault="006A1CF0" w:rsidP="006A1CF0">
      <w:pPr>
        <w:widowControl w:val="0"/>
        <w:autoSpaceDE w:val="0"/>
        <w:autoSpaceDN w:val="0"/>
        <w:adjustRightInd w:val="0"/>
        <w:rPr>
          <w:rFonts w:ascii="Times New Roman" w:hAnsi="Times New Roman" w:cs="Times New Roman"/>
        </w:rPr>
        <w:sectPr w:rsidR="006A1CF0" w:rsidSect="00BC3BCD">
          <w:pgSz w:w="12240" w:h="15840"/>
          <w:pgMar w:top="1440" w:right="1800" w:bottom="1440" w:left="1800" w:header="720" w:footer="720" w:gutter="0"/>
          <w:cols w:space="720"/>
          <w:docGrid w:linePitch="360"/>
        </w:sectPr>
      </w:pPr>
    </w:p>
    <w:p w:rsidR="006A1CF0" w:rsidRDefault="006A1CF0" w:rsidP="006A1CF0">
      <w:pPr>
        <w:widowControl w:val="0"/>
        <w:autoSpaceDE w:val="0"/>
        <w:autoSpaceDN w:val="0"/>
        <w:adjustRightInd w:val="0"/>
        <w:rPr>
          <w:rFonts w:ascii="Times New Roman" w:hAnsi="Times New Roman" w:cs="Times New Roman"/>
        </w:rPr>
      </w:pPr>
      <w:r>
        <w:rPr>
          <w:rFonts w:ascii="Times New Roman" w:hAnsi="Times New Roman" w:cs="Times New Roman"/>
        </w:rPr>
        <w:t>Assets – Debit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Liabilities - Credit</w:t>
      </w:r>
    </w:p>
    <w:p w:rsidR="006A1CF0" w:rsidRDefault="006A1CF0" w:rsidP="006A1CF0">
      <w:pPr>
        <w:widowControl w:val="0"/>
        <w:autoSpaceDE w:val="0"/>
        <w:autoSpaceDN w:val="0"/>
        <w:adjustRightInd w:val="0"/>
        <w:rPr>
          <w:rFonts w:ascii="Times New Roman" w:hAnsi="Times New Roman" w:cs="Times New Roman"/>
        </w:rPr>
        <w:sectPr w:rsidR="006A1CF0" w:rsidSect="008C2C54">
          <w:type w:val="continuous"/>
          <w:pgSz w:w="12240" w:h="15840"/>
          <w:pgMar w:top="1440" w:right="1800" w:bottom="1440" w:left="1800" w:header="720" w:footer="720" w:gutter="0"/>
          <w:cols w:space="720"/>
          <w:docGrid w:linePitch="360"/>
        </w:sectPr>
      </w:pPr>
    </w:p>
    <w:p w:rsidR="006A1CF0" w:rsidRDefault="006A1CF0" w:rsidP="006A1CF0">
      <w:pPr>
        <w:widowControl w:val="0"/>
        <w:autoSpaceDE w:val="0"/>
        <w:autoSpaceDN w:val="0"/>
        <w:adjustRightInd w:val="0"/>
        <w:ind w:left="5040"/>
        <w:rPr>
          <w:rFonts w:ascii="Times New Roman" w:hAnsi="Times New Roman" w:cs="Times New Roman"/>
        </w:rPr>
        <w:sectPr w:rsidR="006A1CF0" w:rsidSect="008C2C54">
          <w:type w:val="continuous"/>
          <w:pgSz w:w="12240" w:h="15840"/>
          <w:pgMar w:top="1440" w:right="1800" w:bottom="1440" w:left="1800" w:header="720" w:footer="720" w:gutter="0"/>
          <w:cols w:space="720"/>
          <w:docGrid w:linePitch="360"/>
        </w:sectPr>
      </w:pPr>
      <w:r>
        <w:rPr>
          <w:rFonts w:ascii="Times New Roman" w:hAnsi="Times New Roman" w:cs="Times New Roman"/>
        </w:rPr>
        <w:t>Shareholders’ Equity – Credit</w:t>
      </w:r>
      <w:r>
        <w:rPr>
          <w:rFonts w:ascii="Times New Roman" w:hAnsi="Times New Roman" w:cs="Times New Roman"/>
        </w:rPr>
        <w:tab/>
      </w:r>
    </w:p>
    <w:p w:rsidR="006A1CF0" w:rsidRDefault="006A1CF0" w:rsidP="006A1CF0">
      <w:pPr>
        <w:widowControl w:val="0"/>
        <w:autoSpaceDE w:val="0"/>
        <w:autoSpaceDN w:val="0"/>
        <w:adjustRightInd w:val="0"/>
        <w:jc w:val="center"/>
        <w:rPr>
          <w:rFonts w:ascii="Times New Roman" w:hAnsi="Times New Roman" w:cs="Times New Roman"/>
        </w:rPr>
      </w:pPr>
    </w:p>
    <w:p w:rsidR="006A1CF0" w:rsidRPr="005060F3" w:rsidRDefault="006A1CF0" w:rsidP="006A1CF0">
      <w:pPr>
        <w:widowControl w:val="0"/>
        <w:autoSpaceDE w:val="0"/>
        <w:autoSpaceDN w:val="0"/>
        <w:adjustRightInd w:val="0"/>
        <w:rPr>
          <w:rFonts w:ascii="Times New Roman" w:hAnsi="Times New Roman" w:cs="Times New Roman"/>
          <w:b/>
          <w:color w:val="FF0000"/>
        </w:rPr>
      </w:pPr>
      <w:r w:rsidRPr="005060F3">
        <w:rPr>
          <w:rFonts w:ascii="Times New Roman" w:hAnsi="Times New Roman" w:cs="Times New Roman"/>
          <w:b/>
          <w:color w:val="FF0000"/>
        </w:rPr>
        <w:t>The T-Account</w:t>
      </w:r>
    </w:p>
    <w:p w:rsidR="006A1CF0" w:rsidRDefault="006A1CF0" w:rsidP="006A1CF0">
      <w:pPr>
        <w:widowControl w:val="0"/>
        <w:autoSpaceDE w:val="0"/>
        <w:autoSpaceDN w:val="0"/>
        <w:adjustRightInd w:val="0"/>
        <w:rPr>
          <w:rFonts w:ascii="Times New Roman" w:hAnsi="Times New Roman" w:cs="Times New Roman"/>
        </w:rPr>
      </w:pPr>
    </w:p>
    <w:p w:rsidR="006A1CF0" w:rsidRPr="008C2C54"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8C2C54">
        <w:rPr>
          <w:rFonts w:ascii="Times New Roman" w:hAnsi="Times New Roman" w:cs="Times New Roman"/>
        </w:rPr>
        <w:t>Named for its shape - resembles a capital “T”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8C2C54">
        <w:rPr>
          <w:rFonts w:ascii="Times New Roman" w:hAnsi="Times New Roman" w:cs="Times New Roman"/>
        </w:rPr>
        <w:t>a tool used by</w:t>
      </w:r>
      <w:r>
        <w:rPr>
          <w:rFonts w:ascii="Times New Roman" w:hAnsi="Times New Roman" w:cs="Times New Roman"/>
        </w:rPr>
        <w:t xml:space="preserve"> </w:t>
      </w:r>
      <w:r w:rsidRPr="008C2C54">
        <w:rPr>
          <w:rFonts w:ascii="Times New Roman" w:hAnsi="Times New Roman" w:cs="Times New Roman"/>
        </w:rPr>
        <w:t xml:space="preserve">accountants to keep track of entries that are made to individual accounts. </w:t>
      </w:r>
    </w:p>
    <w:p w:rsidR="006A1CF0" w:rsidRDefault="006A1CF0" w:rsidP="006A1CF0">
      <w:pPr>
        <w:pStyle w:val="ListParagraph"/>
        <w:widowControl w:val="0"/>
        <w:numPr>
          <w:ilvl w:val="0"/>
          <w:numId w:val="12"/>
        </w:numPr>
        <w:autoSpaceDE w:val="0"/>
        <w:autoSpaceDN w:val="0"/>
        <w:adjustRightInd w:val="0"/>
        <w:jc w:val="both"/>
        <w:rPr>
          <w:rFonts w:ascii="Times New Roman" w:hAnsi="Times New Roman" w:cs="Times New Roman"/>
        </w:rPr>
      </w:pPr>
      <w:r w:rsidRPr="008C2C54">
        <w:rPr>
          <w:rFonts w:ascii="Times New Roman" w:hAnsi="Times New Roman" w:cs="Times New Roman"/>
        </w:rPr>
        <w:t>When an entry</w:t>
      </w:r>
      <w:r>
        <w:rPr>
          <w:rFonts w:ascii="Times New Roman" w:hAnsi="Times New Roman" w:cs="Times New Roman"/>
        </w:rPr>
        <w:t xml:space="preserve"> </w:t>
      </w:r>
      <w:r w:rsidRPr="00620680">
        <w:rPr>
          <w:rFonts w:ascii="Times New Roman" w:hAnsi="Times New Roman" w:cs="Times New Roman"/>
        </w:rPr>
        <w:t>is made and an account is to be debited, an entry is placed on the left-hand side of the T.</w:t>
      </w:r>
      <w:r>
        <w:rPr>
          <w:rFonts w:ascii="Times New Roman" w:hAnsi="Times New Roman" w:cs="Times New Roman"/>
        </w:rPr>
        <w:t xml:space="preserve"> </w:t>
      </w:r>
    </w:p>
    <w:p w:rsidR="006A1CF0" w:rsidRDefault="006A1CF0" w:rsidP="006A1CF0">
      <w:pPr>
        <w:pStyle w:val="ListParagraph"/>
        <w:widowControl w:val="0"/>
        <w:numPr>
          <w:ilvl w:val="0"/>
          <w:numId w:val="12"/>
        </w:numPr>
        <w:autoSpaceDE w:val="0"/>
        <w:autoSpaceDN w:val="0"/>
        <w:adjustRightInd w:val="0"/>
        <w:jc w:val="both"/>
        <w:rPr>
          <w:rFonts w:ascii="Times New Roman" w:hAnsi="Times New Roman" w:cs="Times New Roman"/>
        </w:rPr>
      </w:pPr>
      <w:r>
        <w:rPr>
          <w:rFonts w:ascii="Times New Roman" w:hAnsi="Times New Roman" w:cs="Times New Roman"/>
        </w:rPr>
        <w:t xml:space="preserve">When a credit is made, it is placed on the right hand side. </w:t>
      </w:r>
    </w:p>
    <w:p w:rsidR="006A1CF0" w:rsidRDefault="006A1CF0" w:rsidP="006A1CF0">
      <w:pPr>
        <w:pStyle w:val="ListParagraph"/>
        <w:widowControl w:val="0"/>
        <w:numPr>
          <w:ilvl w:val="0"/>
          <w:numId w:val="12"/>
        </w:numPr>
        <w:autoSpaceDE w:val="0"/>
        <w:autoSpaceDN w:val="0"/>
        <w:adjustRightInd w:val="0"/>
        <w:jc w:val="both"/>
        <w:rPr>
          <w:rFonts w:ascii="Times New Roman" w:hAnsi="Times New Roman" w:cs="Times New Roman"/>
        </w:rPr>
      </w:pPr>
      <w:r>
        <w:rPr>
          <w:rFonts w:ascii="Times New Roman" w:hAnsi="Times New Roman" w:cs="Times New Roman"/>
        </w:rPr>
        <w:t>Left-hand side = Debit;</w:t>
      </w:r>
    </w:p>
    <w:p w:rsidR="006A1CF0" w:rsidRDefault="006A1CF0" w:rsidP="006A1CF0">
      <w:pPr>
        <w:pStyle w:val="ListParagraph"/>
        <w:widowControl w:val="0"/>
        <w:numPr>
          <w:ilvl w:val="0"/>
          <w:numId w:val="12"/>
        </w:numPr>
        <w:autoSpaceDE w:val="0"/>
        <w:autoSpaceDN w:val="0"/>
        <w:adjustRightInd w:val="0"/>
        <w:jc w:val="both"/>
        <w:rPr>
          <w:rFonts w:ascii="Times New Roman" w:hAnsi="Times New Roman" w:cs="Times New Roman"/>
        </w:rPr>
      </w:pPr>
      <w:r>
        <w:rPr>
          <w:rFonts w:ascii="Times New Roman" w:hAnsi="Times New Roman" w:cs="Times New Roman"/>
        </w:rPr>
        <w:t xml:space="preserve">Right hand side = credit. </w:t>
      </w:r>
    </w:p>
    <w:p w:rsidR="006A1CF0" w:rsidRPr="00C51129" w:rsidRDefault="006A1CF0" w:rsidP="006A1CF0">
      <w:pPr>
        <w:pStyle w:val="ListParagraph"/>
        <w:widowControl w:val="0"/>
        <w:autoSpaceDE w:val="0"/>
        <w:autoSpaceDN w:val="0"/>
        <w:adjustRightInd w:val="0"/>
        <w:ind w:left="1440"/>
        <w:jc w:val="both"/>
        <w:rPr>
          <w:rFonts w:ascii="Times New Roman" w:hAnsi="Times New Roman" w:cs="Times New Roman"/>
        </w:rPr>
      </w:pPr>
      <w:r>
        <w:rPr>
          <w:rFonts w:ascii="Times New Roman" w:hAnsi="Times New Roman" w:cs="Times New Roman"/>
        </w:rPr>
        <w:t>=&gt; for every journal entry, the left-hand entry must = the right hand entry in order for the Accounting Equation to hold true.</w:t>
      </w:r>
    </w:p>
    <w:p w:rsidR="006A1CF0" w:rsidRPr="00144DBB"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The following represent how increases and decreases in accounts on the balance sheet get</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lastRenderedPageBreak/>
        <w:t>recorded:</w:t>
      </w:r>
    </w:p>
    <w:tbl>
      <w:tblPr>
        <w:tblStyle w:val="TableGrid"/>
        <w:tblW w:w="0" w:type="auto"/>
        <w:tblLook w:val="04A0" w:firstRow="1" w:lastRow="0" w:firstColumn="1" w:lastColumn="0" w:noHBand="0" w:noVBand="1"/>
      </w:tblPr>
      <w:tblGrid>
        <w:gridCol w:w="2214"/>
        <w:gridCol w:w="2214"/>
        <w:gridCol w:w="2214"/>
        <w:gridCol w:w="2214"/>
      </w:tblGrid>
      <w:tr w:rsidR="006A1CF0" w:rsidTr="00196350">
        <w:tc>
          <w:tcPr>
            <w:tcW w:w="4428" w:type="dxa"/>
            <w:gridSpan w:val="2"/>
            <w:tcBorders>
              <w:top w:val="nil"/>
              <w:left w:val="nil"/>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Assets</w:t>
            </w:r>
          </w:p>
        </w:tc>
        <w:tc>
          <w:tcPr>
            <w:tcW w:w="4428" w:type="dxa"/>
            <w:gridSpan w:val="2"/>
            <w:tcBorders>
              <w:top w:val="nil"/>
              <w:left w:val="single" w:sz="24" w:space="0" w:color="auto"/>
              <w:right w:val="nil"/>
            </w:tcBorders>
            <w:vAlign w:val="center"/>
          </w:tcPr>
          <w:p w:rsidR="006A1CF0" w:rsidRDefault="006A1CF0" w:rsidP="00196350">
            <w:pPr>
              <w:widowControl w:val="0"/>
              <w:autoSpaceDE w:val="0"/>
              <w:autoSpaceDN w:val="0"/>
              <w:adjustRightInd w:val="0"/>
              <w:jc w:val="center"/>
              <w:rPr>
                <w:rFonts w:ascii="Times New Roman" w:hAnsi="Times New Roman" w:cs="Times New Roman"/>
              </w:rPr>
            </w:pPr>
            <w:r>
              <w:rPr>
                <w:rFonts w:ascii="Times New Roman" w:hAnsi="Times New Roman" w:cs="Times New Roman"/>
              </w:rPr>
              <w:t>Liabilities &amp;</w:t>
            </w:r>
          </w:p>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Shareholders’ Equity</w:t>
            </w:r>
          </w:p>
        </w:tc>
      </w:tr>
      <w:tr w:rsidR="006A1CF0" w:rsidTr="00196350">
        <w:tc>
          <w:tcPr>
            <w:tcW w:w="2214" w:type="dxa"/>
            <w:tcBorders>
              <w:lef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lef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r>
    </w:tbl>
    <w:p w:rsidR="006A1CF0" w:rsidRPr="00D14019"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Pr="005060F3" w:rsidRDefault="006A1CF0" w:rsidP="006A1CF0">
      <w:pPr>
        <w:widowControl w:val="0"/>
        <w:autoSpaceDE w:val="0"/>
        <w:autoSpaceDN w:val="0"/>
        <w:adjustRightInd w:val="0"/>
        <w:jc w:val="both"/>
        <w:rPr>
          <w:rFonts w:ascii="Times New Roman" w:hAnsi="Times New Roman" w:cs="Times New Roman"/>
          <w:b/>
          <w:color w:val="FF0000"/>
        </w:rPr>
      </w:pPr>
      <w:r w:rsidRPr="005060F3">
        <w:rPr>
          <w:rFonts w:ascii="Times New Roman" w:hAnsi="Times New Roman" w:cs="Times New Roman"/>
          <w:b/>
          <w:color w:val="FF0000"/>
        </w:rPr>
        <w:t>Posting to Ledger</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ind w:firstLine="720"/>
        <w:jc w:val="both"/>
        <w:rPr>
          <w:rFonts w:ascii="Times New Roman" w:hAnsi="Times New Roman" w:cs="Times New Roman"/>
        </w:rPr>
      </w:pPr>
      <w:r>
        <w:rPr>
          <w:rFonts w:ascii="Times New Roman" w:hAnsi="Times New Roman" w:cs="Times New Roman"/>
        </w:rPr>
        <w:t xml:space="preserve">Accounting is not as simple as it seems - Information needs to be categorized chronologically and managed properly. </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=&gt; The ledger system.</w:t>
      </w:r>
    </w:p>
    <w:p w:rsidR="006A1CF0" w:rsidRPr="00604CFE" w:rsidRDefault="006A1CF0" w:rsidP="006A1CF0">
      <w:pPr>
        <w:pStyle w:val="ListParagraph"/>
        <w:widowControl w:val="0"/>
        <w:numPr>
          <w:ilvl w:val="0"/>
          <w:numId w:val="13"/>
        </w:numPr>
        <w:autoSpaceDE w:val="0"/>
        <w:autoSpaceDN w:val="0"/>
        <w:adjustRightInd w:val="0"/>
        <w:jc w:val="both"/>
        <w:rPr>
          <w:rFonts w:ascii="Times New Roman" w:hAnsi="Times New Roman" w:cs="Times New Roman"/>
        </w:rPr>
      </w:pPr>
      <w:r w:rsidRPr="00604CFE">
        <w:rPr>
          <w:rFonts w:ascii="Times New Roman" w:hAnsi="Times New Roman" w:cs="Times New Roman"/>
        </w:rPr>
        <w:t xml:space="preserve">Each account in the Chart of Accounts gets its own </w:t>
      </w:r>
      <w:r w:rsidRPr="00E115A2">
        <w:rPr>
          <w:rFonts w:ascii="Times New Roman" w:hAnsi="Times New Roman" w:cs="Times New Roman"/>
          <w:b/>
        </w:rPr>
        <w:t>Ledger</w:t>
      </w:r>
      <w:r w:rsidRPr="00604CFE">
        <w:rPr>
          <w:rFonts w:ascii="Times New Roman" w:hAnsi="Times New Roman" w:cs="Times New Roman"/>
        </w:rPr>
        <w:t xml:space="preserve"> page. </w:t>
      </w:r>
    </w:p>
    <w:p w:rsidR="006A1CF0" w:rsidRDefault="006A1CF0" w:rsidP="006A1CF0">
      <w:pPr>
        <w:pStyle w:val="ListParagraph"/>
        <w:widowControl w:val="0"/>
        <w:numPr>
          <w:ilvl w:val="0"/>
          <w:numId w:val="34"/>
        </w:numPr>
        <w:autoSpaceDE w:val="0"/>
        <w:autoSpaceDN w:val="0"/>
        <w:adjustRightInd w:val="0"/>
        <w:jc w:val="both"/>
        <w:rPr>
          <w:rFonts w:ascii="Times New Roman" w:hAnsi="Times New Roman" w:cs="Times New Roman"/>
        </w:rPr>
      </w:pPr>
      <w:r w:rsidRPr="00604CFE">
        <w:rPr>
          <w:rFonts w:ascii="Times New Roman" w:hAnsi="Times New Roman" w:cs="Times New Roman"/>
        </w:rPr>
        <w:t xml:space="preserve">The page itself records all journal entries that affect that account. </w:t>
      </w:r>
      <w:r>
        <w:rPr>
          <w:rFonts w:ascii="Times New Roman" w:hAnsi="Times New Roman" w:cs="Times New Roman"/>
        </w:rPr>
        <w:t>(</w:t>
      </w:r>
      <w:r w:rsidRPr="00604CFE">
        <w:rPr>
          <w:rFonts w:ascii="Times New Roman" w:hAnsi="Times New Roman" w:cs="Times New Roman"/>
        </w:rPr>
        <w:t xml:space="preserve">the date, description </w:t>
      </w:r>
      <w:r>
        <w:rPr>
          <w:rFonts w:ascii="Times New Roman" w:hAnsi="Times New Roman" w:cs="Times New Roman"/>
        </w:rPr>
        <w:t>&amp; debit/</w:t>
      </w:r>
      <w:r w:rsidRPr="00604CFE">
        <w:rPr>
          <w:rFonts w:ascii="Times New Roman" w:hAnsi="Times New Roman" w:cs="Times New Roman"/>
        </w:rPr>
        <w:t xml:space="preserve">credit listed, </w:t>
      </w:r>
      <w:r>
        <w:rPr>
          <w:rFonts w:ascii="Times New Roman" w:hAnsi="Times New Roman" w:cs="Times New Roman"/>
        </w:rPr>
        <w:t>&amp;</w:t>
      </w:r>
      <w:r w:rsidRPr="00604CFE">
        <w:rPr>
          <w:rFonts w:ascii="Times New Roman" w:hAnsi="Times New Roman" w:cs="Times New Roman"/>
        </w:rPr>
        <w:t xml:space="preserve"> a running total would be kept for each ledger.</w:t>
      </w:r>
      <w:r>
        <w:rPr>
          <w:rFonts w:ascii="Times New Roman" w:hAnsi="Times New Roman" w:cs="Times New Roman"/>
        </w:rPr>
        <w:t>)</w:t>
      </w:r>
      <w:r w:rsidRPr="00604CFE">
        <w:rPr>
          <w:rFonts w:ascii="Times New Roman" w:hAnsi="Times New Roman" w:cs="Times New Roman"/>
        </w:rPr>
        <w:t xml:space="preserve"> </w:t>
      </w:r>
    </w:p>
    <w:p w:rsidR="006A1CF0" w:rsidRDefault="006A1CF0" w:rsidP="006A1CF0">
      <w:pPr>
        <w:pStyle w:val="ListParagraph"/>
        <w:widowControl w:val="0"/>
        <w:numPr>
          <w:ilvl w:val="0"/>
          <w:numId w:val="13"/>
        </w:numPr>
        <w:autoSpaceDE w:val="0"/>
        <w:autoSpaceDN w:val="0"/>
        <w:adjustRightInd w:val="0"/>
        <w:jc w:val="both"/>
        <w:rPr>
          <w:rFonts w:ascii="Times New Roman" w:hAnsi="Times New Roman" w:cs="Times New Roman"/>
        </w:rPr>
      </w:pPr>
      <w:r w:rsidRPr="00604CFE">
        <w:rPr>
          <w:rFonts w:ascii="Times New Roman" w:hAnsi="Times New Roman" w:cs="Times New Roman"/>
        </w:rPr>
        <w:t>When a company</w:t>
      </w:r>
      <w:r>
        <w:rPr>
          <w:rFonts w:ascii="Times New Roman" w:hAnsi="Times New Roman" w:cs="Times New Roman"/>
        </w:rPr>
        <w:t xml:space="preserve"> </w:t>
      </w:r>
      <w:r w:rsidRPr="002A2440">
        <w:rPr>
          <w:rFonts w:ascii="Times New Roman" w:hAnsi="Times New Roman" w:cs="Times New Roman"/>
        </w:rPr>
        <w:t>transfers info from journals</w:t>
      </w:r>
      <w:r>
        <w:rPr>
          <w:rFonts w:ascii="Times New Roman" w:hAnsi="Times New Roman" w:cs="Times New Roman"/>
        </w:rPr>
        <w:t xml:space="preserve"> -&gt; </w:t>
      </w:r>
      <w:r w:rsidRPr="002A2440">
        <w:rPr>
          <w:rFonts w:ascii="Times New Roman" w:hAnsi="Times New Roman" w:cs="Times New Roman"/>
        </w:rPr>
        <w:t>ledgers</w:t>
      </w:r>
      <w:r>
        <w:rPr>
          <w:rFonts w:ascii="Times New Roman" w:hAnsi="Times New Roman" w:cs="Times New Roman"/>
        </w:rPr>
        <w:t xml:space="preserve"> – “</w:t>
      </w:r>
      <w:r w:rsidRPr="00E115A2">
        <w:rPr>
          <w:rFonts w:ascii="Times New Roman" w:hAnsi="Times New Roman" w:cs="Times New Roman"/>
          <w:b/>
        </w:rPr>
        <w:t>Posting</w:t>
      </w:r>
      <w:r>
        <w:rPr>
          <w:rFonts w:ascii="Times New Roman" w:hAnsi="Times New Roman" w:cs="Times New Roman"/>
        </w:rPr>
        <w:t>”.</w:t>
      </w:r>
    </w:p>
    <w:p w:rsidR="006A1CF0" w:rsidRDefault="006A1CF0" w:rsidP="006A1CF0">
      <w:pPr>
        <w:pStyle w:val="ListParagraph"/>
        <w:widowControl w:val="0"/>
        <w:numPr>
          <w:ilvl w:val="0"/>
          <w:numId w:val="34"/>
        </w:numPr>
        <w:autoSpaceDE w:val="0"/>
        <w:autoSpaceDN w:val="0"/>
        <w:adjustRightInd w:val="0"/>
        <w:jc w:val="both"/>
        <w:rPr>
          <w:rFonts w:ascii="Times New Roman" w:hAnsi="Times New Roman" w:cs="Times New Roman"/>
        </w:rPr>
      </w:pPr>
      <w:r w:rsidRPr="002A2440">
        <w:rPr>
          <w:rFonts w:ascii="Times New Roman" w:hAnsi="Times New Roman" w:cs="Times New Roman"/>
        </w:rPr>
        <w:t>Posting can occur</w:t>
      </w:r>
      <w:r>
        <w:rPr>
          <w:rFonts w:ascii="Times New Roman" w:hAnsi="Times New Roman" w:cs="Times New Roman"/>
        </w:rPr>
        <w:t xml:space="preserve"> whenever it is convenient/</w:t>
      </w:r>
      <w:r w:rsidRPr="002A2440">
        <w:rPr>
          <w:rFonts w:ascii="Times New Roman" w:hAnsi="Times New Roman" w:cs="Times New Roman"/>
        </w:rPr>
        <w:t>necessary for management to have up-to-date info.</w:t>
      </w:r>
      <w:r>
        <w:rPr>
          <w:rFonts w:ascii="Times New Roman" w:hAnsi="Times New Roman" w:cs="Times New Roman"/>
        </w:rPr>
        <w:t xml:space="preserve"> (</w:t>
      </w:r>
      <w:r w:rsidRPr="002A2440">
        <w:rPr>
          <w:rFonts w:ascii="Times New Roman" w:hAnsi="Times New Roman" w:cs="Times New Roman"/>
        </w:rPr>
        <w:t>daily, weekly, monthly</w:t>
      </w:r>
      <w:r>
        <w:rPr>
          <w:rFonts w:ascii="Times New Roman" w:hAnsi="Times New Roman" w:cs="Times New Roman"/>
        </w:rPr>
        <w:t>/</w:t>
      </w:r>
      <w:r w:rsidRPr="002A2440">
        <w:rPr>
          <w:rFonts w:ascii="Times New Roman" w:hAnsi="Times New Roman" w:cs="Times New Roman"/>
        </w:rPr>
        <w:t>annually</w:t>
      </w:r>
      <w:r>
        <w:rPr>
          <w:rFonts w:ascii="Times New Roman" w:hAnsi="Times New Roman" w:cs="Times New Roman"/>
        </w:rPr>
        <w:t>) -&gt;</w:t>
      </w:r>
      <w:r w:rsidRPr="002A2440">
        <w:rPr>
          <w:rFonts w:ascii="Times New Roman" w:hAnsi="Times New Roman" w:cs="Times New Roman"/>
        </w:rPr>
        <w:t xml:space="preserve"> entirely at the discretion of</w:t>
      </w:r>
      <w:r>
        <w:rPr>
          <w:rFonts w:ascii="Times New Roman" w:hAnsi="Times New Roman" w:cs="Times New Roman"/>
        </w:rPr>
        <w:t xml:space="preserve"> </w:t>
      </w:r>
      <w:r w:rsidRPr="002A2440">
        <w:rPr>
          <w:rFonts w:ascii="Times New Roman" w:hAnsi="Times New Roman" w:cs="Times New Roman"/>
        </w:rPr>
        <w:t>management.</w:t>
      </w:r>
    </w:p>
    <w:p w:rsidR="006A1CF0" w:rsidRDefault="006A1CF0" w:rsidP="006A1CF0">
      <w:pPr>
        <w:pStyle w:val="ListParagraph"/>
        <w:widowControl w:val="0"/>
        <w:numPr>
          <w:ilvl w:val="0"/>
          <w:numId w:val="13"/>
        </w:numPr>
        <w:autoSpaceDE w:val="0"/>
        <w:autoSpaceDN w:val="0"/>
        <w:adjustRightInd w:val="0"/>
        <w:jc w:val="both"/>
        <w:rPr>
          <w:rFonts w:ascii="Times New Roman" w:hAnsi="Times New Roman" w:cs="Times New Roman"/>
        </w:rPr>
      </w:pPr>
      <w:r w:rsidRPr="00E115A2">
        <w:rPr>
          <w:rFonts w:ascii="Times New Roman" w:hAnsi="Times New Roman" w:cs="Times New Roman"/>
        </w:rPr>
        <w:t xml:space="preserve">To review, transactions are entered in journal via journal entries, which are then posted, at a time determined by management, to the ledgers where running totals are kept for all accounts listed in the Chart of Accounts. </w:t>
      </w:r>
    </w:p>
    <w:p w:rsidR="006A1CF0" w:rsidRPr="00E115A2" w:rsidRDefault="006A1CF0" w:rsidP="006A1CF0">
      <w:pPr>
        <w:rPr>
          <w:rFonts w:ascii="Times New Roman" w:hAnsi="Times New Roman" w:cs="Times New Roman"/>
        </w:rPr>
      </w:pPr>
      <w:r>
        <w:rPr>
          <w:rFonts w:ascii="Times New Roman" w:hAnsi="Times New Roman" w:cs="Times New Roman"/>
        </w:rPr>
        <w:br w:type="page"/>
      </w:r>
    </w:p>
    <w:p w:rsidR="006A1CF0" w:rsidRPr="00BB2C94" w:rsidRDefault="006A1CF0" w:rsidP="006A1CF0">
      <w:pPr>
        <w:jc w:val="center"/>
        <w:rPr>
          <w:rFonts w:ascii="Times New Roman" w:hAnsi="Times New Roman" w:cs="Times New Roman"/>
          <w:b/>
          <w:color w:val="D942C7"/>
          <w:sz w:val="28"/>
          <w:szCs w:val="28"/>
        </w:rPr>
      </w:pPr>
      <w:r w:rsidRPr="00BB2C94">
        <w:rPr>
          <w:rFonts w:ascii="Times New Roman" w:hAnsi="Times New Roman" w:cs="Times New Roman"/>
          <w:b/>
          <w:color w:val="D942C7"/>
          <w:sz w:val="28"/>
          <w:szCs w:val="28"/>
        </w:rPr>
        <w:lastRenderedPageBreak/>
        <w:t>The Trial Balance</w:t>
      </w:r>
    </w:p>
    <w:p w:rsidR="006A1CF0" w:rsidRDefault="006A1CF0" w:rsidP="006A1CF0">
      <w:pPr>
        <w:widowControl w:val="0"/>
        <w:autoSpaceDE w:val="0"/>
        <w:autoSpaceDN w:val="0"/>
        <w:adjustRightInd w:val="0"/>
        <w:jc w:val="both"/>
        <w:rPr>
          <w:rFonts w:ascii="Times New Roman" w:hAnsi="Times New Roman" w:cs="Times New Roman"/>
        </w:rPr>
      </w:pPr>
    </w:p>
    <w:p w:rsidR="006A1CF0" w:rsidRPr="007A12EC"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7A12EC">
        <w:rPr>
          <w:rFonts w:ascii="Times New Roman" w:hAnsi="Times New Roman" w:cs="Times New Roman"/>
        </w:rPr>
        <w:t xml:space="preserve">simply a listing of all of the accounts of a company with their debit/credit balance.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7A12EC">
        <w:rPr>
          <w:rFonts w:ascii="Times New Roman" w:hAnsi="Times New Roman" w:cs="Times New Roman"/>
        </w:rPr>
        <w:t xml:space="preserve">the normal convention that asset accounts are listed </w:t>
      </w:r>
      <w:r>
        <w:rPr>
          <w:rFonts w:ascii="Times New Roman" w:hAnsi="Times New Roman" w:cs="Times New Roman"/>
        </w:rPr>
        <w:t>1</w:t>
      </w:r>
      <w:r w:rsidRPr="00E115A2">
        <w:rPr>
          <w:rFonts w:ascii="Times New Roman" w:hAnsi="Times New Roman" w:cs="Times New Roman"/>
          <w:vertAlign w:val="superscript"/>
        </w:rPr>
        <w:t>st</w:t>
      </w:r>
      <w:r>
        <w:rPr>
          <w:rFonts w:ascii="Times New Roman" w:hAnsi="Times New Roman" w:cs="Times New Roman"/>
        </w:rPr>
        <w:t xml:space="preserve"> -&gt;</w:t>
      </w:r>
      <w:r w:rsidRPr="007A12EC">
        <w:rPr>
          <w:rFonts w:ascii="Times New Roman" w:hAnsi="Times New Roman" w:cs="Times New Roman"/>
        </w:rPr>
        <w:t xml:space="preserve"> liability accounts</w:t>
      </w:r>
      <w:r>
        <w:rPr>
          <w:rFonts w:ascii="Times New Roman" w:hAnsi="Times New Roman" w:cs="Times New Roman"/>
        </w:rPr>
        <w:t xml:space="preserve"> -&gt; </w:t>
      </w:r>
      <w:r w:rsidRPr="007A12EC">
        <w:rPr>
          <w:rFonts w:ascii="Times New Roman" w:hAnsi="Times New Roman" w:cs="Times New Roman"/>
        </w:rPr>
        <w:t xml:space="preserve">equity accounts </w:t>
      </w:r>
      <w:r>
        <w:rPr>
          <w:rFonts w:ascii="Times New Roman" w:hAnsi="Times New Roman" w:cs="Times New Roman"/>
        </w:rPr>
        <w:t xml:space="preserve">-&gt; </w:t>
      </w:r>
      <w:r w:rsidRPr="007A12EC">
        <w:rPr>
          <w:rFonts w:ascii="Times New Roman" w:hAnsi="Times New Roman" w:cs="Times New Roman"/>
        </w:rPr>
        <w:t xml:space="preserve">finally revenue </w:t>
      </w:r>
      <w:r>
        <w:rPr>
          <w:rFonts w:ascii="Times New Roman" w:hAnsi="Times New Roman" w:cs="Times New Roman"/>
        </w:rPr>
        <w:t xml:space="preserve">&amp; </w:t>
      </w:r>
      <w:r w:rsidRPr="007A12EC">
        <w:rPr>
          <w:rFonts w:ascii="Times New Roman" w:hAnsi="Times New Roman" w:cs="Times New Roman"/>
        </w:rPr>
        <w:t xml:space="preserve">expense accounts. </w:t>
      </w:r>
    </w:p>
    <w:p w:rsidR="006A1CF0" w:rsidRPr="007A12EC"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M</w:t>
      </w:r>
      <w:r w:rsidRPr="007A12EC">
        <w:rPr>
          <w:rFonts w:ascii="Times New Roman" w:hAnsi="Times New Roman" w:cs="Times New Roman"/>
        </w:rPr>
        <w:t xml:space="preserve">ust hold true that debits </w:t>
      </w:r>
      <w:r>
        <w:rPr>
          <w:rFonts w:ascii="Times New Roman" w:hAnsi="Times New Roman" w:cs="Times New Roman"/>
        </w:rPr>
        <w:t>=</w:t>
      </w:r>
      <w:r w:rsidRPr="007A12EC">
        <w:rPr>
          <w:rFonts w:ascii="Times New Roman" w:hAnsi="Times New Roman" w:cs="Times New Roman"/>
        </w:rPr>
        <w:t xml:space="preserve"> credits. </w:t>
      </w:r>
      <w:r>
        <w:rPr>
          <w:rFonts w:ascii="Times New Roman" w:hAnsi="Times New Roman" w:cs="Times New Roman"/>
        </w:rPr>
        <w:t xml:space="preserve">=&gt; </w:t>
      </w:r>
      <w:r w:rsidRPr="007A12EC">
        <w:rPr>
          <w:rFonts w:ascii="Times New Roman" w:hAnsi="Times New Roman" w:cs="Times New Roman"/>
        </w:rPr>
        <w:t>If not balance</w:t>
      </w:r>
      <w:r>
        <w:rPr>
          <w:rFonts w:ascii="Times New Roman" w:hAnsi="Times New Roman" w:cs="Times New Roman"/>
        </w:rPr>
        <w:t>d -&gt;</w:t>
      </w:r>
      <w:r w:rsidRPr="007A12EC">
        <w:rPr>
          <w:rFonts w:ascii="Times New Roman" w:hAnsi="Times New Roman" w:cs="Times New Roman"/>
        </w:rPr>
        <w:t xml:space="preserve"> an error has been made in a journal entry at some point along the way.</w:t>
      </w:r>
    </w:p>
    <w:p w:rsidR="006A1CF0" w:rsidRDefault="006A1CF0" w:rsidP="006A1CF0">
      <w:pPr>
        <w:widowControl w:val="0"/>
        <w:autoSpaceDE w:val="0"/>
        <w:autoSpaceDN w:val="0"/>
        <w:adjustRightInd w:val="0"/>
        <w:jc w:val="both"/>
        <w:rPr>
          <w:rFonts w:ascii="Times New Roman" w:hAnsi="Times New Roman" w:cs="Times New Roman"/>
        </w:rPr>
      </w:pPr>
    </w:p>
    <w:p w:rsidR="006A1CF0" w:rsidRPr="005060F3" w:rsidRDefault="006A1CF0" w:rsidP="006A1CF0">
      <w:pPr>
        <w:widowControl w:val="0"/>
        <w:autoSpaceDE w:val="0"/>
        <w:autoSpaceDN w:val="0"/>
        <w:adjustRightInd w:val="0"/>
        <w:jc w:val="both"/>
        <w:rPr>
          <w:rFonts w:ascii="Times New Roman" w:hAnsi="Times New Roman" w:cs="Times New Roman"/>
          <w:b/>
          <w:color w:val="FF0000"/>
        </w:rPr>
      </w:pPr>
      <w:r w:rsidRPr="005060F3">
        <w:rPr>
          <w:rFonts w:ascii="Times New Roman" w:hAnsi="Times New Roman" w:cs="Times New Roman"/>
          <w:b/>
          <w:color w:val="FF0000"/>
        </w:rPr>
        <w:t>Financial Statement Preparation</w:t>
      </w:r>
    </w:p>
    <w:p w:rsidR="006A1CF0" w:rsidRDefault="006A1CF0" w:rsidP="006A1CF0">
      <w:pPr>
        <w:widowControl w:val="0"/>
        <w:autoSpaceDE w:val="0"/>
        <w:autoSpaceDN w:val="0"/>
        <w:adjustRightInd w:val="0"/>
        <w:jc w:val="both"/>
        <w:rPr>
          <w:rFonts w:ascii="Times New Roman" w:hAnsi="Times New Roman" w:cs="Times New Roman"/>
        </w:rPr>
      </w:pPr>
    </w:p>
    <w:p w:rsidR="006A1CF0" w:rsidRPr="00BB0D02"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BB0D02">
        <w:rPr>
          <w:rFonts w:ascii="Times New Roman" w:hAnsi="Times New Roman" w:cs="Times New Roman"/>
        </w:rPr>
        <w:t xml:space="preserve">At this point, adjusting entries would be made to various accounts, and an adjusted trial balance prepared.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BB0D02">
        <w:rPr>
          <w:rFonts w:ascii="Times New Roman" w:hAnsi="Times New Roman" w:cs="Times New Roman"/>
        </w:rPr>
        <w:t>After ensuring that the trial balance is correct, balances can be placed on the appropriate</w:t>
      </w:r>
      <w:r>
        <w:rPr>
          <w:rFonts w:ascii="Times New Roman" w:hAnsi="Times New Roman" w:cs="Times New Roman"/>
        </w:rPr>
        <w:t xml:space="preserve"> </w:t>
      </w:r>
      <w:r w:rsidRPr="00BB0D02">
        <w:rPr>
          <w:rFonts w:ascii="Times New Roman" w:hAnsi="Times New Roman" w:cs="Times New Roman"/>
        </w:rPr>
        <w:t xml:space="preserve">financial statements.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BB0D02">
        <w:rPr>
          <w:rFonts w:ascii="Times New Roman" w:hAnsi="Times New Roman" w:cs="Times New Roman"/>
        </w:rPr>
        <w:t xml:space="preserve">The </w:t>
      </w:r>
      <w:r w:rsidRPr="00CF4BA6">
        <w:rPr>
          <w:rFonts w:ascii="Times New Roman" w:hAnsi="Times New Roman" w:cs="Times New Roman"/>
          <w:b/>
          <w:u w:val="single"/>
        </w:rPr>
        <w:t>Income statement</w:t>
      </w:r>
      <w:r w:rsidRPr="00BB0D02">
        <w:rPr>
          <w:rFonts w:ascii="Times New Roman" w:hAnsi="Times New Roman" w:cs="Times New Roman"/>
        </w:rPr>
        <w:t xml:space="preserve"> is prepared using the </w:t>
      </w:r>
      <w:r w:rsidRPr="00CF4BA6">
        <w:rPr>
          <w:rFonts w:ascii="Times New Roman" w:hAnsi="Times New Roman" w:cs="Times New Roman"/>
          <w:b/>
          <w:u w:val="single"/>
        </w:rPr>
        <w:t>temporary accounts</w:t>
      </w:r>
      <w:r w:rsidRPr="00BB0D02">
        <w:rPr>
          <w:rFonts w:ascii="Times New Roman" w:hAnsi="Times New Roman" w:cs="Times New Roman"/>
        </w:rPr>
        <w:t>:</w:t>
      </w:r>
      <w:r>
        <w:rPr>
          <w:rFonts w:ascii="Times New Roman" w:hAnsi="Times New Roman" w:cs="Times New Roman"/>
        </w:rPr>
        <w:t xml:space="preserve"> </w:t>
      </w:r>
      <w:r w:rsidRPr="00CF4BA6">
        <w:rPr>
          <w:rFonts w:ascii="Times New Roman" w:hAnsi="Times New Roman" w:cs="Times New Roman"/>
          <w:u w:val="single"/>
        </w:rPr>
        <w:t>revenue</w:t>
      </w:r>
      <w:r w:rsidRPr="00BB0D02">
        <w:rPr>
          <w:rFonts w:ascii="Times New Roman" w:hAnsi="Times New Roman" w:cs="Times New Roman"/>
        </w:rPr>
        <w:t xml:space="preserve"> </w:t>
      </w:r>
      <w:r>
        <w:rPr>
          <w:rFonts w:ascii="Times New Roman" w:hAnsi="Times New Roman" w:cs="Times New Roman"/>
        </w:rPr>
        <w:t xml:space="preserve">&amp; </w:t>
      </w:r>
      <w:r w:rsidRPr="00CF4BA6">
        <w:rPr>
          <w:rFonts w:ascii="Times New Roman" w:hAnsi="Times New Roman" w:cs="Times New Roman"/>
          <w:u w:val="single"/>
        </w:rPr>
        <w:t>expense accounts</w:t>
      </w:r>
      <w:r w:rsidRPr="00BB0D02">
        <w:rPr>
          <w:rFonts w:ascii="Times New Roman" w:hAnsi="Times New Roman" w:cs="Times New Roman"/>
        </w:rPr>
        <w:t xml:space="preserve">.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BB0D02">
        <w:rPr>
          <w:rFonts w:ascii="Times New Roman" w:hAnsi="Times New Roman" w:cs="Times New Roman"/>
        </w:rPr>
        <w:t xml:space="preserve">The </w:t>
      </w:r>
      <w:r w:rsidRPr="00CF4BA6">
        <w:rPr>
          <w:rFonts w:ascii="Times New Roman" w:hAnsi="Times New Roman" w:cs="Times New Roman"/>
          <w:b/>
          <w:u w:val="single"/>
        </w:rPr>
        <w:t>Statement of Financial Position</w:t>
      </w:r>
      <w:r w:rsidRPr="00BB0D02">
        <w:rPr>
          <w:rFonts w:ascii="Times New Roman" w:hAnsi="Times New Roman" w:cs="Times New Roman"/>
        </w:rPr>
        <w:t xml:space="preserve"> is created using the</w:t>
      </w:r>
      <w:r>
        <w:rPr>
          <w:rFonts w:ascii="Times New Roman" w:hAnsi="Times New Roman" w:cs="Times New Roman"/>
        </w:rPr>
        <w:t xml:space="preserve"> </w:t>
      </w:r>
      <w:r w:rsidRPr="00CF4BA6">
        <w:rPr>
          <w:rFonts w:ascii="Times New Roman" w:hAnsi="Times New Roman" w:cs="Times New Roman"/>
          <w:b/>
          <w:u w:val="single"/>
        </w:rPr>
        <w:t>permanent accounts</w:t>
      </w:r>
      <w:r w:rsidRPr="00BB0D02">
        <w:rPr>
          <w:rFonts w:ascii="Times New Roman" w:hAnsi="Times New Roman" w:cs="Times New Roman"/>
        </w:rPr>
        <w:t xml:space="preserve">: </w:t>
      </w:r>
      <w:r w:rsidRPr="00CF4BA6">
        <w:rPr>
          <w:rFonts w:ascii="Times New Roman" w:hAnsi="Times New Roman" w:cs="Times New Roman"/>
          <w:u w:val="single"/>
        </w:rPr>
        <w:t>assets</w:t>
      </w:r>
      <w:r w:rsidRPr="00BB0D02">
        <w:rPr>
          <w:rFonts w:ascii="Times New Roman" w:hAnsi="Times New Roman" w:cs="Times New Roman"/>
        </w:rPr>
        <w:t xml:space="preserve">, </w:t>
      </w:r>
      <w:r w:rsidRPr="00CF4BA6">
        <w:rPr>
          <w:rFonts w:ascii="Times New Roman" w:hAnsi="Times New Roman" w:cs="Times New Roman"/>
          <w:u w:val="single"/>
        </w:rPr>
        <w:t>liabilities</w:t>
      </w:r>
      <w:r w:rsidRPr="00BB0D02">
        <w:rPr>
          <w:rFonts w:ascii="Times New Roman" w:hAnsi="Times New Roman" w:cs="Times New Roman"/>
        </w:rPr>
        <w:t xml:space="preserve"> and </w:t>
      </w:r>
      <w:r w:rsidRPr="00CF4BA6">
        <w:rPr>
          <w:rFonts w:ascii="Times New Roman" w:hAnsi="Times New Roman" w:cs="Times New Roman"/>
          <w:u w:val="single"/>
        </w:rPr>
        <w:t>shareholders’ equity</w:t>
      </w:r>
      <w:r w:rsidRPr="00BB0D02">
        <w:rPr>
          <w:rFonts w:ascii="Times New Roman" w:hAnsi="Times New Roman" w:cs="Times New Roman"/>
        </w:rPr>
        <w:t xml:space="preserve">. </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R</w:t>
      </w:r>
      <w:r w:rsidRPr="00BB0D02">
        <w:rPr>
          <w:rFonts w:ascii="Times New Roman" w:hAnsi="Times New Roman" w:cs="Times New Roman"/>
        </w:rPr>
        <w:t>etained</w:t>
      </w:r>
      <w:r>
        <w:rPr>
          <w:rFonts w:ascii="Times New Roman" w:hAnsi="Times New Roman" w:cs="Times New Roman"/>
        </w:rPr>
        <w:t xml:space="preserve"> </w:t>
      </w:r>
      <w:r w:rsidRPr="00BB0D02">
        <w:rPr>
          <w:rFonts w:ascii="Times New Roman" w:hAnsi="Times New Roman" w:cs="Times New Roman"/>
        </w:rPr>
        <w:t xml:space="preserve">earnings statement must </w:t>
      </w:r>
      <w:r>
        <w:rPr>
          <w:rFonts w:ascii="Times New Roman" w:hAnsi="Times New Roman" w:cs="Times New Roman"/>
        </w:rPr>
        <w:t>1</w:t>
      </w:r>
      <w:r w:rsidRPr="00BB0D02">
        <w:rPr>
          <w:rFonts w:ascii="Times New Roman" w:hAnsi="Times New Roman" w:cs="Times New Roman"/>
          <w:vertAlign w:val="superscript"/>
        </w:rPr>
        <w:t>st</w:t>
      </w:r>
      <w:r w:rsidRPr="00BB0D02">
        <w:rPr>
          <w:rFonts w:ascii="Times New Roman" w:hAnsi="Times New Roman" w:cs="Times New Roman"/>
        </w:rPr>
        <w:t xml:space="preserve"> be completed so that the correct closing balance for retained</w:t>
      </w:r>
      <w:r>
        <w:rPr>
          <w:rFonts w:ascii="Times New Roman" w:hAnsi="Times New Roman" w:cs="Times New Roman"/>
        </w:rPr>
        <w:t xml:space="preserve"> </w:t>
      </w:r>
      <w:r w:rsidRPr="00BB0D02">
        <w:rPr>
          <w:rFonts w:ascii="Times New Roman" w:hAnsi="Times New Roman" w:cs="Times New Roman"/>
        </w:rPr>
        <w:t xml:space="preserve">earnings is used. </w:t>
      </w:r>
      <w:r>
        <w:rPr>
          <w:rFonts w:ascii="Times New Roman" w:hAnsi="Times New Roman" w:cs="Times New Roman"/>
        </w:rPr>
        <w:br w:type="page"/>
      </w:r>
    </w:p>
    <w:p w:rsidR="006A1CF0" w:rsidRPr="005060F3" w:rsidRDefault="006A1CF0" w:rsidP="006A1CF0">
      <w:pPr>
        <w:widowControl w:val="0"/>
        <w:autoSpaceDE w:val="0"/>
        <w:autoSpaceDN w:val="0"/>
        <w:adjustRightInd w:val="0"/>
        <w:jc w:val="center"/>
        <w:rPr>
          <w:rFonts w:ascii="Baskerville Old Face" w:hAnsi="Baskerville Old Face" w:cs="Apple Chancery"/>
          <w:b/>
          <w:color w:val="FF0000"/>
          <w:u w:val="thick"/>
        </w:rPr>
      </w:pPr>
      <w:r w:rsidRPr="005060F3">
        <w:rPr>
          <w:rFonts w:ascii="Baskerville Old Face" w:hAnsi="Baskerville Old Face" w:cs="Apple Chancery"/>
          <w:b/>
          <w:color w:val="FF0000"/>
          <w:u w:val="thick"/>
        </w:rPr>
        <w:lastRenderedPageBreak/>
        <w:t>CHAPTER III: Accrual Accounting</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bookmarkStart w:id="0" w:name="_GoBack"/>
      <w:bookmarkEnd w:id="0"/>
    </w:p>
    <w:p w:rsidR="006A1CF0" w:rsidRDefault="006A1CF0" w:rsidP="006A1CF0">
      <w:pPr>
        <w:widowControl w:val="0"/>
        <w:autoSpaceDE w:val="0"/>
        <w:autoSpaceDN w:val="0"/>
        <w:adjustRightInd w:val="0"/>
        <w:jc w:val="both"/>
        <w:rPr>
          <w:rFonts w:ascii="Times New Roman" w:hAnsi="Times New Roman" w:cs="Times New Roman"/>
        </w:rPr>
      </w:pPr>
    </w:p>
    <w:p w:rsidR="006A1CF0" w:rsidRPr="008F7F69"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8F7F69">
        <w:rPr>
          <w:rFonts w:ascii="Times New Roman" w:hAnsi="Times New Roman" w:cs="Times New Roman"/>
        </w:rPr>
        <w:t xml:space="preserve">1 of the characteristics of revenue &amp; expense accounts </w:t>
      </w:r>
      <w:r>
        <w:rPr>
          <w:rFonts w:ascii="Times New Roman" w:hAnsi="Times New Roman" w:cs="Times New Roman"/>
        </w:rPr>
        <w:t xml:space="preserve">(income statement) </w:t>
      </w:r>
      <w:r w:rsidRPr="008F7F69">
        <w:rPr>
          <w:rFonts w:ascii="Times New Roman" w:hAnsi="Times New Roman" w:cs="Times New Roman"/>
        </w:rPr>
        <w:t xml:space="preserve">is that they are </w:t>
      </w:r>
      <w:r w:rsidRPr="008F7F69">
        <w:rPr>
          <w:rFonts w:ascii="Times New Roman" w:hAnsi="Times New Roman" w:cs="Times New Roman"/>
          <w:b/>
        </w:rPr>
        <w:t xml:space="preserve">temporary accounts. </w:t>
      </w:r>
      <w:r w:rsidRPr="008F7F69">
        <w:rPr>
          <w:rFonts w:ascii="Times New Roman" w:hAnsi="Times New Roman" w:cs="Times New Roman"/>
        </w:rPr>
        <w:t>-&gt; they are reset to 0 at the end of the yr so that they can start a new yr &amp; accumulate the revenues &amp; expenses for that yr</w:t>
      </w:r>
      <w:r>
        <w:rPr>
          <w:rFonts w:ascii="Times New Roman" w:hAnsi="Times New Roman" w:cs="Times New Roman"/>
        </w:rPr>
        <w:t>. resetting these accounts to 0 is part of the closing process &amp; basically involves processing a journal entry which forces these accounts to hv 0 balance.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240B13">
        <w:rPr>
          <w:rFonts w:ascii="Times New Roman" w:hAnsi="Times New Roman" w:cs="Times New Roman"/>
          <w:b/>
          <w:u w:val="single"/>
        </w:rPr>
        <w:t>Accrual basis of accounting</w:t>
      </w:r>
      <w:r>
        <w:rPr>
          <w:rFonts w:ascii="Times New Roman" w:hAnsi="Times New Roman" w:cs="Times New Roman"/>
        </w:rPr>
        <w:t xml:space="preserve"> – </w:t>
      </w:r>
      <w:r w:rsidRPr="00240B13">
        <w:rPr>
          <w:rFonts w:ascii="Times New Roman" w:hAnsi="Times New Roman" w:cs="Times New Roman"/>
          <w:u w:val="single"/>
        </w:rPr>
        <w:t>revenues are recognized when earned</w:t>
      </w:r>
      <w:r>
        <w:rPr>
          <w:rFonts w:ascii="Times New Roman" w:hAnsi="Times New Roman" w:cs="Times New Roman"/>
        </w:rPr>
        <w:t xml:space="preserve"> (regardless of when the cash is received) &amp; </w:t>
      </w:r>
      <w:r w:rsidRPr="00240B13">
        <w:rPr>
          <w:rFonts w:ascii="Times New Roman" w:hAnsi="Times New Roman" w:cs="Times New Roman"/>
          <w:u w:val="single"/>
        </w:rPr>
        <w:t>expenses are recognized when incurred</w:t>
      </w:r>
      <w:r>
        <w:rPr>
          <w:rFonts w:ascii="Times New Roman" w:hAnsi="Times New Roman" w:cs="Times New Roman"/>
        </w:rPr>
        <w:t xml:space="preserve"> (regardless of when the cash is paid)</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For </w:t>
      </w:r>
      <w:r w:rsidRPr="00240B13">
        <w:rPr>
          <w:rFonts w:ascii="Times New Roman" w:hAnsi="Times New Roman" w:cs="Times New Roman"/>
          <w:b/>
        </w:rPr>
        <w:t>revenue accounts</w:t>
      </w:r>
      <w:r>
        <w:rPr>
          <w:rFonts w:ascii="Times New Roman" w:hAnsi="Times New Roman" w:cs="Times New Roman"/>
        </w:rPr>
        <w:t xml:space="preserve">, this involves </w:t>
      </w:r>
      <w:r w:rsidRPr="00240B13">
        <w:rPr>
          <w:rFonts w:ascii="Times New Roman" w:hAnsi="Times New Roman" w:cs="Times New Roman"/>
          <w:u w:val="single"/>
        </w:rPr>
        <w:t>p</w:t>
      </w:r>
      <w:r>
        <w:rPr>
          <w:rFonts w:ascii="Times New Roman" w:hAnsi="Times New Roman" w:cs="Times New Roman"/>
          <w:u w:val="single"/>
        </w:rPr>
        <w:t xml:space="preserve">rocessing a debit = </w:t>
      </w:r>
      <w:r w:rsidRPr="00240B13">
        <w:rPr>
          <w:rFonts w:ascii="Times New Roman" w:hAnsi="Times New Roman" w:cs="Times New Roman"/>
          <w:u w:val="single"/>
        </w:rPr>
        <w:t xml:space="preserve">the credit </w:t>
      </w:r>
      <w:r>
        <w:rPr>
          <w:rFonts w:ascii="Times New Roman" w:hAnsi="Times New Roman" w:cs="Times New Roman"/>
        </w:rPr>
        <w:t>balance in the account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For </w:t>
      </w:r>
      <w:r w:rsidRPr="00240B13">
        <w:rPr>
          <w:rFonts w:ascii="Times New Roman" w:hAnsi="Times New Roman" w:cs="Times New Roman"/>
          <w:b/>
        </w:rPr>
        <w:t>expense accounts</w:t>
      </w:r>
      <w:r>
        <w:rPr>
          <w:rFonts w:ascii="Times New Roman" w:hAnsi="Times New Roman" w:cs="Times New Roman"/>
        </w:rPr>
        <w:t xml:space="preserve">, it involves </w:t>
      </w:r>
      <w:r w:rsidRPr="00240B13">
        <w:rPr>
          <w:rFonts w:ascii="Times New Roman" w:hAnsi="Times New Roman" w:cs="Times New Roman"/>
          <w:u w:val="single"/>
        </w:rPr>
        <w:t>processing a credit = the debit</w:t>
      </w:r>
      <w:r>
        <w:rPr>
          <w:rFonts w:ascii="Times New Roman" w:hAnsi="Times New Roman" w:cs="Times New Roman"/>
        </w:rPr>
        <w:t xml:space="preserve"> balance in the account.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Bc </w:t>
      </w:r>
      <w:r w:rsidRPr="00321740">
        <w:rPr>
          <w:rFonts w:ascii="Times New Roman" w:hAnsi="Times New Roman" w:cs="Times New Roman"/>
          <w:u w:val="single"/>
        </w:rPr>
        <w:t>revenues don’t generally = expenses</w:t>
      </w:r>
      <w:r>
        <w:rPr>
          <w:rFonts w:ascii="Times New Roman" w:hAnsi="Times New Roman" w:cs="Times New Roman"/>
        </w:rPr>
        <w:t xml:space="preserve">, the </w:t>
      </w:r>
      <w:r w:rsidRPr="00321740">
        <w:rPr>
          <w:rFonts w:ascii="Times New Roman" w:hAnsi="Times New Roman" w:cs="Times New Roman"/>
          <w:u w:val="single"/>
        </w:rPr>
        <w:t>journal entry won’t be balance</w:t>
      </w:r>
      <w:r>
        <w:rPr>
          <w:rFonts w:ascii="Times New Roman" w:hAnsi="Times New Roman" w:cs="Times New Roman"/>
        </w:rPr>
        <w: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Knowing that:</w:t>
      </w:r>
    </w:p>
    <w:p w:rsidR="006A1CF0" w:rsidRDefault="006A1CF0" w:rsidP="006A1CF0">
      <w:pPr>
        <w:pStyle w:val="ListParagraph"/>
        <w:widowControl w:val="0"/>
        <w:numPr>
          <w:ilvl w:val="0"/>
          <w:numId w:val="14"/>
        </w:numPr>
        <w:autoSpaceDE w:val="0"/>
        <w:autoSpaceDN w:val="0"/>
        <w:adjustRightInd w:val="0"/>
        <w:jc w:val="both"/>
        <w:rPr>
          <w:rFonts w:ascii="Times New Roman" w:hAnsi="Times New Roman" w:cs="Times New Roman"/>
        </w:rPr>
      </w:pPr>
      <w:r>
        <w:rPr>
          <w:rFonts w:ascii="Times New Roman" w:hAnsi="Times New Roman" w:cs="Times New Roman"/>
        </w:rPr>
        <w:t>Revenues – expenses = net income (for the yr)</w:t>
      </w:r>
    </w:p>
    <w:p w:rsidR="006A1CF0" w:rsidRDefault="006A1CF0" w:rsidP="006A1CF0">
      <w:pPr>
        <w:pStyle w:val="ListParagraph"/>
        <w:widowControl w:val="0"/>
        <w:numPr>
          <w:ilvl w:val="0"/>
          <w:numId w:val="14"/>
        </w:numPr>
        <w:autoSpaceDE w:val="0"/>
        <w:autoSpaceDN w:val="0"/>
        <w:adjustRightInd w:val="0"/>
        <w:jc w:val="both"/>
        <w:rPr>
          <w:rFonts w:ascii="Times New Roman" w:hAnsi="Times New Roman" w:cs="Times New Roman"/>
        </w:rPr>
      </w:pPr>
      <w:r>
        <w:rPr>
          <w:rFonts w:ascii="Times New Roman" w:hAnsi="Times New Roman" w:cs="Times New Roman"/>
        </w:rPr>
        <w:t xml:space="preserve">Net income for the yr </w:t>
      </w:r>
      <w:r>
        <w:rPr>
          <w:rFonts w:ascii="Wingdings" w:hAnsi="Wingdings" w:cs="Times New Roman"/>
        </w:rPr>
        <w:t></w:t>
      </w:r>
      <w:r>
        <w:rPr>
          <w:rFonts w:ascii="Times New Roman" w:hAnsi="Times New Roman" w:cs="Times New Roman"/>
        </w:rPr>
        <w:t xml:space="preserve"> retained earnings</w:t>
      </w:r>
    </w:p>
    <w:p w:rsidR="006A1CF0" w:rsidRDefault="006A1CF0" w:rsidP="006A1CF0">
      <w:pPr>
        <w:pStyle w:val="ListParagraph"/>
        <w:widowControl w:val="0"/>
        <w:numPr>
          <w:ilvl w:val="0"/>
          <w:numId w:val="3"/>
        </w:numPr>
        <w:autoSpaceDE w:val="0"/>
        <w:autoSpaceDN w:val="0"/>
        <w:adjustRightInd w:val="0"/>
        <w:ind w:left="1890"/>
        <w:jc w:val="both"/>
        <w:rPr>
          <w:rFonts w:ascii="Times New Roman" w:hAnsi="Times New Roman" w:cs="Times New Roman"/>
        </w:rPr>
      </w:pPr>
      <w:r>
        <w:rPr>
          <w:rFonts w:ascii="Times New Roman" w:hAnsi="Times New Roman" w:cs="Times New Roman"/>
        </w:rPr>
        <w:t>crediting retained earnings for the net income to balance the closing journal entry.</w:t>
      </w:r>
    </w:p>
    <w:p w:rsidR="006A1CF0" w:rsidRDefault="006A1CF0" w:rsidP="006A1CF0">
      <w:pPr>
        <w:widowControl w:val="0"/>
        <w:autoSpaceDE w:val="0"/>
        <w:autoSpaceDN w:val="0"/>
        <w:adjustRightInd w:val="0"/>
        <w:jc w:val="both"/>
        <w:rPr>
          <w:rFonts w:ascii="Times New Roman" w:hAnsi="Times New Roman" w:cs="Times New Roman"/>
        </w:rPr>
      </w:pPr>
    </w:p>
    <w:p w:rsidR="006A1CF0" w:rsidRPr="00AB0066" w:rsidRDefault="006A1CF0" w:rsidP="006A1CF0">
      <w:pPr>
        <w:widowControl w:val="0"/>
        <w:autoSpaceDE w:val="0"/>
        <w:autoSpaceDN w:val="0"/>
        <w:adjustRightInd w:val="0"/>
        <w:jc w:val="both"/>
        <w:rPr>
          <w:rFonts w:ascii="Times New Roman" w:hAnsi="Times New Roman" w:cs="Times New Roman"/>
        </w:rPr>
      </w:pPr>
      <w:r w:rsidRPr="00AB0066">
        <w:rPr>
          <w:rStyle w:val="apple-converted-space"/>
          <w:rFonts w:ascii="Helvetica" w:hAnsi="Helvetica" w:cs="Helvetica"/>
          <w:color w:val="333333"/>
          <w:sz w:val="21"/>
          <w:szCs w:val="21"/>
          <w:shd w:val="clear" w:color="auto" w:fill="FFFFFF"/>
        </w:rPr>
        <w:t>*</w:t>
      </w:r>
      <w:r>
        <w:rPr>
          <w:rFonts w:ascii="Times New Roman" w:hAnsi="Times New Roman" w:cs="Times New Roman"/>
        </w:rPr>
        <w:t xml:space="preserve"> </w:t>
      </w:r>
      <w:hyperlink r:id="rId20" w:tooltip="What is accrued payroll?" w:history="1">
        <w:r w:rsidRPr="00AB0066">
          <w:rPr>
            <w:rFonts w:ascii="Times New Roman" w:hAnsi="Times New Roman" w:cs="Times New Roman"/>
            <w:b/>
          </w:rPr>
          <w:t>payroll accrual</w:t>
        </w:r>
      </w:hyperlink>
      <w:r w:rsidRPr="00AB0066">
        <w:rPr>
          <w:rFonts w:ascii="Times New Roman" w:hAnsi="Times New Roman" w:cs="Times New Roman"/>
        </w:rPr>
        <w:t> is the amount that needs to be entered into a </w:t>
      </w:r>
      <w:hyperlink r:id="rId21" w:tooltip="What is a liability account?" w:history="1">
        <w:r w:rsidRPr="00AB0066">
          <w:rPr>
            <w:rFonts w:ascii="Times New Roman" w:hAnsi="Times New Roman" w:cs="Times New Roman"/>
          </w:rPr>
          <w:t>liability account</w:t>
        </w:r>
      </w:hyperlink>
      <w:r w:rsidRPr="00AB0066">
        <w:rPr>
          <w:rFonts w:ascii="Times New Roman" w:hAnsi="Times New Roman" w:cs="Times New Roman"/>
        </w:rPr>
        <w:t> in order for the </w:t>
      </w:r>
      <w:hyperlink r:id="rId22" w:tooltip="What is a credit balance?" w:history="1">
        <w:r w:rsidRPr="00AB0066">
          <w:rPr>
            <w:rFonts w:ascii="Times New Roman" w:hAnsi="Times New Roman" w:cs="Times New Roman"/>
          </w:rPr>
          <w:t>credit balance</w:t>
        </w:r>
      </w:hyperlink>
      <w:r w:rsidRPr="00AB0066">
        <w:rPr>
          <w:rFonts w:ascii="Times New Roman" w:hAnsi="Times New Roman" w:cs="Times New Roman"/>
        </w:rPr>
        <w:t> in the liability account to be the amount owed to employees. The amount owed is the amount the employees have earned from working, but as of the date of the </w:t>
      </w:r>
      <w:hyperlink r:id="rId23" w:tooltip="What is a balance sheet and why is it prepared?" w:history="1">
        <w:r w:rsidRPr="00AB0066">
          <w:rPr>
            <w:rFonts w:ascii="Times New Roman" w:hAnsi="Times New Roman" w:cs="Times New Roman"/>
          </w:rPr>
          <w:t>balance sheet</w:t>
        </w:r>
      </w:hyperlink>
      <w:r w:rsidRPr="00AB0066">
        <w:rPr>
          <w:rFonts w:ascii="Times New Roman" w:hAnsi="Times New Roman" w:cs="Times New Roman"/>
        </w:rPr>
        <w:t> this amount has not been paid to the employees.</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Pr="0084396F" w:rsidRDefault="006A1CF0" w:rsidP="006A1CF0">
      <w:pPr>
        <w:pStyle w:val="ListParagraph"/>
        <w:widowControl w:val="0"/>
        <w:autoSpaceDE w:val="0"/>
        <w:autoSpaceDN w:val="0"/>
        <w:adjustRightInd w:val="0"/>
        <w:ind w:left="0"/>
        <w:jc w:val="both"/>
        <w:rPr>
          <w:rFonts w:ascii="Times New Roman" w:hAnsi="Times New Roman" w:cs="Times New Roman"/>
          <w:color w:val="FF0000"/>
        </w:rPr>
      </w:pPr>
      <w:r w:rsidRPr="0084396F">
        <w:rPr>
          <w:rFonts w:ascii="Times New Roman" w:hAnsi="Times New Roman" w:cs="Times New Roman"/>
          <w:color w:val="FF0000"/>
        </w:rPr>
        <w:t>Transactions that impact the Statement of Income</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Income statement accounts consist of Revenue accounts/ Expense accounts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84396F">
        <w:rPr>
          <w:rFonts w:ascii="Times New Roman" w:hAnsi="Times New Roman" w:cs="Times New Roman"/>
          <w:b/>
        </w:rPr>
        <w:t>Revenue accounts</w:t>
      </w:r>
      <w:r>
        <w:rPr>
          <w:rFonts w:ascii="Times New Roman" w:hAnsi="Times New Roman" w:cs="Times New Roman"/>
        </w:rPr>
        <w:t xml:space="preserve"> normally hv a </w:t>
      </w:r>
      <w:r w:rsidRPr="0084396F">
        <w:rPr>
          <w:rFonts w:ascii="Times New Roman" w:hAnsi="Times New Roman" w:cs="Times New Roman"/>
          <w:u w:val="single"/>
        </w:rPr>
        <w:t>credit balance</w:t>
      </w:r>
      <w:r>
        <w:rPr>
          <w:rFonts w:ascii="Times New Roman" w:hAnsi="Times New Roman" w:cs="Times New Roman"/>
        </w:rPr>
        <w:t xml:space="preserve"> &gt;&lt; </w:t>
      </w:r>
      <w:r w:rsidRPr="0084396F">
        <w:rPr>
          <w:rFonts w:ascii="Times New Roman" w:hAnsi="Times New Roman" w:cs="Times New Roman"/>
          <w:b/>
        </w:rPr>
        <w:t>Expense account’s</w:t>
      </w:r>
      <w:r>
        <w:rPr>
          <w:rFonts w:ascii="Times New Roman" w:hAnsi="Times New Roman" w:cs="Times New Roman"/>
        </w:rPr>
        <w:t xml:space="preserve"> normal balance: </w:t>
      </w:r>
      <w:r w:rsidRPr="0084396F">
        <w:rPr>
          <w:rFonts w:ascii="Times New Roman" w:hAnsi="Times New Roman" w:cs="Times New Roman"/>
          <w:u w:val="single"/>
        </w:rPr>
        <w:t>debit balance</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Looking at Revenue &amp; Expense accounts in terms of T-accounts:</w:t>
      </w:r>
    </w:p>
    <w:p w:rsidR="006A1CF0" w:rsidRDefault="006A1CF0" w:rsidP="006A1CF0">
      <w:pPr>
        <w:widowControl w:val="0"/>
        <w:autoSpaceDE w:val="0"/>
        <w:autoSpaceDN w:val="0"/>
        <w:adjustRightInd w:val="0"/>
        <w:jc w:val="both"/>
        <w:rPr>
          <w:rFonts w:ascii="Times New Roman" w:hAnsi="Times New Roman" w:cs="Times New Roman"/>
        </w:rPr>
      </w:pPr>
    </w:p>
    <w:tbl>
      <w:tblPr>
        <w:tblStyle w:val="TableGrid"/>
        <w:tblW w:w="0" w:type="auto"/>
        <w:tblLook w:val="04A0" w:firstRow="1" w:lastRow="0" w:firstColumn="1" w:lastColumn="0" w:noHBand="0" w:noVBand="1"/>
      </w:tblPr>
      <w:tblGrid>
        <w:gridCol w:w="2214"/>
        <w:gridCol w:w="2214"/>
        <w:gridCol w:w="2214"/>
        <w:gridCol w:w="2214"/>
      </w:tblGrid>
      <w:tr w:rsidR="006A1CF0" w:rsidTr="00196350">
        <w:tc>
          <w:tcPr>
            <w:tcW w:w="4428" w:type="dxa"/>
            <w:gridSpan w:val="2"/>
            <w:tcBorders>
              <w:top w:val="nil"/>
              <w:left w:val="nil"/>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Expenses</w:t>
            </w:r>
          </w:p>
        </w:tc>
        <w:tc>
          <w:tcPr>
            <w:tcW w:w="4428" w:type="dxa"/>
            <w:gridSpan w:val="2"/>
            <w:tcBorders>
              <w:top w:val="nil"/>
              <w:left w:val="single" w:sz="24" w:space="0" w:color="auto"/>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Revenues</w:t>
            </w:r>
          </w:p>
        </w:tc>
      </w:tr>
      <w:tr w:rsidR="006A1CF0" w:rsidTr="00196350">
        <w:tc>
          <w:tcPr>
            <w:tcW w:w="2214" w:type="dxa"/>
            <w:tcBorders>
              <w:lef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lef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r>
    </w:tbl>
    <w:p w:rsidR="006A1CF0" w:rsidRPr="00DE7B95" w:rsidRDefault="006A1CF0" w:rsidP="006A1CF0">
      <w:pPr>
        <w:widowControl w:val="0"/>
        <w:autoSpaceDE w:val="0"/>
        <w:autoSpaceDN w:val="0"/>
        <w:adjustRightInd w:val="0"/>
        <w:jc w:val="both"/>
        <w:rPr>
          <w:rFonts w:ascii="Times New Roman" w:hAnsi="Times New Roman" w:cs="Times New Roman"/>
        </w:rPr>
      </w:pPr>
    </w:p>
    <w:p w:rsidR="006A1CF0" w:rsidRPr="002C1788"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2C1788">
        <w:rPr>
          <w:rFonts w:ascii="Times New Roman" w:hAnsi="Times New Roman" w:cs="Times New Roman"/>
        </w:rPr>
        <w:t>All revenue &amp; expense acc</w:t>
      </w:r>
      <w:r>
        <w:rPr>
          <w:rFonts w:ascii="Times New Roman" w:hAnsi="Times New Roman" w:cs="Times New Roman"/>
        </w:rPr>
        <w:t>.</w:t>
      </w:r>
      <w:r w:rsidRPr="002C1788">
        <w:rPr>
          <w:rFonts w:ascii="Times New Roman" w:hAnsi="Times New Roman" w:cs="Times New Roman"/>
        </w:rPr>
        <w:t xml:space="preserve"> are temporary acc</w:t>
      </w:r>
      <w:r>
        <w:rPr>
          <w:rFonts w:ascii="Times New Roman" w:hAnsi="Times New Roman" w:cs="Times New Roman"/>
        </w:rPr>
        <w:t>.</w:t>
      </w:r>
      <w:r w:rsidRPr="002C1788">
        <w:rPr>
          <w:rFonts w:ascii="Times New Roman" w:hAnsi="Times New Roman" w:cs="Times New Roman"/>
        </w:rPr>
        <w:t xml:space="preserve"> in that we start the yr</w:t>
      </w:r>
      <w:r>
        <w:rPr>
          <w:rFonts w:ascii="Times New Roman" w:hAnsi="Times New Roman" w:cs="Times New Roman"/>
        </w:rPr>
        <w:t>.</w:t>
      </w:r>
      <w:r w:rsidRPr="002C1788">
        <w:rPr>
          <w:rFonts w:ascii="Times New Roman" w:hAnsi="Times New Roman" w:cs="Times New Roman"/>
        </w:rPr>
        <w:t xml:space="preserve"> wt</w:t>
      </w:r>
      <w:r>
        <w:rPr>
          <w:rFonts w:ascii="Times New Roman" w:hAnsi="Times New Roman" w:cs="Times New Roman"/>
        </w:rPr>
        <w:t>.</w:t>
      </w:r>
      <w:r w:rsidRPr="002C1788">
        <w:rPr>
          <w:rFonts w:ascii="Times New Roman" w:hAnsi="Times New Roman" w:cs="Times New Roman"/>
        </w:rPr>
        <w:t xml:space="preserve"> a 0 balance in the acc</w:t>
      </w:r>
      <w:r>
        <w:rPr>
          <w:rFonts w:ascii="Times New Roman" w:hAnsi="Times New Roman" w:cs="Times New Roman"/>
        </w:rPr>
        <w: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At the end of the yr. as part of the closing process, the income &amp; expenses acc. r closed out to 0 &amp; the process starts over in the nxt yr.</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Statement of Financial position acc. are permanent acc. in that the acc. balances cont. indefinitely.</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If Revenues &gt; Expenses during a period -&gt; comp will hv generated a net income.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If Revenues &lt; Expenses -&gt; comp will hv generated a net loss.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At the end of the yr, all Income &amp; Expense acc. Get reset to 0 in the closing process.</w:t>
      </w:r>
    </w:p>
    <w:p w:rsidR="006A1CF0" w:rsidRDefault="006A1CF0" w:rsidP="006A1CF0">
      <w:pPr>
        <w:pStyle w:val="ListParagraph"/>
        <w:widowControl w:val="0"/>
        <w:autoSpaceDE w:val="0"/>
        <w:autoSpaceDN w:val="0"/>
        <w:adjustRightInd w:val="0"/>
        <w:jc w:val="both"/>
        <w:rPr>
          <w:rFonts w:ascii="Times New Roman" w:hAnsi="Times New Roman" w:cs="Times New Roman"/>
        </w:rPr>
      </w:pPr>
      <w:r>
        <w:rPr>
          <w:rFonts w:ascii="Times New Roman" w:hAnsi="Times New Roman" w:cs="Times New Roman"/>
        </w:rPr>
        <w:t>(e.g: a revenue acc will normally hv a credit balance. In order to close it out to 0, we’ll process a debit to the acc = to the credit balance of the acc. The sum total of revenues - expense balances will = the net in come/loss for the period &amp; will get closed out to retained earnings)</w:t>
      </w:r>
    </w:p>
    <w:p w:rsidR="006A1CF0" w:rsidRDefault="006A1CF0" w:rsidP="006A1CF0">
      <w:pPr>
        <w:pStyle w:val="ListParagraph"/>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|=&gt; see how recording sales &amp; expenses will still keep the accounting equation in balance. </w:t>
      </w:r>
    </w:p>
    <w:p w:rsidR="006A1CF0" w:rsidRDefault="006A1CF0" w:rsidP="006A1CF0">
      <w:pPr>
        <w:pStyle w:val="ListParagraph"/>
        <w:widowControl w:val="0"/>
        <w:numPr>
          <w:ilvl w:val="0"/>
          <w:numId w:val="10"/>
        </w:numPr>
        <w:autoSpaceDE w:val="0"/>
        <w:autoSpaceDN w:val="0"/>
        <w:adjustRightInd w:val="0"/>
        <w:jc w:val="both"/>
        <w:rPr>
          <w:rFonts w:ascii="Times New Roman" w:hAnsi="Times New Roman" w:cs="Times New Roman"/>
        </w:rPr>
      </w:pPr>
      <w:r>
        <w:rPr>
          <w:rFonts w:ascii="Times New Roman" w:hAnsi="Times New Roman" w:cs="Times New Roman"/>
        </w:rPr>
        <w:t xml:space="preserve">e.g: a debit entry to an expense acc can b viewed as a </w:t>
      </w:r>
      <w:r>
        <w:rPr>
          <w:rFonts w:ascii="Wingdings" w:hAnsi="Wingdings" w:cs="Times New Roman"/>
        </w:rPr>
        <w:t></w:t>
      </w:r>
      <w:r>
        <w:rPr>
          <w:rFonts w:ascii="Times New Roman" w:hAnsi="Times New Roman" w:cs="Times New Roman"/>
        </w:rPr>
        <w:t xml:space="preserve"> of Shareholder’s Equity &amp; a credit to any revenue acc. is viewed as an </w:t>
      </w:r>
      <w:r>
        <w:rPr>
          <w:rFonts w:ascii="Wingdings" w:hAnsi="Wingdings" w:cs="Times New Roman"/>
        </w:rPr>
        <w:t></w:t>
      </w:r>
      <w:r>
        <w:rPr>
          <w:rFonts w:ascii="Wingdings" w:hAnsi="Wingdings" w:cs="Times New Roman"/>
        </w:rPr>
        <w:t></w:t>
      </w:r>
      <w:r>
        <w:rPr>
          <w:rFonts w:ascii="Times New Roman" w:hAnsi="Times New Roman" w:cs="Times New Roman"/>
        </w:rPr>
        <w:t xml:space="preserve">in Shareholder’s Equity, via the Retained </w:t>
      </w:r>
      <w:r>
        <w:rPr>
          <w:rFonts w:ascii="Times New Roman" w:hAnsi="Times New Roman" w:cs="Times New Roman"/>
        </w:rPr>
        <w:lastRenderedPageBreak/>
        <w:t>Earnings acc.</w:t>
      </w:r>
    </w:p>
    <w:p w:rsidR="006A1CF0" w:rsidRPr="0076435F" w:rsidRDefault="006A1CF0" w:rsidP="006A1CF0">
      <w:pPr>
        <w:pStyle w:val="ListParagraph"/>
        <w:widowControl w:val="0"/>
        <w:numPr>
          <w:ilvl w:val="0"/>
          <w:numId w:val="15"/>
        </w:numPr>
        <w:autoSpaceDE w:val="0"/>
        <w:autoSpaceDN w:val="0"/>
        <w:adjustRightInd w:val="0"/>
        <w:jc w:val="both"/>
        <w:rPr>
          <w:rFonts w:ascii="Times New Roman" w:hAnsi="Times New Roman" w:cs="Times New Roman"/>
        </w:rPr>
      </w:pPr>
      <w:r>
        <w:rPr>
          <w:rFonts w:ascii="Times New Roman" w:hAnsi="Times New Roman" w:cs="Times New Roman"/>
        </w:rPr>
        <w:t>Every transactions that affects revenues &amp; expenses affects Shareholder’s Equity.</w:t>
      </w:r>
      <w:r w:rsidRPr="0076435F">
        <w:rPr>
          <w:rFonts w:ascii="Wingdings" w:hAnsi="Wingdings" w:cs="Times New Roman"/>
        </w:rPr>
        <w:t></w:t>
      </w:r>
    </w:p>
    <w:tbl>
      <w:tblPr>
        <w:tblStyle w:val="TableGrid"/>
        <w:tblW w:w="0" w:type="auto"/>
        <w:tblLook w:val="04A0" w:firstRow="1" w:lastRow="0" w:firstColumn="1" w:lastColumn="0" w:noHBand="0" w:noVBand="1"/>
      </w:tblPr>
      <w:tblGrid>
        <w:gridCol w:w="2214"/>
        <w:gridCol w:w="2214"/>
        <w:gridCol w:w="2214"/>
        <w:gridCol w:w="2214"/>
      </w:tblGrid>
      <w:tr w:rsidR="006A1CF0" w:rsidTr="00196350">
        <w:tc>
          <w:tcPr>
            <w:tcW w:w="4428" w:type="dxa"/>
            <w:gridSpan w:val="2"/>
            <w:tcBorders>
              <w:top w:val="nil"/>
              <w:left w:val="nil"/>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Assets</w:t>
            </w:r>
          </w:p>
        </w:tc>
        <w:tc>
          <w:tcPr>
            <w:tcW w:w="4428" w:type="dxa"/>
            <w:gridSpan w:val="2"/>
            <w:tcBorders>
              <w:top w:val="nil"/>
              <w:left w:val="single" w:sz="24" w:space="0" w:color="auto"/>
              <w:right w:val="nil"/>
            </w:tcBorders>
            <w:vAlign w:val="center"/>
          </w:tcPr>
          <w:p w:rsidR="006A1CF0" w:rsidRDefault="006A1CF0" w:rsidP="00196350">
            <w:pPr>
              <w:widowControl w:val="0"/>
              <w:autoSpaceDE w:val="0"/>
              <w:autoSpaceDN w:val="0"/>
              <w:adjustRightInd w:val="0"/>
              <w:jc w:val="center"/>
              <w:rPr>
                <w:rFonts w:ascii="Times New Roman" w:hAnsi="Times New Roman" w:cs="Times New Roman"/>
              </w:rPr>
            </w:pPr>
            <w:r>
              <w:rPr>
                <w:rFonts w:ascii="Times New Roman" w:hAnsi="Times New Roman" w:cs="Times New Roman"/>
              </w:rPr>
              <w:t>Liabilities &amp;</w:t>
            </w:r>
          </w:p>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Shareholders’ Equity</w:t>
            </w:r>
          </w:p>
        </w:tc>
      </w:tr>
      <w:tr w:rsidR="006A1CF0" w:rsidTr="00196350">
        <w:tc>
          <w:tcPr>
            <w:tcW w:w="2214" w:type="dxa"/>
            <w:tcBorders>
              <w:lef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lef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r>
      <w:tr w:rsidR="006A1CF0" w:rsidTr="00196350">
        <w:tc>
          <w:tcPr>
            <w:tcW w:w="4428" w:type="dxa"/>
            <w:gridSpan w:val="2"/>
            <w:tcBorders>
              <w:top w:val="nil"/>
              <w:left w:val="nil"/>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Expenses</w:t>
            </w:r>
          </w:p>
        </w:tc>
        <w:tc>
          <w:tcPr>
            <w:tcW w:w="4428" w:type="dxa"/>
            <w:gridSpan w:val="2"/>
            <w:tcBorders>
              <w:top w:val="nil"/>
              <w:left w:val="single" w:sz="24" w:space="0" w:color="auto"/>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Revenues</w:t>
            </w:r>
          </w:p>
        </w:tc>
      </w:tr>
      <w:tr w:rsidR="006A1CF0" w:rsidTr="00196350">
        <w:tc>
          <w:tcPr>
            <w:tcW w:w="2214" w:type="dxa"/>
            <w:tcBorders>
              <w:lef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left w:val="single" w:sz="24" w:space="0" w:color="auto"/>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c>
          <w:tcPr>
            <w:tcW w:w="2214" w:type="dxa"/>
            <w:tcBorders>
              <w:right w:val="nil"/>
            </w:tcBorders>
            <w:vAlign w:val="center"/>
          </w:tcPr>
          <w:p w:rsidR="006A1CF0" w:rsidRDefault="006A1CF0" w:rsidP="00196350">
            <w:pPr>
              <w:pStyle w:val="ListParagraph"/>
              <w:widowControl w:val="0"/>
              <w:autoSpaceDE w:val="0"/>
              <w:autoSpaceDN w:val="0"/>
              <w:adjustRightInd w:val="0"/>
              <w:ind w:left="0"/>
              <w:jc w:val="center"/>
              <w:rPr>
                <w:rFonts w:ascii="Times New Roman" w:hAnsi="Times New Roman" w:cs="Times New Roman"/>
              </w:rPr>
            </w:pPr>
            <w:r>
              <w:rPr>
                <w:rFonts w:ascii="Times New Roman" w:hAnsi="Times New Roman" w:cs="Times New Roman"/>
              </w:rPr>
              <w:t>+</w:t>
            </w:r>
          </w:p>
        </w:tc>
      </w:tr>
    </w:tbl>
    <w:p w:rsidR="006A1CF0" w:rsidRDefault="006A1CF0" w:rsidP="006A1CF0">
      <w:pPr>
        <w:widowControl w:val="0"/>
        <w:autoSpaceDE w:val="0"/>
        <w:autoSpaceDN w:val="0"/>
        <w:adjustRightInd w:val="0"/>
        <w:ind w:left="420"/>
        <w:jc w:val="both"/>
        <w:rPr>
          <w:rFonts w:ascii="Times New Roman" w:hAnsi="Times New Roman" w:cs="Times New Roman"/>
        </w:rPr>
      </w:pPr>
    </w:p>
    <w:p w:rsidR="006A1CF0" w:rsidRPr="00D86DBD"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D86DBD">
        <w:rPr>
          <w:rFonts w:ascii="Times New Roman" w:hAnsi="Times New Roman" w:cs="Times New Roman"/>
        </w:rPr>
        <w:t>Apart from simple transactions, there are many transactions which hv an effect on &gt;1 fiscal period</w:t>
      </w:r>
      <w:r>
        <w:rPr>
          <w:rFonts w:ascii="Times New Roman" w:hAnsi="Times New Roman" w:cs="Times New Roman"/>
        </w:rPr>
        <w:t xml:space="preserve"> =&gt; learning accounting -&gt; accrual accounting -&gt; where we turn to attention nxt</w:t>
      </w:r>
    </w:p>
    <w:p w:rsidR="006A1CF0" w:rsidRDefault="006A1CF0" w:rsidP="006A1CF0">
      <w:pPr>
        <w:widowControl w:val="0"/>
        <w:autoSpaceDE w:val="0"/>
        <w:autoSpaceDN w:val="0"/>
        <w:adjustRightInd w:val="0"/>
        <w:jc w:val="both"/>
        <w:rPr>
          <w:rFonts w:ascii="Times New Roman" w:hAnsi="Times New Roman" w:cs="Times New Roman"/>
        </w:rPr>
      </w:pPr>
    </w:p>
    <w:p w:rsidR="006A1CF0" w:rsidRPr="005060F3" w:rsidRDefault="006A1CF0" w:rsidP="006A1CF0">
      <w:pPr>
        <w:widowControl w:val="0"/>
        <w:autoSpaceDE w:val="0"/>
        <w:autoSpaceDN w:val="0"/>
        <w:adjustRightInd w:val="0"/>
        <w:jc w:val="both"/>
        <w:rPr>
          <w:rFonts w:ascii="Times New Roman" w:hAnsi="Times New Roman" w:cs="Times New Roman"/>
          <w:b/>
          <w:color w:val="FF0000"/>
        </w:rPr>
      </w:pPr>
      <w:r w:rsidRPr="005060F3">
        <w:rPr>
          <w:rFonts w:ascii="Times New Roman" w:hAnsi="Times New Roman" w:cs="Times New Roman"/>
          <w:b/>
          <w:color w:val="FF0000"/>
        </w:rPr>
        <w:t>Revenue Recognition</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ind w:firstLine="720"/>
        <w:jc w:val="both"/>
        <w:rPr>
          <w:rFonts w:ascii="Times New Roman" w:hAnsi="Times New Roman" w:cs="Times New Roman"/>
        </w:rPr>
      </w:pPr>
      <w:r>
        <w:rPr>
          <w:rFonts w:ascii="Times New Roman" w:hAnsi="Times New Roman" w:cs="Times New Roman"/>
        </w:rPr>
        <w:t>The journal entry made to recognize revenues: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Acc. Receivable/cash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Revenue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If cash is received ahead of time, we cannot recognize revenue -&gt; credit the cash received to a liability acc. – “Unearned Revenues”</w:t>
      </w:r>
    </w:p>
    <w:p w:rsidR="006A1CF0" w:rsidRDefault="006A1CF0" w:rsidP="006A1CF0">
      <w:pPr>
        <w:widowControl w:val="0"/>
        <w:autoSpaceDE w:val="0"/>
        <w:autoSpaceDN w:val="0"/>
        <w:adjustRightInd w:val="0"/>
        <w:jc w:val="both"/>
        <w:rPr>
          <w:rFonts w:ascii="Times New Roman" w:hAnsi="Times New Roman" w:cs="Times New Roman"/>
        </w:rPr>
      </w:pPr>
    </w:p>
    <w:p w:rsidR="006A1CF0" w:rsidRPr="00C21BA6"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C21BA6">
        <w:rPr>
          <w:rFonts w:ascii="Times New Roman" w:hAnsi="Times New Roman" w:cs="Times New Roman"/>
        </w:rPr>
        <w:t>Unearned Revenues – Liability acc. (e.g gift certificate)</w: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Pr="00D96E1E" w:rsidRDefault="006A1CF0" w:rsidP="006A1CF0">
      <w:pPr>
        <w:pStyle w:val="ListParagraph"/>
        <w:widowControl w:val="0"/>
        <w:autoSpaceDE w:val="0"/>
        <w:autoSpaceDN w:val="0"/>
        <w:adjustRightInd w:val="0"/>
        <w:ind w:left="0"/>
        <w:jc w:val="both"/>
        <w:rPr>
          <w:rFonts w:ascii="Times New Roman" w:hAnsi="Times New Roman" w:cs="Times New Roman"/>
          <w:color w:val="538135" w:themeColor="accent6" w:themeShade="BF"/>
        </w:rPr>
      </w:pPr>
      <w:r w:rsidRPr="00D96E1E">
        <w:rPr>
          <w:rFonts w:ascii="Times New Roman" w:hAnsi="Times New Roman" w:cs="Times New Roman"/>
          <w:color w:val="538135" w:themeColor="accent6" w:themeShade="BF"/>
        </w:rPr>
        <w:t>Adjusting Journal entries</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Default="006A1CF0" w:rsidP="006A1CF0">
      <w:pPr>
        <w:pStyle w:val="ListParagraph"/>
        <w:widowControl w:val="0"/>
        <w:numPr>
          <w:ilvl w:val="0"/>
          <w:numId w:val="15"/>
        </w:numPr>
        <w:autoSpaceDE w:val="0"/>
        <w:autoSpaceDN w:val="0"/>
        <w:adjustRightInd w:val="0"/>
        <w:jc w:val="both"/>
        <w:rPr>
          <w:rFonts w:ascii="Times New Roman" w:hAnsi="Times New Roman" w:cs="Times New Roman"/>
        </w:rPr>
      </w:pPr>
      <w:r>
        <w:rPr>
          <w:rFonts w:ascii="Times New Roman" w:hAnsi="Times New Roman" w:cs="Times New Roman"/>
        </w:rPr>
        <w:t>At the end of a fiscal period, there r inevitably going to be expenses which hv been paid &amp; not yet incurred, &amp; those that hv not yet been paid but hv been incurred</w:t>
      </w:r>
    </w:p>
    <w:p w:rsidR="006A1CF0" w:rsidRDefault="006A1CF0" w:rsidP="006A1CF0">
      <w:pPr>
        <w:pStyle w:val="ListParagraph"/>
        <w:widowControl w:val="0"/>
        <w:numPr>
          <w:ilvl w:val="0"/>
          <w:numId w:val="15"/>
        </w:numPr>
        <w:autoSpaceDE w:val="0"/>
        <w:autoSpaceDN w:val="0"/>
        <w:adjustRightInd w:val="0"/>
        <w:jc w:val="both"/>
        <w:rPr>
          <w:rFonts w:ascii="Times New Roman" w:hAnsi="Times New Roman" w:cs="Times New Roman"/>
        </w:rPr>
      </w:pPr>
      <w:r>
        <w:rPr>
          <w:rFonts w:ascii="Times New Roman" w:hAnsi="Times New Roman" w:cs="Times New Roman"/>
        </w:rPr>
        <w:t>Accrued Liability acc. Is generally used when estimating an accrued liability at yr-end.</w:t>
      </w:r>
    </w:p>
    <w:p w:rsidR="006A1CF0" w:rsidRDefault="006A1CF0" w:rsidP="006A1CF0">
      <w:pPr>
        <w:pStyle w:val="ListParagraph"/>
        <w:widowControl w:val="0"/>
        <w:numPr>
          <w:ilvl w:val="0"/>
          <w:numId w:val="15"/>
        </w:numPr>
        <w:autoSpaceDE w:val="0"/>
        <w:autoSpaceDN w:val="0"/>
        <w:adjustRightInd w:val="0"/>
        <w:jc w:val="both"/>
        <w:rPr>
          <w:rFonts w:ascii="Times New Roman" w:hAnsi="Times New Roman" w:cs="Times New Roman"/>
        </w:rPr>
      </w:pPr>
      <w:r>
        <w:rPr>
          <w:rFonts w:ascii="Times New Roman" w:hAnsi="Times New Roman" w:cs="Times New Roman"/>
        </w:rPr>
        <w:t>Accounts payable acc. Is generally used to record invoices that r received &amp; are to b paid later</w:t>
      </w:r>
    </w:p>
    <w:p w:rsidR="006A1CF0" w:rsidRPr="003A142E" w:rsidRDefault="006A1CF0" w:rsidP="006A1CF0">
      <w:pPr>
        <w:pStyle w:val="ListParagraph"/>
        <w:widowControl w:val="0"/>
        <w:numPr>
          <w:ilvl w:val="0"/>
          <w:numId w:val="15"/>
        </w:numPr>
        <w:autoSpaceDE w:val="0"/>
        <w:autoSpaceDN w:val="0"/>
        <w:adjustRightInd w:val="0"/>
        <w:jc w:val="both"/>
        <w:rPr>
          <w:rFonts w:ascii="Times New Roman" w:hAnsi="Times New Roman" w:cs="Times New Roman"/>
        </w:rPr>
      </w:pPr>
      <w:r>
        <w:rPr>
          <w:rFonts w:ascii="Times New Roman" w:hAnsi="Times New Roman" w:cs="Times New Roman"/>
        </w:rPr>
        <w:t>No entry is needed to account for the remaining prepaid expense</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Pr="005060F3" w:rsidRDefault="006A1CF0" w:rsidP="006A1CF0">
      <w:pPr>
        <w:pStyle w:val="ListParagraph"/>
        <w:widowControl w:val="0"/>
        <w:autoSpaceDE w:val="0"/>
        <w:autoSpaceDN w:val="0"/>
        <w:adjustRightInd w:val="0"/>
        <w:ind w:left="0"/>
        <w:jc w:val="both"/>
        <w:rPr>
          <w:rFonts w:ascii="Times New Roman" w:hAnsi="Times New Roman" w:cs="Times New Roman"/>
          <w:b/>
          <w:color w:val="FF0000"/>
        </w:rPr>
      </w:pPr>
      <w:r w:rsidRPr="005060F3">
        <w:rPr>
          <w:rFonts w:ascii="Times New Roman" w:hAnsi="Times New Roman" w:cs="Times New Roman"/>
          <w:b/>
          <w:color w:val="FF0000"/>
        </w:rPr>
        <w:t>Summary of Adjusting entries</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Most adjusting entries can be classified either as prepayments/accruals:</w:t>
      </w:r>
    </w:p>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tbl>
      <w:tblPr>
        <w:tblStyle w:val="TableGrid"/>
        <w:tblpPr w:leftFromText="180" w:rightFromText="180" w:vertAnchor="text" w:tblpY="1"/>
        <w:tblOverlap w:val="never"/>
        <w:tblW w:w="0" w:type="auto"/>
        <w:tblLook w:val="04A0" w:firstRow="1" w:lastRow="0" w:firstColumn="1" w:lastColumn="0" w:noHBand="0" w:noVBand="1"/>
      </w:tblPr>
      <w:tblGrid>
        <w:gridCol w:w="1278"/>
        <w:gridCol w:w="3447"/>
        <w:gridCol w:w="4023"/>
      </w:tblGrid>
      <w:tr w:rsidR="006A1CF0" w:rsidTr="00196350">
        <w:tc>
          <w:tcPr>
            <w:tcW w:w="1278"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tc>
        <w:tc>
          <w:tcPr>
            <w:tcW w:w="3447"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Prepayments – cash is paid out/received b4 event occurs</w:t>
            </w:r>
          </w:p>
        </w:tc>
        <w:tc>
          <w:tcPr>
            <w:tcW w:w="4023"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Accrual – event has occurred, but cash hasn’t been paid/received</w:t>
            </w:r>
          </w:p>
        </w:tc>
      </w:tr>
      <w:tr w:rsidR="006A1CF0" w:rsidTr="00196350">
        <w:trPr>
          <w:trHeight w:val="2330"/>
        </w:trPr>
        <w:tc>
          <w:tcPr>
            <w:tcW w:w="1278"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Expenses</w:t>
            </w:r>
          </w:p>
        </w:tc>
        <w:tc>
          <w:tcPr>
            <w:tcW w:w="3447"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Prepaid expenses -  cash is paid &amp; an asset is recorded b4 it’s used. This asset will then b allocated to future periods using adjusting entries</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E.g: prepaid rent/insurance, office supplies, plant &amp; equipment</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tc>
        <w:tc>
          <w:tcPr>
            <w:tcW w:w="4023"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Accrued expenses – when an expense has been incurred, but not yet paid in cash -&gt; both the liability &amp; the expense r recorded in the amount relating to the current period. As the liability is paid in future periods -&gt; Debit the liability &amp; Credit cash to record the payment</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E.g: payroll, income taxes, interest expense, utilities Expense</w:t>
            </w:r>
          </w:p>
        </w:tc>
      </w:tr>
      <w:tr w:rsidR="006A1CF0" w:rsidTr="00196350">
        <w:trPr>
          <w:trHeight w:val="430"/>
        </w:trPr>
        <w:tc>
          <w:tcPr>
            <w:tcW w:w="1278"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Revenues</w:t>
            </w:r>
          </w:p>
        </w:tc>
        <w:tc>
          <w:tcPr>
            <w:tcW w:w="3447"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 xml:space="preserve">Unearned revenues – cash is received &amp; a liability is recorded. </w:t>
            </w:r>
            <w:r>
              <w:rPr>
                <w:rFonts w:ascii="Times New Roman" w:hAnsi="Times New Roman" w:cs="Times New Roman"/>
              </w:rPr>
              <w:lastRenderedPageBreak/>
              <w:t>As the comp. earns the revenue, (i.e. performs the service/delivers the goods) an adjusting entry is made to remove the liability &amp; record the revenue.</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E.g.: rent collected in advance, deposits on orders, subscriptions collected in advance &amp; gift certificates sold</w:t>
            </w:r>
          </w:p>
        </w:tc>
        <w:tc>
          <w:tcPr>
            <w:tcW w:w="4023" w:type="dxa"/>
          </w:tcPr>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lastRenderedPageBreak/>
              <w:t xml:space="preserve">Accrued Revenues – these entries r used when revenue has been earned, but </w:t>
            </w:r>
            <w:r>
              <w:rPr>
                <w:rFonts w:ascii="Times New Roman" w:hAnsi="Times New Roman" w:cs="Times New Roman"/>
              </w:rPr>
              <w:lastRenderedPageBreak/>
              <w:t>won’t b paid in the current period. The adjusting entry sets up an asset, a receivable, &amp; records the revenue. As cash is received in payment in future periods, the receivable is removed.</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r>
              <w:rPr>
                <w:rFonts w:ascii="Times New Roman" w:hAnsi="Times New Roman" w:cs="Times New Roman"/>
              </w:rPr>
              <w:t>E.g.: Credit sales, rent, revenue, interest receivable</w:t>
            </w:r>
          </w:p>
          <w:p w:rsidR="006A1CF0" w:rsidRDefault="006A1CF0" w:rsidP="00196350">
            <w:pPr>
              <w:pStyle w:val="ListParagraph"/>
              <w:widowControl w:val="0"/>
              <w:autoSpaceDE w:val="0"/>
              <w:autoSpaceDN w:val="0"/>
              <w:adjustRightInd w:val="0"/>
              <w:ind w:left="0"/>
              <w:jc w:val="both"/>
              <w:rPr>
                <w:rFonts w:ascii="Times New Roman" w:hAnsi="Times New Roman" w:cs="Times New Roman"/>
              </w:rPr>
            </w:pPr>
          </w:p>
        </w:tc>
      </w:tr>
    </w:tbl>
    <w:p w:rsidR="006A1CF0" w:rsidRDefault="006A1CF0" w:rsidP="006A1CF0">
      <w:pPr>
        <w:pStyle w:val="ListParagraph"/>
        <w:widowControl w:val="0"/>
        <w:autoSpaceDE w:val="0"/>
        <w:autoSpaceDN w:val="0"/>
        <w:adjustRightInd w:val="0"/>
        <w:ind w:left="0"/>
        <w:jc w:val="both"/>
        <w:rPr>
          <w:rFonts w:ascii="Times New Roman" w:hAnsi="Times New Roman" w:cs="Times New Roman"/>
        </w:rPr>
      </w:pPr>
    </w:p>
    <w:p w:rsidR="006A1CF0" w:rsidRPr="00EA2319" w:rsidRDefault="006A1CF0" w:rsidP="006A1CF0">
      <w:pPr>
        <w:pStyle w:val="ListParagraph"/>
        <w:numPr>
          <w:ilvl w:val="0"/>
          <w:numId w:val="34"/>
        </w:numPr>
        <w:jc w:val="both"/>
        <w:rPr>
          <w:rFonts w:ascii="Times New Roman" w:hAnsi="Times New Roman" w:cs="Times New Roman"/>
        </w:rPr>
      </w:pPr>
      <w:r w:rsidRPr="00EA2319">
        <w:rPr>
          <w:rFonts w:ascii="Times New Roman" w:hAnsi="Times New Roman" w:cs="Times New Roman"/>
        </w:rPr>
        <w:t xml:space="preserve">credit balance </w:t>
      </w:r>
      <w:r>
        <w:rPr>
          <w:rFonts w:ascii="Times New Roman" w:hAnsi="Times New Roman" w:cs="Times New Roman"/>
        </w:rPr>
        <w:t>-</w:t>
      </w:r>
      <w:r w:rsidRPr="00EA2319">
        <w:rPr>
          <w:rFonts w:ascii="Times New Roman" w:hAnsi="Times New Roman" w:cs="Times New Roman"/>
        </w:rPr>
        <w:t xml:space="preserve"> the ending amount found on the right side of a </w:t>
      </w:r>
      <w:hyperlink r:id="rId24" w:tooltip="What is a general ledger account?" w:history="1">
        <w:r w:rsidRPr="00EA2319">
          <w:rPr>
            <w:rFonts w:ascii="Times New Roman" w:hAnsi="Times New Roman" w:cs="Times New Roman"/>
          </w:rPr>
          <w:t>general ledger account</w:t>
        </w:r>
      </w:hyperlink>
      <w:r w:rsidRPr="00EA2319">
        <w:rPr>
          <w:rFonts w:ascii="Times New Roman" w:hAnsi="Times New Roman" w:cs="Times New Roman"/>
        </w:rPr>
        <w:t> or </w:t>
      </w:r>
      <w:hyperlink r:id="rId25" w:tooltip="What is the purpose of subsidiary ledgers?" w:history="1">
        <w:r w:rsidRPr="00EA2319">
          <w:rPr>
            <w:rFonts w:ascii="Times New Roman" w:hAnsi="Times New Roman" w:cs="Times New Roman"/>
          </w:rPr>
          <w:t>subsidiary ledger</w:t>
        </w:r>
      </w:hyperlink>
      <w:r w:rsidRPr="00EA2319">
        <w:rPr>
          <w:rFonts w:ascii="Times New Roman" w:hAnsi="Times New Roman" w:cs="Times New Roman"/>
        </w:rPr>
        <w:t> account. A credit balance is normal and expected for the following general ledger and subsidiary ledger accounts:</w:t>
      </w:r>
    </w:p>
    <w:p w:rsidR="006A1CF0" w:rsidRPr="00EA2319" w:rsidRDefault="006A1CF0" w:rsidP="006A1CF0">
      <w:pPr>
        <w:numPr>
          <w:ilvl w:val="0"/>
          <w:numId w:val="37"/>
        </w:numPr>
        <w:shd w:val="clear" w:color="auto" w:fill="FFFFFF"/>
        <w:jc w:val="both"/>
        <w:textAlignment w:val="baseline"/>
        <w:rPr>
          <w:rFonts w:ascii="Times New Roman" w:hAnsi="Times New Roman" w:cs="Times New Roman"/>
        </w:rPr>
      </w:pPr>
      <w:r w:rsidRPr="00EA2319">
        <w:rPr>
          <w:rFonts w:ascii="Times New Roman" w:hAnsi="Times New Roman" w:cs="Times New Roman"/>
          <w:b/>
          <w:bCs/>
        </w:rPr>
        <w:t>Liability accounts</w:t>
      </w:r>
      <w:r w:rsidRPr="00EA2319">
        <w:rPr>
          <w:rFonts w:ascii="Times New Roman" w:hAnsi="Times New Roman" w:cs="Times New Roman"/>
        </w:rPr>
        <w:t>. These include Accounts Payable, Notes Payable, Wages Payable, Interest Payable, Income Taxes Payable, Customer Deposits, Deferred Income Taxes, and so on. For instance, a credit balance in Accounts Payable indicates the amount owed to vendors. (Therefore, a debit balance in a liability account indicates that the company has paid more than the amount owed, has made an incorrect entry, etc.) Since liability accounts are permanent accounts, their balances are </w:t>
      </w:r>
      <w:r w:rsidRPr="00EA2319">
        <w:rPr>
          <w:rFonts w:ascii="Times New Roman" w:hAnsi="Times New Roman" w:cs="Times New Roman"/>
          <w:i/>
          <w:iCs/>
        </w:rPr>
        <w:t>not</w:t>
      </w:r>
      <w:r w:rsidRPr="00EA2319">
        <w:rPr>
          <w:rFonts w:ascii="Times New Roman" w:hAnsi="Times New Roman" w:cs="Times New Roman"/>
        </w:rPr>
        <w:t> closed at the end of the accounting year.</w:t>
      </w:r>
    </w:p>
    <w:p w:rsidR="006A1CF0" w:rsidRPr="00EA2319" w:rsidRDefault="006A1CF0" w:rsidP="006A1CF0">
      <w:pPr>
        <w:numPr>
          <w:ilvl w:val="0"/>
          <w:numId w:val="37"/>
        </w:numPr>
        <w:shd w:val="clear" w:color="auto" w:fill="FFFFFF"/>
        <w:jc w:val="both"/>
        <w:textAlignment w:val="baseline"/>
        <w:rPr>
          <w:rFonts w:ascii="Times New Roman" w:hAnsi="Times New Roman" w:cs="Times New Roman"/>
        </w:rPr>
      </w:pPr>
      <w:r w:rsidRPr="00EA2319">
        <w:rPr>
          <w:rFonts w:ascii="Times New Roman" w:hAnsi="Times New Roman" w:cs="Times New Roman"/>
          <w:b/>
          <w:bCs/>
        </w:rPr>
        <w:t>Equity accounts</w:t>
      </w:r>
      <w:r w:rsidRPr="00EA2319">
        <w:rPr>
          <w:rFonts w:ascii="Times New Roman" w:hAnsi="Times New Roman" w:cs="Times New Roman"/>
        </w:rPr>
        <w:t>. Four examples of equity accounts are Common Stock, Paid-in Capital in Excess of Par Value, </w:t>
      </w:r>
      <w:hyperlink r:id="rId26" w:tooltip="What is retained earnings?" w:history="1">
        <w:r w:rsidRPr="00EA2319">
          <w:rPr>
            <w:rFonts w:ascii="Times New Roman" w:hAnsi="Times New Roman" w:cs="Times New Roman"/>
          </w:rPr>
          <w:t>Retained Earnings</w:t>
        </w:r>
      </w:hyperlink>
      <w:r w:rsidRPr="00EA2319">
        <w:rPr>
          <w:rFonts w:ascii="Times New Roman" w:hAnsi="Times New Roman" w:cs="Times New Roman"/>
        </w:rPr>
        <w:t>, and M. Smith, Capital. These are also permanent accounts and their balances are </w:t>
      </w:r>
      <w:r w:rsidRPr="00EA2319">
        <w:rPr>
          <w:rFonts w:ascii="Times New Roman" w:hAnsi="Times New Roman" w:cs="Times New Roman"/>
          <w:i/>
          <w:iCs/>
        </w:rPr>
        <w:t>not</w:t>
      </w:r>
      <w:r w:rsidRPr="00EA2319">
        <w:rPr>
          <w:rFonts w:ascii="Times New Roman" w:hAnsi="Times New Roman" w:cs="Times New Roman"/>
        </w:rPr>
        <w:t> closed at the end of the accounting year.</w:t>
      </w:r>
    </w:p>
    <w:p w:rsidR="006A1CF0" w:rsidRPr="00EA2319" w:rsidRDefault="006A1CF0" w:rsidP="006A1CF0">
      <w:pPr>
        <w:numPr>
          <w:ilvl w:val="0"/>
          <w:numId w:val="37"/>
        </w:numPr>
        <w:shd w:val="clear" w:color="auto" w:fill="FFFFFF"/>
        <w:jc w:val="both"/>
        <w:textAlignment w:val="baseline"/>
        <w:rPr>
          <w:rFonts w:ascii="Times New Roman" w:hAnsi="Times New Roman" w:cs="Times New Roman"/>
        </w:rPr>
      </w:pPr>
      <w:r w:rsidRPr="00EA2319">
        <w:rPr>
          <w:rFonts w:ascii="Times New Roman" w:hAnsi="Times New Roman" w:cs="Times New Roman"/>
          <w:b/>
          <w:bCs/>
        </w:rPr>
        <w:t>Revenue accounts and gain accounts</w:t>
      </w:r>
      <w:r w:rsidRPr="00EA2319">
        <w:rPr>
          <w:rFonts w:ascii="Times New Roman" w:hAnsi="Times New Roman" w:cs="Times New Roman"/>
        </w:rPr>
        <w:t>. Examples include Sales Revenues, Service Revenues, Interest Revenues, Gain on Disposal of Equipment, Gain from Lawsuit, etc. Since these accounts are </w:t>
      </w:r>
      <w:hyperlink r:id="rId27" w:tooltip="What is a temporary account?" w:history="1">
        <w:r w:rsidRPr="00EA2319">
          <w:rPr>
            <w:rFonts w:ascii="Times New Roman" w:hAnsi="Times New Roman" w:cs="Times New Roman"/>
          </w:rPr>
          <w:t>temporary accounts</w:t>
        </w:r>
      </w:hyperlink>
      <w:r w:rsidRPr="00EA2319">
        <w:rPr>
          <w:rFonts w:ascii="Times New Roman" w:hAnsi="Times New Roman" w:cs="Times New Roman"/>
        </w:rPr>
        <w:t>, their balances will be transferred to Retained Earnings or to the proprietor's capital account at the end of each accounting year.</w:t>
      </w:r>
    </w:p>
    <w:p w:rsidR="006A1CF0" w:rsidRPr="00EA2319" w:rsidRDefault="006A1CF0" w:rsidP="006A1CF0">
      <w:pPr>
        <w:numPr>
          <w:ilvl w:val="0"/>
          <w:numId w:val="37"/>
        </w:numPr>
        <w:shd w:val="clear" w:color="auto" w:fill="FFFFFF"/>
        <w:jc w:val="both"/>
        <w:textAlignment w:val="baseline"/>
        <w:rPr>
          <w:rFonts w:ascii="Times New Roman" w:hAnsi="Times New Roman" w:cs="Times New Roman"/>
        </w:rPr>
      </w:pPr>
      <w:r w:rsidRPr="00EA2319">
        <w:rPr>
          <w:rFonts w:ascii="Times New Roman" w:hAnsi="Times New Roman" w:cs="Times New Roman"/>
          <w:b/>
          <w:bCs/>
        </w:rPr>
        <w:t>Contra-asset accounts</w:t>
      </w:r>
      <w:r w:rsidRPr="00EA2319">
        <w:rPr>
          <w:rFonts w:ascii="Times New Roman" w:hAnsi="Times New Roman" w:cs="Times New Roman"/>
        </w:rPr>
        <w:t>. Two examples are </w:t>
      </w:r>
      <w:hyperlink r:id="rId28" w:tooltip="What is the Allowance for Doubtful Accounts?" w:history="1">
        <w:r w:rsidRPr="00EA2319">
          <w:rPr>
            <w:rFonts w:ascii="Times New Roman" w:hAnsi="Times New Roman" w:cs="Times New Roman"/>
          </w:rPr>
          <w:t>Allowance for Doubtful Accounts</w:t>
        </w:r>
      </w:hyperlink>
      <w:r w:rsidRPr="00EA2319">
        <w:rPr>
          <w:rFonts w:ascii="Times New Roman" w:hAnsi="Times New Roman" w:cs="Times New Roman"/>
        </w:rPr>
        <w:t> and Accumulated Depreciation. The credit balances in these accounts will allow for the reporting of both the gross and net amounts for accounts receivable and for property, plant and equipment. These are permanent accounts and therefore their balances will </w:t>
      </w:r>
      <w:r w:rsidRPr="00EA2319">
        <w:rPr>
          <w:rFonts w:ascii="Times New Roman" w:hAnsi="Times New Roman" w:cs="Times New Roman"/>
          <w:i/>
          <w:iCs/>
        </w:rPr>
        <w:t>not</w:t>
      </w:r>
      <w:r w:rsidRPr="00EA2319">
        <w:rPr>
          <w:rFonts w:ascii="Times New Roman" w:hAnsi="Times New Roman" w:cs="Times New Roman"/>
        </w:rPr>
        <w:t> be closed at the end of the accounting year.</w:t>
      </w:r>
    </w:p>
    <w:p w:rsidR="006A1CF0" w:rsidRPr="00EA2319" w:rsidRDefault="006A1CF0" w:rsidP="006A1CF0">
      <w:pPr>
        <w:numPr>
          <w:ilvl w:val="0"/>
          <w:numId w:val="37"/>
        </w:numPr>
        <w:shd w:val="clear" w:color="auto" w:fill="FFFFFF"/>
        <w:jc w:val="both"/>
        <w:textAlignment w:val="baseline"/>
        <w:rPr>
          <w:rFonts w:ascii="Times New Roman" w:hAnsi="Times New Roman" w:cs="Times New Roman"/>
        </w:rPr>
      </w:pPr>
      <w:r w:rsidRPr="00EA2319">
        <w:rPr>
          <w:rFonts w:ascii="Times New Roman" w:hAnsi="Times New Roman" w:cs="Times New Roman"/>
          <w:b/>
          <w:bCs/>
        </w:rPr>
        <w:t>Contra-expense accounts</w:t>
      </w:r>
      <w:r w:rsidRPr="00EA2319">
        <w:rPr>
          <w:rFonts w:ascii="Times New Roman" w:hAnsi="Times New Roman" w:cs="Times New Roman"/>
        </w:rPr>
        <w:t>. These include Purchases Discounts, Purchases Returns and Allowances, and Expenses Reimbursed by Employees, etc. The credit balances in these accounts allow the company to report both the gross and net amounts. The credit balances in these temporary accounts will be transferred to Retained Earnings or to the proprietor's capital account at the end of the accounting year.</w:t>
      </w:r>
    </w:p>
    <w:p w:rsidR="006A1CF0" w:rsidRPr="001E782F"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34"/>
        </w:numPr>
        <w:autoSpaceDE w:val="0"/>
        <w:autoSpaceDN w:val="0"/>
        <w:adjustRightInd w:val="0"/>
        <w:jc w:val="both"/>
        <w:rPr>
          <w:rFonts w:ascii="Times New Roman" w:hAnsi="Times New Roman" w:cs="Times New Roman"/>
        </w:rPr>
      </w:pPr>
      <w:r>
        <w:rPr>
          <w:rFonts w:ascii="Times New Roman" w:hAnsi="Times New Roman" w:cs="Times New Roman"/>
        </w:rPr>
        <w:t>Plant</w:t>
      </w:r>
      <w:r w:rsidRPr="0036718C">
        <w:rPr>
          <w:rFonts w:ascii="Times New Roman" w:hAnsi="Times New Roman" w:cs="Times New Roman"/>
        </w:rPr>
        <w:t xml:space="preserve"> asset </w:t>
      </w:r>
      <w:r>
        <w:rPr>
          <w:rFonts w:ascii="Times New Roman" w:hAnsi="Times New Roman" w:cs="Times New Roman"/>
        </w:rPr>
        <w:t xml:space="preserve">- </w:t>
      </w:r>
      <w:r w:rsidRPr="0036718C">
        <w:rPr>
          <w:rFonts w:ascii="Times New Roman" w:hAnsi="Times New Roman" w:cs="Times New Roman"/>
        </w:rPr>
        <w:t xml:space="preserve">an asset with a useful life of </w:t>
      </w:r>
      <w:r>
        <w:rPr>
          <w:rFonts w:ascii="Times New Roman" w:hAnsi="Times New Roman" w:cs="Times New Roman"/>
        </w:rPr>
        <w:t>&gt;</w:t>
      </w:r>
      <w:r w:rsidRPr="0036718C">
        <w:rPr>
          <w:rFonts w:ascii="Times New Roman" w:hAnsi="Times New Roman" w:cs="Times New Roman"/>
        </w:rPr>
        <w:t xml:space="preserve"> </w:t>
      </w:r>
      <w:r>
        <w:rPr>
          <w:rFonts w:ascii="Times New Roman" w:hAnsi="Times New Roman" w:cs="Times New Roman"/>
        </w:rPr>
        <w:t xml:space="preserve">1 </w:t>
      </w:r>
      <w:r w:rsidRPr="0036718C">
        <w:rPr>
          <w:rFonts w:ascii="Times New Roman" w:hAnsi="Times New Roman" w:cs="Times New Roman"/>
        </w:rPr>
        <w:t xml:space="preserve">year that is used in producing revenues in a business's operations. </w:t>
      </w:r>
      <w:r>
        <w:rPr>
          <w:rFonts w:ascii="Times New Roman" w:hAnsi="Times New Roman" w:cs="Times New Roman"/>
        </w:rPr>
        <w:t>(e.g.:</w:t>
      </w:r>
      <w:r w:rsidRPr="0036718C">
        <w:rPr>
          <w:rFonts w:ascii="Times New Roman" w:hAnsi="Times New Roman" w:cs="Times New Roman"/>
        </w:rPr>
        <w:t xml:space="preserve"> land, land improvements, buildings, machinery and equipment, office equipment, furniture, fixtures, vehicles, leasehold improvements, and </w:t>
      </w:r>
      <w:hyperlink r:id="rId29" w:tooltip="What is construction work-in-progress?" w:history="1">
        <w:r w:rsidRPr="0036718C">
          <w:rPr>
            <w:rFonts w:ascii="Times New Roman" w:hAnsi="Times New Roman" w:cs="Times New Roman"/>
          </w:rPr>
          <w:t>construction work-in-progress</w:t>
        </w:r>
      </w:hyperlink>
      <w:r w:rsidRPr="0036718C">
        <w:rPr>
          <w:rFonts w:ascii="Times New Roman" w:hAnsi="Times New Roman" w:cs="Times New Roman"/>
        </w:rPr>
        <w:t>.</w:t>
      </w:r>
      <w:r>
        <w:rPr>
          <w:rFonts w:ascii="Times New Roman" w:hAnsi="Times New Roman" w:cs="Times New Roman"/>
        </w:rPr>
        <w:t>)</w:t>
      </w:r>
    </w:p>
    <w:p w:rsidR="006A1CF0" w:rsidRDefault="006A1CF0" w:rsidP="006A1CF0">
      <w:pPr>
        <w:pStyle w:val="ListParagraph"/>
        <w:widowControl w:val="0"/>
        <w:numPr>
          <w:ilvl w:val="0"/>
          <w:numId w:val="36"/>
        </w:numPr>
        <w:autoSpaceDE w:val="0"/>
        <w:autoSpaceDN w:val="0"/>
        <w:adjustRightInd w:val="0"/>
        <w:jc w:val="both"/>
        <w:rPr>
          <w:rFonts w:ascii="Times New Roman" w:hAnsi="Times New Roman" w:cs="Times New Roman"/>
        </w:rPr>
      </w:pPr>
      <w:r>
        <w:rPr>
          <w:rFonts w:ascii="Times New Roman" w:hAnsi="Times New Roman" w:cs="Times New Roman"/>
        </w:rPr>
        <w:t>Also</w:t>
      </w:r>
      <w:r w:rsidRPr="0036718C">
        <w:rPr>
          <w:rFonts w:ascii="Times New Roman" w:hAnsi="Times New Roman" w:cs="Times New Roman"/>
        </w:rPr>
        <w:t xml:space="preserve"> referred to as </w:t>
      </w:r>
      <w:r w:rsidRPr="00EA2319">
        <w:rPr>
          <w:rFonts w:ascii="Times New Roman" w:hAnsi="Times New Roman" w:cs="Times New Roman"/>
        </w:rPr>
        <w:t>fixed assets</w:t>
      </w:r>
      <w:r w:rsidRPr="0036718C">
        <w:rPr>
          <w:rFonts w:ascii="Times New Roman" w:hAnsi="Times New Roman" w:cs="Times New Roman"/>
        </w:rPr>
        <w:t> and/or </w:t>
      </w:r>
      <w:r w:rsidRPr="00EA2319">
        <w:rPr>
          <w:rFonts w:ascii="Times New Roman" w:hAnsi="Times New Roman" w:cs="Times New Roman"/>
        </w:rPr>
        <w:t>property, plant and equipment</w:t>
      </w:r>
      <w:r w:rsidRPr="0036718C">
        <w:rPr>
          <w:rFonts w:ascii="Times New Roman" w:hAnsi="Times New Roman" w:cs="Times New Roman"/>
        </w:rPr>
        <w:t xml:space="preserve">. </w:t>
      </w:r>
    </w:p>
    <w:p w:rsidR="006A1CF0" w:rsidRDefault="006A1CF0" w:rsidP="006A1CF0">
      <w:pPr>
        <w:pStyle w:val="ListParagraph"/>
        <w:widowControl w:val="0"/>
        <w:numPr>
          <w:ilvl w:val="0"/>
          <w:numId w:val="36"/>
        </w:numPr>
        <w:autoSpaceDE w:val="0"/>
        <w:autoSpaceDN w:val="0"/>
        <w:adjustRightInd w:val="0"/>
        <w:jc w:val="both"/>
        <w:rPr>
          <w:rFonts w:ascii="Times New Roman" w:hAnsi="Times New Roman" w:cs="Times New Roman"/>
        </w:rPr>
      </w:pPr>
      <w:r>
        <w:rPr>
          <w:rFonts w:ascii="Times New Roman" w:hAnsi="Times New Roman" w:cs="Times New Roman"/>
        </w:rPr>
        <w:t>Are</w:t>
      </w:r>
      <w:r w:rsidRPr="0036718C">
        <w:rPr>
          <w:rFonts w:ascii="Times New Roman" w:hAnsi="Times New Roman" w:cs="Times New Roman"/>
        </w:rPr>
        <w:t xml:space="preserve"> recorded at cost and </w:t>
      </w:r>
      <w:hyperlink r:id="rId30" w:tooltip="What is depreciation?" w:history="1">
        <w:r w:rsidRPr="0036718C">
          <w:rPr>
            <w:rFonts w:ascii="Times New Roman" w:hAnsi="Times New Roman" w:cs="Times New Roman"/>
          </w:rPr>
          <w:t>depreciation</w:t>
        </w:r>
      </w:hyperlink>
      <w:r w:rsidRPr="0036718C">
        <w:rPr>
          <w:rFonts w:ascii="Times New Roman" w:hAnsi="Times New Roman" w:cs="Times New Roman"/>
        </w:rPr>
        <w:t xml:space="preserve"> is reported during their useful lives. (However, there is no depreciation of land, and the depreciation for construction work-in-progress begins when the asset is placed into service.) </w:t>
      </w:r>
    </w:p>
    <w:p w:rsidR="006A1CF0" w:rsidRDefault="006A1CF0" w:rsidP="006A1CF0">
      <w:pPr>
        <w:pStyle w:val="ListParagraph"/>
        <w:widowControl w:val="0"/>
        <w:numPr>
          <w:ilvl w:val="0"/>
          <w:numId w:val="36"/>
        </w:numPr>
        <w:autoSpaceDE w:val="0"/>
        <w:autoSpaceDN w:val="0"/>
        <w:adjustRightInd w:val="0"/>
        <w:jc w:val="both"/>
        <w:rPr>
          <w:rFonts w:ascii="Times New Roman" w:hAnsi="Times New Roman" w:cs="Times New Roman"/>
        </w:rPr>
      </w:pPr>
      <w:r w:rsidRPr="0036718C">
        <w:rPr>
          <w:rFonts w:ascii="Times New Roman" w:hAnsi="Times New Roman" w:cs="Times New Roman"/>
        </w:rPr>
        <w:t>The cumulative amount of depreciation is reported in the contra plant asset account </w:t>
      </w:r>
      <w:hyperlink r:id="rId31" w:tooltip="What is accumulated depreciation?" w:history="1">
        <w:r w:rsidRPr="0036718C">
          <w:rPr>
            <w:rFonts w:ascii="Times New Roman" w:hAnsi="Times New Roman" w:cs="Times New Roman"/>
          </w:rPr>
          <w:t>Accumulated Depreciation</w:t>
        </w:r>
      </w:hyperlink>
      <w:r w:rsidRPr="0036718C">
        <w:rPr>
          <w:rFonts w:ascii="Times New Roman" w:hAnsi="Times New Roman" w:cs="Times New Roman"/>
        </w:rPr>
        <w:t>.</w:t>
      </w:r>
    </w:p>
    <w:p w:rsidR="006A1CF0" w:rsidRDefault="006A1CF0" w:rsidP="006A1CF0">
      <w:pPr>
        <w:pStyle w:val="ListParagraph"/>
        <w:widowControl w:val="0"/>
        <w:numPr>
          <w:ilvl w:val="0"/>
          <w:numId w:val="36"/>
        </w:numPr>
        <w:autoSpaceDE w:val="0"/>
        <w:autoSpaceDN w:val="0"/>
        <w:adjustRightInd w:val="0"/>
        <w:jc w:val="both"/>
        <w:rPr>
          <w:rFonts w:ascii="Times New Roman" w:hAnsi="Times New Roman" w:cs="Times New Roman"/>
        </w:rPr>
      </w:pPr>
      <w:r w:rsidRPr="0036718C">
        <w:rPr>
          <w:rFonts w:ascii="Times New Roman" w:hAnsi="Times New Roman" w:cs="Times New Roman"/>
        </w:rPr>
        <w:t>Plant assets and the related accumulated depreciation are reported on a company's balance sheet in the noncurrent asset section entitled </w:t>
      </w:r>
      <w:r w:rsidRPr="00EA2319">
        <w:rPr>
          <w:rFonts w:ascii="Times New Roman" w:hAnsi="Times New Roman" w:cs="Times New Roman"/>
        </w:rPr>
        <w:t xml:space="preserve">property, plant and </w:t>
      </w:r>
      <w:r w:rsidRPr="00EA2319">
        <w:rPr>
          <w:rFonts w:ascii="Times New Roman" w:hAnsi="Times New Roman" w:cs="Times New Roman"/>
        </w:rPr>
        <w:lastRenderedPageBreak/>
        <w:t>equipment</w:t>
      </w:r>
      <w:r w:rsidRPr="0036718C">
        <w:rPr>
          <w:rFonts w:ascii="Times New Roman" w:hAnsi="Times New Roman" w:cs="Times New Roman"/>
        </w:rPr>
        <w:t>. Accounting rules also require that the plant assets be reviewed for possible </w:t>
      </w:r>
      <w:hyperlink r:id="rId32" w:tooltip="What is an impairment?" w:history="1">
        <w:r w:rsidRPr="0036718C">
          <w:rPr>
            <w:rFonts w:ascii="Times New Roman" w:hAnsi="Times New Roman" w:cs="Times New Roman"/>
          </w:rPr>
          <w:t>impairment</w:t>
        </w:r>
      </w:hyperlink>
      <w:r>
        <w:rPr>
          <w:rFonts w:ascii="Times New Roman" w:hAnsi="Times New Roman" w:cs="Times New Roman"/>
        </w:rPr>
        <w:t xml:space="preserve"> </w:t>
      </w:r>
      <w:r w:rsidRPr="0036718C">
        <w:rPr>
          <w:rFonts w:ascii="Times New Roman" w:hAnsi="Times New Roman" w:cs="Times New Roman"/>
        </w:rPr>
        <w:t>losses.</w:t>
      </w:r>
    </w:p>
    <w:p w:rsidR="006A1CF0" w:rsidRPr="00EA2319" w:rsidRDefault="006A1CF0" w:rsidP="006A1CF0">
      <w:pPr>
        <w:widowControl w:val="0"/>
        <w:autoSpaceDE w:val="0"/>
        <w:autoSpaceDN w:val="0"/>
        <w:adjustRightInd w:val="0"/>
        <w:jc w:val="both"/>
        <w:rPr>
          <w:rFonts w:ascii="Times New Roman" w:hAnsi="Times New Roman" w:cs="Times New Roman"/>
        </w:rPr>
      </w:pPr>
    </w:p>
    <w:p w:rsidR="006A1CF0" w:rsidRPr="00C21BA6" w:rsidRDefault="006A1CF0" w:rsidP="006A1CF0">
      <w:pPr>
        <w:pStyle w:val="ListParagraph"/>
        <w:widowControl w:val="0"/>
        <w:numPr>
          <w:ilvl w:val="0"/>
          <w:numId w:val="34"/>
        </w:numPr>
        <w:autoSpaceDE w:val="0"/>
        <w:autoSpaceDN w:val="0"/>
        <w:adjustRightInd w:val="0"/>
        <w:jc w:val="both"/>
        <w:rPr>
          <w:rFonts w:ascii="Times New Roman" w:hAnsi="Times New Roman" w:cs="Times New Roman"/>
        </w:rPr>
      </w:pPr>
      <w:r w:rsidRPr="0036718C">
        <w:rPr>
          <w:rFonts w:ascii="Times New Roman" w:hAnsi="Times New Roman" w:cs="Times New Roman"/>
        </w:rPr>
        <w:t>A contra asset account - an asset account where the balance will be either a </w:t>
      </w:r>
      <w:hyperlink r:id="rId33" w:tooltip="What is a credit balance?" w:history="1">
        <w:r w:rsidRPr="0036718C">
          <w:rPr>
            <w:rFonts w:ascii="Times New Roman" w:hAnsi="Times New Roman" w:cs="Times New Roman"/>
          </w:rPr>
          <w:t>credit balance</w:t>
        </w:r>
      </w:hyperlink>
      <w:r w:rsidRPr="0036718C">
        <w:rPr>
          <w:rFonts w:ascii="Times New Roman" w:hAnsi="Times New Roman" w:cs="Times New Roman"/>
        </w:rPr>
        <w:t> or a zero balance. (A debit balance in a contra asset account will violate the </w:t>
      </w:r>
      <w:hyperlink r:id="rId34" w:tooltip="What is the cost principle?" w:history="1">
        <w:r w:rsidRPr="0036718C">
          <w:rPr>
            <w:rFonts w:ascii="Times New Roman" w:hAnsi="Times New Roman" w:cs="Times New Roman"/>
          </w:rPr>
          <w:t>cost principle</w:t>
        </w:r>
      </w:hyperlink>
      <w:r w:rsidRPr="0036718C">
        <w:rPr>
          <w:rFonts w:ascii="Times New Roman" w:hAnsi="Times New Roman" w:cs="Times New Roman"/>
        </w:rPr>
        <w:t>.) Since a credit balance in an asset account is contrary to the normal or expected debit balance the account is referred to as a </w:t>
      </w:r>
      <w:r w:rsidRPr="0036718C">
        <w:rPr>
          <w:rFonts w:ascii="Times New Roman" w:hAnsi="Times New Roman" w:cs="Times New Roman"/>
          <w:i/>
          <w:iCs/>
        </w:rPr>
        <w:t>contra asset account</w:t>
      </w:r>
      <w:r w:rsidRPr="0036718C">
        <w:rPr>
          <w:rFonts w:ascii="Times New Roman" w:hAnsi="Times New Roman" w:cs="Times New Roman"/>
        </w:rPr>
        <w:t>. most common contra asset account is </w:t>
      </w:r>
      <w:hyperlink r:id="rId35" w:tooltip="What is accumulated depreciation?" w:history="1">
        <w:r w:rsidRPr="0036718C">
          <w:rPr>
            <w:rFonts w:ascii="Times New Roman" w:hAnsi="Times New Roman" w:cs="Times New Roman"/>
          </w:rPr>
          <w:t>Accumulated Depreciation</w:t>
        </w:r>
      </w:hyperlink>
    </w:p>
    <w:p w:rsidR="006A1CF0" w:rsidRPr="00EA2319" w:rsidRDefault="006A1CF0" w:rsidP="006A1CF0">
      <w:pPr>
        <w:widowControl w:val="0"/>
        <w:autoSpaceDE w:val="0"/>
        <w:autoSpaceDN w:val="0"/>
        <w:adjustRightInd w:val="0"/>
        <w:ind w:left="1080"/>
        <w:jc w:val="both"/>
        <w:rPr>
          <w:rFonts w:ascii="Times New Roman" w:hAnsi="Times New Roman" w:cs="Times New Roman"/>
        </w:rPr>
      </w:pPr>
    </w:p>
    <w:p w:rsidR="006A1CF0" w:rsidRPr="0036718C" w:rsidRDefault="006A1CF0" w:rsidP="006A1CF0">
      <w:pPr>
        <w:pStyle w:val="ListParagraph"/>
        <w:widowControl w:val="0"/>
        <w:numPr>
          <w:ilvl w:val="0"/>
          <w:numId w:val="34"/>
        </w:numPr>
        <w:autoSpaceDE w:val="0"/>
        <w:autoSpaceDN w:val="0"/>
        <w:adjustRightInd w:val="0"/>
        <w:jc w:val="both"/>
        <w:rPr>
          <w:rFonts w:ascii="Times New Roman" w:hAnsi="Times New Roman" w:cs="Times New Roman"/>
        </w:rPr>
      </w:pPr>
      <w:r>
        <w:rPr>
          <w:rFonts w:ascii="Times New Roman" w:hAnsi="Times New Roman" w:cs="Times New Roman"/>
        </w:rPr>
        <w:t xml:space="preserve">Accumulated depreciation - </w:t>
      </w:r>
      <w:r w:rsidRPr="0036718C">
        <w:rPr>
          <w:rFonts w:ascii="Times New Roman" w:hAnsi="Times New Roman" w:cs="Times New Roman"/>
        </w:rPr>
        <w:t> the total amount of a plant asset's cost that has been </w:t>
      </w:r>
      <w:r w:rsidRPr="0036718C">
        <w:rPr>
          <w:rFonts w:ascii="Times New Roman" w:hAnsi="Times New Roman" w:cs="Times New Roman"/>
          <w:i/>
          <w:iCs/>
        </w:rPr>
        <w:t>allocated</w:t>
      </w:r>
      <w:r w:rsidRPr="0036718C">
        <w:rPr>
          <w:rFonts w:ascii="Times New Roman" w:hAnsi="Times New Roman" w:cs="Times New Roman"/>
        </w:rPr>
        <w:t> to depreciation expense since the asset was put into service.</w:t>
      </w:r>
    </w:p>
    <w:p w:rsidR="006A1CF0" w:rsidRPr="0036718C" w:rsidRDefault="006A1CF0" w:rsidP="006A1CF0">
      <w:pPr>
        <w:pStyle w:val="ListParagraph"/>
        <w:widowControl w:val="0"/>
        <w:numPr>
          <w:ilvl w:val="0"/>
          <w:numId w:val="35"/>
        </w:numPr>
        <w:autoSpaceDE w:val="0"/>
        <w:autoSpaceDN w:val="0"/>
        <w:adjustRightInd w:val="0"/>
        <w:jc w:val="both"/>
        <w:rPr>
          <w:rFonts w:ascii="Times New Roman" w:hAnsi="Times New Roman" w:cs="Times New Roman"/>
        </w:rPr>
      </w:pPr>
      <w:r w:rsidRPr="0036718C">
        <w:rPr>
          <w:rFonts w:ascii="Times New Roman" w:hAnsi="Times New Roman" w:cs="Times New Roman"/>
        </w:rPr>
        <w:t xml:space="preserve">associated with constructed assets such as buildings, machinery, office equipment, furniture, fixtures, vehicles, etc. </w:t>
      </w:r>
    </w:p>
    <w:p w:rsidR="006A1CF0" w:rsidRPr="0036718C" w:rsidRDefault="006A1CF0" w:rsidP="006A1CF0">
      <w:pPr>
        <w:pStyle w:val="ListParagraph"/>
        <w:widowControl w:val="0"/>
        <w:numPr>
          <w:ilvl w:val="0"/>
          <w:numId w:val="35"/>
        </w:numPr>
        <w:autoSpaceDE w:val="0"/>
        <w:autoSpaceDN w:val="0"/>
        <w:adjustRightInd w:val="0"/>
        <w:jc w:val="both"/>
        <w:rPr>
          <w:rFonts w:ascii="Times New Roman" w:hAnsi="Times New Roman" w:cs="Times New Roman"/>
        </w:rPr>
      </w:pPr>
      <w:r w:rsidRPr="0036718C">
        <w:rPr>
          <w:rFonts w:ascii="Times New Roman" w:hAnsi="Times New Roman" w:cs="Times New Roman"/>
        </w:rPr>
        <w:t>the title of the </w:t>
      </w:r>
      <w:hyperlink r:id="rId36" w:tooltip="Why Accumulated Depreciation is a contra asset account" w:history="1">
        <w:r w:rsidRPr="0036718C">
          <w:rPr>
            <w:rFonts w:ascii="Times New Roman" w:hAnsi="Times New Roman" w:cs="Times New Roman"/>
          </w:rPr>
          <w:t>contra asset account</w:t>
        </w:r>
      </w:hyperlink>
      <w:r w:rsidRPr="0036718C">
        <w:rPr>
          <w:rFonts w:ascii="Times New Roman" w:hAnsi="Times New Roman" w:cs="Times New Roman"/>
        </w:rPr>
        <w:t> which is credited when Depreciation Expense is recorded each accounting period.</w:t>
      </w:r>
    </w:p>
    <w:p w:rsidR="006A1CF0" w:rsidRDefault="006A1CF0" w:rsidP="006A1CF0">
      <w:pPr>
        <w:pStyle w:val="ListParagraph"/>
        <w:widowControl w:val="0"/>
        <w:numPr>
          <w:ilvl w:val="0"/>
          <w:numId w:val="35"/>
        </w:numPr>
        <w:autoSpaceDE w:val="0"/>
        <w:autoSpaceDN w:val="0"/>
        <w:adjustRightInd w:val="0"/>
        <w:jc w:val="both"/>
        <w:rPr>
          <w:rFonts w:ascii="Times New Roman" w:hAnsi="Times New Roman" w:cs="Times New Roman"/>
        </w:rPr>
      </w:pPr>
      <w:r w:rsidRPr="0036718C">
        <w:rPr>
          <w:rFonts w:ascii="Times New Roman" w:hAnsi="Times New Roman" w:cs="Times New Roman"/>
        </w:rPr>
        <w:t> accumulated depreciation of each plant asset cannot exceed the asset's cost. If an asset remains in use after its cost has been fully depreciated, the asset's cost and its accumulated depreciation will remain in the general ledger accounts and the depreciation expense stops. When the asset is disposed (sold, retired, etc.) the asset's cost and accumulated depreciation are removed from the accounts.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rPr>
          <w:rFonts w:ascii="Times New Roman" w:hAnsi="Times New Roman" w:cs="Times New Roman"/>
        </w:rPr>
      </w:pPr>
      <w:r>
        <w:rPr>
          <w:rFonts w:ascii="Times New Roman" w:hAnsi="Times New Roman" w:cs="Times New Roman"/>
        </w:rPr>
        <w:br w:type="page"/>
      </w:r>
    </w:p>
    <w:p w:rsidR="006A1CF0" w:rsidRPr="00B20460" w:rsidRDefault="006A1CF0" w:rsidP="006A1CF0">
      <w:pPr>
        <w:widowControl w:val="0"/>
        <w:autoSpaceDE w:val="0"/>
        <w:autoSpaceDN w:val="0"/>
        <w:adjustRightInd w:val="0"/>
        <w:jc w:val="center"/>
        <w:rPr>
          <w:rFonts w:ascii="Baskerville Old Face" w:hAnsi="Baskerville Old Face" w:cs="Apple Chancery"/>
          <w:b/>
          <w:color w:val="FF0000"/>
          <w:u w:val="thick"/>
        </w:rPr>
      </w:pPr>
      <w:r w:rsidRPr="00B20460">
        <w:rPr>
          <w:rFonts w:ascii="Baskerville Old Face" w:hAnsi="Baskerville Old Face" w:cs="Apple Chancery"/>
          <w:b/>
          <w:color w:val="FF0000"/>
          <w:u w:val="thick"/>
        </w:rPr>
        <w:lastRenderedPageBreak/>
        <w:t>CHAPTER IV: Cash and Investments in Equity Securities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Cash consists of:</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All bank accounts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Cash float (used in retail envi – sales can be paid for = cash) This is made up of various denominations &amp; coin and placed in the cash drawer of a cash register</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Petty cash – a small amount of cash kept on hand, in a secure box, for the purchase of low-cost items for a comp. that don’t warrant writing a cheque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Cash equivalents: short term, highly liquid investments that are readily convertible to known amounts of cash &amp; which are subject to an insignificant risk of changes in value (short term investment certificates) </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The bank statement</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Record items on bank statement that aren’t record in comp. records: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NSF cheques (“non-sufficient funds, i.e. bounced cheque)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Service charges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Interest charged/interest income collected on behalf of the comp.</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Bank/comp. error</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Bank reconciliation</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Ac reconciliation btwn cash/our records &amp; cash/bank records – 2 reconciling items: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Deposits in transit: deposit made but not yet recorded on the bank statement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Outstanding cheques: cheques written (&amp; mailed out) but which have yet to clear the bank account</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BANK RECONCILIATION PROCESS</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sidRPr="00B63CE2">
        <w:rPr>
          <w:rFonts w:ascii="Times New Roman" w:hAnsi="Times New Roman" w:cs="Times New Roman"/>
        </w:rPr>
        <w:t>*</w:t>
      </w:r>
      <w:r>
        <w:rPr>
          <w:rFonts w:ascii="Times New Roman" w:hAnsi="Times New Roman" w:cs="Times New Roman"/>
        </w:rPr>
        <w:t xml:space="preserve"> </w:t>
      </w:r>
      <w:r w:rsidRPr="00B63CE2">
        <w:rPr>
          <w:rFonts w:ascii="Times New Roman" w:hAnsi="Times New Roman" w:cs="Times New Roman"/>
        </w:rPr>
        <w:t>Ident</w:t>
      </w:r>
      <w:r>
        <w:rPr>
          <w:rFonts w:ascii="Times New Roman" w:hAnsi="Times New Roman" w:cs="Times New Roman"/>
        </w:rPr>
        <w:t>ify Reconcile items &amp; adjusting items</w:t>
      </w:r>
    </w:p>
    <w:p w:rsidR="006A1CF0" w:rsidRPr="00B63CE2"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Step 1. Adjusting the Balance/Bank</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Balance/bank statement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Outstanding deposits/deposits in transit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widowControl w:val="0"/>
        <w:autoSpaceDE w:val="0"/>
        <w:autoSpaceDN w:val="0"/>
        <w:adjustRightInd w:val="0"/>
        <w:jc w:val="both"/>
        <w:rPr>
          <w:rFonts w:ascii="Times New Roman" w:hAnsi="Times New Roman" w:cs="Times New Roman"/>
        </w:rPr>
      </w:pPr>
      <w:r w:rsidRPr="007F3300">
        <w:rPr>
          <w:rFonts w:ascii="Times New Roman" w:hAnsi="Times New Roman" w:cs="Times New Roman"/>
        </w:rPr>
        <w:t>-</w:t>
      </w:r>
      <w:r>
        <w:rPr>
          <w:rFonts w:ascii="Times New Roman" w:hAnsi="Times New Roman" w:cs="Times New Roman"/>
        </w:rPr>
        <w:t xml:space="preserve"> outstanding cheques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Bank errors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F747B">
        <w:rPr>
          <w:rFonts w:ascii="Times New Roman" w:hAnsi="Times New Roman" w:cs="Times New Roman"/>
          <w:u w:val="single"/>
        </w:rPr>
        <w:t>±XXX</w:t>
      </w:r>
      <w:r>
        <w:rPr>
          <w:rFonts w:ascii="Times New Roman" w:hAnsi="Times New Roman" w:cs="Times New Roman"/>
        </w:rPr>
        <w:t xml:space="preserve"> </w:t>
      </w:r>
    </w:p>
    <w:p w:rsidR="006A1CF0" w:rsidRDefault="006A1CF0" w:rsidP="006A1CF0">
      <w:pPr>
        <w:widowControl w:val="0"/>
        <w:autoSpaceDE w:val="0"/>
        <w:autoSpaceDN w:val="0"/>
        <w:adjustRightInd w:val="0"/>
        <w:jc w:val="both"/>
        <w:rPr>
          <w:rFonts w:ascii="Times New Roman" w:hAnsi="Times New Roman" w:cs="Times New Roman"/>
          <w:u w:val="double"/>
        </w:rPr>
      </w:pPr>
      <w:r>
        <w:rPr>
          <w:rFonts w:ascii="Times New Roman" w:hAnsi="Times New Roman" w:cs="Times New Roman"/>
        </w:rPr>
        <w:t>Balance/books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F747B">
        <w:rPr>
          <w:rFonts w:ascii="Times New Roman" w:hAnsi="Times New Roman" w:cs="Times New Roman"/>
          <w:u w:val="double"/>
        </w:rPr>
        <w:t>$XXX</w:t>
      </w:r>
    </w:p>
    <w:p w:rsidR="006A1CF0" w:rsidRDefault="006A1CF0" w:rsidP="006A1CF0">
      <w:pPr>
        <w:widowControl w:val="0"/>
        <w:autoSpaceDE w:val="0"/>
        <w:autoSpaceDN w:val="0"/>
        <w:adjustRightInd w:val="0"/>
        <w:jc w:val="both"/>
        <w:rPr>
          <w:rFonts w:ascii="Times New Roman" w:hAnsi="Times New Roman" w:cs="Times New Roman"/>
          <w:u w:val="double"/>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Step 2. Adjusting the Balance/Books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Balance/books</w:t>
      </w:r>
    </w:p>
    <w:p w:rsidR="006A1CF0" w:rsidRDefault="006A1CF0" w:rsidP="006A1CF0">
      <w:pPr>
        <w:widowControl w:val="0"/>
        <w:autoSpaceDE w:val="0"/>
        <w:autoSpaceDN w:val="0"/>
        <w:adjustRightInd w:val="0"/>
        <w:jc w:val="both"/>
        <w:rPr>
          <w:rFonts w:ascii="Times New Roman" w:hAnsi="Times New Roman" w:cs="Times New Roman"/>
        </w:rPr>
      </w:pPr>
      <w:r w:rsidRPr="009F747B">
        <w:rPr>
          <w:rFonts w:ascii="Times New Roman" w:hAnsi="Times New Roman" w:cs="Times New Roman"/>
        </w:rPr>
        <w:t>-</w:t>
      </w:r>
      <w:r>
        <w:rPr>
          <w:rFonts w:ascii="Times New Roman" w:hAnsi="Times New Roman" w:cs="Times New Roman"/>
        </w:rPr>
        <w:t xml:space="preserve"> </w:t>
      </w:r>
      <w:r w:rsidRPr="009F747B">
        <w:rPr>
          <w:rFonts w:ascii="Times New Roman" w:hAnsi="Times New Roman" w:cs="Times New Roman"/>
        </w:rPr>
        <w:t xml:space="preserve">Bank </w:t>
      </w:r>
      <w:r>
        <w:rPr>
          <w:rFonts w:ascii="Times New Roman" w:hAnsi="Times New Roman" w:cs="Times New Roman"/>
        </w:rPr>
        <w:t>services charges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NSF checks &amp; fees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Check printing charges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Interest earned</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Notes receivable collected by the bank</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 errors in the comp.’s cash account</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Step 3. Comparing Adjusted Balances</w:t>
      </w: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Step 4. Preparing Journal Entries</w:t>
      </w:r>
    </w:p>
    <w:p w:rsidR="006A1CF0" w:rsidRPr="009F747B"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Pr>
          <w:rFonts w:ascii="Times New Roman" w:hAnsi="Times New Roman" w:cs="Times New Roman"/>
        </w:rPr>
        <w:t>Investments in shares of other corporations</w:t>
      </w:r>
    </w:p>
    <w:p w:rsidR="006A1CF0" w:rsidRDefault="006A1CF0" w:rsidP="006A1CF0">
      <w:pPr>
        <w:widowControl w:val="0"/>
        <w:autoSpaceDE w:val="0"/>
        <w:autoSpaceDN w:val="0"/>
        <w:adjustRightInd w:val="0"/>
        <w:jc w:val="both"/>
        <w:rPr>
          <w:rFonts w:ascii="Times New Roman" w:hAnsi="Times New Roman" w:cs="Times New Roman"/>
        </w:rPr>
      </w:pPr>
    </w:p>
    <w:p w:rsidR="006A1CF0" w:rsidRPr="00B63CE2" w:rsidRDefault="006A1CF0" w:rsidP="006A1CF0">
      <w:pPr>
        <w:widowControl w:val="0"/>
        <w:autoSpaceDE w:val="0"/>
        <w:autoSpaceDN w:val="0"/>
        <w:adjustRightInd w:val="0"/>
        <w:jc w:val="both"/>
        <w:rPr>
          <w:rFonts w:ascii="Times New Roman" w:hAnsi="Times New Roman" w:cs="Times New Roman"/>
          <w:b/>
          <w:u w:val="single"/>
        </w:rPr>
      </w:pPr>
      <w:r w:rsidRPr="00B63CE2">
        <w:rPr>
          <w:rFonts w:ascii="Times New Roman" w:hAnsi="Times New Roman" w:cs="Times New Roman"/>
          <w:b/>
          <w:u w:val="single"/>
        </w:rPr>
        <w:lastRenderedPageBreak/>
        <w:t>Public Comp.</w:t>
      </w:r>
      <w:r>
        <w:rPr>
          <w:rFonts w:ascii="Times New Roman" w:hAnsi="Times New Roman" w:cs="Times New Roman"/>
          <w:b/>
          <w:u w:val="single"/>
        </w:rPr>
        <w:t>/Entity</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Go from sales -&gt; Net income (like private comp.) </w:t>
      </w:r>
      <w:r w:rsidRPr="00892C28">
        <w:rPr>
          <w:rFonts w:ascii="Times New Roman" w:hAnsi="Times New Roman" w:cs="Times New Roman"/>
          <w:u w:val="single"/>
        </w:rPr>
        <w:t>But then keep going</w:t>
      </w:r>
      <w:r>
        <w:rPr>
          <w:rFonts w:ascii="Times New Roman" w:hAnsi="Times New Roman" w:cs="Times New Roman"/>
        </w:rPr>
        <w:t xml:space="preserve"> to into other comprehensive income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The net income does get closed to Retained Earnings</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Investments in the shares of other corporations have to be classifies in 1 of the 2 categories on the date of the acquisition:</w:t>
      </w:r>
    </w:p>
    <w:p w:rsidR="006A1CF0" w:rsidRPr="004006D8"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Fair Value through Profit &amp; Loss (FVPTL) (</w:t>
      </w:r>
      <w:r w:rsidRPr="00B63CE2">
        <w:rPr>
          <w:rFonts w:ascii="Times New Roman" w:hAnsi="Times New Roman" w:cs="Times New Roman"/>
          <w:u w:val="single"/>
        </w:rPr>
        <w:t>default</w:t>
      </w:r>
      <w:r>
        <w:rPr>
          <w:rFonts w:ascii="Times New Roman" w:hAnsi="Times New Roman" w:cs="Times New Roman"/>
        </w:rPr>
        <w:t xml:space="preserve">). </w:t>
      </w:r>
    </w:p>
    <w:p w:rsidR="006A1CF0" w:rsidRDefault="006A1CF0" w:rsidP="006A1CF0">
      <w:pPr>
        <w:pStyle w:val="ListParagraph"/>
        <w:widowControl w:val="0"/>
        <w:numPr>
          <w:ilvl w:val="0"/>
          <w:numId w:val="39"/>
        </w:numPr>
        <w:autoSpaceDE w:val="0"/>
        <w:autoSpaceDN w:val="0"/>
        <w:adjustRightInd w:val="0"/>
        <w:jc w:val="both"/>
        <w:rPr>
          <w:rFonts w:ascii="Times New Roman" w:hAnsi="Times New Roman" w:cs="Times New Roman"/>
        </w:rPr>
      </w:pPr>
      <w:r>
        <w:rPr>
          <w:rFonts w:ascii="Times New Roman" w:hAnsi="Times New Roman" w:cs="Times New Roman"/>
        </w:rPr>
        <w:t>Short term investment – to sell (gains/losses flow through profit &amp; loss/ NI in N.I.Statement)</w:t>
      </w:r>
    </w:p>
    <w:p w:rsidR="006A1CF0" w:rsidRDefault="006A1CF0" w:rsidP="006A1CF0">
      <w:pPr>
        <w:pStyle w:val="ListParagraph"/>
        <w:widowControl w:val="0"/>
        <w:numPr>
          <w:ilvl w:val="0"/>
          <w:numId w:val="39"/>
        </w:numPr>
        <w:autoSpaceDE w:val="0"/>
        <w:autoSpaceDN w:val="0"/>
        <w:adjustRightInd w:val="0"/>
        <w:jc w:val="both"/>
        <w:rPr>
          <w:rFonts w:ascii="Times New Roman" w:hAnsi="Times New Roman" w:cs="Times New Roman"/>
        </w:rPr>
      </w:pPr>
      <w:r>
        <w:rPr>
          <w:rFonts w:ascii="Times New Roman" w:hAnsi="Times New Roman" w:cs="Times New Roman"/>
        </w:rPr>
        <w:t>The fair value difference flows to the income statement as a gain/loss</w:t>
      </w:r>
    </w:p>
    <w:p w:rsidR="006A1CF0" w:rsidRDefault="006A1CF0" w:rsidP="006A1CF0">
      <w:pPr>
        <w:pStyle w:val="ListParagraph"/>
        <w:widowControl w:val="0"/>
        <w:numPr>
          <w:ilvl w:val="0"/>
          <w:numId w:val="39"/>
        </w:numPr>
        <w:autoSpaceDE w:val="0"/>
        <w:autoSpaceDN w:val="0"/>
        <w:adjustRightInd w:val="0"/>
        <w:jc w:val="both"/>
        <w:rPr>
          <w:rFonts w:ascii="Times New Roman" w:hAnsi="Times New Roman" w:cs="Times New Roman"/>
        </w:rPr>
      </w:pPr>
      <w:r>
        <w:rPr>
          <w:rFonts w:ascii="Times New Roman" w:hAnsi="Times New Roman" w:cs="Times New Roman"/>
        </w:rPr>
        <w:t>Basically all investments as investments are carried on an active market; listed on the stock exchange</w:t>
      </w:r>
    </w:p>
    <w:p w:rsidR="006A1CF0" w:rsidRDefault="006A1CF0" w:rsidP="006A1CF0">
      <w:pPr>
        <w:pStyle w:val="ListParagraph"/>
        <w:widowControl w:val="0"/>
        <w:numPr>
          <w:ilvl w:val="0"/>
          <w:numId w:val="39"/>
        </w:numPr>
        <w:autoSpaceDE w:val="0"/>
        <w:autoSpaceDN w:val="0"/>
        <w:adjustRightInd w:val="0"/>
        <w:jc w:val="both"/>
        <w:rPr>
          <w:rFonts w:ascii="Times New Roman" w:hAnsi="Times New Roman" w:cs="Times New Roman"/>
        </w:rPr>
      </w:pPr>
      <w:r>
        <w:rPr>
          <w:rFonts w:ascii="Times New Roman" w:hAnsi="Times New Roman" w:cs="Times New Roman"/>
        </w:rPr>
        <w:t xml:space="preserve">Gain – credit a gain account </w:t>
      </w:r>
    </w:p>
    <w:p w:rsidR="006A1CF0" w:rsidRDefault="006A1CF0" w:rsidP="006A1CF0">
      <w:pPr>
        <w:pStyle w:val="ListParagraph"/>
        <w:widowControl w:val="0"/>
        <w:numPr>
          <w:ilvl w:val="0"/>
          <w:numId w:val="39"/>
        </w:numPr>
        <w:autoSpaceDE w:val="0"/>
        <w:autoSpaceDN w:val="0"/>
        <w:adjustRightInd w:val="0"/>
        <w:jc w:val="both"/>
        <w:rPr>
          <w:rFonts w:ascii="Times New Roman" w:hAnsi="Times New Roman" w:cs="Times New Roman"/>
        </w:rPr>
      </w:pPr>
      <w:r>
        <w:rPr>
          <w:rFonts w:ascii="Times New Roman" w:hAnsi="Times New Roman" w:cs="Times New Roman"/>
        </w:rPr>
        <w:t>Loss – debit a loss account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Fair Value through Other Comprehensive Income (FVTOCI)/ Available for sale financial asset (old wording). The fair difference flows to the Other Comprehensive income statement of Comprehensive Income</w:t>
      </w:r>
    </w:p>
    <w:p w:rsidR="006A1CF0" w:rsidRDefault="006A1CF0" w:rsidP="006A1CF0">
      <w:pPr>
        <w:pStyle w:val="ListParagraph"/>
        <w:widowControl w:val="0"/>
        <w:numPr>
          <w:ilvl w:val="0"/>
          <w:numId w:val="38"/>
        </w:numPr>
        <w:autoSpaceDE w:val="0"/>
        <w:autoSpaceDN w:val="0"/>
        <w:adjustRightInd w:val="0"/>
        <w:jc w:val="both"/>
        <w:rPr>
          <w:rFonts w:ascii="Times New Roman" w:hAnsi="Times New Roman" w:cs="Times New Roman"/>
        </w:rPr>
      </w:pPr>
      <w:r>
        <w:rPr>
          <w:rFonts w:ascii="Times New Roman" w:hAnsi="Times New Roman" w:cs="Times New Roman"/>
        </w:rPr>
        <w:t>Long term investment</w:t>
      </w:r>
    </w:p>
    <w:p w:rsidR="006A1CF0" w:rsidRDefault="006A1CF0" w:rsidP="006A1CF0">
      <w:pPr>
        <w:pStyle w:val="ListParagraph"/>
        <w:widowControl w:val="0"/>
        <w:numPr>
          <w:ilvl w:val="0"/>
          <w:numId w:val="38"/>
        </w:numPr>
        <w:autoSpaceDE w:val="0"/>
        <w:autoSpaceDN w:val="0"/>
        <w:adjustRightInd w:val="0"/>
        <w:jc w:val="both"/>
        <w:rPr>
          <w:rFonts w:ascii="Times New Roman" w:hAnsi="Times New Roman" w:cs="Times New Roman"/>
        </w:rPr>
      </w:pPr>
      <w:r>
        <w:rPr>
          <w:rFonts w:ascii="Times New Roman" w:hAnsi="Times New Roman" w:cs="Times New Roman"/>
        </w:rPr>
        <w:t>Shield the NI from any gains/losses on the investment as the comp. doesn’t plan on selling it</w:t>
      </w:r>
    </w:p>
    <w:p w:rsidR="006A1CF0" w:rsidRDefault="006A1CF0" w:rsidP="006A1CF0">
      <w:pPr>
        <w:pStyle w:val="ListParagraph"/>
        <w:widowControl w:val="0"/>
        <w:numPr>
          <w:ilvl w:val="0"/>
          <w:numId w:val="38"/>
        </w:numPr>
        <w:autoSpaceDE w:val="0"/>
        <w:autoSpaceDN w:val="0"/>
        <w:adjustRightInd w:val="0"/>
        <w:jc w:val="both"/>
        <w:rPr>
          <w:rFonts w:ascii="Times New Roman" w:hAnsi="Times New Roman" w:cs="Times New Roman"/>
        </w:rPr>
      </w:pPr>
      <w:r>
        <w:rPr>
          <w:rFonts w:ascii="Times New Roman" w:hAnsi="Times New Roman" w:cs="Times New Roman"/>
        </w:rPr>
        <w:t>Gain/loss -&gt; go to an account “other comprehensive income”, which will appear below net income.</w:t>
      </w:r>
    </w:p>
    <w:p w:rsidR="006A1CF0" w:rsidRDefault="006A1CF0" w:rsidP="006A1CF0">
      <w:pPr>
        <w:pStyle w:val="ListParagraph"/>
        <w:widowControl w:val="0"/>
        <w:numPr>
          <w:ilvl w:val="0"/>
          <w:numId w:val="38"/>
        </w:numPr>
        <w:autoSpaceDE w:val="0"/>
        <w:autoSpaceDN w:val="0"/>
        <w:adjustRightInd w:val="0"/>
        <w:jc w:val="both"/>
        <w:rPr>
          <w:rFonts w:ascii="Times New Roman" w:hAnsi="Times New Roman" w:cs="Times New Roman"/>
        </w:rPr>
      </w:pPr>
      <w:r>
        <w:rPr>
          <w:rFonts w:ascii="Times New Roman" w:hAnsi="Times New Roman" w:cs="Times New Roman"/>
        </w:rPr>
        <w:t>On sale, if the investments is ever sold, any OCI that has accumulated on these investments gets transferred from OCI directly to Retained Earnings</w:t>
      </w:r>
    </w:p>
    <w:p w:rsidR="006A1CF0" w:rsidRPr="00D65271"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961A0B">
        <w:rPr>
          <w:rFonts w:ascii="Times New Roman" w:hAnsi="Times New Roman" w:cs="Times New Roman"/>
          <w:b/>
        </w:rPr>
        <w:t>Accumulated other Comprehensive Income</w:t>
      </w:r>
      <w:r>
        <w:rPr>
          <w:rFonts w:ascii="Times New Roman" w:hAnsi="Times New Roman" w:cs="Times New Roman"/>
        </w:rPr>
        <w:t xml:space="preserve"> – The other comprehensive income that is accumulated over time on these shares (in S.E.)</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Either way, the shares are adjusted to market value at each reporting period</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Pr>
          <w:rFonts w:ascii="Times New Roman" w:hAnsi="Times New Roman" w:cs="Times New Roman"/>
        </w:rPr>
        <w:t xml:space="preserve">The difference lies in where the fair value difference goes </w:t>
      </w:r>
    </w:p>
    <w:p w:rsidR="006A1CF0" w:rsidRDefault="006A1CF0" w:rsidP="006A1CF0">
      <w:pPr>
        <w:widowControl w:val="0"/>
        <w:autoSpaceDE w:val="0"/>
        <w:autoSpaceDN w:val="0"/>
        <w:adjustRightInd w:val="0"/>
        <w:jc w:val="both"/>
        <w:rPr>
          <w:rFonts w:ascii="Times New Roman" w:hAnsi="Times New Roman" w:cs="Times New Roman"/>
        </w:rPr>
      </w:pPr>
    </w:p>
    <w:p w:rsidR="006A1CF0" w:rsidRDefault="006A1CF0" w:rsidP="006A1CF0">
      <w:pPr>
        <w:widowControl w:val="0"/>
        <w:autoSpaceDE w:val="0"/>
        <w:autoSpaceDN w:val="0"/>
        <w:adjustRightInd w:val="0"/>
        <w:jc w:val="both"/>
        <w:rPr>
          <w:rFonts w:ascii="Times New Roman" w:hAnsi="Times New Roman" w:cs="Times New Roman"/>
        </w:rPr>
      </w:pPr>
      <w:r w:rsidRPr="004006D8">
        <w:rPr>
          <w:rFonts w:ascii="Times New Roman" w:hAnsi="Times New Roman" w:cs="Times New Roman"/>
          <w:noProof/>
          <w:lang w:val="en-CA" w:eastAsia="en-CA"/>
        </w:rPr>
        <mc:AlternateContent>
          <mc:Choice Requires="wps">
            <w:drawing>
              <wp:anchor distT="45720" distB="45720" distL="114300" distR="114300" simplePos="0" relativeHeight="251662336" behindDoc="0" locked="0" layoutInCell="1" allowOverlap="1" wp14:anchorId="04B5D579" wp14:editId="4ECB2353">
                <wp:simplePos x="0" y="0"/>
                <wp:positionH relativeFrom="column">
                  <wp:posOffset>5255895</wp:posOffset>
                </wp:positionH>
                <wp:positionV relativeFrom="paragraph">
                  <wp:posOffset>19050</wp:posOffset>
                </wp:positionV>
                <wp:extent cx="1213485" cy="2466975"/>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2466975"/>
                        </a:xfrm>
                        <a:prstGeom prst="rect">
                          <a:avLst/>
                        </a:prstGeom>
                        <a:solidFill>
                          <a:srgbClr val="FFFFFF"/>
                        </a:solidFill>
                        <a:ln w="9525">
                          <a:solidFill>
                            <a:srgbClr val="000000"/>
                          </a:solidFill>
                          <a:miter lim="800000"/>
                          <a:headEnd/>
                          <a:tailEnd/>
                        </a:ln>
                      </wps:spPr>
                      <wps:txbx>
                        <w:txbxContent>
                          <w:p w:rsidR="006A1CF0" w:rsidRPr="004006D8" w:rsidRDefault="006A1CF0" w:rsidP="006A1CF0">
                            <w:pPr>
                              <w:widowControl w:val="0"/>
                              <w:autoSpaceDE w:val="0"/>
                              <w:autoSpaceDN w:val="0"/>
                              <w:adjustRightInd w:val="0"/>
                              <w:jc w:val="both"/>
                              <w:rPr>
                                <w:rFonts w:ascii="Times New Roman" w:hAnsi="Times New Roman" w:cs="Times New Roman"/>
                              </w:rPr>
                            </w:pPr>
                            <w:r w:rsidRPr="004006D8">
                              <w:rPr>
                                <w:rFonts w:ascii="Times New Roman" w:hAnsi="Times New Roman" w:cs="Times New Roman"/>
                              </w:rPr>
                              <w:t>In comprehensive income – carry (the difference btwn) the accumulated gain/loss</w:t>
                            </w:r>
                          </w:p>
                          <w:p w:rsidR="006A1CF0" w:rsidRDefault="006A1CF0" w:rsidP="006A1C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5D579" id="_x0000_s1027" type="#_x0000_t202" style="position:absolute;left:0;text-align:left;margin-left:413.85pt;margin-top:1.5pt;width:95.55pt;height:194.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">
                <v:textbox>
                  <w:txbxContent>
                    <w:p w:rsidR="006A1CF0" w:rsidRPr="004006D8" w:rsidRDefault="006A1CF0" w:rsidP="006A1CF0">
                      <w:pPr>
                        <w:widowControl w:val="0"/>
                        <w:autoSpaceDE w:val="0"/>
                        <w:autoSpaceDN w:val="0"/>
                        <w:adjustRightInd w:val="0"/>
                        <w:jc w:val="both"/>
                        <w:rPr>
                          <w:rFonts w:ascii="Times New Roman" w:hAnsi="Times New Roman" w:cs="Times New Roman"/>
                        </w:rPr>
                      </w:pPr>
                      <w:r w:rsidRPr="004006D8">
                        <w:rPr>
                          <w:rFonts w:ascii="Times New Roman" w:hAnsi="Times New Roman" w:cs="Times New Roman"/>
                        </w:rPr>
                        <w:t>In comprehensive income – carry (the difference btwn) the accumulated gain/loss</w:t>
                      </w:r>
                    </w:p>
                    <w:p w:rsidR="006A1CF0" w:rsidRDefault="006A1CF0" w:rsidP="006A1CF0"/>
                  </w:txbxContent>
                </v:textbox>
                <w10:wrap type="square"/>
              </v:shape>
            </w:pict>
          </mc:Fallback>
        </mc:AlternateContent>
      </w:r>
    </w:p>
    <w:p w:rsidR="006A1CF0" w:rsidRDefault="006A1CF0" w:rsidP="006A1CF0">
      <w:pPr>
        <w:pStyle w:val="ListParagraph"/>
        <w:widowControl w:val="0"/>
        <w:autoSpaceDE w:val="0"/>
        <w:autoSpaceDN w:val="0"/>
        <w:adjustRightInd w:val="0"/>
        <w:jc w:val="both"/>
        <w:rPr>
          <w:rFonts w:ascii="Times New Roman" w:hAnsi="Times New Roman" w:cs="Times New Roman"/>
        </w:rPr>
      </w:pPr>
    </w:p>
    <w:p w:rsidR="006A1CF0" w:rsidRPr="00533213" w:rsidRDefault="006A1CF0" w:rsidP="006A1CF0">
      <w:pPr>
        <w:widowControl w:val="0"/>
        <w:autoSpaceDE w:val="0"/>
        <w:autoSpaceDN w:val="0"/>
        <w:adjustRightInd w:val="0"/>
        <w:jc w:val="both"/>
        <w:rPr>
          <w:rFonts w:ascii="Times New Roman" w:hAnsi="Times New Roman" w:cs="Times New Roman"/>
          <w:b/>
          <w:u w:val="single"/>
        </w:rPr>
      </w:pPr>
      <w:r w:rsidRPr="00533213">
        <w:rPr>
          <w:rFonts w:ascii="Times New Roman" w:hAnsi="Times New Roman" w:cs="Times New Roman"/>
          <w:b/>
          <w:u w:val="single"/>
        </w:rPr>
        <w:t>Private enterprises</w:t>
      </w:r>
    </w:p>
    <w:p w:rsidR="006A1CF0" w:rsidRPr="00D65271"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D65271">
        <w:rPr>
          <w:rFonts w:ascii="Times New Roman" w:hAnsi="Times New Roman" w:cs="Times New Roman"/>
        </w:rPr>
        <w:t>There’s no “Other Comprehensive Income” in accounting standards</w:t>
      </w:r>
      <w:r>
        <w:rPr>
          <w:rFonts w:ascii="Times New Roman" w:hAnsi="Times New Roman" w:cs="Times New Roman"/>
        </w:rPr>
        <w:t xml:space="preserve"> -&gt; STOP at NI</w:t>
      </w:r>
    </w:p>
    <w:p w:rsidR="006A1CF0" w:rsidRPr="00D65271"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D65271">
        <w:rPr>
          <w:rFonts w:ascii="Times New Roman" w:hAnsi="Times New Roman" w:cs="Times New Roman"/>
        </w:rPr>
        <w:t>If the private entity makes an investment in the shares of another corporation that have to:</w:t>
      </w:r>
    </w:p>
    <w:p w:rsidR="006A1CF0" w:rsidRPr="00D65271"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D65271">
        <w:rPr>
          <w:rFonts w:ascii="Times New Roman" w:hAnsi="Times New Roman" w:cs="Times New Roman"/>
        </w:rPr>
        <w:t xml:space="preserve">Carry them at market of the shares </w:t>
      </w:r>
      <w:r w:rsidRPr="00D65271">
        <w:rPr>
          <w:rFonts w:ascii="Times New Roman" w:hAnsi="Times New Roman" w:cs="Times New Roman"/>
          <w:u w:val="single"/>
        </w:rPr>
        <w:t>are actively traded</w:t>
      </w:r>
      <w:r w:rsidRPr="00D65271">
        <w:rPr>
          <w:rFonts w:ascii="Times New Roman" w:hAnsi="Times New Roman" w:cs="Times New Roman"/>
        </w:rPr>
        <w:t xml:space="preserve"> (wt gains/losses flowing to the income statement)</w:t>
      </w:r>
    </w:p>
    <w:p w:rsidR="006A1CF0" w:rsidRDefault="006A1CF0" w:rsidP="006A1CF0">
      <w:pPr>
        <w:pStyle w:val="ListParagraph"/>
        <w:widowControl w:val="0"/>
        <w:numPr>
          <w:ilvl w:val="0"/>
          <w:numId w:val="8"/>
        </w:numPr>
        <w:autoSpaceDE w:val="0"/>
        <w:autoSpaceDN w:val="0"/>
        <w:adjustRightInd w:val="0"/>
        <w:jc w:val="both"/>
        <w:rPr>
          <w:rFonts w:ascii="Times New Roman" w:hAnsi="Times New Roman" w:cs="Times New Roman"/>
        </w:rPr>
      </w:pPr>
      <w:r w:rsidRPr="00D65271">
        <w:rPr>
          <w:rFonts w:ascii="Times New Roman" w:hAnsi="Times New Roman" w:cs="Times New Roman"/>
        </w:rPr>
        <w:t>Carry them at their original cost if they are not actively traded</w:t>
      </w:r>
    </w:p>
    <w:p w:rsidR="006A1CF0" w:rsidRDefault="006A1CF0" w:rsidP="006A1CF0"/>
    <w:p w:rsidR="006A1CF0" w:rsidRDefault="006A1CF0" w:rsidP="006A1CF0">
      <w:r>
        <w:t>EXCERCISES:</w:t>
      </w:r>
    </w:p>
    <w:p w:rsidR="006A1CF0" w:rsidRPr="00B20460" w:rsidRDefault="006A1CF0" w:rsidP="006A1CF0">
      <w:pPr>
        <w:jc w:val="center"/>
        <w:rPr>
          <w:rFonts w:ascii="Baskerville Old Face" w:hAnsi="Baskerville Old Face" w:cs="Apple Chancery"/>
          <w:b/>
          <w:color w:val="FF0000"/>
          <w:u w:val="thick"/>
        </w:rPr>
      </w:pPr>
      <w:r w:rsidRPr="00B20460">
        <w:rPr>
          <w:rFonts w:ascii="Baskerville Old Face" w:hAnsi="Baskerville Old Face" w:cs="Apple Chancery"/>
          <w:b/>
          <w:color w:val="FF0000"/>
          <w:u w:val="thick"/>
        </w:rPr>
        <w:t>CHAPTER V: Revenue recognition &amp; Accounts Receivable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 The great majority of sales transaction: Dr Accounts receivable &amp; Cr. Sales</w:t>
      </w:r>
    </w:p>
    <w:p w:rsidR="006A1CF0" w:rsidRPr="004B7AC7" w:rsidRDefault="006A1CF0" w:rsidP="006A1CF0">
      <w:pPr>
        <w:jc w:val="both"/>
        <w:rPr>
          <w:rFonts w:ascii="Times New Roman" w:hAnsi="Times New Roman" w:cs="Times New Roman"/>
        </w:rPr>
      </w:pPr>
    </w:p>
    <w:p w:rsidR="006A1CF0" w:rsidRPr="00556CD9" w:rsidRDefault="006A1CF0" w:rsidP="006A1CF0">
      <w:pPr>
        <w:jc w:val="both"/>
        <w:rPr>
          <w:rFonts w:ascii="Times New Roman" w:hAnsi="Times New Roman" w:cs="Times New Roman"/>
          <w:b/>
          <w:color w:val="FF0000"/>
          <w:u w:val="single"/>
        </w:rPr>
      </w:pPr>
      <w:r w:rsidRPr="00556CD9">
        <w:rPr>
          <w:rFonts w:ascii="Times New Roman" w:hAnsi="Times New Roman" w:cs="Times New Roman"/>
          <w:b/>
          <w:color w:val="FF0000"/>
          <w:u w:val="single"/>
        </w:rPr>
        <w:t>A. Revenue recognition</w:t>
      </w:r>
    </w:p>
    <w:p w:rsidR="006A1CF0" w:rsidRPr="004B7AC7" w:rsidRDefault="006A1CF0" w:rsidP="006A1CF0">
      <w:pPr>
        <w:jc w:val="both"/>
        <w:rPr>
          <w:rFonts w:ascii="Times New Roman" w:hAnsi="Times New Roman" w:cs="Times New Roman"/>
        </w:rPr>
      </w:pPr>
    </w:p>
    <w:p w:rsidR="006A1CF0" w:rsidRPr="004B7AC7" w:rsidRDefault="006A1CF0" w:rsidP="006A1CF0">
      <w:pPr>
        <w:jc w:val="both"/>
        <w:rPr>
          <w:rFonts w:ascii="Times New Roman" w:hAnsi="Times New Roman" w:cs="Times New Roman"/>
        </w:rPr>
      </w:pPr>
      <w:r w:rsidRPr="004B7AC7">
        <w:rPr>
          <w:rFonts w:ascii="Times New Roman" w:hAnsi="Times New Roman" w:cs="Times New Roman"/>
        </w:rPr>
        <w:t>Revenue recognition criteria are generally grouped through 3 broad criteria:</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t>Sale of goods,</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t>Rendering of services, (cung cấp dịch vụ)</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lastRenderedPageBreak/>
        <w:t xml:space="preserve"> Interest, royalties &amp; dividends</w:t>
      </w:r>
    </w:p>
    <w:p w:rsidR="006A1CF0" w:rsidRPr="004B7AC7" w:rsidRDefault="006A1CF0" w:rsidP="006A1CF0">
      <w:pPr>
        <w:jc w:val="both"/>
        <w:rPr>
          <w:rFonts w:ascii="Times New Roman" w:hAnsi="Times New Roman" w:cs="Times New Roman"/>
        </w:rPr>
      </w:pPr>
    </w:p>
    <w:p w:rsidR="006A1CF0" w:rsidRPr="00BA5F63" w:rsidRDefault="006A1CF0" w:rsidP="006A1CF0">
      <w:pPr>
        <w:jc w:val="both"/>
        <w:rPr>
          <w:rFonts w:ascii="Times New Roman" w:hAnsi="Times New Roman" w:cs="Times New Roman"/>
          <w:color w:val="FF0000"/>
        </w:rPr>
      </w:pPr>
      <w:r w:rsidRPr="00BA5F63">
        <w:rPr>
          <w:rFonts w:ascii="Times New Roman" w:hAnsi="Times New Roman" w:cs="Times New Roman"/>
          <w:color w:val="FF0000"/>
        </w:rPr>
        <w:t>Sale of Goods</w:t>
      </w:r>
    </w:p>
    <w:p w:rsidR="006A1CF0" w:rsidRPr="004B7AC7" w:rsidRDefault="006A1CF0" w:rsidP="006A1CF0">
      <w:pPr>
        <w:jc w:val="both"/>
        <w:rPr>
          <w:rFonts w:ascii="Times New Roman" w:hAnsi="Times New Roman" w:cs="Times New Roman"/>
        </w:rPr>
      </w:pPr>
      <w:r w:rsidRPr="004B7AC7">
        <w:rPr>
          <w:rFonts w:ascii="Times New Roman" w:hAnsi="Times New Roman" w:cs="Times New Roman"/>
        </w:rPr>
        <w:t>Revenues from the sale for the sale of goods will be recognized when all criterias have been satisfied:</w:t>
      </w:r>
    </w:p>
    <w:p w:rsidR="006A1CF0" w:rsidRPr="004B7AC7" w:rsidRDefault="006A1CF0" w:rsidP="006A1CF0">
      <w:pPr>
        <w:pStyle w:val="ListParagraph"/>
        <w:numPr>
          <w:ilvl w:val="0"/>
          <w:numId w:val="40"/>
        </w:numPr>
        <w:jc w:val="both"/>
        <w:rPr>
          <w:rFonts w:ascii="Times New Roman" w:hAnsi="Times New Roman" w:cs="Times New Roman"/>
        </w:rPr>
      </w:pPr>
      <w:r w:rsidRPr="004B7AC7">
        <w:rPr>
          <w:rFonts w:ascii="Times New Roman" w:hAnsi="Times New Roman" w:cs="Times New Roman"/>
        </w:rPr>
        <w:t>The entity has transferred to the buyer the significant risks &amp; rewards of ownership of the goods</w:t>
      </w:r>
    </w:p>
    <w:p w:rsidR="006A1CF0" w:rsidRPr="004B7AC7" w:rsidRDefault="006A1CF0" w:rsidP="006A1CF0">
      <w:pPr>
        <w:pStyle w:val="ListParagraph"/>
        <w:numPr>
          <w:ilvl w:val="0"/>
          <w:numId w:val="40"/>
        </w:numPr>
        <w:jc w:val="both"/>
        <w:rPr>
          <w:rFonts w:ascii="Times New Roman" w:hAnsi="Times New Roman" w:cs="Times New Roman"/>
        </w:rPr>
      </w:pPr>
      <w:r w:rsidRPr="004B7AC7">
        <w:rPr>
          <w:rFonts w:ascii="Times New Roman" w:hAnsi="Times New Roman" w:cs="Times New Roman"/>
        </w:rPr>
        <w:t>The entity retains neither continuing managerial involvement to the degree usually associated with the ownership nor effective control over the goods sold</w:t>
      </w:r>
    </w:p>
    <w:p w:rsidR="006A1CF0" w:rsidRPr="004B7AC7" w:rsidRDefault="006A1CF0" w:rsidP="006A1CF0">
      <w:pPr>
        <w:pStyle w:val="ListParagraph"/>
        <w:numPr>
          <w:ilvl w:val="0"/>
          <w:numId w:val="40"/>
        </w:numPr>
        <w:jc w:val="both"/>
        <w:rPr>
          <w:rFonts w:ascii="Times New Roman" w:hAnsi="Times New Roman" w:cs="Times New Roman"/>
        </w:rPr>
      </w:pPr>
      <w:r w:rsidRPr="004B7AC7">
        <w:rPr>
          <w:rFonts w:ascii="Times New Roman" w:hAnsi="Times New Roman" w:cs="Times New Roman"/>
        </w:rPr>
        <w:t>The amount of revenue can be measured reliably</w:t>
      </w:r>
    </w:p>
    <w:p w:rsidR="006A1CF0" w:rsidRPr="004B7AC7" w:rsidRDefault="006A1CF0" w:rsidP="006A1CF0">
      <w:pPr>
        <w:pStyle w:val="ListParagraph"/>
        <w:numPr>
          <w:ilvl w:val="0"/>
          <w:numId w:val="40"/>
        </w:numPr>
        <w:jc w:val="both"/>
        <w:rPr>
          <w:rFonts w:ascii="Times New Roman" w:hAnsi="Times New Roman" w:cs="Times New Roman"/>
        </w:rPr>
      </w:pPr>
      <w:r w:rsidRPr="004B7AC7">
        <w:rPr>
          <w:rFonts w:ascii="Times New Roman" w:hAnsi="Times New Roman" w:cs="Times New Roman"/>
        </w:rPr>
        <w:t>It’s probable that the economic benefits associated wt the transaction will flow to the entity</w:t>
      </w:r>
    </w:p>
    <w:p w:rsidR="006A1CF0" w:rsidRPr="004B7AC7" w:rsidRDefault="006A1CF0" w:rsidP="006A1CF0">
      <w:pPr>
        <w:pStyle w:val="ListParagraph"/>
        <w:numPr>
          <w:ilvl w:val="0"/>
          <w:numId w:val="40"/>
        </w:numPr>
        <w:jc w:val="both"/>
        <w:rPr>
          <w:rFonts w:ascii="Times New Roman" w:hAnsi="Times New Roman" w:cs="Times New Roman"/>
        </w:rPr>
      </w:pPr>
      <w:r w:rsidRPr="004B7AC7">
        <w:rPr>
          <w:rFonts w:ascii="Times New Roman" w:hAnsi="Times New Roman" w:cs="Times New Roman"/>
        </w:rPr>
        <w:t>The costs incurred/ to be incurred in the respect of the transaction can be measured reliably</w:t>
      </w:r>
      <w:r>
        <w:rPr>
          <w:rFonts w:ascii="Times New Roman" w:hAnsi="Times New Roman" w:cs="Times New Roman"/>
        </w:rPr>
        <w:t xml:space="preserve"> (know associated costs)</w:t>
      </w:r>
    </w:p>
    <w:p w:rsidR="006A1CF0" w:rsidRPr="004B7AC7" w:rsidRDefault="006A1CF0" w:rsidP="006A1CF0">
      <w:pPr>
        <w:jc w:val="both"/>
        <w:rPr>
          <w:rFonts w:ascii="Times New Roman" w:hAnsi="Times New Roman" w:cs="Times New Roman"/>
        </w:rPr>
      </w:pPr>
    </w:p>
    <w:p w:rsidR="006A1CF0" w:rsidRPr="00BA5F63" w:rsidRDefault="006A1CF0" w:rsidP="006A1CF0">
      <w:pPr>
        <w:jc w:val="both"/>
        <w:rPr>
          <w:rFonts w:ascii="Times New Roman" w:hAnsi="Times New Roman" w:cs="Times New Roman"/>
          <w:color w:val="FF0000"/>
        </w:rPr>
      </w:pPr>
      <w:r w:rsidRPr="00BA5F63">
        <w:rPr>
          <w:rFonts w:ascii="Times New Roman" w:hAnsi="Times New Roman" w:cs="Times New Roman"/>
          <w:color w:val="FF0000"/>
        </w:rPr>
        <w:t>Rendering of services</w:t>
      </w:r>
    </w:p>
    <w:p w:rsidR="006A1CF0" w:rsidRPr="004B7AC7" w:rsidRDefault="006A1CF0" w:rsidP="006A1CF0">
      <w:pPr>
        <w:jc w:val="both"/>
        <w:rPr>
          <w:rFonts w:ascii="Times New Roman" w:hAnsi="Times New Roman" w:cs="Times New Roman"/>
        </w:rPr>
      </w:pPr>
      <w:r w:rsidRPr="004B7AC7">
        <w:rPr>
          <w:rFonts w:ascii="Times New Roman" w:hAnsi="Times New Roman" w:cs="Times New Roman"/>
        </w:rPr>
        <w:t>As wt goods, most services the revenue recognition point takes places when the transaction takes places.</w:t>
      </w:r>
    </w:p>
    <w:p w:rsidR="006A1CF0" w:rsidRPr="004B7AC7" w:rsidRDefault="006A1CF0" w:rsidP="006A1CF0">
      <w:pPr>
        <w:jc w:val="both"/>
        <w:rPr>
          <w:rFonts w:ascii="Times New Roman" w:hAnsi="Times New Roman" w:cs="Times New Roman"/>
        </w:rPr>
      </w:pPr>
      <w:r w:rsidRPr="004B7AC7">
        <w:rPr>
          <w:rFonts w:ascii="Times New Roman" w:hAnsi="Times New Roman" w:cs="Times New Roman"/>
        </w:rPr>
        <w:t xml:space="preserve">In cases where services are provided over an extended period of time -&gt; recognize revenues through </w:t>
      </w:r>
      <w:r w:rsidRPr="00BA5F63">
        <w:rPr>
          <w:rFonts w:ascii="Times New Roman" w:hAnsi="Times New Roman" w:cs="Times New Roman"/>
          <w:b/>
          <w:u w:val="single"/>
        </w:rPr>
        <w:t>Percentage of completion method</w:t>
      </w:r>
    </w:p>
    <w:p w:rsidR="006A1CF0" w:rsidRPr="004B7AC7" w:rsidRDefault="006A1CF0" w:rsidP="006A1CF0">
      <w:pPr>
        <w:jc w:val="both"/>
        <w:rPr>
          <w:rFonts w:ascii="Times New Roman" w:hAnsi="Times New Roman" w:cs="Times New Roman"/>
        </w:rPr>
      </w:pPr>
    </w:p>
    <w:p w:rsidR="006A1CF0" w:rsidRPr="004B7AC7" w:rsidRDefault="006A1CF0" w:rsidP="006A1CF0">
      <w:pPr>
        <w:jc w:val="both"/>
        <w:rPr>
          <w:rFonts w:ascii="Times New Roman" w:hAnsi="Times New Roman" w:cs="Times New Roman"/>
        </w:rPr>
      </w:pPr>
      <w:r w:rsidRPr="004B7AC7">
        <w:rPr>
          <w:rFonts w:ascii="Times New Roman" w:hAnsi="Times New Roman" w:cs="Times New Roman"/>
        </w:rPr>
        <w:t>Service revenues is to be recognized on the % of completion basis if the following conditions are presented:</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t>The amount of revenue can be measure reliably</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t>It’s probable that the economic benefits associated wt the transaction will flow to the entity</w:t>
      </w:r>
    </w:p>
    <w:p w:rsidR="006A1CF0" w:rsidRPr="004B7AC7" w:rsidRDefault="006A1CF0" w:rsidP="006A1CF0">
      <w:pPr>
        <w:pStyle w:val="ListParagraph"/>
        <w:numPr>
          <w:ilvl w:val="0"/>
          <w:numId w:val="8"/>
        </w:numPr>
        <w:jc w:val="both"/>
        <w:rPr>
          <w:rFonts w:ascii="Times New Roman" w:hAnsi="Times New Roman" w:cs="Times New Roman"/>
        </w:rPr>
      </w:pPr>
      <w:r w:rsidRPr="004B7AC7">
        <w:rPr>
          <w:rFonts w:ascii="Times New Roman" w:hAnsi="Times New Roman" w:cs="Times New Roman"/>
        </w:rPr>
        <w:t xml:space="preserve">The stage of completion of the transaction at the balance sheet date can be measured reliably </w:t>
      </w:r>
    </w:p>
    <w:p w:rsidR="006A1CF0" w:rsidRDefault="006A1CF0" w:rsidP="006A1CF0">
      <w:pPr>
        <w:pStyle w:val="ListParagraph"/>
        <w:numPr>
          <w:ilvl w:val="0"/>
          <w:numId w:val="8"/>
        </w:numPr>
        <w:jc w:val="both"/>
        <w:rPr>
          <w:rFonts w:ascii="Times New Roman" w:hAnsi="Times New Roman" w:cs="Times New Roman"/>
        </w:rPr>
      </w:pPr>
      <w:r w:rsidRPr="002F7326">
        <w:rPr>
          <w:rFonts w:ascii="Times New Roman" w:hAnsi="Times New Roman" w:cs="Times New Roman"/>
          <w:noProof/>
          <w:lang w:val="en-CA" w:eastAsia="en-CA"/>
        </w:rPr>
        <mc:AlternateContent>
          <mc:Choice Requires="wps">
            <w:drawing>
              <wp:anchor distT="45720" distB="45720" distL="114300" distR="114300" simplePos="0" relativeHeight="251659264" behindDoc="0" locked="0" layoutInCell="1" allowOverlap="1" wp14:anchorId="78BE23A4" wp14:editId="316A52CD">
                <wp:simplePos x="0" y="0"/>
                <wp:positionH relativeFrom="column">
                  <wp:posOffset>1270</wp:posOffset>
                </wp:positionH>
                <wp:positionV relativeFrom="paragraph">
                  <wp:posOffset>530225</wp:posOffset>
                </wp:positionV>
                <wp:extent cx="6347460" cy="1404620"/>
                <wp:effectExtent l="0" t="0" r="15240" b="184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1404620"/>
                        </a:xfrm>
                        <a:prstGeom prst="rect">
                          <a:avLst/>
                        </a:prstGeom>
                        <a:solidFill>
                          <a:srgbClr val="FFFFFF"/>
                        </a:solidFill>
                        <a:ln w="9525">
                          <a:solidFill>
                            <a:srgbClr val="000000"/>
                          </a:solidFill>
                          <a:miter lim="800000"/>
                          <a:headEnd/>
                          <a:tailEnd/>
                        </a:ln>
                      </wps:spPr>
                      <wps:txbx>
                        <w:txbxContent>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 xml:space="preserve">% of completion = costs incurred to date/total </w:t>
                            </w:r>
                            <w:r w:rsidRPr="002F7326">
                              <w:rPr>
                                <w:rFonts w:ascii="Times New Roman" w:hAnsi="Times New Roman" w:cs="Times New Roman"/>
                                <w:u w:val="single"/>
                              </w:rPr>
                              <w:t>estimated</w:t>
                            </w:r>
                            <w:r w:rsidRPr="002F7326">
                              <w:rPr>
                                <w:rFonts w:ascii="Times New Roman" w:hAnsi="Times New Roman" w:cs="Times New Roman"/>
                              </w:rPr>
                              <w:t xml:space="preserve"> </w:t>
                            </w:r>
                            <w:r>
                              <w:rPr>
                                <w:rFonts w:ascii="Times New Roman" w:hAnsi="Times New Roman" w:cs="Times New Roman"/>
                              </w:rPr>
                              <w:t xml:space="preserve">(cumulative #) </w:t>
                            </w:r>
                            <w:r w:rsidRPr="002F7326">
                              <w:rPr>
                                <w:rFonts w:ascii="Times New Roman" w:hAnsi="Times New Roman" w:cs="Times New Roman"/>
                              </w:rPr>
                              <w:t>costs to complete</w:t>
                            </w:r>
                          </w:p>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Revenues reported in a given year = total contract revenues x (%</w:t>
                            </w:r>
                            <w:r>
                              <w:rPr>
                                <w:rFonts w:ascii="Times New Roman" w:hAnsi="Times New Roman" w:cs="Times New Roman"/>
                              </w:rPr>
                              <w:t xml:space="preserve"> of completion end of the yr -</w:t>
                            </w:r>
                            <w:r w:rsidRPr="002F7326">
                              <w:rPr>
                                <w:rFonts w:ascii="Times New Roman" w:hAnsi="Times New Roman" w:cs="Times New Roman"/>
                              </w:rPr>
                              <w:t xml:space="preserve"> % of completion beginning of yr)</w:t>
                            </w:r>
                          </w:p>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Profits recognized in a given yr = revenues – costs incurred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BE23A4" id="_x0000_s1028" type="#_x0000_t202" style="position:absolute;left:0;text-align:left;margin-left:.1pt;margin-top:41.75pt;width:499.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">
                <v:textbox style="mso-fit-shape-to-text:t">
                  <w:txbxContent>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 xml:space="preserve">% of completion = costs incurred to date/total </w:t>
                      </w:r>
                      <w:r w:rsidRPr="002F7326">
                        <w:rPr>
                          <w:rFonts w:ascii="Times New Roman" w:hAnsi="Times New Roman" w:cs="Times New Roman"/>
                          <w:u w:val="single"/>
                        </w:rPr>
                        <w:t>estimated</w:t>
                      </w:r>
                      <w:r w:rsidRPr="002F7326">
                        <w:rPr>
                          <w:rFonts w:ascii="Times New Roman" w:hAnsi="Times New Roman" w:cs="Times New Roman"/>
                        </w:rPr>
                        <w:t xml:space="preserve"> </w:t>
                      </w:r>
                      <w:r>
                        <w:rPr>
                          <w:rFonts w:ascii="Times New Roman" w:hAnsi="Times New Roman" w:cs="Times New Roman"/>
                        </w:rPr>
                        <w:t xml:space="preserve">(cumulative #) </w:t>
                      </w:r>
                      <w:r w:rsidRPr="002F7326">
                        <w:rPr>
                          <w:rFonts w:ascii="Times New Roman" w:hAnsi="Times New Roman" w:cs="Times New Roman"/>
                        </w:rPr>
                        <w:t>costs to complete</w:t>
                      </w:r>
                    </w:p>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Revenues reported in a given year = total contract revenues x (%</w:t>
                      </w:r>
                      <w:r>
                        <w:rPr>
                          <w:rFonts w:ascii="Times New Roman" w:hAnsi="Times New Roman" w:cs="Times New Roman"/>
                        </w:rPr>
                        <w:t xml:space="preserve"> of completion end of the yr -</w:t>
                      </w:r>
                      <w:r w:rsidRPr="002F7326">
                        <w:rPr>
                          <w:rFonts w:ascii="Times New Roman" w:hAnsi="Times New Roman" w:cs="Times New Roman"/>
                        </w:rPr>
                        <w:t xml:space="preserve"> % of completion beginning of yr)</w:t>
                      </w:r>
                    </w:p>
                    <w:p w:rsidR="006A1CF0" w:rsidRPr="002F7326" w:rsidRDefault="006A1CF0" w:rsidP="006A1CF0">
                      <w:pPr>
                        <w:pStyle w:val="ListParagraph"/>
                        <w:numPr>
                          <w:ilvl w:val="0"/>
                          <w:numId w:val="46"/>
                        </w:numPr>
                        <w:jc w:val="both"/>
                        <w:rPr>
                          <w:rFonts w:ascii="Times New Roman" w:hAnsi="Times New Roman" w:cs="Times New Roman"/>
                        </w:rPr>
                      </w:pPr>
                      <w:r w:rsidRPr="002F7326">
                        <w:rPr>
                          <w:rFonts w:ascii="Times New Roman" w:hAnsi="Times New Roman" w:cs="Times New Roman"/>
                        </w:rPr>
                        <w:t>Profits recognized in a given yr = revenues – costs incurred</w:t>
                      </w:r>
                    </w:p>
                  </w:txbxContent>
                </v:textbox>
                <w10:wrap type="square"/>
              </v:shape>
            </w:pict>
          </mc:Fallback>
        </mc:AlternateContent>
      </w:r>
      <w:r w:rsidRPr="004B7AC7">
        <w:rPr>
          <w:rFonts w:ascii="Times New Roman" w:hAnsi="Times New Roman" w:cs="Times New Roman"/>
        </w:rPr>
        <w:t xml:space="preserve">The costs incurred for the transaction &amp; the costs to complete the transaction can be measured reliably </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Interest, royalties &amp; dividends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E05A1D">
        <w:rPr>
          <w:rFonts w:ascii="Times New Roman" w:hAnsi="Times New Roman" w:cs="Times New Roman"/>
          <w:b/>
        </w:rPr>
        <w:t>Interest revenue</w:t>
      </w:r>
      <w:r>
        <w:rPr>
          <w:rFonts w:ascii="Times New Roman" w:hAnsi="Times New Roman" w:cs="Times New Roman"/>
        </w:rPr>
        <w:t xml:space="preserve"> is recorded through time</w:t>
      </w:r>
    </w:p>
    <w:p w:rsidR="006A1CF0" w:rsidRDefault="006A1CF0" w:rsidP="006A1CF0">
      <w:pPr>
        <w:jc w:val="both"/>
        <w:rPr>
          <w:rFonts w:ascii="Times New Roman" w:hAnsi="Times New Roman" w:cs="Times New Roman"/>
        </w:rPr>
      </w:pPr>
      <w:r w:rsidRPr="00E05A1D">
        <w:rPr>
          <w:rFonts w:ascii="Times New Roman" w:hAnsi="Times New Roman" w:cs="Times New Roman"/>
          <w:b/>
        </w:rPr>
        <w:t>Royalties</w:t>
      </w:r>
      <w:r>
        <w:rPr>
          <w:rFonts w:ascii="Times New Roman" w:hAnsi="Times New Roman" w:cs="Times New Roman"/>
        </w:rPr>
        <w:t xml:space="preserve"> are recorded as the royalties are earned</w:t>
      </w:r>
    </w:p>
    <w:p w:rsidR="006A1CF0" w:rsidRDefault="006A1CF0" w:rsidP="006A1CF0">
      <w:pPr>
        <w:jc w:val="both"/>
        <w:rPr>
          <w:rFonts w:ascii="Times New Roman" w:hAnsi="Times New Roman" w:cs="Times New Roman"/>
        </w:rPr>
      </w:pPr>
      <w:r w:rsidRPr="00E05A1D">
        <w:rPr>
          <w:rFonts w:ascii="Times New Roman" w:hAnsi="Times New Roman" w:cs="Times New Roman"/>
          <w:b/>
        </w:rPr>
        <w:t>Dividend revenue</w:t>
      </w:r>
      <w:r>
        <w:rPr>
          <w:rFonts w:ascii="Times New Roman" w:hAnsi="Times New Roman" w:cs="Times New Roman"/>
        </w:rPr>
        <w:t xml:space="preserve"> is recorded when the board of directors of a comp. in which we own shares has declared a dividend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Pr="00184E1F" w:rsidRDefault="006A1CF0" w:rsidP="006A1CF0">
      <w:pPr>
        <w:jc w:val="both"/>
        <w:rPr>
          <w:rFonts w:ascii="Times New Roman" w:hAnsi="Times New Roman" w:cs="Times New Roman"/>
          <w:b/>
        </w:rPr>
      </w:pPr>
      <w:r w:rsidRPr="00184E1F">
        <w:rPr>
          <w:rFonts w:ascii="Times New Roman" w:hAnsi="Times New Roman" w:cs="Times New Roman"/>
          <w:b/>
        </w:rPr>
        <w:t>Sales discount</w:t>
      </w:r>
    </w:p>
    <w:p w:rsidR="006A1CF0" w:rsidRDefault="006A1CF0" w:rsidP="006A1CF0">
      <w:pPr>
        <w:jc w:val="both"/>
        <w:rPr>
          <w:rFonts w:ascii="Times New Roman" w:hAnsi="Times New Roman" w:cs="Times New Roman"/>
        </w:rPr>
      </w:pPr>
      <w:r>
        <w:rPr>
          <w:rFonts w:ascii="Times New Roman" w:hAnsi="Times New Roman" w:cs="Times New Roman"/>
        </w:rPr>
        <w:t>Discount given to customers for early payment of their accounts</w:t>
      </w:r>
    </w:p>
    <w:p w:rsidR="006A1CF0" w:rsidRPr="00184E1F" w:rsidRDefault="006A1CF0" w:rsidP="006A1CF0">
      <w:pPr>
        <w:pStyle w:val="ListParagraph"/>
        <w:numPr>
          <w:ilvl w:val="0"/>
          <w:numId w:val="47"/>
        </w:numPr>
        <w:jc w:val="both"/>
        <w:rPr>
          <w:rFonts w:ascii="Times New Roman" w:hAnsi="Times New Roman" w:cs="Times New Roman"/>
        </w:rPr>
      </w:pPr>
      <w:r w:rsidRPr="00184E1F">
        <w:rPr>
          <w:rFonts w:ascii="Times New Roman" w:hAnsi="Times New Roman" w:cs="Times New Roman"/>
        </w:rPr>
        <w:t>n/30 – payment due 30 days from invoice date ( no discount)</w:t>
      </w:r>
    </w:p>
    <w:p w:rsidR="006A1CF0" w:rsidRPr="00184E1F" w:rsidRDefault="006A1CF0" w:rsidP="006A1CF0">
      <w:pPr>
        <w:pStyle w:val="ListParagraph"/>
        <w:numPr>
          <w:ilvl w:val="0"/>
          <w:numId w:val="47"/>
        </w:numPr>
        <w:jc w:val="both"/>
        <w:rPr>
          <w:rFonts w:ascii="Times New Roman" w:hAnsi="Times New Roman" w:cs="Times New Roman"/>
        </w:rPr>
      </w:pPr>
      <w:r w:rsidRPr="00184E1F">
        <w:rPr>
          <w:rFonts w:ascii="Times New Roman" w:hAnsi="Times New Roman" w:cs="Times New Roman"/>
        </w:rPr>
        <w:t>1/20, n30  - deduct 1% of invoice amount if paid wtin 20 days, otherwise full amount due in 30 days</w:t>
      </w:r>
    </w:p>
    <w:p w:rsidR="006A1CF0" w:rsidRDefault="006A1CF0" w:rsidP="006A1CF0">
      <w:pPr>
        <w:pStyle w:val="ListParagraph"/>
        <w:numPr>
          <w:ilvl w:val="0"/>
          <w:numId w:val="47"/>
        </w:numPr>
        <w:jc w:val="both"/>
        <w:rPr>
          <w:rFonts w:ascii="Times New Roman" w:hAnsi="Times New Roman" w:cs="Times New Roman"/>
        </w:rPr>
      </w:pPr>
      <w:r w:rsidRPr="00184E1F">
        <w:rPr>
          <w:rFonts w:ascii="Times New Roman" w:hAnsi="Times New Roman" w:cs="Times New Roman"/>
        </w:rPr>
        <w:t>2/</w:t>
      </w:r>
      <w:r>
        <w:rPr>
          <w:rFonts w:ascii="Times New Roman" w:hAnsi="Times New Roman" w:cs="Times New Roman"/>
        </w:rPr>
        <w:t>10, n/30 – pay wtin 10 days -&gt; 2% discount, otherwise, expected to pay wtin 30 days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u w:val="single"/>
        </w:rPr>
      </w:pPr>
      <w:r w:rsidRPr="00184E1F">
        <w:rPr>
          <w:rFonts w:ascii="Times New Roman" w:hAnsi="Times New Roman" w:cs="Times New Roman"/>
          <w:u w:val="single"/>
        </w:rPr>
        <w:t>Gross method</w:t>
      </w:r>
    </w:p>
    <w:p w:rsidR="006A1CF0" w:rsidRPr="00184E1F" w:rsidRDefault="006A1CF0" w:rsidP="006A1CF0">
      <w:pPr>
        <w:jc w:val="both"/>
        <w:rPr>
          <w:rFonts w:ascii="Times New Roman" w:hAnsi="Times New Roman" w:cs="Times New Roman"/>
          <w:u w:val="single"/>
        </w:rPr>
      </w:pPr>
    </w:p>
    <w:p w:rsidR="006A1CF0" w:rsidRDefault="006A1CF0" w:rsidP="006A1CF0">
      <w:pPr>
        <w:jc w:val="both"/>
        <w:rPr>
          <w:rFonts w:ascii="Times New Roman" w:hAnsi="Times New Roman" w:cs="Times New Roman"/>
        </w:rPr>
      </w:pPr>
      <w:r>
        <w:rPr>
          <w:rFonts w:ascii="Times New Roman" w:hAnsi="Times New Roman" w:cs="Times New Roman"/>
        </w:rPr>
        <w:t xml:space="preserve">Record sale: </w:t>
      </w:r>
    </w:p>
    <w:p w:rsidR="006A1CF0" w:rsidRDefault="006A1CF0" w:rsidP="006A1CF0">
      <w:pPr>
        <w:ind w:firstLine="720"/>
        <w:jc w:val="both"/>
        <w:rPr>
          <w:rFonts w:ascii="Times New Roman" w:hAnsi="Times New Roman" w:cs="Times New Roman"/>
        </w:rPr>
      </w:pPr>
      <w:r>
        <w:rPr>
          <w:rFonts w:ascii="Times New Roman" w:hAnsi="Times New Roman" w:cs="Times New Roman"/>
        </w:rPr>
        <w:lastRenderedPageBreak/>
        <w:t>Dr. Accounts receivable</w:t>
      </w:r>
    </w:p>
    <w:p w:rsidR="006A1CF0" w:rsidRDefault="006A1CF0" w:rsidP="006A1CF0">
      <w:pPr>
        <w:ind w:left="720" w:firstLine="720"/>
        <w:jc w:val="both"/>
        <w:rPr>
          <w:rFonts w:ascii="Times New Roman" w:hAnsi="Times New Roman" w:cs="Times New Roman"/>
        </w:rPr>
      </w:pPr>
      <w:r>
        <w:rPr>
          <w:rFonts w:ascii="Times New Roman" w:hAnsi="Times New Roman" w:cs="Times New Roman"/>
        </w:rPr>
        <w:t>Cr. Sales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When payment is received:</w:t>
      </w:r>
    </w:p>
    <w:p w:rsidR="006A1CF0" w:rsidRDefault="006A1CF0" w:rsidP="006A1CF0">
      <w:pPr>
        <w:ind w:firstLine="720"/>
        <w:jc w:val="both"/>
        <w:rPr>
          <w:rFonts w:ascii="Times New Roman" w:hAnsi="Times New Roman" w:cs="Times New Roman"/>
        </w:rPr>
      </w:pPr>
      <w:r>
        <w:rPr>
          <w:rFonts w:ascii="Times New Roman" w:hAnsi="Times New Roman" w:cs="Times New Roman"/>
        </w:rPr>
        <w:t>Dr. Cash</w:t>
      </w:r>
    </w:p>
    <w:p w:rsidR="006A1CF0" w:rsidRDefault="006A1CF0" w:rsidP="006A1CF0">
      <w:pPr>
        <w:ind w:firstLine="720"/>
        <w:jc w:val="both"/>
        <w:rPr>
          <w:rFonts w:ascii="Times New Roman" w:hAnsi="Times New Roman" w:cs="Times New Roman"/>
        </w:rPr>
      </w:pPr>
      <w:r>
        <w:rPr>
          <w:rFonts w:ascii="Times New Roman" w:hAnsi="Times New Roman" w:cs="Times New Roman"/>
        </w:rPr>
        <w:t>Dr. Sales discounts</w:t>
      </w:r>
    </w:p>
    <w:p w:rsidR="006A1CF0" w:rsidRPr="00184E1F" w:rsidRDefault="006A1CF0" w:rsidP="006A1CF0">
      <w:pPr>
        <w:ind w:left="720" w:firstLine="720"/>
        <w:jc w:val="both"/>
        <w:rPr>
          <w:rFonts w:ascii="Times New Roman" w:hAnsi="Times New Roman" w:cs="Times New Roman"/>
        </w:rPr>
      </w:pPr>
      <w:r>
        <w:rPr>
          <w:rFonts w:ascii="Times New Roman" w:hAnsi="Times New Roman" w:cs="Times New Roman"/>
        </w:rPr>
        <w:t>Cr. Accounts receivable</w:t>
      </w:r>
    </w:p>
    <w:p w:rsidR="006A1CF0" w:rsidRPr="00184E1F" w:rsidRDefault="006A1CF0" w:rsidP="006A1CF0">
      <w:pPr>
        <w:pStyle w:val="ListParagraph"/>
        <w:jc w:val="both"/>
        <w:rPr>
          <w:rFonts w:ascii="Times New Roman" w:hAnsi="Times New Roman" w:cs="Times New Roman"/>
        </w:rPr>
      </w:pPr>
    </w:p>
    <w:p w:rsidR="006A1CF0" w:rsidRPr="00556CD9" w:rsidRDefault="006A1CF0" w:rsidP="006A1CF0">
      <w:pPr>
        <w:jc w:val="both"/>
        <w:rPr>
          <w:rFonts w:ascii="Times New Roman" w:hAnsi="Times New Roman" w:cs="Times New Roman"/>
          <w:b/>
          <w:color w:val="FF0000"/>
          <w:u w:val="single"/>
        </w:rPr>
      </w:pPr>
      <w:r w:rsidRPr="00556CD9">
        <w:rPr>
          <w:rFonts w:ascii="Times New Roman" w:hAnsi="Times New Roman" w:cs="Times New Roman"/>
          <w:b/>
          <w:color w:val="FF0000"/>
          <w:u w:val="single"/>
        </w:rPr>
        <w:t xml:space="preserve">B.  Accounts receivable </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CA022B">
        <w:rPr>
          <w:rFonts w:ascii="Times New Roman" w:hAnsi="Times New Roman" w:cs="Times New Roman"/>
          <w:b/>
          <w:iCs/>
        </w:rPr>
        <w:t>Accounts receivable</w:t>
      </w:r>
      <w:r w:rsidRPr="00EA418C">
        <w:rPr>
          <w:rFonts w:ascii="Times New Roman" w:hAnsi="Times New Roman" w:cs="Times New Roman"/>
        </w:rPr>
        <w:t> </w:t>
      </w:r>
      <w:r>
        <w:rPr>
          <w:rFonts w:ascii="Times New Roman" w:hAnsi="Times New Roman" w:cs="Times New Roman"/>
        </w:rPr>
        <w:t>- $</w:t>
      </w:r>
      <w:r w:rsidRPr="00EA418C">
        <w:rPr>
          <w:rFonts w:ascii="Times New Roman" w:hAnsi="Times New Roman" w:cs="Times New Roman"/>
        </w:rPr>
        <w:t xml:space="preserve"> that a company has a right to receive because it had provided customers with goods and/or services.</w:t>
      </w:r>
    </w:p>
    <w:p w:rsidR="006A1CF0" w:rsidRPr="00EA418C" w:rsidRDefault="006A1CF0" w:rsidP="006A1CF0">
      <w:pPr>
        <w:jc w:val="both"/>
        <w:rPr>
          <w:rFonts w:ascii="Times New Roman" w:hAnsi="Times New Roman" w:cs="Times New Roman"/>
          <w:color w:val="808080" w:themeColor="background1" w:themeShade="80"/>
        </w:rPr>
      </w:pPr>
      <w:r w:rsidRPr="00EA418C">
        <w:rPr>
          <w:rFonts w:ascii="Times New Roman" w:hAnsi="Times New Roman" w:cs="Times New Roman"/>
          <w:color w:val="808080" w:themeColor="background1" w:themeShade="80"/>
        </w:rPr>
        <w:t>(unearned revenue(s) A liability account that reports amounts received in advance of providing goods or services.)</w:t>
      </w:r>
    </w:p>
    <w:p w:rsidR="006A1CF0" w:rsidRDefault="006A1CF0" w:rsidP="006A1CF0">
      <w:pPr>
        <w:jc w:val="both"/>
        <w:rPr>
          <w:rFonts w:ascii="Times New Roman" w:hAnsi="Times New Roman" w:cs="Times New Roman"/>
        </w:rPr>
      </w:pPr>
      <w:r>
        <w:rPr>
          <w:rFonts w:ascii="Times New Roman" w:hAnsi="Times New Roman" w:cs="Times New Roman"/>
        </w:rPr>
        <w:t>Whenever credit is extended to customers for the provision of goods/services, an account receivable is created</w:t>
      </w:r>
    </w:p>
    <w:p w:rsidR="006A1CF0" w:rsidRPr="00CA022B" w:rsidRDefault="006A1CF0" w:rsidP="006A1CF0">
      <w:pPr>
        <w:jc w:val="both"/>
        <w:rPr>
          <w:rFonts w:ascii="Times New Roman" w:hAnsi="Times New Roman" w:cs="Times New Roman"/>
          <w:b/>
        </w:rPr>
      </w:pPr>
      <w:r w:rsidRPr="00CA022B">
        <w:rPr>
          <w:rFonts w:ascii="Times New Roman" w:hAnsi="Times New Roman" w:cs="Times New Roman"/>
          <w:b/>
        </w:rPr>
        <w:t>Accounts receivable:</w:t>
      </w:r>
    </w:p>
    <w:p w:rsidR="006A1CF0" w:rsidRDefault="006A1CF0" w:rsidP="006A1CF0">
      <w:pPr>
        <w:pStyle w:val="ListParagraph"/>
        <w:numPr>
          <w:ilvl w:val="0"/>
          <w:numId w:val="41"/>
        </w:numPr>
        <w:jc w:val="both"/>
        <w:rPr>
          <w:rFonts w:ascii="Times New Roman" w:hAnsi="Times New Roman" w:cs="Times New Roman"/>
        </w:rPr>
      </w:pPr>
      <w:r w:rsidRPr="00EA418C">
        <w:rPr>
          <w:rFonts w:ascii="Times New Roman" w:hAnsi="Times New Roman" w:cs="Times New Roman"/>
        </w:rPr>
        <w:t>comprise of the aggregate</w:t>
      </w:r>
      <w:r>
        <w:rPr>
          <w:rFonts w:ascii="Times New Roman" w:hAnsi="Times New Roman" w:cs="Times New Roman"/>
        </w:rPr>
        <w:t xml:space="preserve"> </w:t>
      </w:r>
      <w:r w:rsidRPr="00EA418C">
        <w:rPr>
          <w:rFonts w:ascii="Times New Roman" w:hAnsi="Times New Roman" w:cs="Times New Roman"/>
        </w:rPr>
        <w:t>(tổng hợp) of the unpaid invoices at any point in time</w:t>
      </w:r>
    </w:p>
    <w:p w:rsidR="006A1CF0" w:rsidRDefault="006A1CF0" w:rsidP="006A1CF0">
      <w:pPr>
        <w:pStyle w:val="ListParagraph"/>
        <w:numPr>
          <w:ilvl w:val="0"/>
          <w:numId w:val="41"/>
        </w:numPr>
        <w:jc w:val="both"/>
        <w:rPr>
          <w:rFonts w:ascii="Times New Roman" w:hAnsi="Times New Roman" w:cs="Times New Roman"/>
        </w:rPr>
      </w:pPr>
      <w:r>
        <w:rPr>
          <w:rFonts w:ascii="Times New Roman" w:hAnsi="Times New Roman" w:cs="Times New Roman"/>
        </w:rPr>
        <w:t xml:space="preserve">are reported on the statement of financial position at their </w:t>
      </w:r>
      <w:r w:rsidRPr="00AB70BB">
        <w:rPr>
          <w:rFonts w:ascii="Times New Roman" w:hAnsi="Times New Roman" w:cs="Times New Roman"/>
          <w:u w:val="single"/>
        </w:rPr>
        <w:t>net realizable value</w:t>
      </w:r>
      <w:r>
        <w:rPr>
          <w:rFonts w:ascii="Times New Roman" w:hAnsi="Times New Roman" w:cs="Times New Roman"/>
        </w:rPr>
        <w:t xml:space="preserve"> (NRV) = net amount of outstanding invoices the firm expects to recover</w:t>
      </w:r>
    </w:p>
    <w:p w:rsidR="006A1CF0" w:rsidRDefault="006A1CF0" w:rsidP="006A1CF0">
      <w:pPr>
        <w:pStyle w:val="ListParagraph"/>
        <w:numPr>
          <w:ilvl w:val="0"/>
          <w:numId w:val="41"/>
        </w:numPr>
        <w:jc w:val="both"/>
        <w:rPr>
          <w:rFonts w:ascii="Times New Roman" w:hAnsi="Times New Roman" w:cs="Times New Roman"/>
        </w:rPr>
      </w:pPr>
      <w:r>
        <w:rPr>
          <w:rFonts w:ascii="Times New Roman" w:hAnsi="Times New Roman" w:cs="Times New Roman"/>
        </w:rPr>
        <w:t xml:space="preserve">Net realizable value - </w:t>
      </w:r>
      <w:r w:rsidRPr="006A28BC">
        <w:rPr>
          <w:rFonts w:ascii="Times New Roman" w:hAnsi="Times New Roman" w:cs="Times New Roman"/>
        </w:rPr>
        <w:t xml:space="preserve">The amount to be received in the ordinary course of business </w:t>
      </w:r>
      <w:r>
        <w:rPr>
          <w:rFonts w:ascii="Times New Roman" w:hAnsi="Times New Roman" w:cs="Times New Roman"/>
        </w:rPr>
        <w:t>-</w:t>
      </w:r>
      <w:r w:rsidRPr="006A28BC">
        <w:rPr>
          <w:rFonts w:ascii="Times New Roman" w:hAnsi="Times New Roman" w:cs="Times New Roman"/>
        </w:rPr>
        <w:t xml:space="preserve"> the costs of completion and disposal.</w:t>
      </w:r>
    </w:p>
    <w:p w:rsidR="006A1CF0" w:rsidRDefault="006A1CF0" w:rsidP="006A1CF0">
      <w:pPr>
        <w:pStyle w:val="ListParagraph"/>
        <w:numPr>
          <w:ilvl w:val="0"/>
          <w:numId w:val="42"/>
        </w:numPr>
        <w:jc w:val="both"/>
        <w:rPr>
          <w:rFonts w:ascii="Times New Roman" w:hAnsi="Times New Roman" w:cs="Times New Roman"/>
        </w:rPr>
      </w:pPr>
      <w:r>
        <w:rPr>
          <w:rFonts w:ascii="Times New Roman" w:hAnsi="Times New Roman" w:cs="Times New Roman"/>
        </w:rPr>
        <w:t>NRV = Gross accounts receivable – allowance for doubtful accounts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i/>
        </w:rPr>
      </w:pPr>
      <w:r w:rsidRPr="00CA022B">
        <w:rPr>
          <w:rFonts w:ascii="Times New Roman" w:hAnsi="Times New Roman" w:cs="Times New Roman"/>
          <w:i/>
        </w:rPr>
        <w:t>Calculating the allowance for doubtful accounts</w:t>
      </w:r>
    </w:p>
    <w:p w:rsidR="006A1CF0" w:rsidRPr="00CA022B" w:rsidRDefault="006A1CF0" w:rsidP="006A1CF0">
      <w:pPr>
        <w:jc w:val="both"/>
        <w:rPr>
          <w:rFonts w:ascii="Times New Roman" w:hAnsi="Times New Roman" w:cs="Times New Roman"/>
          <w:i/>
        </w:rPr>
      </w:pPr>
    </w:p>
    <w:p w:rsidR="006A1CF0" w:rsidRPr="00645B97" w:rsidRDefault="006A1CF0" w:rsidP="006A1CF0">
      <w:pPr>
        <w:jc w:val="both"/>
        <w:rPr>
          <w:rFonts w:ascii="Times New Roman" w:hAnsi="Times New Roman" w:cs="Times New Roman"/>
          <w:shd w:val="clear" w:color="auto" w:fill="FFFFFF"/>
        </w:rPr>
      </w:pPr>
      <w:r w:rsidRPr="00CA022B">
        <w:rPr>
          <w:rFonts w:ascii="Times New Roman" w:hAnsi="Times New Roman" w:cs="Times New Roman"/>
          <w:b/>
        </w:rPr>
        <w:t>Allowance for doubtful accounts</w:t>
      </w:r>
      <w:r>
        <w:rPr>
          <w:rFonts w:ascii="Times New Roman" w:hAnsi="Times New Roman" w:cs="Times New Roman"/>
        </w:rPr>
        <w:t xml:space="preserve"> </w:t>
      </w:r>
      <w:r w:rsidRPr="00645B97">
        <w:rPr>
          <w:rFonts w:ascii="Times New Roman" w:hAnsi="Times New Roman" w:cs="Times New Roman"/>
          <w:shd w:val="clear" w:color="auto" w:fill="FFFFFF"/>
        </w:rPr>
        <w:t xml:space="preserve">– </w:t>
      </w:r>
      <w:r w:rsidRPr="00645B97">
        <w:rPr>
          <w:rFonts w:ascii="Times New Roman" w:hAnsi="Times New Roman" w:cs="Times New Roman"/>
        </w:rPr>
        <w:t> </w:t>
      </w:r>
      <w:r w:rsidRPr="00645B97">
        <w:rPr>
          <w:rFonts w:ascii="Times New Roman" w:hAnsi="Times New Roman" w:cs="Times New Roman"/>
          <w:shd w:val="clear" w:color="auto" w:fill="FFFFFF"/>
        </w:rPr>
        <w:t xml:space="preserve">a reduction of the total amount of </w:t>
      </w:r>
      <w:r>
        <w:rPr>
          <w:rFonts w:ascii="Times New Roman" w:hAnsi="Times New Roman" w:cs="Times New Roman"/>
          <w:shd w:val="clear" w:color="auto" w:fill="FFFFFF"/>
        </w:rPr>
        <w:t>A/R</w:t>
      </w:r>
      <w:r w:rsidRPr="00645B97">
        <w:rPr>
          <w:rFonts w:ascii="Times New Roman" w:hAnsi="Times New Roman" w:cs="Times New Roman"/>
          <w:shd w:val="clear" w:color="auto" w:fill="FFFFFF"/>
        </w:rPr>
        <w:t xml:space="preserve"> appearing on a company’s balance sheet, and is listed as a deduction immediately below the </w:t>
      </w:r>
      <w:r>
        <w:rPr>
          <w:rFonts w:ascii="Times New Roman" w:hAnsi="Times New Roman" w:cs="Times New Roman"/>
          <w:shd w:val="clear" w:color="auto" w:fill="FFFFFF"/>
        </w:rPr>
        <w:t>A/R</w:t>
      </w:r>
      <w:r w:rsidRPr="00645B97">
        <w:rPr>
          <w:rFonts w:ascii="Times New Roman" w:hAnsi="Times New Roman" w:cs="Times New Roman"/>
          <w:shd w:val="clear" w:color="auto" w:fill="FFFFFF"/>
        </w:rPr>
        <w:t xml:space="preserve"> line item.</w:t>
      </w:r>
    </w:p>
    <w:p w:rsidR="006A1CF0" w:rsidRPr="00645B97" w:rsidRDefault="006A1CF0" w:rsidP="006A1CF0">
      <w:pPr>
        <w:pStyle w:val="ListParagraph"/>
        <w:numPr>
          <w:ilvl w:val="0"/>
          <w:numId w:val="8"/>
        </w:numPr>
        <w:jc w:val="both"/>
        <w:rPr>
          <w:rFonts w:ascii="Times New Roman" w:hAnsi="Times New Roman" w:cs="Times New Roman"/>
          <w:shd w:val="clear" w:color="auto" w:fill="FFFFFF"/>
        </w:rPr>
      </w:pPr>
      <w:r w:rsidRPr="00645B97">
        <w:rPr>
          <w:rFonts w:ascii="Times New Roman" w:hAnsi="Times New Roman" w:cs="Times New Roman"/>
          <w:shd w:val="clear" w:color="auto" w:fill="FFFFFF"/>
        </w:rPr>
        <w:t>contra account to the accounts receivable account</w:t>
      </w:r>
    </w:p>
    <w:p w:rsidR="006A1CF0" w:rsidRPr="00B0455A" w:rsidRDefault="006A1CF0" w:rsidP="006A1CF0">
      <w:pPr>
        <w:pStyle w:val="ListParagraph"/>
        <w:numPr>
          <w:ilvl w:val="0"/>
          <w:numId w:val="8"/>
        </w:numPr>
        <w:jc w:val="both"/>
        <w:rPr>
          <w:rFonts w:ascii="Times New Roman" w:hAnsi="Times New Roman" w:cs="Times New Roman"/>
          <w:b/>
        </w:rPr>
      </w:pPr>
      <w:r w:rsidRPr="00645B97">
        <w:rPr>
          <w:rFonts w:ascii="Times New Roman" w:hAnsi="Times New Roman" w:cs="Times New Roman"/>
          <w:shd w:val="clear" w:color="auto" w:fill="FFFFFF"/>
        </w:rPr>
        <w:t>When the</w:t>
      </w:r>
      <w:r w:rsidRPr="00645B97">
        <w:rPr>
          <w:rStyle w:val="apple-converted-space"/>
          <w:rFonts w:ascii="Times New Roman" w:hAnsi="Times New Roman" w:cs="Times New Roman"/>
          <w:shd w:val="clear" w:color="auto" w:fill="FFFFFF"/>
        </w:rPr>
        <w:t> </w:t>
      </w:r>
      <w:r w:rsidRPr="00645B97">
        <w:rPr>
          <w:rFonts w:ascii="Times New Roman" w:hAnsi="Times New Roman" w:cs="Times New Roman"/>
          <w:b/>
          <w:bCs/>
          <w:shd w:val="clear" w:color="auto" w:fill="FFFFFF"/>
        </w:rPr>
        <w:t>cr</w:t>
      </w:r>
      <w:r w:rsidRPr="00645B97">
        <w:rPr>
          <w:rStyle w:val="apple-converted-space"/>
          <w:rFonts w:ascii="Times New Roman" w:hAnsi="Times New Roman" w:cs="Times New Roman"/>
          <w:shd w:val="clear" w:color="auto" w:fill="FFFFFF"/>
        </w:rPr>
        <w:t> </w:t>
      </w:r>
      <w:r w:rsidRPr="00645B97">
        <w:rPr>
          <w:rFonts w:ascii="Times New Roman" w:hAnsi="Times New Roman" w:cs="Times New Roman"/>
          <w:shd w:val="clear" w:color="auto" w:fill="FFFFFF"/>
        </w:rPr>
        <w:t>balance of the</w:t>
      </w:r>
      <w:r w:rsidRPr="00645B97">
        <w:rPr>
          <w:rStyle w:val="apple-converted-space"/>
          <w:rFonts w:ascii="Times New Roman" w:hAnsi="Times New Roman" w:cs="Times New Roman"/>
          <w:shd w:val="clear" w:color="auto" w:fill="FFFFFF"/>
        </w:rPr>
        <w:t> </w:t>
      </w:r>
      <w:r>
        <w:rPr>
          <w:rFonts w:ascii="Times New Roman" w:hAnsi="Times New Roman" w:cs="Times New Roman"/>
          <w:b/>
          <w:bCs/>
          <w:shd w:val="clear" w:color="auto" w:fill="FFFFFF"/>
        </w:rPr>
        <w:t>AFDA</w:t>
      </w:r>
      <w:r w:rsidRPr="00645B97">
        <w:rPr>
          <w:rFonts w:ascii="Times New Roman" w:hAnsi="Times New Roman" w:cs="Times New Roman"/>
          <w:shd w:val="clear" w:color="auto" w:fill="FFFFFF"/>
        </w:rPr>
        <w:t xml:space="preserve"> is </w:t>
      </w:r>
      <w:r>
        <w:rPr>
          <w:rFonts w:ascii="Times New Roman" w:hAnsi="Times New Roman" w:cs="Times New Roman"/>
          <w:shd w:val="clear" w:color="auto" w:fill="FFFFFF"/>
        </w:rPr>
        <w:t>-</w:t>
      </w:r>
      <w:r w:rsidRPr="00645B97">
        <w:rPr>
          <w:rFonts w:ascii="Times New Roman" w:hAnsi="Times New Roman" w:cs="Times New Roman"/>
          <w:shd w:val="clear" w:color="auto" w:fill="FFFFFF"/>
        </w:rPr>
        <w:t xml:space="preserve"> from the</w:t>
      </w:r>
      <w:r w:rsidRPr="00645B97">
        <w:rPr>
          <w:rStyle w:val="apple-converted-space"/>
          <w:rFonts w:ascii="Times New Roman" w:hAnsi="Times New Roman" w:cs="Times New Roman"/>
          <w:shd w:val="clear" w:color="auto" w:fill="FFFFFF"/>
        </w:rPr>
        <w:t> </w:t>
      </w:r>
      <w:r>
        <w:rPr>
          <w:rFonts w:ascii="Times New Roman" w:hAnsi="Times New Roman" w:cs="Times New Roman"/>
          <w:b/>
          <w:bCs/>
          <w:shd w:val="clear" w:color="auto" w:fill="FFFFFF"/>
        </w:rPr>
        <w:t>dr</w:t>
      </w:r>
      <w:r w:rsidRPr="00645B97">
        <w:rPr>
          <w:rStyle w:val="apple-converted-space"/>
          <w:rFonts w:ascii="Times New Roman" w:hAnsi="Times New Roman" w:cs="Times New Roman"/>
          <w:shd w:val="clear" w:color="auto" w:fill="FFFFFF"/>
        </w:rPr>
        <w:t> </w:t>
      </w:r>
      <w:r w:rsidRPr="00645B97">
        <w:rPr>
          <w:rFonts w:ascii="Times New Roman" w:hAnsi="Times New Roman" w:cs="Times New Roman"/>
          <w:shd w:val="clear" w:color="auto" w:fill="FFFFFF"/>
        </w:rPr>
        <w:t>balance in</w:t>
      </w:r>
      <w:r w:rsidRPr="00645B97">
        <w:rPr>
          <w:rStyle w:val="apple-converted-space"/>
          <w:rFonts w:ascii="Times New Roman" w:hAnsi="Times New Roman" w:cs="Times New Roman"/>
          <w:shd w:val="clear" w:color="auto" w:fill="FFFFFF"/>
        </w:rPr>
        <w:t> </w:t>
      </w:r>
      <w:r>
        <w:rPr>
          <w:rFonts w:ascii="Times New Roman" w:hAnsi="Times New Roman" w:cs="Times New Roman"/>
          <w:b/>
          <w:bCs/>
          <w:shd w:val="clear" w:color="auto" w:fill="FFFFFF"/>
        </w:rPr>
        <w:t>A. Receivable</w:t>
      </w:r>
      <w:r w:rsidRPr="00645B97">
        <w:rPr>
          <w:rFonts w:ascii="Times New Roman" w:hAnsi="Times New Roman" w:cs="Times New Roman"/>
          <w:shd w:val="clear" w:color="auto" w:fill="FFFFFF"/>
        </w:rPr>
        <w:t xml:space="preserve"> the result is known as the </w:t>
      </w:r>
      <w:r w:rsidRPr="00645B97">
        <w:rPr>
          <w:rFonts w:ascii="Times New Roman" w:hAnsi="Times New Roman" w:cs="Times New Roman"/>
          <w:b/>
          <w:shd w:val="clear" w:color="auto" w:fill="FFFFFF"/>
        </w:rPr>
        <w:t>NRV</w:t>
      </w:r>
      <w:r w:rsidRPr="00645B97">
        <w:rPr>
          <w:rFonts w:ascii="Times New Roman" w:hAnsi="Times New Roman" w:cs="Times New Roman"/>
          <w:shd w:val="clear" w:color="auto" w:fill="FFFFFF"/>
        </w:rPr>
        <w:t xml:space="preserve"> of the</w:t>
      </w:r>
      <w:r w:rsidRPr="00645B97">
        <w:rPr>
          <w:rStyle w:val="apple-converted-space"/>
          <w:rFonts w:ascii="Times New Roman" w:hAnsi="Times New Roman" w:cs="Times New Roman"/>
          <w:shd w:val="clear" w:color="auto" w:fill="FFFFFF"/>
        </w:rPr>
        <w:t> </w:t>
      </w:r>
      <w:r>
        <w:rPr>
          <w:rFonts w:ascii="Times New Roman" w:hAnsi="Times New Roman" w:cs="Times New Roman"/>
          <w:b/>
          <w:bCs/>
          <w:shd w:val="clear" w:color="auto" w:fill="FFFFFF"/>
        </w:rPr>
        <w:t>A/R</w:t>
      </w:r>
      <w:r w:rsidRPr="00645B97">
        <w:rPr>
          <w:rFonts w:ascii="Times New Roman" w:hAnsi="Times New Roman" w:cs="Times New Roman"/>
          <w:shd w:val="clear" w:color="auto" w:fill="FFFFFF"/>
        </w:rPr>
        <w:t>. The</w:t>
      </w:r>
      <w:r w:rsidRPr="00645B97">
        <w:rPr>
          <w:rStyle w:val="apple-converted-space"/>
          <w:rFonts w:ascii="Times New Roman" w:hAnsi="Times New Roman" w:cs="Times New Roman"/>
          <w:shd w:val="clear" w:color="auto" w:fill="FFFFFF"/>
        </w:rPr>
        <w:t> </w:t>
      </w:r>
      <w:r>
        <w:rPr>
          <w:rFonts w:ascii="Times New Roman" w:hAnsi="Times New Roman" w:cs="Times New Roman"/>
          <w:b/>
          <w:bCs/>
          <w:shd w:val="clear" w:color="auto" w:fill="FFFFFF"/>
        </w:rPr>
        <w:t>cr</w:t>
      </w:r>
      <w:r w:rsidRPr="00645B97">
        <w:rPr>
          <w:rStyle w:val="apple-converted-space"/>
          <w:rFonts w:ascii="Times New Roman" w:hAnsi="Times New Roman" w:cs="Times New Roman"/>
          <w:shd w:val="clear" w:color="auto" w:fill="FFFFFF"/>
        </w:rPr>
        <w:t> </w:t>
      </w:r>
      <w:r w:rsidRPr="00645B97">
        <w:rPr>
          <w:rFonts w:ascii="Times New Roman" w:hAnsi="Times New Roman" w:cs="Times New Roman"/>
          <w:shd w:val="clear" w:color="auto" w:fill="FFFFFF"/>
        </w:rPr>
        <w:t>balance in this account comes from the entry wherein Bad Debts Expense is</w:t>
      </w:r>
      <w:r w:rsidRPr="00645B97">
        <w:rPr>
          <w:rStyle w:val="apple-converted-space"/>
          <w:rFonts w:ascii="Times New Roman" w:hAnsi="Times New Roman" w:cs="Times New Roman"/>
          <w:shd w:val="clear" w:color="auto" w:fill="FFFFFF"/>
        </w:rPr>
        <w:t> </w:t>
      </w:r>
      <w:r w:rsidRPr="00645B97">
        <w:rPr>
          <w:rFonts w:ascii="Times New Roman" w:hAnsi="Times New Roman" w:cs="Times New Roman"/>
          <w:b/>
          <w:bCs/>
          <w:shd w:val="clear" w:color="auto" w:fill="FFFFFF"/>
        </w:rPr>
        <w:t>debited</w:t>
      </w:r>
      <w:r w:rsidRPr="00645B97">
        <w:rPr>
          <w:rFonts w:ascii="Times New Roman" w:hAnsi="Times New Roman" w:cs="Times New Roman"/>
          <w:shd w:val="clear" w:color="auto" w:fill="FFFFFF"/>
        </w:rPr>
        <w:t>.</w:t>
      </w:r>
    </w:p>
    <w:p w:rsidR="006A1CF0" w:rsidRDefault="006A1CF0" w:rsidP="006A1CF0">
      <w:pPr>
        <w:pStyle w:val="ListParagraph"/>
        <w:numPr>
          <w:ilvl w:val="0"/>
          <w:numId w:val="8"/>
        </w:numPr>
        <w:ind w:left="714" w:hanging="357"/>
        <w:jc w:val="both"/>
        <w:rPr>
          <w:rFonts w:ascii="Times New Roman" w:hAnsi="Times New Roman" w:cs="Times New Roman"/>
          <w:shd w:val="clear" w:color="auto" w:fill="FFFFFF"/>
        </w:rPr>
      </w:pPr>
      <w:r w:rsidRPr="00B0455A">
        <w:rPr>
          <w:rFonts w:ascii="Times New Roman" w:hAnsi="Times New Roman" w:cs="Times New Roman"/>
          <w:shd w:val="clear" w:color="auto" w:fill="FFFFFF"/>
        </w:rPr>
        <w:t>You need to adjust the balance in the</w:t>
      </w:r>
      <w:r w:rsidRPr="00B0455A">
        <w:rPr>
          <w:rFonts w:ascii="Times New Roman" w:hAnsi="Times New Roman" w:cs="Times New Roman"/>
        </w:rPr>
        <w:t> </w:t>
      </w:r>
      <w:hyperlink r:id="rId37" w:tooltip="What is a contra asset account?" w:history="1">
        <w:r w:rsidRPr="00B0455A">
          <w:rPr>
            <w:rFonts w:ascii="Times New Roman" w:hAnsi="Times New Roman" w:cs="Times New Roman"/>
          </w:rPr>
          <w:t>contra asset account</w:t>
        </w:r>
      </w:hyperlink>
      <w:r w:rsidRPr="00B0455A">
        <w:rPr>
          <w:rFonts w:ascii="Times New Roman" w:hAnsi="Times New Roman" w:cs="Times New Roman"/>
        </w:rPr>
        <w:t> </w:t>
      </w:r>
      <w:hyperlink r:id="rId38" w:tooltip="What is the Allowance for Doubtful Accounts?" w:history="1">
        <w:r w:rsidRPr="00B0455A">
          <w:rPr>
            <w:rFonts w:ascii="Times New Roman" w:hAnsi="Times New Roman" w:cs="Times New Roman"/>
          </w:rPr>
          <w:t>Allowance for Doubtful Accounts</w:t>
        </w:r>
      </w:hyperlink>
      <w:r w:rsidRPr="00B0455A">
        <w:rPr>
          <w:rFonts w:ascii="Times New Roman" w:hAnsi="Times New Roman" w:cs="Times New Roman"/>
        </w:rPr>
        <w:t> </w:t>
      </w:r>
      <w:r w:rsidRPr="00B0455A">
        <w:rPr>
          <w:rFonts w:ascii="Times New Roman" w:hAnsi="Times New Roman" w:cs="Times New Roman"/>
          <w:shd w:val="clear" w:color="auto" w:fill="FFFFFF"/>
        </w:rPr>
        <w:t>to be your best estimate of the amount in</w:t>
      </w:r>
      <w:r w:rsidRPr="00B0455A">
        <w:rPr>
          <w:rFonts w:ascii="Times New Roman" w:hAnsi="Times New Roman" w:cs="Times New Roman"/>
        </w:rPr>
        <w:t> </w:t>
      </w:r>
      <w:hyperlink r:id="rId39" w:tooltip="What is accounts receivable?" w:history="1">
        <w:r w:rsidRPr="00B0455A">
          <w:rPr>
            <w:rFonts w:ascii="Times New Roman" w:hAnsi="Times New Roman" w:cs="Times New Roman"/>
          </w:rPr>
          <w:t>Accounts Receivable</w:t>
        </w:r>
      </w:hyperlink>
      <w:r w:rsidRPr="00B0455A">
        <w:rPr>
          <w:rFonts w:ascii="Times New Roman" w:hAnsi="Times New Roman" w:cs="Times New Roman"/>
        </w:rPr>
        <w:t> </w:t>
      </w:r>
      <w:r w:rsidRPr="00B0455A">
        <w:rPr>
          <w:rFonts w:ascii="Times New Roman" w:hAnsi="Times New Roman" w:cs="Times New Roman"/>
          <w:shd w:val="clear" w:color="auto" w:fill="FFFFFF"/>
        </w:rPr>
        <w:t>which are not collectible. In other words, adjust the</w:t>
      </w:r>
      <w:r w:rsidRPr="00B0455A">
        <w:rPr>
          <w:rFonts w:ascii="Times New Roman" w:hAnsi="Times New Roman" w:cs="Times New Roman"/>
        </w:rPr>
        <w:t> </w:t>
      </w:r>
      <w:hyperlink r:id="rId40" w:tooltip="What is a credit balance?" w:history="1">
        <w:r w:rsidRPr="00B0455A">
          <w:rPr>
            <w:rFonts w:ascii="Times New Roman" w:hAnsi="Times New Roman" w:cs="Times New Roman"/>
          </w:rPr>
          <w:t>credit balance</w:t>
        </w:r>
      </w:hyperlink>
      <w:r w:rsidRPr="00B0455A">
        <w:rPr>
          <w:rFonts w:ascii="Times New Roman" w:hAnsi="Times New Roman" w:cs="Times New Roman"/>
        </w:rPr>
        <w:t> </w:t>
      </w:r>
      <w:r w:rsidRPr="00B0455A">
        <w:rPr>
          <w:rFonts w:ascii="Times New Roman" w:hAnsi="Times New Roman" w:cs="Times New Roman"/>
          <w:shd w:val="clear" w:color="auto" w:fill="FFFFFF"/>
        </w:rPr>
        <w:t>in the allowance account to become the amount of the receivables that is not expected to turn to cash.</w:t>
      </w:r>
    </w:p>
    <w:p w:rsidR="006A1CF0" w:rsidRDefault="006A1CF0" w:rsidP="006A1CF0">
      <w:pPr>
        <w:pStyle w:val="ListParagraph"/>
        <w:numPr>
          <w:ilvl w:val="0"/>
          <w:numId w:val="8"/>
        </w:numPr>
        <w:ind w:left="714" w:hanging="357"/>
        <w:jc w:val="both"/>
        <w:rPr>
          <w:rFonts w:ascii="Times New Roman" w:hAnsi="Times New Roman" w:cs="Times New Roman"/>
          <w:shd w:val="clear" w:color="auto" w:fill="FFFFFF"/>
        </w:rPr>
      </w:pPr>
      <w:r w:rsidRPr="00B0455A">
        <w:rPr>
          <w:rFonts w:ascii="Times New Roman" w:hAnsi="Times New Roman" w:cs="Times New Roman"/>
          <w:shd w:val="clear" w:color="auto" w:fill="FFFFFF"/>
        </w:rPr>
        <w:t>If the Allowance for Doubtful Accounts presently has a credit balance of $2,000 and you believe there is a total of $2,900 of accounts receivable that will not be collected, you need to enter an additional</w:t>
      </w:r>
      <w:r w:rsidRPr="00B0455A">
        <w:rPr>
          <w:rFonts w:ascii="Times New Roman" w:hAnsi="Times New Roman" w:cs="Times New Roman"/>
        </w:rPr>
        <w:t> </w:t>
      </w:r>
      <w:hyperlink r:id="rId41" w:tooltip="What is a credit?" w:history="1">
        <w:r w:rsidRPr="00B0455A">
          <w:rPr>
            <w:rFonts w:ascii="Times New Roman" w:hAnsi="Times New Roman" w:cs="Times New Roman"/>
          </w:rPr>
          <w:t>credit</w:t>
        </w:r>
      </w:hyperlink>
      <w:r w:rsidRPr="00B0455A">
        <w:rPr>
          <w:rFonts w:ascii="Times New Roman" w:hAnsi="Times New Roman" w:cs="Times New Roman"/>
        </w:rPr>
        <w:t> </w:t>
      </w:r>
      <w:r w:rsidRPr="00B0455A">
        <w:rPr>
          <w:rFonts w:ascii="Times New Roman" w:hAnsi="Times New Roman" w:cs="Times New Roman"/>
          <w:shd w:val="clear" w:color="auto" w:fill="FFFFFF"/>
        </w:rPr>
        <w:t>of $900 into the Allowance for Doubtful Accounts, and you need to enter a debit of $900 into Bad Debts Expense.</w:t>
      </w:r>
    </w:p>
    <w:p w:rsidR="006A1CF0" w:rsidRPr="00B0455A" w:rsidRDefault="006A1CF0" w:rsidP="006A1CF0">
      <w:pPr>
        <w:pStyle w:val="ListParagraph"/>
        <w:numPr>
          <w:ilvl w:val="0"/>
          <w:numId w:val="8"/>
        </w:numPr>
        <w:ind w:left="714" w:hanging="357"/>
        <w:jc w:val="both"/>
        <w:rPr>
          <w:rFonts w:ascii="Times New Roman" w:hAnsi="Times New Roman" w:cs="Times New Roman"/>
          <w:shd w:val="clear" w:color="auto" w:fill="FFFFFF"/>
        </w:rPr>
      </w:pPr>
      <w:r w:rsidRPr="00B0455A">
        <w:rPr>
          <w:rFonts w:ascii="Times New Roman" w:hAnsi="Times New Roman" w:cs="Times New Roman"/>
          <w:shd w:val="clear" w:color="auto" w:fill="FFFFFF"/>
        </w:rPr>
        <w:t>The allowance account appearing on the</w:t>
      </w:r>
      <w:r w:rsidRPr="00B0455A">
        <w:rPr>
          <w:rFonts w:ascii="Times New Roman" w:hAnsi="Times New Roman" w:cs="Times New Roman"/>
        </w:rPr>
        <w:t> </w:t>
      </w:r>
      <w:hyperlink r:id="rId42" w:tooltip="What is a balance sheet and why is it prepared?" w:history="1">
        <w:r w:rsidRPr="00B0455A">
          <w:rPr>
            <w:rFonts w:ascii="Times New Roman" w:hAnsi="Times New Roman" w:cs="Times New Roman"/>
          </w:rPr>
          <w:t>balance sheet</w:t>
        </w:r>
      </w:hyperlink>
      <w:r w:rsidRPr="00B0455A">
        <w:rPr>
          <w:rFonts w:ascii="Times New Roman" w:hAnsi="Times New Roman" w:cs="Times New Roman"/>
        </w:rPr>
        <w:t> </w:t>
      </w:r>
      <w:r w:rsidRPr="00B0455A">
        <w:rPr>
          <w:rFonts w:ascii="Times New Roman" w:hAnsi="Times New Roman" w:cs="Times New Roman"/>
          <w:shd w:val="clear" w:color="auto" w:fill="FFFFFF"/>
        </w:rPr>
        <w:t>might be titled Allowance for Uncollectible Accounts,</w:t>
      </w:r>
      <w:r w:rsidRPr="00B0455A">
        <w:rPr>
          <w:rFonts w:ascii="Times New Roman" w:hAnsi="Times New Roman" w:cs="Times New Roman"/>
        </w:rPr>
        <w:t> </w:t>
      </w:r>
      <w:hyperlink r:id="rId43" w:tooltip="What is the provision for bad debts?" w:history="1">
        <w:r w:rsidRPr="00B0455A">
          <w:rPr>
            <w:rFonts w:ascii="Times New Roman" w:hAnsi="Times New Roman" w:cs="Times New Roman"/>
          </w:rPr>
          <w:t>Provision for Bad Debts</w:t>
        </w:r>
      </w:hyperlink>
      <w:r w:rsidRPr="00B0455A">
        <w:rPr>
          <w:rFonts w:ascii="Times New Roman" w:hAnsi="Times New Roman" w:cs="Times New Roman"/>
          <w:shd w:val="clear" w:color="auto" w:fill="FFFFFF"/>
        </w:rPr>
        <w:t>, or some combination of these. The</w:t>
      </w:r>
      <w:r w:rsidRPr="00B0455A">
        <w:rPr>
          <w:rFonts w:ascii="Times New Roman" w:hAnsi="Times New Roman" w:cs="Times New Roman"/>
        </w:rPr>
        <w:t> </w:t>
      </w:r>
      <w:hyperlink r:id="rId44" w:tooltip="What is the income statement?" w:history="1">
        <w:r w:rsidRPr="00B0455A">
          <w:rPr>
            <w:rFonts w:ascii="Times New Roman" w:hAnsi="Times New Roman" w:cs="Times New Roman"/>
          </w:rPr>
          <w:t>income statement</w:t>
        </w:r>
      </w:hyperlink>
      <w:r w:rsidRPr="00B0455A">
        <w:rPr>
          <w:rFonts w:ascii="Times New Roman" w:hAnsi="Times New Roman" w:cs="Times New Roman"/>
        </w:rPr>
        <w:t> </w:t>
      </w:r>
      <w:r w:rsidRPr="00B0455A">
        <w:rPr>
          <w:rFonts w:ascii="Times New Roman" w:hAnsi="Times New Roman" w:cs="Times New Roman"/>
          <w:shd w:val="clear" w:color="auto" w:fill="FFFFFF"/>
        </w:rPr>
        <w:t>account might have a title such as Uncollectible Accounts Expense, Doubtful Accounts Expense, etc.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CA022B">
        <w:rPr>
          <w:rFonts w:ascii="Times New Roman" w:hAnsi="Times New Roman" w:cs="Times New Roman"/>
          <w:b/>
        </w:rPr>
        <w:t>Contra account</w:t>
      </w:r>
      <w:r>
        <w:rPr>
          <w:rFonts w:ascii="Times New Roman" w:hAnsi="Times New Roman" w:cs="Times New Roman"/>
        </w:rPr>
        <w:t xml:space="preserve"> -  acc. That offsets another acc</w:t>
      </w:r>
    </w:p>
    <w:p w:rsidR="006A1CF0" w:rsidRPr="00420ABA" w:rsidRDefault="006A1CF0" w:rsidP="006A1CF0">
      <w:pPr>
        <w:pStyle w:val="ListParagraph"/>
        <w:numPr>
          <w:ilvl w:val="0"/>
          <w:numId w:val="48"/>
        </w:numPr>
        <w:jc w:val="both"/>
        <w:rPr>
          <w:rFonts w:ascii="Times New Roman" w:hAnsi="Times New Roman" w:cs="Times New Roman"/>
        </w:rPr>
      </w:pPr>
      <w:r>
        <w:rPr>
          <w:rFonts w:ascii="Times New Roman" w:hAnsi="Times New Roman" w:cs="Times New Roman"/>
        </w:rPr>
        <w:t>Sales discount, sales return &amp; sales allowance account – contra acc. To the sales acc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allowance for doubtful accounts normally has a credit balance &amp; = to the amount of accounts receivable that are expected to not be collected.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Pr="002D0EC4" w:rsidRDefault="006A1CF0" w:rsidP="006A1CF0">
      <w:pPr>
        <w:jc w:val="both"/>
        <w:rPr>
          <w:rFonts w:ascii="Times New Roman" w:hAnsi="Times New Roman" w:cs="Times New Roman"/>
          <w:i/>
        </w:rPr>
      </w:pPr>
      <w:r w:rsidRPr="002D0EC4">
        <w:rPr>
          <w:rFonts w:ascii="Times New Roman" w:hAnsi="Times New Roman" w:cs="Times New Roman"/>
          <w:i/>
        </w:rPr>
        <w:t>2 approaches to calculate:</w:t>
      </w:r>
    </w:p>
    <w:p w:rsidR="006A1CF0" w:rsidRPr="002D0EC4" w:rsidRDefault="006A1CF0" w:rsidP="006A1CF0">
      <w:pPr>
        <w:jc w:val="both"/>
        <w:rPr>
          <w:rFonts w:ascii="Times New Roman" w:hAnsi="Times New Roman" w:cs="Times New Roman"/>
          <w:i/>
        </w:rPr>
      </w:pPr>
    </w:p>
    <w:p w:rsidR="006A1CF0" w:rsidRPr="00AE44BC" w:rsidRDefault="006A1CF0" w:rsidP="006A1CF0">
      <w:pPr>
        <w:jc w:val="both"/>
        <w:rPr>
          <w:rFonts w:ascii="Times New Roman" w:hAnsi="Times New Roman" w:cs="Times New Roman"/>
          <w:b/>
        </w:rPr>
      </w:pPr>
      <w:r w:rsidRPr="00AE44BC">
        <w:rPr>
          <w:rFonts w:ascii="Times New Roman" w:hAnsi="Times New Roman" w:cs="Times New Roman"/>
          <w:b/>
        </w:rPr>
        <w:t xml:space="preserve">The balance sheet approach </w:t>
      </w:r>
    </w:p>
    <w:p w:rsidR="006A1CF0" w:rsidRPr="00AE44BC"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AE44BC">
        <w:rPr>
          <w:rFonts w:ascii="Times New Roman" w:hAnsi="Times New Roman" w:cs="Times New Roman"/>
        </w:rPr>
        <w:t>Where the allowance for doubtful accounts is estimated directly</w:t>
      </w:r>
      <w:r>
        <w:rPr>
          <w:rFonts w:ascii="Times New Roman" w:hAnsi="Times New Roman" w:cs="Times New Roman"/>
        </w:rPr>
        <w:t xml:space="preserve"> </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Estimate the ending balance of the allowance for doubtful accounts &amp; the residual flows to bad debt expense</w:t>
      </w:r>
    </w:p>
    <w:p w:rsidR="006A1CF0" w:rsidRPr="00AE44BC" w:rsidRDefault="006A1CF0" w:rsidP="006A1CF0">
      <w:pPr>
        <w:jc w:val="both"/>
        <w:rPr>
          <w:rFonts w:ascii="Times New Roman" w:hAnsi="Times New Roman" w:cs="Times New Roman"/>
        </w:rPr>
      </w:pPr>
    </w:p>
    <w:p w:rsidR="006A1CF0" w:rsidRPr="00AE44BC" w:rsidRDefault="006A1CF0" w:rsidP="006A1CF0">
      <w:pPr>
        <w:jc w:val="both"/>
        <w:rPr>
          <w:rFonts w:ascii="Times New Roman" w:hAnsi="Times New Roman" w:cs="Times New Roman"/>
        </w:rPr>
      </w:pPr>
      <w:r w:rsidRPr="00AE44BC">
        <w:rPr>
          <w:rFonts w:ascii="Times New Roman" w:hAnsi="Times New Roman" w:cs="Times New Roman"/>
        </w:rPr>
        <w:t>There are generally 3 approaches</w:t>
      </w:r>
    </w:p>
    <w:p w:rsidR="006A1CF0" w:rsidRPr="00AE44BC" w:rsidRDefault="006A1CF0" w:rsidP="006A1CF0">
      <w:pPr>
        <w:jc w:val="both"/>
        <w:rPr>
          <w:rFonts w:ascii="Times New Roman" w:hAnsi="Times New Roman" w:cs="Times New Roman"/>
        </w:rPr>
      </w:pPr>
    </w:p>
    <w:p w:rsidR="006A1CF0" w:rsidRPr="00AE44BC" w:rsidRDefault="006A1CF0" w:rsidP="006A1CF0">
      <w:pPr>
        <w:pStyle w:val="ListParagraph"/>
        <w:numPr>
          <w:ilvl w:val="0"/>
          <w:numId w:val="43"/>
        </w:numPr>
        <w:jc w:val="both"/>
        <w:rPr>
          <w:rFonts w:ascii="Times New Roman" w:hAnsi="Times New Roman" w:cs="Times New Roman"/>
        </w:rPr>
      </w:pPr>
      <w:r w:rsidRPr="00AE44BC">
        <w:rPr>
          <w:rFonts w:ascii="Times New Roman" w:hAnsi="Times New Roman" w:cs="Times New Roman"/>
        </w:rPr>
        <w:t>Aging the accounts receivable listing</w:t>
      </w:r>
    </w:p>
    <w:p w:rsidR="006A1CF0" w:rsidRPr="00AE44BC" w:rsidRDefault="006A1CF0" w:rsidP="006A1CF0">
      <w:pPr>
        <w:pStyle w:val="ListParagraph"/>
        <w:numPr>
          <w:ilvl w:val="0"/>
          <w:numId w:val="44"/>
        </w:numPr>
        <w:jc w:val="both"/>
        <w:rPr>
          <w:rFonts w:ascii="Times New Roman" w:hAnsi="Times New Roman" w:cs="Times New Roman"/>
        </w:rPr>
      </w:pPr>
      <w:r w:rsidRPr="00AE44BC">
        <w:rPr>
          <w:rFonts w:ascii="Times New Roman" w:hAnsi="Times New Roman" w:cs="Times New Roman"/>
        </w:rPr>
        <w:t>Involves grouping all outstanding receivables based on how long they have been outstanding</w:t>
      </w:r>
    </w:p>
    <w:p w:rsidR="006A1CF0" w:rsidRPr="00AE44BC" w:rsidRDefault="006A1CF0" w:rsidP="006A1CF0">
      <w:pPr>
        <w:pStyle w:val="ListParagraph"/>
        <w:numPr>
          <w:ilvl w:val="0"/>
          <w:numId w:val="43"/>
        </w:numPr>
        <w:jc w:val="both"/>
        <w:rPr>
          <w:rFonts w:ascii="Times New Roman" w:hAnsi="Times New Roman" w:cs="Times New Roman"/>
        </w:rPr>
      </w:pPr>
      <w:r w:rsidRPr="00AE44BC">
        <w:rPr>
          <w:rFonts w:ascii="Times New Roman" w:hAnsi="Times New Roman" w:cs="Times New Roman"/>
        </w:rPr>
        <w:t>As a % of the ending accounts receivable balance</w:t>
      </w:r>
    </w:p>
    <w:p w:rsidR="006A1CF0" w:rsidRPr="00AE44BC" w:rsidRDefault="006A1CF0" w:rsidP="006A1CF0">
      <w:pPr>
        <w:pStyle w:val="ListParagraph"/>
        <w:numPr>
          <w:ilvl w:val="0"/>
          <w:numId w:val="44"/>
        </w:numPr>
        <w:jc w:val="both"/>
        <w:rPr>
          <w:rFonts w:ascii="Times New Roman" w:hAnsi="Times New Roman" w:cs="Times New Roman"/>
        </w:rPr>
      </w:pPr>
      <w:r w:rsidRPr="00AE44BC">
        <w:rPr>
          <w:rFonts w:ascii="Times New Roman" w:hAnsi="Times New Roman" w:cs="Times New Roman"/>
        </w:rPr>
        <w:t>Simply takes the ending accounts receivable balance &amp; multiplies it by a %</w:t>
      </w:r>
    </w:p>
    <w:p w:rsidR="006A1CF0" w:rsidRPr="00AE44BC" w:rsidRDefault="006A1CF0" w:rsidP="006A1CF0">
      <w:pPr>
        <w:pStyle w:val="ListParagraph"/>
        <w:numPr>
          <w:ilvl w:val="0"/>
          <w:numId w:val="43"/>
        </w:numPr>
        <w:jc w:val="both"/>
        <w:rPr>
          <w:rFonts w:ascii="Times New Roman" w:hAnsi="Times New Roman" w:cs="Times New Roman"/>
        </w:rPr>
      </w:pPr>
      <w:r w:rsidRPr="00AE44BC">
        <w:rPr>
          <w:rFonts w:ascii="Times New Roman" w:hAnsi="Times New Roman" w:cs="Times New Roman"/>
        </w:rPr>
        <w:t>Specific account identification</w:t>
      </w:r>
    </w:p>
    <w:p w:rsidR="006A1CF0" w:rsidRPr="00AE44BC" w:rsidRDefault="006A1CF0" w:rsidP="006A1CF0">
      <w:pPr>
        <w:pStyle w:val="ListParagraph"/>
        <w:numPr>
          <w:ilvl w:val="0"/>
          <w:numId w:val="44"/>
        </w:numPr>
        <w:jc w:val="both"/>
        <w:rPr>
          <w:rFonts w:ascii="Times New Roman" w:hAnsi="Times New Roman" w:cs="Times New Roman"/>
        </w:rPr>
      </w:pPr>
      <w:r w:rsidRPr="00AE44BC">
        <w:rPr>
          <w:rFonts w:ascii="Times New Roman" w:hAnsi="Times New Roman" w:cs="Times New Roman"/>
        </w:rPr>
        <w:t>When a comp has accounts receivable from a limited # of customers &amp; has an intimate knowledge of these customers =&gt; may be able to identify which specific accounts may become uncollectible</w:t>
      </w:r>
    </w:p>
    <w:p w:rsidR="006A1CF0" w:rsidRPr="00AE44BC" w:rsidRDefault="006A1CF0" w:rsidP="006A1CF0">
      <w:pPr>
        <w:pStyle w:val="ListParagraph"/>
        <w:numPr>
          <w:ilvl w:val="0"/>
          <w:numId w:val="44"/>
        </w:numPr>
        <w:jc w:val="both"/>
        <w:rPr>
          <w:rFonts w:ascii="Times New Roman" w:hAnsi="Times New Roman" w:cs="Times New Roman"/>
        </w:rPr>
      </w:pPr>
      <w:r w:rsidRPr="00AE44BC">
        <w:rPr>
          <w:rFonts w:ascii="Times New Roman" w:hAnsi="Times New Roman" w:cs="Times New Roman"/>
        </w:rPr>
        <w:t>The sum of the estimated uncollectable accounts at any point in time will form the allowance for doubtful accounts</w:t>
      </w:r>
    </w:p>
    <w:p w:rsidR="006A1CF0" w:rsidRPr="00AE44BC" w:rsidRDefault="006A1CF0" w:rsidP="006A1CF0">
      <w:pPr>
        <w:jc w:val="both"/>
        <w:rPr>
          <w:rFonts w:ascii="Times New Roman" w:hAnsi="Times New Roman" w:cs="Times New Roman"/>
          <w:b/>
        </w:rPr>
      </w:pPr>
    </w:p>
    <w:p w:rsidR="006A1CF0" w:rsidRPr="00AE44BC" w:rsidRDefault="006A1CF0" w:rsidP="006A1CF0">
      <w:pPr>
        <w:jc w:val="both"/>
        <w:rPr>
          <w:rFonts w:ascii="Times New Roman" w:hAnsi="Times New Roman" w:cs="Times New Roman"/>
          <w:b/>
        </w:rPr>
      </w:pPr>
      <w:r w:rsidRPr="00AE44BC">
        <w:rPr>
          <w:rFonts w:ascii="Times New Roman" w:hAnsi="Times New Roman" w:cs="Times New Roman"/>
          <w:b/>
        </w:rPr>
        <w:t>The income statement approach</w:t>
      </w:r>
    </w:p>
    <w:p w:rsidR="006A1CF0" w:rsidRPr="00AE44BC"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AE44BC">
        <w:rPr>
          <w:rFonts w:ascii="Times New Roman" w:hAnsi="Times New Roman" w:cs="Times New Roman"/>
        </w:rPr>
        <w:t>Whereby we estimate the amount of bad debt expense on the income statement &amp; this amount simply gets credited to the allowance for doubtful accounts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Estimate the bad debt expense directly and it simply will flow to the allowance for doubtful accounts. -&gt; the allowance for doubtful accounts simply becomes a balance that carries forward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(e.g: the comp estimates the bad debt expense has a % of credit sales)</w:t>
      </w:r>
    </w:p>
    <w:p w:rsidR="006A1CF0" w:rsidRPr="00AE44BC" w:rsidRDefault="006A1CF0" w:rsidP="006A1CF0">
      <w:pPr>
        <w:jc w:val="both"/>
        <w:rPr>
          <w:rFonts w:ascii="Times New Roman" w:hAnsi="Times New Roman" w:cs="Times New Roman"/>
        </w:rPr>
      </w:pPr>
    </w:p>
    <w:p w:rsidR="006A1CF0" w:rsidRPr="00AE44BC" w:rsidRDefault="006A1CF0" w:rsidP="006A1CF0">
      <w:pPr>
        <w:jc w:val="both"/>
        <w:rPr>
          <w:rFonts w:ascii="Times New Roman" w:hAnsi="Times New Roman" w:cs="Times New Roman"/>
        </w:rPr>
      </w:pPr>
      <w:r w:rsidRPr="004663C2">
        <w:rPr>
          <w:rFonts w:ascii="Times New Roman" w:hAnsi="Times New Roman" w:cs="Times New Roman"/>
          <w:b/>
        </w:rPr>
        <w:t>Bad debt</w:t>
      </w:r>
      <w:r w:rsidRPr="00AE44BC">
        <w:rPr>
          <w:rFonts w:ascii="Times New Roman" w:hAnsi="Times New Roman" w:cs="Times New Roman"/>
        </w:rPr>
        <w:t> - </w:t>
      </w:r>
      <w:hyperlink r:id="rId45" w:tooltip="What is accounts receivable?" w:history="1">
        <w:r w:rsidRPr="00AE44BC">
          <w:rPr>
            <w:rFonts w:ascii="Times New Roman" w:hAnsi="Times New Roman" w:cs="Times New Roman"/>
          </w:rPr>
          <w:t>accounts receivable</w:t>
        </w:r>
      </w:hyperlink>
      <w:r w:rsidRPr="00AE44BC">
        <w:rPr>
          <w:rFonts w:ascii="Times New Roman" w:hAnsi="Times New Roman" w:cs="Times New Roman"/>
        </w:rPr>
        <w:t> (or trade accounts receivable) that will not be collected.  However, bad debts can also refer to </w:t>
      </w:r>
      <w:hyperlink r:id="rId46" w:tooltip="What is notes receivable?" w:history="1">
        <w:r w:rsidRPr="00AE44BC">
          <w:rPr>
            <w:rFonts w:ascii="Times New Roman" w:hAnsi="Times New Roman" w:cs="Times New Roman"/>
          </w:rPr>
          <w:t>notes receivable</w:t>
        </w:r>
      </w:hyperlink>
      <w:r w:rsidRPr="00AE44BC">
        <w:rPr>
          <w:rFonts w:ascii="Times New Roman" w:hAnsi="Times New Roman" w:cs="Times New Roman"/>
        </w:rPr>
        <w:t> that will not be collected.</w:t>
      </w:r>
    </w:p>
    <w:p w:rsidR="006A1CF0" w:rsidRPr="00AE44BC" w:rsidRDefault="006A1CF0" w:rsidP="006A1CF0">
      <w:pPr>
        <w:pStyle w:val="ListParagraph"/>
        <w:numPr>
          <w:ilvl w:val="0"/>
          <w:numId w:val="45"/>
        </w:numPr>
        <w:jc w:val="both"/>
        <w:rPr>
          <w:rFonts w:ascii="Times New Roman" w:hAnsi="Times New Roman" w:cs="Times New Roman"/>
        </w:rPr>
      </w:pPr>
      <w:r w:rsidRPr="00AE44BC">
        <w:rPr>
          <w:rFonts w:ascii="Times New Roman" w:hAnsi="Times New Roman" w:cs="Times New Roman"/>
        </w:rPr>
        <w:t>reported on the </w:t>
      </w:r>
      <w:hyperlink r:id="rId47" w:tooltip="What is the income statement?" w:history="1">
        <w:r w:rsidRPr="00AE44BC">
          <w:rPr>
            <w:rFonts w:ascii="Times New Roman" w:hAnsi="Times New Roman" w:cs="Times New Roman"/>
          </w:rPr>
          <w:t>income statement</w:t>
        </w:r>
      </w:hyperlink>
      <w:r w:rsidRPr="00AE44BC">
        <w:rPr>
          <w:rFonts w:ascii="Times New Roman" w:hAnsi="Times New Roman" w:cs="Times New Roman"/>
        </w:rPr>
        <w:t> as Bad Debts Expense or Uncollectible Accounts Expense.</w:t>
      </w:r>
    </w:p>
    <w:p w:rsidR="006A1CF0" w:rsidRPr="00AE44BC" w:rsidRDefault="006A1CF0" w:rsidP="006A1CF0">
      <w:pPr>
        <w:pStyle w:val="ListParagraph"/>
        <w:numPr>
          <w:ilvl w:val="0"/>
          <w:numId w:val="45"/>
        </w:numPr>
        <w:jc w:val="both"/>
        <w:rPr>
          <w:rFonts w:ascii="Times New Roman" w:hAnsi="Times New Roman" w:cs="Times New Roman"/>
        </w:rPr>
      </w:pPr>
      <w:r w:rsidRPr="00AE44BC">
        <w:rPr>
          <w:rFonts w:ascii="Times New Roman" w:hAnsi="Times New Roman" w:cs="Times New Roman"/>
        </w:rPr>
        <w:t>include a </w:t>
      </w:r>
      <w:hyperlink r:id="rId48" w:tooltip="What is a credit?" w:history="1">
        <w:r w:rsidRPr="00AE44BC">
          <w:rPr>
            <w:rFonts w:ascii="Times New Roman" w:hAnsi="Times New Roman" w:cs="Times New Roman"/>
          </w:rPr>
          <w:t>credit</w:t>
        </w:r>
      </w:hyperlink>
      <w:r w:rsidRPr="00AE44BC">
        <w:rPr>
          <w:rFonts w:ascii="Times New Roman" w:hAnsi="Times New Roman" w:cs="Times New Roman"/>
        </w:rPr>
        <w:t> to </w:t>
      </w:r>
      <w:hyperlink r:id="rId49" w:tooltip="What is the Allowance for Doubtful Accounts?" w:history="1">
        <w:r w:rsidRPr="00AE44BC">
          <w:rPr>
            <w:rFonts w:ascii="Times New Roman" w:hAnsi="Times New Roman" w:cs="Times New Roman"/>
          </w:rPr>
          <w:t>Allowance for Doubtful Accounts</w:t>
        </w:r>
      </w:hyperlink>
      <w:r w:rsidRPr="00AE44BC">
        <w:rPr>
          <w:rFonts w:ascii="Times New Roman" w:hAnsi="Times New Roman" w:cs="Times New Roman"/>
        </w:rPr>
        <w:t>, a </w:t>
      </w:r>
      <w:hyperlink r:id="rId50" w:tooltip="What is a contra account?" w:history="1">
        <w:r w:rsidRPr="00AE44BC">
          <w:rPr>
            <w:rFonts w:ascii="Times New Roman" w:hAnsi="Times New Roman" w:cs="Times New Roman"/>
          </w:rPr>
          <w:t>contra account</w:t>
        </w:r>
      </w:hyperlink>
      <w:r w:rsidRPr="00AE44BC">
        <w:rPr>
          <w:rFonts w:ascii="Times New Roman" w:hAnsi="Times New Roman" w:cs="Times New Roman"/>
        </w:rPr>
        <w:t> and </w:t>
      </w:r>
      <w:hyperlink r:id="rId51" w:tooltip="What is a valuation account?" w:history="1">
        <w:r w:rsidRPr="00AE44BC">
          <w:rPr>
            <w:rFonts w:ascii="Times New Roman" w:hAnsi="Times New Roman" w:cs="Times New Roman"/>
          </w:rPr>
          <w:t>valuation account</w:t>
        </w:r>
      </w:hyperlink>
      <w:r w:rsidRPr="00AE44BC">
        <w:rPr>
          <w:rFonts w:ascii="Times New Roman" w:hAnsi="Times New Roman" w:cs="Times New Roman"/>
        </w:rPr>
        <w:t> to the asset Accounts Receivable</w:t>
      </w:r>
    </w:p>
    <w:p w:rsidR="006A1CF0" w:rsidRDefault="006A1CF0" w:rsidP="006A1CF0">
      <w:pPr>
        <w:pStyle w:val="ListParagraph"/>
        <w:numPr>
          <w:ilvl w:val="0"/>
          <w:numId w:val="45"/>
        </w:numPr>
        <w:jc w:val="both"/>
        <w:rPr>
          <w:rFonts w:ascii="Times New Roman" w:hAnsi="Times New Roman" w:cs="Times New Roman"/>
        </w:rPr>
      </w:pPr>
      <w:r w:rsidRPr="004663C2">
        <w:rPr>
          <w:rFonts w:ascii="Times New Roman" w:hAnsi="Times New Roman" w:cs="Times New Roman"/>
          <w:b/>
        </w:rPr>
        <w:t>Bad debts expense</w:t>
      </w:r>
      <w:r w:rsidRPr="00AE44BC">
        <w:rPr>
          <w:rFonts w:ascii="Times New Roman" w:hAnsi="Times New Roman" w:cs="Times New Roman"/>
        </w:rPr>
        <w:t xml:space="preserve"> often refers to the loss that a company experiences because it sold goods or provided services and did not require immediate payment. The loss occurs when the customer does not pay the amount owed. In other words, bad debts expense is related to a company's current asset </w:t>
      </w:r>
      <w:hyperlink r:id="rId52" w:tooltip="What is accounts receivable?" w:history="1">
        <w:r w:rsidRPr="00AE44BC">
          <w:rPr>
            <w:rFonts w:ascii="Times New Roman" w:hAnsi="Times New Roman" w:cs="Times New Roman"/>
          </w:rPr>
          <w:t>accounts receivable</w:t>
        </w:r>
      </w:hyperlink>
      <w:r w:rsidRPr="00AE44BC">
        <w:rPr>
          <w:rFonts w:ascii="Times New Roman" w:hAnsi="Times New Roman" w:cs="Times New Roman"/>
        </w:rPr>
        <w:t>.</w:t>
      </w:r>
    </w:p>
    <w:p w:rsidR="006A1CF0" w:rsidRPr="00AE44BC" w:rsidRDefault="006A1CF0" w:rsidP="006A1CF0">
      <w:pPr>
        <w:pStyle w:val="ListParagraph"/>
        <w:jc w:val="both"/>
        <w:rPr>
          <w:rFonts w:ascii="Times New Roman" w:hAnsi="Times New Roman" w:cs="Times New Roman"/>
        </w:rPr>
      </w:pPr>
    </w:p>
    <w:p w:rsidR="006A1CF0" w:rsidRDefault="006A1CF0" w:rsidP="006A1CF0">
      <w:pPr>
        <w:jc w:val="both"/>
        <w:rPr>
          <w:rFonts w:ascii="Times New Roman" w:hAnsi="Times New Roman" w:cs="Times New Roman"/>
        </w:rPr>
      </w:pPr>
      <w:r w:rsidRPr="00AE44BC">
        <w:rPr>
          <w:rFonts w:ascii="Times New Roman" w:hAnsi="Times New Roman" w:cs="Times New Roman"/>
        </w:rPr>
        <w:t>Typically used when a comp. offers their customers revolving credit facilities</w:t>
      </w:r>
    </w:p>
    <w:p w:rsidR="006A1CF0" w:rsidRPr="00AE44BC"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AE44BC">
        <w:rPr>
          <w:rFonts w:ascii="Times New Roman" w:hAnsi="Times New Roman" w:cs="Times New Roman"/>
        </w:rPr>
        <w:t>In this case it would be unmeaningful to age the accounts receivable listing since it’s not expected that customers pay the full balance on receipt of their statement =&gt; estimate the bad debt expenses as a % of credit sales.</w:t>
      </w:r>
    </w:p>
    <w:p w:rsidR="006A1CF0" w:rsidRPr="00AE44BC" w:rsidRDefault="006A1CF0" w:rsidP="006A1CF0">
      <w:pPr>
        <w:jc w:val="both"/>
        <w:rPr>
          <w:rFonts w:ascii="Times New Roman" w:hAnsi="Times New Roman" w:cs="Times New Roman"/>
        </w:rPr>
      </w:pPr>
    </w:p>
    <w:p w:rsidR="006A1CF0" w:rsidRPr="00473ABB" w:rsidRDefault="006A1CF0" w:rsidP="006A1CF0">
      <w:pPr>
        <w:jc w:val="both"/>
        <w:rPr>
          <w:rFonts w:ascii="Times New Roman" w:hAnsi="Times New Roman" w:cs="Times New Roman"/>
          <w:u w:val="single"/>
        </w:rPr>
      </w:pPr>
      <w:r w:rsidRPr="00AE44BC">
        <w:rPr>
          <w:rFonts w:ascii="Times New Roman" w:hAnsi="Times New Roman" w:cs="Times New Roman"/>
        </w:rPr>
        <w:t xml:space="preserve">This approach doesn’t estimate the allowance for doubtful accounts but </w:t>
      </w:r>
      <w:r w:rsidRPr="00473ABB">
        <w:rPr>
          <w:rFonts w:ascii="Times New Roman" w:hAnsi="Times New Roman" w:cs="Times New Roman"/>
          <w:u w:val="single"/>
        </w:rPr>
        <w:t xml:space="preserve">estimates the amount of bad debt expense </w:t>
      </w:r>
    </w:p>
    <w:p w:rsidR="006A1CF0" w:rsidRPr="00AE44BC" w:rsidRDefault="006A1CF0" w:rsidP="006A1CF0">
      <w:pPr>
        <w:jc w:val="both"/>
        <w:rPr>
          <w:rFonts w:ascii="Times New Roman" w:hAnsi="Times New Roman" w:cs="Times New Roman"/>
        </w:rPr>
      </w:pPr>
    </w:p>
    <w:p w:rsidR="006A1CF0" w:rsidRPr="00AE44BC" w:rsidRDefault="006A1CF0" w:rsidP="006A1CF0">
      <w:pPr>
        <w:jc w:val="both"/>
        <w:rPr>
          <w:rFonts w:ascii="Times New Roman" w:hAnsi="Times New Roman" w:cs="Times New Roman"/>
        </w:rPr>
      </w:pPr>
      <w:r w:rsidRPr="00AE44BC">
        <w:rPr>
          <w:rFonts w:ascii="Times New Roman" w:hAnsi="Times New Roman" w:cs="Times New Roman"/>
        </w:rPr>
        <w:t xml:space="preserve">Journal entry to record bad debt expense under either balance sheet/income statement approach: </w:t>
      </w:r>
    </w:p>
    <w:p w:rsidR="006A1CF0" w:rsidRPr="002D0EC4" w:rsidRDefault="006A1CF0" w:rsidP="006A1CF0">
      <w:pPr>
        <w:jc w:val="both"/>
        <w:rPr>
          <w:rFonts w:ascii="Times New Roman" w:hAnsi="Times New Roman" w:cs="Times New Roman"/>
          <w:i/>
        </w:rPr>
      </w:pPr>
    </w:p>
    <w:p w:rsidR="006A1CF0" w:rsidRPr="002D0EC4" w:rsidRDefault="006A1CF0" w:rsidP="006A1CF0">
      <w:pPr>
        <w:ind w:firstLine="720"/>
        <w:jc w:val="both"/>
        <w:rPr>
          <w:rFonts w:ascii="Times New Roman" w:hAnsi="Times New Roman" w:cs="Times New Roman"/>
        </w:rPr>
      </w:pPr>
      <w:r w:rsidRPr="002D0EC4">
        <w:rPr>
          <w:rFonts w:ascii="Times New Roman" w:hAnsi="Times New Roman" w:cs="Times New Roman"/>
        </w:rPr>
        <w:t>Dr. Bad debt expense</w:t>
      </w:r>
    </w:p>
    <w:p w:rsidR="006A1CF0" w:rsidRDefault="006A1CF0" w:rsidP="006A1CF0">
      <w:pPr>
        <w:ind w:left="720" w:firstLine="720"/>
        <w:jc w:val="both"/>
        <w:rPr>
          <w:rFonts w:ascii="Times New Roman" w:hAnsi="Times New Roman" w:cs="Times New Roman"/>
        </w:rPr>
      </w:pPr>
      <w:r w:rsidRPr="002D0EC4">
        <w:rPr>
          <w:rFonts w:ascii="Times New Roman" w:hAnsi="Times New Roman" w:cs="Times New Roman"/>
        </w:rPr>
        <w:t>Cr. Allowance for doubtful Accounts</w:t>
      </w:r>
    </w:p>
    <w:p w:rsidR="006A1CF0" w:rsidRDefault="006A1CF0" w:rsidP="006A1CF0">
      <w:pPr>
        <w:jc w:val="both"/>
        <w:rPr>
          <w:rFonts w:ascii="Times New Roman" w:hAnsi="Times New Roman" w:cs="Times New Roman"/>
        </w:rPr>
      </w:pPr>
    </w:p>
    <w:p w:rsidR="006A1CF0" w:rsidRPr="002D0EC4" w:rsidRDefault="006A1CF0" w:rsidP="006A1CF0">
      <w:pPr>
        <w:ind w:left="720" w:firstLine="720"/>
        <w:jc w:val="both"/>
        <w:rPr>
          <w:rFonts w:ascii="Times New Roman" w:hAnsi="Times New Roman" w:cs="Times New Roman"/>
        </w:rPr>
      </w:pPr>
    </w:p>
    <w:p w:rsidR="006A1CF0" w:rsidRPr="002D0EC4" w:rsidRDefault="006A1CF0" w:rsidP="006A1CF0">
      <w:pPr>
        <w:ind w:left="720" w:firstLine="720"/>
        <w:jc w:val="both"/>
        <w:rPr>
          <w:rFonts w:ascii="Times New Roman" w:hAnsi="Times New Roman" w:cs="Times New Roman"/>
          <w:i/>
        </w:rPr>
      </w:pPr>
    </w:p>
    <w:p w:rsidR="006A1CF0" w:rsidRDefault="006A1CF0" w:rsidP="006A1CF0">
      <w:pPr>
        <w:jc w:val="both"/>
        <w:rPr>
          <w:rFonts w:ascii="Times New Roman" w:hAnsi="Times New Roman" w:cs="Times New Roman"/>
          <w:b/>
        </w:rPr>
      </w:pPr>
      <w:r w:rsidRPr="00455E8C">
        <w:rPr>
          <w:rFonts w:ascii="Times New Roman" w:hAnsi="Times New Roman" w:cs="Times New Roman"/>
          <w:b/>
        </w:rPr>
        <w:t>Recording accounts written off</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An account will generally be written off when: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455E8C">
        <w:rPr>
          <w:rFonts w:ascii="Times New Roman" w:hAnsi="Times New Roman" w:cs="Times New Roman"/>
        </w:rPr>
        <w:t>1)</w:t>
      </w:r>
      <w:r>
        <w:rPr>
          <w:rFonts w:ascii="Times New Roman" w:hAnsi="Times New Roman" w:cs="Times New Roman"/>
        </w:rPr>
        <w:t xml:space="preserve"> you receive a notice from a Trustee in Bankruptcy that you’ll receive an amount that is &lt; than the amount owed</w:t>
      </w:r>
    </w:p>
    <w:p w:rsidR="006A1CF0" w:rsidRDefault="006A1CF0" w:rsidP="006A1CF0">
      <w:pPr>
        <w:jc w:val="both"/>
        <w:rPr>
          <w:rFonts w:ascii="Times New Roman" w:hAnsi="Times New Roman" w:cs="Times New Roman"/>
        </w:rPr>
      </w:pPr>
      <w:r>
        <w:rPr>
          <w:rFonts w:ascii="Times New Roman" w:hAnsi="Times New Roman" w:cs="Times New Roman"/>
        </w:rPr>
        <w:t>2) the amount is small &amp; the cost of recovering the account is &gt; than the balance owed</w:t>
      </w:r>
    </w:p>
    <w:p w:rsidR="006A1CF0" w:rsidRDefault="006A1CF0" w:rsidP="006A1CF0">
      <w:pPr>
        <w:jc w:val="both"/>
        <w:rPr>
          <w:rFonts w:ascii="Times New Roman" w:hAnsi="Times New Roman" w:cs="Times New Roman"/>
        </w:rPr>
      </w:pPr>
      <w:r>
        <w:rPr>
          <w:rFonts w:ascii="Times New Roman" w:hAnsi="Times New Roman" w:cs="Times New Roman"/>
        </w:rPr>
        <w:t>3) for whatever reason, you have decided that is no longer worthwhile pursuing the account &amp; have made a decision to write off the account</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Writing off an accounts receivable takes the account off the accounts receivable listing.</w:t>
      </w:r>
    </w:p>
    <w:p w:rsidR="006A1CF0" w:rsidRDefault="006A1CF0" w:rsidP="006A1CF0">
      <w:pPr>
        <w:jc w:val="both"/>
        <w:rPr>
          <w:rFonts w:ascii="Times New Roman" w:hAnsi="Times New Roman" w:cs="Times New Roman"/>
        </w:rPr>
      </w:pPr>
      <w:r>
        <w:rPr>
          <w:rFonts w:ascii="Times New Roman" w:hAnsi="Times New Roman" w:cs="Times New Roman"/>
        </w:rPr>
        <w:t>The extent to which companies decide to write off accounts receivable is totally discretionary</w:t>
      </w:r>
    </w:p>
    <w:p w:rsidR="006A1CF0" w:rsidRDefault="006A1CF0" w:rsidP="006A1CF0">
      <w:pPr>
        <w:jc w:val="both"/>
        <w:rPr>
          <w:rFonts w:ascii="Times New Roman" w:hAnsi="Times New Roman" w:cs="Times New Roman"/>
        </w:rPr>
      </w:pPr>
      <w:r>
        <w:rPr>
          <w:rFonts w:ascii="Times New Roman" w:hAnsi="Times New Roman" w:cs="Times New Roman"/>
        </w:rPr>
        <w:t>The implication of not writing off accounts receivable is that the allowance for doubtful accounts will include these accounts &amp; will generally speaking &gt; than it otherwise will be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Any accounts written off are done so against the allowance for doubtful accounts:</w:t>
      </w:r>
    </w:p>
    <w:p w:rsidR="006A1CF0" w:rsidRDefault="006A1CF0" w:rsidP="006A1CF0">
      <w:pPr>
        <w:jc w:val="both"/>
        <w:rPr>
          <w:rFonts w:ascii="Times New Roman" w:hAnsi="Times New Roman" w:cs="Times New Roman"/>
        </w:rPr>
      </w:pPr>
    </w:p>
    <w:p w:rsidR="006A1CF0" w:rsidRDefault="006A1CF0" w:rsidP="006A1CF0">
      <w:pPr>
        <w:ind w:firstLine="720"/>
        <w:jc w:val="both"/>
        <w:rPr>
          <w:rFonts w:ascii="Times New Roman" w:hAnsi="Times New Roman" w:cs="Times New Roman"/>
        </w:rPr>
      </w:pPr>
      <w:r>
        <w:rPr>
          <w:rFonts w:ascii="Times New Roman" w:hAnsi="Times New Roman" w:cs="Times New Roman"/>
        </w:rPr>
        <w:t>Dr. Allowance for Doubtful Accounts</w:t>
      </w:r>
    </w:p>
    <w:p w:rsidR="006A1CF0" w:rsidRDefault="006A1CF0" w:rsidP="006A1CF0">
      <w:pPr>
        <w:ind w:left="720" w:firstLine="720"/>
        <w:jc w:val="both"/>
        <w:rPr>
          <w:rFonts w:ascii="Times New Roman" w:hAnsi="Times New Roman" w:cs="Times New Roman"/>
        </w:rPr>
      </w:pPr>
      <w:r>
        <w:rPr>
          <w:rFonts w:ascii="Times New Roman" w:hAnsi="Times New Roman" w:cs="Times New Roman"/>
        </w:rPr>
        <w:t>Cr. Accounts receivable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69769F">
        <w:rPr>
          <w:rFonts w:ascii="Times New Roman" w:hAnsi="Times New Roman" w:cs="Times New Roman"/>
          <w:b/>
        </w:rPr>
        <w:t>Recording recoveries of accounts written off</w:t>
      </w:r>
      <w:r>
        <w:rPr>
          <w:rFonts w:ascii="Times New Roman" w:hAnsi="Times New Roman" w:cs="Times New Roman"/>
          <w:b/>
        </w:rPr>
        <w:t xml:space="preserve"> (</w:t>
      </w:r>
      <w:r w:rsidRPr="002D0EC4">
        <w:rPr>
          <w:rFonts w:ascii="Times New Roman" w:hAnsi="Times New Roman" w:cs="Times New Roman"/>
          <w:b/>
          <w:u w:val="single"/>
        </w:rPr>
        <w:t>rare</w:t>
      </w:r>
      <w:r>
        <w:rPr>
          <w:rFonts w:ascii="Times New Roman" w:hAnsi="Times New Roman" w:cs="Times New Roman"/>
          <w:b/>
        </w:rPr>
        <w:t>)</w:t>
      </w:r>
    </w:p>
    <w:p w:rsidR="006A1CF0" w:rsidRPr="0069769F"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When an account that was previously written off is subsequently recovered -&gt; reverse the journal entry made to write off the account:</w:t>
      </w:r>
    </w:p>
    <w:p w:rsidR="006A1CF0" w:rsidRDefault="006A1CF0" w:rsidP="006A1CF0">
      <w:pPr>
        <w:jc w:val="both"/>
        <w:rPr>
          <w:rFonts w:ascii="Times New Roman" w:hAnsi="Times New Roman" w:cs="Times New Roman"/>
        </w:rPr>
      </w:pPr>
    </w:p>
    <w:p w:rsidR="006A1CF0" w:rsidRDefault="006A1CF0" w:rsidP="006A1CF0">
      <w:pPr>
        <w:ind w:firstLine="720"/>
        <w:jc w:val="both"/>
        <w:rPr>
          <w:rFonts w:ascii="Times New Roman" w:hAnsi="Times New Roman" w:cs="Times New Roman"/>
        </w:rPr>
      </w:pPr>
      <w:r>
        <w:rPr>
          <w:rFonts w:ascii="Times New Roman" w:hAnsi="Times New Roman" w:cs="Times New Roman"/>
        </w:rPr>
        <w:t>Dr. Accounts receivable</w:t>
      </w:r>
    </w:p>
    <w:p w:rsidR="006A1CF0" w:rsidRDefault="006A1CF0" w:rsidP="006A1CF0">
      <w:pPr>
        <w:ind w:left="720" w:firstLine="720"/>
        <w:jc w:val="both"/>
        <w:rPr>
          <w:rFonts w:ascii="Times New Roman" w:hAnsi="Times New Roman" w:cs="Times New Roman"/>
        </w:rPr>
      </w:pPr>
      <w:r>
        <w:rPr>
          <w:rFonts w:ascii="Times New Roman" w:hAnsi="Times New Roman" w:cs="Times New Roman"/>
        </w:rPr>
        <w:t>Cr. Allowance for Doubtful Accounts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Then record the collection on the recovered accounts receivable:</w:t>
      </w:r>
    </w:p>
    <w:p w:rsidR="006A1CF0" w:rsidRDefault="006A1CF0" w:rsidP="006A1CF0">
      <w:pPr>
        <w:jc w:val="both"/>
        <w:rPr>
          <w:rFonts w:ascii="Times New Roman" w:hAnsi="Times New Roman" w:cs="Times New Roman"/>
        </w:rPr>
      </w:pPr>
    </w:p>
    <w:p w:rsidR="006A1CF0" w:rsidRDefault="006A1CF0" w:rsidP="006A1CF0">
      <w:pPr>
        <w:ind w:firstLine="720"/>
        <w:jc w:val="both"/>
        <w:rPr>
          <w:rFonts w:ascii="Times New Roman" w:hAnsi="Times New Roman" w:cs="Times New Roman"/>
        </w:rPr>
      </w:pPr>
      <w:r>
        <w:rPr>
          <w:rFonts w:ascii="Times New Roman" w:hAnsi="Times New Roman" w:cs="Times New Roman"/>
        </w:rPr>
        <w:t>Dr. Cash</w:t>
      </w:r>
    </w:p>
    <w:p w:rsidR="006A1CF0" w:rsidRDefault="006A1CF0" w:rsidP="008837E1">
      <w:pPr>
        <w:ind w:left="720" w:firstLine="720"/>
        <w:jc w:val="both"/>
        <w:rPr>
          <w:rFonts w:ascii="Times New Roman" w:hAnsi="Times New Roman" w:cs="Times New Roman"/>
        </w:rPr>
      </w:pPr>
      <w:r>
        <w:rPr>
          <w:rFonts w:ascii="Times New Roman" w:hAnsi="Times New Roman" w:cs="Times New Roman"/>
        </w:rPr>
        <w:t>Cr. Accounts receivable</w:t>
      </w:r>
      <w:r>
        <w:rPr>
          <w:rFonts w:ascii="Times New Roman" w:hAnsi="Times New Roman" w:cs="Times New Roman"/>
          <w:noProof/>
          <w:lang w:val="en-CA" w:eastAsia="en-CA"/>
        </w:rPr>
        <mc:AlternateContent>
          <mc:Choice Requires="wpi">
            <w:drawing>
              <wp:anchor distT="0" distB="0" distL="114300" distR="114300" simplePos="0" relativeHeight="251670528" behindDoc="0" locked="0" layoutInCell="1" allowOverlap="1" wp14:anchorId="6D9BDACB" wp14:editId="0F259B7B">
                <wp:simplePos x="0" y="0"/>
                <wp:positionH relativeFrom="column">
                  <wp:posOffset>3536331</wp:posOffset>
                </wp:positionH>
                <wp:positionV relativeFrom="paragraph">
                  <wp:posOffset>370756</wp:posOffset>
                </wp:positionV>
                <wp:extent cx="16168" cy="10913"/>
                <wp:effectExtent l="38100" t="38100" r="41275" b="27305"/>
                <wp:wrapNone/>
                <wp:docPr id="197" name="Ink 197"/>
                <wp:cNvGraphicFramePr/>
                <a:graphic xmlns:a="http://schemas.openxmlformats.org/drawingml/2006/main">
                  <a:graphicData uri="http://schemas.microsoft.com/office/word/2010/wordprocessingInk">
                    <w14:contentPart bwMode="auto" r:id="rId53">
                      <w14:nvContentPartPr>
                        <w14:cNvContentPartPr/>
                      </w14:nvContentPartPr>
                      <w14:xfrm>
                        <a:off x="0" y="0"/>
                        <a:ext cx="16168" cy="10913"/>
                      </w14:xfrm>
                    </w14:contentPart>
                  </a:graphicData>
                </a:graphic>
              </wp:anchor>
            </w:drawing>
          </mc:Choice>
          <mc:Fallback>
            <w:pict>
              <v:shape w14:anchorId="4370434D" id="Ink 197" o:spid="_x0000_s1026" type="#_x0000_t75" style="position:absolute;margin-left:278.3pt;margin-top:29.05pt;width:1.55pt;height:1.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">
                <v:imagedata r:id="rId54"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68480" behindDoc="0" locked="0" layoutInCell="1" allowOverlap="1" wp14:anchorId="084EA671" wp14:editId="4C53E450">
                <wp:simplePos x="0" y="0"/>
                <wp:positionH relativeFrom="column">
                  <wp:posOffset>3322504</wp:posOffset>
                </wp:positionH>
                <wp:positionV relativeFrom="paragraph">
                  <wp:posOffset>391977</wp:posOffset>
                </wp:positionV>
                <wp:extent cx="133793" cy="133793"/>
                <wp:effectExtent l="38100" t="38100" r="38100" b="38100"/>
                <wp:wrapNone/>
                <wp:docPr id="195" name="Ink 195"/>
                <wp:cNvGraphicFramePr/>
                <a:graphic xmlns:a="http://schemas.openxmlformats.org/drawingml/2006/main">
                  <a:graphicData uri="http://schemas.microsoft.com/office/word/2010/wordprocessingInk">
                    <w14:contentPart bwMode="auto" r:id="rId55">
                      <w14:nvContentPartPr>
                        <w14:cNvContentPartPr/>
                      </w14:nvContentPartPr>
                      <w14:xfrm>
                        <a:off x="0" y="0"/>
                        <a:ext cx="133793" cy="133793"/>
                      </w14:xfrm>
                    </w14:contentPart>
                  </a:graphicData>
                </a:graphic>
              </wp:anchor>
            </w:drawing>
          </mc:Choice>
          <mc:Fallback>
            <w:pict>
              <v:shape w14:anchorId="24872D74" id="Ink 195" o:spid="_x0000_s1026" type="#_x0000_t75" style="position:absolute;margin-left:261.4pt;margin-top:30.65pt;width:10.9pt;height:10.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">
                <v:imagedata r:id="rId5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67456" behindDoc="0" locked="0" layoutInCell="1" allowOverlap="1" wp14:anchorId="496AB1CB" wp14:editId="1D33A5B2">
                <wp:simplePos x="0" y="0"/>
                <wp:positionH relativeFrom="column">
                  <wp:posOffset>3306335</wp:posOffset>
                </wp:positionH>
                <wp:positionV relativeFrom="paragraph">
                  <wp:posOffset>370756</wp:posOffset>
                </wp:positionV>
                <wp:extent cx="10914" cy="5456"/>
                <wp:effectExtent l="38100" t="38100" r="46355" b="33020"/>
                <wp:wrapNone/>
                <wp:docPr id="194" name="Ink 194"/>
                <wp:cNvGraphicFramePr/>
                <a:graphic xmlns:a="http://schemas.openxmlformats.org/drawingml/2006/main">
                  <a:graphicData uri="http://schemas.microsoft.com/office/word/2010/wordprocessingInk">
                    <w14:contentPart bwMode="auto" r:id="rId57">
                      <w14:nvContentPartPr>
                        <w14:cNvContentPartPr/>
                      </w14:nvContentPartPr>
                      <w14:xfrm>
                        <a:off x="0" y="0"/>
                        <a:ext cx="10914" cy="5456"/>
                      </w14:xfrm>
                    </w14:contentPart>
                  </a:graphicData>
                </a:graphic>
              </wp:anchor>
            </w:drawing>
          </mc:Choice>
          <mc:Fallback>
            <w:pict>
              <v:shape w14:anchorId="073D1B3E" id="Ink 194" o:spid="_x0000_s1026" type="#_x0000_t75" style="position:absolute;margin-left:260.25pt;margin-top:29.1pt;width:1.05pt;height:.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">
                <v:imagedata r:id="rId58"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65408" behindDoc="0" locked="0" layoutInCell="1" allowOverlap="1" wp14:anchorId="6168552F" wp14:editId="7A98DCC3">
                <wp:simplePos x="0" y="0"/>
                <wp:positionH relativeFrom="column">
                  <wp:posOffset>3172744</wp:posOffset>
                </wp:positionH>
                <wp:positionV relativeFrom="paragraph">
                  <wp:posOffset>520313</wp:posOffset>
                </wp:positionV>
                <wp:extent cx="139250" cy="80438"/>
                <wp:effectExtent l="38100" t="38100" r="32385" b="34290"/>
                <wp:wrapNone/>
                <wp:docPr id="193" name="Ink 193"/>
                <wp:cNvGraphicFramePr/>
                <a:graphic xmlns:a="http://schemas.openxmlformats.org/drawingml/2006/main">
                  <a:graphicData uri="http://schemas.microsoft.com/office/word/2010/wordprocessingInk">
                    <w14:contentPart bwMode="auto" r:id="rId59">
                      <w14:nvContentPartPr>
                        <w14:cNvContentPartPr/>
                      </w14:nvContentPartPr>
                      <w14:xfrm>
                        <a:off x="0" y="0"/>
                        <a:ext cx="139250" cy="80438"/>
                      </w14:xfrm>
                    </w14:contentPart>
                  </a:graphicData>
                </a:graphic>
              </wp:anchor>
            </w:drawing>
          </mc:Choice>
          <mc:Fallback>
            <w:pict>
              <v:shape w14:anchorId="5FAD50F7" id="Ink 193" o:spid="_x0000_s1026" type="#_x0000_t75" style="position:absolute;margin-left:249.65pt;margin-top:40.8pt;width:11.2pt;height:6.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">
                <v:imagedata r:id="rId60"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64384" behindDoc="0" locked="0" layoutInCell="1" allowOverlap="1" wp14:anchorId="555A2C3C" wp14:editId="7F5FDC53">
                <wp:simplePos x="0" y="0"/>
                <wp:positionH relativeFrom="column">
                  <wp:posOffset>3055118</wp:posOffset>
                </wp:positionH>
                <wp:positionV relativeFrom="paragraph">
                  <wp:posOffset>563160</wp:posOffset>
                </wp:positionV>
                <wp:extent cx="85693" cy="123284"/>
                <wp:effectExtent l="38100" t="38100" r="29210" b="29210"/>
                <wp:wrapNone/>
                <wp:docPr id="192" name="Ink 192"/>
                <wp:cNvGraphicFramePr/>
                <a:graphic xmlns:a="http://schemas.openxmlformats.org/drawingml/2006/main">
                  <a:graphicData uri="http://schemas.microsoft.com/office/word/2010/wordprocessingInk">
                    <w14:contentPart bwMode="auto" r:id="rId61">
                      <w14:nvContentPartPr>
                        <w14:cNvContentPartPr/>
                      </w14:nvContentPartPr>
                      <w14:xfrm>
                        <a:off x="0" y="0"/>
                        <a:ext cx="85693" cy="123284"/>
                      </w14:xfrm>
                    </w14:contentPart>
                  </a:graphicData>
                </a:graphic>
              </wp:anchor>
            </w:drawing>
          </mc:Choice>
          <mc:Fallback>
            <w:pict>
              <v:shape w14:anchorId="05EB623C" id="Ink 192" o:spid="_x0000_s1026" type="#_x0000_t75" style="position:absolute;margin-left:240.4pt;margin-top:44.2pt;width:7.15pt;height:10.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">
                <v:imagedata r:id="rId62"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63360" behindDoc="0" locked="0" layoutInCell="1" allowOverlap="1" wp14:anchorId="1B9456E3" wp14:editId="24D60A53">
                <wp:simplePos x="0" y="0"/>
                <wp:positionH relativeFrom="column">
                  <wp:posOffset>2905358</wp:posOffset>
                </wp:positionH>
                <wp:positionV relativeFrom="paragraph">
                  <wp:posOffset>579126</wp:posOffset>
                </wp:positionV>
                <wp:extent cx="112573" cy="198063"/>
                <wp:effectExtent l="38100" t="38100" r="1905" b="31115"/>
                <wp:wrapNone/>
                <wp:docPr id="31" name="Ink 31"/>
                <wp:cNvGraphicFramePr/>
                <a:graphic xmlns:a="http://schemas.openxmlformats.org/drawingml/2006/main">
                  <a:graphicData uri="http://schemas.microsoft.com/office/word/2010/wordprocessingInk">
                    <w14:contentPart bwMode="auto" r:id="rId63">
                      <w14:nvContentPartPr>
                        <w14:cNvContentPartPr/>
                      </w14:nvContentPartPr>
                      <w14:xfrm>
                        <a:off x="0" y="0"/>
                        <a:ext cx="112573" cy="198063"/>
                      </w14:xfrm>
                    </w14:contentPart>
                  </a:graphicData>
                </a:graphic>
              </wp:anchor>
            </w:drawing>
          </mc:Choice>
          <mc:Fallback>
            <w:pict>
              <v:shape w14:anchorId="48B819DA" id="Ink 31" o:spid="_x0000_s1026" type="#_x0000_t75" style="position:absolute;margin-left:228.55pt;margin-top:45.35pt;width:9.3pt;height:16.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">
                <v:imagedata r:id="rId64" o:title=""/>
              </v:shape>
            </w:pict>
          </mc:Fallback>
        </mc:AlternateConten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b/>
        </w:rPr>
      </w:pPr>
      <w:r>
        <w:rPr>
          <w:rFonts w:ascii="Times New Roman" w:hAnsi="Times New Roman" w:cs="Times New Roman"/>
          <w:b/>
        </w:rPr>
        <w:t>Days sales</w:t>
      </w:r>
    </w:p>
    <w:p w:rsidR="006A1CF0" w:rsidRDefault="006A1CF0" w:rsidP="006A1CF0">
      <w:pPr>
        <w:jc w:val="both"/>
        <w:rPr>
          <w:rFonts w:ascii="Times New Roman" w:hAnsi="Times New Roman" w:cs="Times New Roman"/>
          <w:b/>
        </w:rPr>
      </w:pPr>
      <w:r w:rsidRPr="001336B9">
        <w:rPr>
          <w:rFonts w:ascii="Times New Roman" w:hAnsi="Times New Roman" w:cs="Times New Roman"/>
          <w:b/>
        </w:rPr>
        <w:t>Interest charges on outstanding accounts receivable</w:t>
      </w:r>
    </w:p>
    <w:p w:rsidR="006A1CF0" w:rsidRPr="001336B9"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B4 extending credit, a comp will come to an arrangement wt its customer as to interest charges that will come to bear should the customer be late in making payment on their account</w:t>
      </w:r>
    </w:p>
    <w:p w:rsidR="006A1CF0" w:rsidRDefault="006A1CF0" w:rsidP="006A1CF0">
      <w:pPr>
        <w:jc w:val="both"/>
        <w:rPr>
          <w:rFonts w:ascii="Times New Roman" w:hAnsi="Times New Roman" w:cs="Times New Roman"/>
        </w:rPr>
      </w:pPr>
      <w:r>
        <w:rPr>
          <w:rFonts w:ascii="Times New Roman" w:hAnsi="Times New Roman" w:cs="Times New Roman"/>
        </w:rPr>
        <w:t>Is completely at the discretion of the comp. offering credit but must be made known to the customer at the time of sale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Most comp. offer a “net 30 day” policy – if a customer pays their bill wtin 30 days, no interest will be charged. After -&gt; interest charges will be applied.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Journal entry to record any interest charge charged to customers:</w:t>
      </w:r>
    </w:p>
    <w:p w:rsidR="006A1CF0" w:rsidRDefault="006A1CF0" w:rsidP="006A1CF0">
      <w:pPr>
        <w:ind w:firstLine="720"/>
        <w:jc w:val="both"/>
        <w:rPr>
          <w:rFonts w:ascii="Times New Roman" w:hAnsi="Times New Roman" w:cs="Times New Roman"/>
        </w:rPr>
      </w:pPr>
      <w:r>
        <w:rPr>
          <w:rFonts w:ascii="Times New Roman" w:hAnsi="Times New Roman" w:cs="Times New Roman"/>
        </w:rPr>
        <w:t>Interest receivable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XXXX</w:t>
      </w:r>
    </w:p>
    <w:p w:rsidR="006A1CF0" w:rsidRDefault="006A1CF0" w:rsidP="006A1CF0">
      <w:pPr>
        <w:ind w:left="720" w:firstLine="720"/>
        <w:jc w:val="both"/>
        <w:rPr>
          <w:rFonts w:ascii="Times New Roman" w:hAnsi="Times New Roman" w:cs="Times New Roman"/>
        </w:rPr>
      </w:pPr>
      <w:r>
        <w:rPr>
          <w:rFonts w:ascii="Times New Roman" w:hAnsi="Times New Roman" w:cs="Times New Roman"/>
        </w:rPr>
        <w:t>Interest Income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XXXX</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5C47F8">
        <w:rPr>
          <w:rFonts w:ascii="Times New Roman" w:hAnsi="Times New Roman" w:cs="Times New Roman"/>
        </w:rPr>
        <w:t>An average outstanding balance is the unpaid, interest-bearing balance of a loan or loan portfolio averaged over a period of time, usually one month. </w:t>
      </w:r>
    </w:p>
    <w:p w:rsidR="006A1CF0" w:rsidRDefault="006A1CF0" w:rsidP="006A1CF0">
      <w:pPr>
        <w:jc w:val="both"/>
        <w:rPr>
          <w:rFonts w:ascii="Times New Roman" w:hAnsi="Times New Roman" w:cs="Times New Roman"/>
        </w:rPr>
      </w:pPr>
    </w:p>
    <w:p w:rsidR="006A1CF0" w:rsidRPr="00C279DE" w:rsidRDefault="006A1CF0" w:rsidP="006A1CF0">
      <w:pPr>
        <w:jc w:val="both"/>
        <w:rPr>
          <w:rFonts w:ascii="Times New Roman" w:hAnsi="Times New Roman" w:cs="Times New Roman"/>
          <w:b/>
        </w:rPr>
      </w:pPr>
      <w:r w:rsidRPr="00C279DE">
        <w:rPr>
          <w:rFonts w:ascii="Times New Roman" w:hAnsi="Times New Roman" w:cs="Times New Roman"/>
          <w:b/>
        </w:rPr>
        <w:t>Receiving a Note Payable as customer payment</w:t>
      </w:r>
    </w:p>
    <w:p w:rsidR="006A1CF0" w:rsidRDefault="006A1CF0" w:rsidP="006A1CF0">
      <w:pPr>
        <w:jc w:val="both"/>
        <w:rPr>
          <w:rFonts w:ascii="Times New Roman" w:hAnsi="Times New Roman" w:cs="Times New Roman"/>
        </w:rPr>
      </w:pPr>
      <w:r>
        <w:rPr>
          <w:rFonts w:ascii="Times New Roman" w:hAnsi="Times New Roman" w:cs="Times New Roman"/>
        </w:rPr>
        <w:t>When customers don’t have cash to pay an outstanding receivable -&gt; approach the holder of the receivable to make alternative arrangements for payment</w:t>
      </w:r>
    </w:p>
    <w:p w:rsidR="006A1CF0" w:rsidRDefault="006A1CF0" w:rsidP="006A1CF0">
      <w:pPr>
        <w:jc w:val="both"/>
        <w:rPr>
          <w:rFonts w:ascii="Times New Roman" w:hAnsi="Times New Roman" w:cs="Times New Roman"/>
        </w:rPr>
      </w:pPr>
      <w:r>
        <w:rPr>
          <w:rFonts w:ascii="Times New Roman" w:hAnsi="Times New Roman" w:cs="Times New Roman"/>
        </w:rPr>
        <w:t xml:space="preserve">1 of the most used alternative is the issuance(phát hành)  of a Note Payable </w:t>
      </w:r>
    </w:p>
    <w:p w:rsidR="006A1CF0" w:rsidRDefault="006A1CF0" w:rsidP="006A1CF0">
      <w:pPr>
        <w:jc w:val="both"/>
        <w:rPr>
          <w:rFonts w:ascii="Times New Roman" w:hAnsi="Times New Roman" w:cs="Times New Roman"/>
        </w:rPr>
      </w:pPr>
      <w:r>
        <w:rPr>
          <w:rFonts w:ascii="Times New Roman" w:hAnsi="Times New Roman" w:cs="Times New Roman"/>
        </w:rPr>
        <w:t xml:space="preserve">Meaning -  the comp. that owes the $ will sign an agreement wt the comp. that is owed the $ to pay the amount back, over time, wt interest </w:t>
      </w:r>
    </w:p>
    <w:p w:rsidR="006A1CF0" w:rsidRDefault="006A1CF0" w:rsidP="006A1CF0">
      <w:pPr>
        <w:jc w:val="both"/>
        <w:rPr>
          <w:rFonts w:ascii="Times New Roman" w:hAnsi="Times New Roman" w:cs="Times New Roman"/>
        </w:rPr>
      </w:pPr>
      <w:r>
        <w:rPr>
          <w:rFonts w:ascii="Times New Roman" w:hAnsi="Times New Roman" w:cs="Times New Roman"/>
        </w:rPr>
        <w:t>=&gt; benefit of the “borrower” – gives them an extended period to pay back their debt</w:t>
      </w:r>
    </w:p>
    <w:p w:rsidR="006A1CF0" w:rsidRPr="00455E8C" w:rsidRDefault="006A1CF0" w:rsidP="006A1CF0">
      <w:pPr>
        <w:jc w:val="both"/>
        <w:rPr>
          <w:rFonts w:ascii="Times New Roman" w:hAnsi="Times New Roman" w:cs="Times New Roman"/>
        </w:rPr>
      </w:pPr>
      <w:r>
        <w:rPr>
          <w:rFonts w:ascii="Times New Roman" w:hAnsi="Times New Roman" w:cs="Times New Roman"/>
        </w:rPr>
        <w:t>=&gt; benefit to the “lender” – these notes typically carry a rate higher than regular interests charges the comp. would impose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ALLOWING – W/O + Recovery = BD</w:t>
      </w:r>
    </w:p>
    <w:p w:rsidR="006A1CF0" w:rsidRDefault="006A1CF0" w:rsidP="006A1CF0">
      <w:pPr>
        <w:rPr>
          <w:rFonts w:ascii="Times New Roman" w:hAnsi="Times New Roman" w:cs="Times New Roman"/>
        </w:rPr>
      </w:pPr>
      <w:r>
        <w:rPr>
          <w:rFonts w:ascii="Times New Roman" w:hAnsi="Times New Roman" w:cs="Times New Roman"/>
        </w:rPr>
        <w:br w:type="page"/>
      </w:r>
    </w:p>
    <w:p w:rsidR="006A1CF0" w:rsidRDefault="006A1CF0" w:rsidP="006A1CF0">
      <w:pPr>
        <w:jc w:val="both"/>
        <w:rPr>
          <w:rFonts w:ascii="Times New Roman" w:hAnsi="Times New Roman" w:cs="Times New Roman"/>
        </w:rPr>
      </w:pPr>
      <w:r>
        <w:rPr>
          <w:rFonts w:ascii="Times New Roman" w:hAnsi="Times New Roman" w:cs="Times New Roman"/>
        </w:rPr>
        <w:lastRenderedPageBreak/>
        <w:t>CHAPTER VI INVENTORY</w:t>
      </w:r>
    </w:p>
    <w:p w:rsidR="006A1CF0" w:rsidRPr="00AE6B72" w:rsidRDefault="006A1CF0" w:rsidP="006A1CF0">
      <w:pPr>
        <w:jc w:val="both"/>
        <w:rPr>
          <w:rFonts w:ascii="Times New Roman" w:hAnsi="Times New Roman" w:cs="Times New Roman"/>
        </w:rPr>
      </w:pPr>
    </w:p>
    <w:p w:rsidR="006A1CF0" w:rsidRPr="00931003" w:rsidRDefault="006A1CF0" w:rsidP="006A1CF0">
      <w:pPr>
        <w:jc w:val="both"/>
        <w:rPr>
          <w:rFonts w:ascii="Times New Roman" w:hAnsi="Times New Roman" w:cs="Times New Roman"/>
          <w:b/>
        </w:rPr>
      </w:pPr>
      <w:r w:rsidRPr="00931003">
        <w:rPr>
          <w:rFonts w:ascii="Times New Roman" w:hAnsi="Times New Roman" w:cs="Times New Roman"/>
          <w:b/>
        </w:rPr>
        <w:t>The perpetual inventory system</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Perpetual – continuing w/o interruptions/never ending</w:t>
      </w:r>
    </w:p>
    <w:p w:rsidR="006A1CF0" w:rsidRDefault="006A1CF0" w:rsidP="006A1CF0">
      <w:pPr>
        <w:jc w:val="both"/>
        <w:rPr>
          <w:rFonts w:ascii="Times New Roman" w:hAnsi="Times New Roman" w:cs="Times New Roman"/>
        </w:rPr>
      </w:pPr>
      <w:r>
        <w:rPr>
          <w:rFonts w:ascii="Times New Roman" w:hAnsi="Times New Roman" w:cs="Times New Roman"/>
        </w:rPr>
        <w:t>Perpetual inventory system – an inventory sys that has no interruptions (i.e. inventory is tracked constantly on a real-time basis)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Each item that is purchased for resale gets Dr. to the inventory acc. (COGS is Cr. To the inventory acc.)</w:t>
      </w:r>
    </w:p>
    <w:p w:rsidR="006A1CF0" w:rsidRDefault="006A1CF0" w:rsidP="006A1CF0">
      <w:pPr>
        <w:jc w:val="both"/>
        <w:rPr>
          <w:rFonts w:ascii="Times New Roman" w:hAnsi="Times New Roman" w:cs="Times New Roman"/>
        </w:rPr>
      </w:pPr>
      <w:r>
        <w:rPr>
          <w:rFonts w:ascii="Times New Roman" w:hAnsi="Times New Roman" w:cs="Times New Roman"/>
        </w:rPr>
        <w:t>Each item sold -&gt; Cr. Inventory &amp; Dr. Cost Of Goods Sold acc. (Cr. COGS in I.A. &amp; Dr. COGS in COGS &amp; cr Inventory)</w:t>
      </w: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Know the total cost of inventory at any given point in time by looking at the balance in the Inventory Acc.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Under this system, cost of goods sold &amp; the inventory acc is a running total</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Advantage</w:t>
      </w:r>
      <w:r>
        <w:rPr>
          <w:rFonts w:ascii="Times New Roman" w:hAnsi="Times New Roman" w:cs="Times New Roman"/>
        </w:rPr>
        <w:tab/>
        <w:t>- know the value of the inventory &amp; COGS at any point in time</w:t>
      </w:r>
    </w:p>
    <w:p w:rsidR="006A1CF0" w:rsidRDefault="006A1CF0" w:rsidP="006A1CF0">
      <w:pPr>
        <w:jc w:val="both"/>
        <w:rPr>
          <w:rFonts w:ascii="Times New Roman" w:hAnsi="Times New Roman" w:cs="Times New Roman"/>
        </w:rPr>
      </w:pPr>
      <w:r w:rsidRPr="00931003">
        <w:rPr>
          <w:rFonts w:ascii="Times New Roman" w:hAnsi="Times New Roman" w:cs="Times New Roman"/>
        </w:rPr>
        <w:tab/>
      </w:r>
      <w:r>
        <w:rPr>
          <w:rFonts w:ascii="Times New Roman" w:hAnsi="Times New Roman" w:cs="Times New Roman"/>
        </w:rPr>
        <w:tab/>
        <w:t>- can compare the perpetual records wt the physical inventory -&gt; determine whether there’s any inventory shrinkage/theft</w:t>
      </w:r>
    </w:p>
    <w:p w:rsidR="006A1CF0" w:rsidRDefault="006A1CF0" w:rsidP="006A1CF0">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6A1CF0" w:rsidRPr="00931003" w:rsidRDefault="006A1CF0" w:rsidP="006A1CF0">
      <w:pPr>
        <w:jc w:val="both"/>
        <w:rPr>
          <w:rFonts w:ascii="Times New Roman" w:hAnsi="Times New Roman" w:cs="Times New Roman"/>
          <w:b/>
        </w:rPr>
      </w:pPr>
      <w:r w:rsidRPr="00931003">
        <w:rPr>
          <w:rFonts w:ascii="Times New Roman" w:hAnsi="Times New Roman" w:cs="Times New Roman"/>
          <w:b/>
        </w:rPr>
        <w:t>Periodic inventory system</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Under this system, inventory &amp; costs of goods sold doesn’t have a “running total”, BUT do a physical count of inventory at the end of the yr to determine the amount to include on the Statement of Financial position under “Inventory”</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Each item that is purchased -&gt; Dr. temporary acc “Purchases” – keeps a running total for the yr of all purchases of inventory made.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At the end of the yr, </w:t>
      </w:r>
      <w:r w:rsidRPr="00BD79DA">
        <w:rPr>
          <w:rFonts w:ascii="Times New Roman" w:hAnsi="Times New Roman" w:cs="Times New Roman"/>
          <w:u w:val="single"/>
        </w:rPr>
        <w:t>the purchase acc</w:t>
      </w:r>
      <w:r>
        <w:rPr>
          <w:rFonts w:ascii="Times New Roman" w:hAnsi="Times New Roman" w:cs="Times New Roman"/>
        </w:rPr>
        <w:t xml:space="preserve"> &amp; </w:t>
      </w:r>
      <w:r w:rsidRPr="00BD79DA">
        <w:rPr>
          <w:rFonts w:ascii="Times New Roman" w:hAnsi="Times New Roman" w:cs="Times New Roman"/>
          <w:u w:val="single"/>
        </w:rPr>
        <w:t>all contra acc.</w:t>
      </w:r>
      <w:r>
        <w:rPr>
          <w:rFonts w:ascii="Times New Roman" w:hAnsi="Times New Roman" w:cs="Times New Roman"/>
        </w:rPr>
        <w:t xml:space="preserve"> are closed out to 0 &amp; inventory acc is adjusted to appropriate ending balance based on the physical acc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To balance journal entry -&gt; Dr. COGS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Amount needed to balance at yr end = COGS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Beginning Inventory</w:t>
      </w:r>
    </w:p>
    <w:p w:rsidR="006A1CF0" w:rsidRDefault="006A1CF0" w:rsidP="006A1CF0">
      <w:pPr>
        <w:jc w:val="both"/>
        <w:rPr>
          <w:rFonts w:ascii="Times New Roman" w:hAnsi="Times New Roman" w:cs="Times New Roman"/>
        </w:rPr>
      </w:pPr>
      <w:r>
        <w:rPr>
          <w:rFonts w:ascii="Times New Roman" w:hAnsi="Times New Roman" w:cs="Times New Roman"/>
        </w:rPr>
        <w:t>+ Purchases</w:t>
      </w:r>
    </w:p>
    <w:p w:rsidR="006A1CF0" w:rsidRDefault="006A1CF0" w:rsidP="006A1CF0">
      <w:pPr>
        <w:jc w:val="both"/>
        <w:rPr>
          <w:rFonts w:ascii="Times New Roman" w:hAnsi="Times New Roman" w:cs="Times New Roman"/>
        </w:rPr>
      </w:pPr>
      <w:r>
        <w:rPr>
          <w:rFonts w:ascii="Times New Roman" w:hAnsi="Times New Roman" w:cs="Times New Roman"/>
        </w:rPr>
        <w:t xml:space="preserve">= </w:t>
      </w:r>
      <w:r w:rsidRPr="000673E5">
        <w:rPr>
          <w:rFonts w:ascii="Times New Roman" w:hAnsi="Times New Roman" w:cs="Times New Roman"/>
          <w:b/>
        </w:rPr>
        <w:t>Cost of goods available for sale</w:t>
      </w:r>
    </w:p>
    <w:p w:rsidR="006A1CF0" w:rsidRDefault="006A1CF0" w:rsidP="006A1CF0">
      <w:pPr>
        <w:jc w:val="both"/>
        <w:rPr>
          <w:rFonts w:ascii="Times New Roman" w:hAnsi="Times New Roman" w:cs="Times New Roman"/>
        </w:rPr>
      </w:pPr>
      <w:r w:rsidRPr="00892D8A">
        <w:rPr>
          <w:rFonts w:ascii="Times New Roman" w:hAnsi="Times New Roman" w:cs="Times New Roman"/>
        </w:rPr>
        <w:t>-</w:t>
      </w:r>
      <w:r>
        <w:rPr>
          <w:rFonts w:ascii="Times New Roman" w:hAnsi="Times New Roman" w:cs="Times New Roman"/>
        </w:rPr>
        <w:t xml:space="preserve"> </w:t>
      </w:r>
      <w:r w:rsidRPr="00892D8A">
        <w:rPr>
          <w:rFonts w:ascii="Times New Roman" w:hAnsi="Times New Roman" w:cs="Times New Roman"/>
        </w:rPr>
        <w:t xml:space="preserve">Ending </w:t>
      </w:r>
      <w:r>
        <w:rPr>
          <w:rFonts w:ascii="Times New Roman" w:hAnsi="Times New Roman" w:cs="Times New Roman"/>
        </w:rPr>
        <w:t>inventory (on hand at the end)</w:t>
      </w:r>
    </w:p>
    <w:p w:rsidR="006A1CF0" w:rsidRPr="00892D8A" w:rsidRDefault="006A1CF0" w:rsidP="006A1CF0">
      <w:pPr>
        <w:jc w:val="both"/>
        <w:rPr>
          <w:rFonts w:ascii="Times New Roman" w:hAnsi="Times New Roman" w:cs="Times New Roman"/>
        </w:rPr>
      </w:pPr>
      <w:r>
        <w:rPr>
          <w:rFonts w:ascii="Times New Roman" w:hAnsi="Times New Roman" w:cs="Times New Roman"/>
        </w:rPr>
        <w:t xml:space="preserve">= </w:t>
      </w:r>
      <w:r w:rsidRPr="000673E5">
        <w:rPr>
          <w:rFonts w:ascii="Times New Roman" w:hAnsi="Times New Roman" w:cs="Times New Roman"/>
          <w:b/>
        </w:rPr>
        <w:t>COGS</w:t>
      </w:r>
    </w:p>
    <w:p w:rsidR="006A1CF0" w:rsidRDefault="006A1CF0" w:rsidP="006A1CF0">
      <w:pPr>
        <w:jc w:val="both"/>
        <w:rPr>
          <w:rFonts w:ascii="Times New Roman" w:hAnsi="Times New Roman" w:cs="Times New Roman"/>
        </w:rPr>
      </w:pPr>
    </w:p>
    <w:p w:rsidR="006A1CF0" w:rsidRPr="00D04492" w:rsidRDefault="006A1CF0" w:rsidP="006A1CF0">
      <w:pPr>
        <w:jc w:val="both"/>
        <w:rPr>
          <w:rFonts w:ascii="Times New Roman" w:hAnsi="Times New Roman" w:cs="Times New Roman"/>
          <w:color w:val="538135" w:themeColor="accent6" w:themeShade="BF"/>
          <w:u w:val="single"/>
        </w:rPr>
      </w:pPr>
      <w:r w:rsidRPr="00D04492">
        <w:rPr>
          <w:rFonts w:ascii="Times New Roman" w:hAnsi="Times New Roman" w:cs="Times New Roman"/>
          <w:color w:val="538135" w:themeColor="accent6" w:themeShade="BF"/>
          <w:u w:val="single"/>
        </w:rPr>
        <w:t>Given inventory balance -&gt; ending inventory balance from prev yr</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Pr>
          <w:rFonts w:ascii="Times New Roman" w:hAnsi="Times New Roman" w:cs="Times New Roman"/>
          <w:b/>
        </w:rPr>
        <w:t>Taken possession of inventory</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The inventory purchased belongs  to u (hence included in inventory) when (depending on shipping terms)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FOB destination – seller owns the goods until u receive them, seller pays shipping costs (when has a specific ending time – yr/month -&gt; goods will belong at the time of arrival)</w:t>
      </w:r>
    </w:p>
    <w:p w:rsidR="006A1CF0" w:rsidRDefault="006A1CF0" w:rsidP="006A1CF0">
      <w:pPr>
        <w:jc w:val="both"/>
        <w:rPr>
          <w:rFonts w:ascii="Times New Roman" w:hAnsi="Times New Roman" w:cs="Times New Roman"/>
        </w:rPr>
      </w:pPr>
      <w:r>
        <w:rPr>
          <w:rFonts w:ascii="Times New Roman" w:hAnsi="Times New Roman" w:cs="Times New Roman"/>
        </w:rPr>
        <w:lastRenderedPageBreak/>
        <w:t>FOB shipping – u take possession once they are shipped, buyer pays shipping costs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8910C1">
        <w:rPr>
          <w:rFonts w:ascii="Times New Roman" w:hAnsi="Times New Roman" w:cs="Times New Roman"/>
          <w:b/>
        </w:rPr>
        <w:t>Inventory cost</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Cost = all costs of purchases, costs of conversion &amp; other costs incurred in bring the inventories to their present location &amp; condition (include: purchase price, imprt duties, freight, handling..)</w:t>
      </w:r>
    </w:p>
    <w:p w:rsidR="006A1CF0" w:rsidRDefault="006A1CF0" w:rsidP="006A1CF0">
      <w:pPr>
        <w:jc w:val="both"/>
        <w:rPr>
          <w:rFonts w:ascii="Times New Roman" w:hAnsi="Times New Roman" w:cs="Times New Roman"/>
        </w:rPr>
      </w:pPr>
    </w:p>
    <w:p w:rsidR="006A1CF0" w:rsidRPr="008910C1" w:rsidRDefault="006A1CF0" w:rsidP="006A1CF0">
      <w:pPr>
        <w:jc w:val="both"/>
        <w:rPr>
          <w:rFonts w:ascii="Times New Roman" w:hAnsi="Times New Roman" w:cs="Times New Roman"/>
        </w:rPr>
      </w:pPr>
      <w:r>
        <w:rPr>
          <w:rFonts w:ascii="Times New Roman" w:hAnsi="Times New Roman" w:cs="Times New Roman"/>
        </w:rPr>
        <w:t>Costs of conversion include all direct costs: labour + materials + a systematic allocation of fixed &amp; variable production costs. (overhead)</w:t>
      </w:r>
    </w:p>
    <w:p w:rsidR="006A1CF0" w:rsidRDefault="006A1CF0" w:rsidP="006A1CF0">
      <w:pPr>
        <w:jc w:val="both"/>
        <w:rPr>
          <w:rFonts w:ascii="Times New Roman" w:hAnsi="Times New Roman" w:cs="Times New Roman"/>
          <w:b/>
        </w:rPr>
      </w:pPr>
    </w:p>
    <w:p w:rsidR="006A1CF0" w:rsidRPr="000D24E0" w:rsidRDefault="006A1CF0" w:rsidP="006A1CF0">
      <w:pPr>
        <w:jc w:val="both"/>
        <w:rPr>
          <w:rFonts w:ascii="Times New Roman" w:hAnsi="Times New Roman" w:cs="Times New Roman"/>
          <w:b/>
        </w:rPr>
      </w:pPr>
      <w:r w:rsidRPr="000D24E0">
        <w:rPr>
          <w:rFonts w:ascii="Times New Roman" w:hAnsi="Times New Roman" w:cs="Times New Roman"/>
          <w:b/>
        </w:rPr>
        <w:t>Inventory valuation methods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2 diff valuation methods that can be used to calculate the value of the inventory</w:t>
      </w:r>
    </w:p>
    <w:p w:rsidR="006A1CF0" w:rsidRDefault="006A1CF0" w:rsidP="006A1CF0">
      <w:pPr>
        <w:jc w:val="both"/>
        <w:rPr>
          <w:rFonts w:ascii="Times New Roman" w:hAnsi="Times New Roman" w:cs="Times New Roman"/>
        </w:rPr>
      </w:pPr>
    </w:p>
    <w:p w:rsidR="006A1CF0" w:rsidRPr="000D24E0" w:rsidRDefault="006A1CF0" w:rsidP="006A1CF0">
      <w:pPr>
        <w:jc w:val="both"/>
        <w:rPr>
          <w:rFonts w:ascii="Times New Roman" w:hAnsi="Times New Roman" w:cs="Times New Roman"/>
          <w:b/>
          <w:i/>
        </w:rPr>
      </w:pPr>
      <w:r w:rsidRPr="000D24E0">
        <w:rPr>
          <w:rFonts w:ascii="Times New Roman" w:hAnsi="Times New Roman" w:cs="Times New Roman"/>
          <w:b/>
          <w:i/>
        </w:rPr>
        <w:t>Specific Item valuation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B46B07">
        <w:rPr>
          <w:rFonts w:ascii="Times New Roman" w:hAnsi="Times New Roman" w:cs="Times New Roman"/>
        </w:rPr>
        <w:t>-</w:t>
      </w:r>
      <w:r>
        <w:rPr>
          <w:rFonts w:ascii="Times New Roman" w:hAnsi="Times New Roman" w:cs="Times New Roman"/>
        </w:rPr>
        <w:t xml:space="preserve"> used when inventory items can be specifically identified &amp; when the items are </w:t>
      </w:r>
      <w:r w:rsidRPr="008C3B24">
        <w:rPr>
          <w:rFonts w:ascii="Times New Roman" w:hAnsi="Times New Roman" w:cs="Times New Roman"/>
          <w:u w:val="single"/>
        </w:rPr>
        <w:t>not ordinarily interchangeable</w:t>
      </w:r>
      <w:r>
        <w:rPr>
          <w:rFonts w:ascii="Times New Roman" w:hAnsi="Times New Roman" w:cs="Times New Roman"/>
          <w:u w:val="single"/>
        </w:rPr>
        <w:t xml:space="preserve"> (exactly the same)</w:t>
      </w:r>
      <w:r>
        <w:rPr>
          <w:rFonts w:ascii="Times New Roman" w:hAnsi="Times New Roman" w:cs="Times New Roman"/>
        </w:rPr>
        <w:t xml:space="preserve"> – possible to track each item separately</w:t>
      </w:r>
    </w:p>
    <w:p w:rsidR="006A1CF0" w:rsidRDefault="006A1CF0" w:rsidP="006A1CF0">
      <w:pPr>
        <w:jc w:val="both"/>
        <w:rPr>
          <w:rFonts w:ascii="Times New Roman" w:hAnsi="Times New Roman" w:cs="Times New Roman"/>
        </w:rPr>
      </w:pPr>
      <w:r>
        <w:rPr>
          <w:rFonts w:ascii="Times New Roman" w:hAnsi="Times New Roman" w:cs="Times New Roman"/>
        </w:rPr>
        <w:t>(e.g. items have specific serial #s: car dealership/ when comp. has relatively few items that have a specific cost associated to them: jewelry)</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Dr. COGS/ Cr. Inventory = actual cost of item sold</w:t>
      </w:r>
    </w:p>
    <w:p w:rsidR="006A1CF0" w:rsidRDefault="006A1CF0" w:rsidP="006A1CF0">
      <w:pPr>
        <w:jc w:val="both"/>
        <w:rPr>
          <w:rFonts w:ascii="Times New Roman" w:hAnsi="Times New Roman" w:cs="Times New Roman"/>
        </w:rPr>
      </w:pPr>
    </w:p>
    <w:p w:rsidR="006A1CF0" w:rsidRPr="000D24E0" w:rsidRDefault="006A1CF0" w:rsidP="006A1CF0">
      <w:pPr>
        <w:jc w:val="both"/>
        <w:rPr>
          <w:rFonts w:ascii="Times New Roman" w:hAnsi="Times New Roman" w:cs="Times New Roman"/>
          <w:b/>
          <w:i/>
        </w:rPr>
      </w:pPr>
      <w:r w:rsidRPr="000D24E0">
        <w:rPr>
          <w:rFonts w:ascii="Times New Roman" w:hAnsi="Times New Roman" w:cs="Times New Roman"/>
          <w:b/>
          <w:i/>
        </w:rPr>
        <w:t>Cost flow assumptions</w:t>
      </w:r>
    </w:p>
    <w:p w:rsidR="006A1CF0" w:rsidRDefault="006A1CF0" w:rsidP="006A1CF0">
      <w:pPr>
        <w:jc w:val="both"/>
        <w:rPr>
          <w:rFonts w:ascii="Times New Roman" w:hAnsi="Times New Roman" w:cs="Times New Roman"/>
        </w:rPr>
      </w:pPr>
    </w:p>
    <w:p w:rsidR="006A1CF0" w:rsidRPr="00B46B07" w:rsidRDefault="006A1CF0" w:rsidP="006A1CF0">
      <w:pPr>
        <w:jc w:val="both"/>
        <w:rPr>
          <w:rFonts w:ascii="Times New Roman" w:hAnsi="Times New Roman" w:cs="Times New Roman"/>
        </w:rPr>
      </w:pPr>
      <w:r w:rsidRPr="00B46B07">
        <w:rPr>
          <w:rFonts w:ascii="Times New Roman" w:hAnsi="Times New Roman" w:cs="Times New Roman"/>
        </w:rPr>
        <w:t>-</w:t>
      </w:r>
      <w:r>
        <w:rPr>
          <w:rFonts w:ascii="Times New Roman" w:hAnsi="Times New Roman" w:cs="Times New Roman"/>
        </w:rPr>
        <w:t xml:space="preserve"> </w:t>
      </w:r>
      <w:r w:rsidRPr="00B46B07">
        <w:rPr>
          <w:rFonts w:ascii="Times New Roman" w:hAnsi="Times New Roman" w:cs="Times New Roman"/>
        </w:rPr>
        <w:t>Used when items cannot be differentiated from 1 another/ when value of item so small -&gt; doesn’t warrant the cost of tracking the specific item value</w:t>
      </w:r>
    </w:p>
    <w:p w:rsidR="006A1CF0" w:rsidRDefault="006A1CF0" w:rsidP="006A1CF0">
      <w:pPr>
        <w:jc w:val="both"/>
        <w:rPr>
          <w:rFonts w:ascii="Times New Roman" w:hAnsi="Times New Roman" w:cs="Times New Roman"/>
        </w:rPr>
      </w:pP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Make 1 of 2 assumptions</w:t>
      </w:r>
      <w:r>
        <w:rPr>
          <w:rFonts w:ascii="Times New Roman" w:hAnsi="Times New Roman" w:cs="Times New Roman"/>
        </w:rPr>
        <w:tab/>
        <w:t>+ the 1</w:t>
      </w:r>
      <w:r w:rsidRPr="00B46B07">
        <w:rPr>
          <w:rFonts w:ascii="Times New Roman" w:hAnsi="Times New Roman" w:cs="Times New Roman"/>
          <w:vertAlign w:val="superscript"/>
        </w:rPr>
        <w:t>st</w:t>
      </w:r>
      <w:r>
        <w:rPr>
          <w:rFonts w:ascii="Times New Roman" w:hAnsi="Times New Roman" w:cs="Times New Roman"/>
        </w:rPr>
        <w:t xml:space="preserve"> inventory that arrived is the 1</w:t>
      </w:r>
      <w:r w:rsidRPr="00B46B07">
        <w:rPr>
          <w:rFonts w:ascii="Times New Roman" w:hAnsi="Times New Roman" w:cs="Times New Roman"/>
          <w:vertAlign w:val="superscript"/>
        </w:rPr>
        <w:t>st</w:t>
      </w:r>
      <w:r>
        <w:rPr>
          <w:rFonts w:ascii="Times New Roman" w:hAnsi="Times New Roman" w:cs="Times New Roman"/>
        </w:rPr>
        <w:t xml:space="preserve"> inventory that was sold (FIFO)</w:t>
      </w:r>
    </w:p>
    <w:p w:rsidR="006A1CF0" w:rsidRDefault="006A1CF0" w:rsidP="006A1CF0">
      <w:pPr>
        <w:ind w:left="3600"/>
        <w:jc w:val="both"/>
        <w:rPr>
          <w:rFonts w:ascii="Times New Roman" w:hAnsi="Times New Roman" w:cs="Times New Roman"/>
        </w:rPr>
      </w:pPr>
      <w:r>
        <w:rPr>
          <w:rFonts w:ascii="Times New Roman" w:hAnsi="Times New Roman" w:cs="Times New Roman"/>
        </w:rPr>
        <w:t>+ inventory is mixed all together -&gt; don’t know specifically which items are being sold -&gt; use average of some sort to determine cost</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72017A">
        <w:rPr>
          <w:rFonts w:ascii="Times New Roman" w:hAnsi="Times New Roman" w:cs="Times New Roman"/>
          <w:b/>
        </w:rPr>
        <w:t>FIFO</w:t>
      </w:r>
      <w:r>
        <w:rPr>
          <w:rFonts w:ascii="Times New Roman" w:hAnsi="Times New Roman" w:cs="Times New Roman"/>
        </w:rPr>
        <w:t xml:space="preserve"> (1</w:t>
      </w:r>
      <w:r w:rsidRPr="00B46B07">
        <w:rPr>
          <w:rFonts w:ascii="Times New Roman" w:hAnsi="Times New Roman" w:cs="Times New Roman"/>
          <w:vertAlign w:val="superscript"/>
        </w:rPr>
        <w:t>st</w:t>
      </w:r>
      <w:r>
        <w:rPr>
          <w:rFonts w:ascii="Times New Roman" w:hAnsi="Times New Roman" w:cs="Times New Roman"/>
        </w:rPr>
        <w:t xml:space="preserve"> in = 1</w:t>
      </w:r>
      <w:r w:rsidRPr="00B46B07">
        <w:rPr>
          <w:rFonts w:ascii="Times New Roman" w:hAnsi="Times New Roman" w:cs="Times New Roman"/>
          <w:vertAlign w:val="superscript"/>
        </w:rPr>
        <w:t>st</w:t>
      </w:r>
      <w:r>
        <w:rPr>
          <w:rFonts w:ascii="Times New Roman" w:hAnsi="Times New Roman" w:cs="Times New Roman"/>
        </w:rPr>
        <w:t xml:space="preserve"> out)</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ending inventory = the most recent purchases</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COGS = opening inventory + purchases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Either periodic/perpetual sys -&gt; COGS &amp; ending inventory cost will be the same </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Pr>
          <w:rFonts w:ascii="Times New Roman" w:hAnsi="Times New Roman" w:cs="Times New Roman"/>
          <w:b/>
        </w:rPr>
        <w:t xml:space="preserve">Weighted average (ave cost) </w:t>
      </w:r>
      <w:r w:rsidRPr="0072017A">
        <w:rPr>
          <w:rFonts w:ascii="Times New Roman" w:hAnsi="Times New Roman" w:cs="Times New Roman"/>
          <w:b/>
        </w:rPr>
        <w:t>method</w:t>
      </w:r>
    </w:p>
    <w:p w:rsidR="006A1CF0" w:rsidRDefault="006A1CF0" w:rsidP="006A1CF0">
      <w:pPr>
        <w:jc w:val="both"/>
        <w:rPr>
          <w:rFonts w:ascii="Times New Roman" w:hAnsi="Times New Roman" w:cs="Times New Roman"/>
          <w:b/>
        </w:rPr>
      </w:pPr>
    </w:p>
    <w:p w:rsidR="006A1CF0" w:rsidRPr="00275250" w:rsidRDefault="006A1CF0" w:rsidP="006A1CF0">
      <w:pPr>
        <w:jc w:val="both"/>
        <w:rPr>
          <w:rFonts w:ascii="Times New Roman" w:hAnsi="Times New Roman" w:cs="Times New Roman"/>
          <w:b/>
          <w:i/>
        </w:rPr>
      </w:pPr>
      <w:r w:rsidRPr="00275250">
        <w:rPr>
          <w:rFonts w:ascii="Times New Roman" w:hAnsi="Times New Roman" w:cs="Times New Roman"/>
          <w:b/>
          <w:i/>
        </w:rPr>
        <w:t>Annual weighted ave – Periodic sys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Periodic sys – do an inventory count once/yr –&gt; determine the ending inventory balance. Then close out the purchase acc &amp; the associated contra acc -&gt; determine COGS, which is similar in this method: total sum of the yr’s activities are taken into acc at the end of the yr in order to determine the value of inventory</w:t>
      </w:r>
    </w:p>
    <w:p w:rsidR="006A1CF0" w:rsidRDefault="006A1CF0" w:rsidP="006A1CF0">
      <w:pPr>
        <w:jc w:val="both"/>
        <w:rPr>
          <w:rFonts w:ascii="Times New Roman" w:hAnsi="Times New Roman" w:cs="Times New Roman"/>
        </w:rPr>
      </w:pP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Unit cost = COG available for sale/ units available for sale</w:t>
      </w:r>
    </w:p>
    <w:p w:rsidR="006A1CF0" w:rsidRDefault="006A1CF0" w:rsidP="006A1CF0">
      <w:pPr>
        <w:jc w:val="both"/>
        <w:rPr>
          <w:rFonts w:ascii="Times New Roman" w:hAnsi="Times New Roman" w:cs="Times New Roman"/>
        </w:rPr>
      </w:pP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Ending inventor = # units in inventory x unit cost</w:t>
      </w:r>
    </w:p>
    <w:p w:rsidR="006A1CF0" w:rsidRPr="000673E5"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COGS = # units sold x unit cost</w:t>
      </w:r>
    </w:p>
    <w:p w:rsidR="006A1CF0"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rPr>
      </w:pPr>
    </w:p>
    <w:p w:rsidR="006A1CF0" w:rsidRPr="00275250" w:rsidRDefault="006A1CF0" w:rsidP="006A1CF0">
      <w:pPr>
        <w:jc w:val="both"/>
        <w:rPr>
          <w:rFonts w:ascii="Times New Roman" w:hAnsi="Times New Roman" w:cs="Times New Roman"/>
          <w:b/>
          <w:i/>
        </w:rPr>
      </w:pPr>
      <w:r w:rsidRPr="00275250">
        <w:rPr>
          <w:rFonts w:ascii="Times New Roman" w:hAnsi="Times New Roman" w:cs="Times New Roman"/>
          <w:b/>
          <w:i/>
        </w:rPr>
        <w:t>Moving weighted Ave – perpetual sys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Perpetual sys – make purchase -&gt; Dr. inventory acc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In this sys, the ave unit cost is </w:t>
      </w:r>
      <w:r w:rsidRPr="00275250">
        <w:rPr>
          <w:rFonts w:ascii="Times New Roman" w:hAnsi="Times New Roman" w:cs="Times New Roman"/>
          <w:u w:val="single"/>
        </w:rPr>
        <w:t>recalculated every time a purchase is made.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Unit cost = cost of all goods on hand/ # of units on hand</w:t>
      </w:r>
    </w:p>
    <w:p w:rsidR="006A1CF0" w:rsidRDefault="006A1CF0" w:rsidP="006A1CF0">
      <w:pPr>
        <w:jc w:val="both"/>
        <w:rPr>
          <w:rFonts w:ascii="Times New Roman" w:hAnsi="Times New Roman" w:cs="Times New Roman"/>
          <w:color w:val="538135" w:themeColor="accent6" w:themeShade="BF"/>
        </w:rPr>
      </w:pPr>
    </w:p>
    <w:p w:rsidR="006A1CF0" w:rsidRPr="000673E5"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7C4F61">
        <w:rPr>
          <w:rFonts w:ascii="Times New Roman" w:hAnsi="Times New Roman" w:cs="Times New Roman"/>
          <w:b/>
        </w:rPr>
        <w:t>Application of lower cost/market rule</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 xml:space="preserve">At the balance sheet date, a comp. must compare each item of inventory to its market value. </w:t>
      </w:r>
    </w:p>
    <w:p w:rsidR="006A1CF0" w:rsidRPr="00785B72" w:rsidRDefault="006A1CF0" w:rsidP="006A1CF0">
      <w:pPr>
        <w:jc w:val="both"/>
        <w:rPr>
          <w:rFonts w:ascii="Times New Roman" w:hAnsi="Times New Roman" w:cs="Times New Roman"/>
          <w:color w:val="538135" w:themeColor="accent6" w:themeShade="BF"/>
        </w:rPr>
      </w:pPr>
      <w:r w:rsidRPr="00785B72">
        <w:rPr>
          <w:rFonts w:ascii="Times New Roman" w:hAnsi="Times New Roman" w:cs="Times New Roman"/>
          <w:color w:val="538135" w:themeColor="accent6" w:themeShade="BF"/>
        </w:rPr>
        <w:t>If market value</w:t>
      </w:r>
      <w:r>
        <w:rPr>
          <w:rFonts w:ascii="Times New Roman" w:hAnsi="Times New Roman" w:cs="Times New Roman"/>
          <w:color w:val="538135" w:themeColor="accent6" w:themeShade="BF"/>
        </w:rPr>
        <w:t xml:space="preserve"> (NRV) &lt; cost </w:t>
      </w:r>
      <w:r w:rsidRPr="00785B72">
        <w:rPr>
          <w:rFonts w:ascii="Times New Roman" w:hAnsi="Times New Roman" w:cs="Times New Roman"/>
          <w:color w:val="538135" w:themeColor="accent6" w:themeShade="BF"/>
        </w:rPr>
        <w:t>=&gt; inventory must be written down to market value</w:t>
      </w:r>
    </w:p>
    <w:p w:rsidR="006A1CF0" w:rsidRPr="00785B72" w:rsidRDefault="006A1CF0" w:rsidP="006A1CF0">
      <w:pPr>
        <w:jc w:val="both"/>
        <w:rPr>
          <w:rFonts w:ascii="Times New Roman" w:hAnsi="Times New Roman" w:cs="Times New Roman"/>
          <w:color w:val="538135" w:themeColor="accent6" w:themeShade="BF"/>
        </w:rPr>
      </w:pPr>
    </w:p>
    <w:p w:rsidR="006A1CF0" w:rsidRDefault="006A1CF0" w:rsidP="006A1CF0">
      <w:pPr>
        <w:ind w:firstLine="720"/>
        <w:jc w:val="both"/>
        <w:rPr>
          <w:rFonts w:ascii="Times New Roman" w:hAnsi="Times New Roman" w:cs="Times New Roman"/>
        </w:rPr>
      </w:pPr>
      <w:r>
        <w:rPr>
          <w:rFonts w:ascii="Times New Roman" w:hAnsi="Times New Roman" w:cs="Times New Roman"/>
        </w:rPr>
        <w:t>Dr. Inventory loss</w:t>
      </w:r>
    </w:p>
    <w:p w:rsidR="006A1CF0" w:rsidRDefault="006A1CF0" w:rsidP="006A1CF0">
      <w:pPr>
        <w:ind w:left="720" w:firstLine="720"/>
        <w:jc w:val="both"/>
        <w:rPr>
          <w:rFonts w:ascii="Times New Roman" w:hAnsi="Times New Roman" w:cs="Times New Roman"/>
        </w:rPr>
      </w:pPr>
      <w:r>
        <w:rPr>
          <w:rFonts w:ascii="Times New Roman" w:hAnsi="Times New Roman" w:cs="Times New Roman"/>
        </w:rPr>
        <w:t>Cr. Inventory</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785B72">
        <w:rPr>
          <w:rFonts w:ascii="Times New Roman" w:hAnsi="Times New Roman" w:cs="Times New Roman"/>
          <w:b/>
        </w:rPr>
        <w:t>Market value</w:t>
      </w:r>
      <w:r>
        <w:rPr>
          <w:rFonts w:ascii="Times New Roman" w:hAnsi="Times New Roman" w:cs="Times New Roman"/>
        </w:rPr>
        <w:t xml:space="preserve"> is defined as the net realizable value of the inventory, which is the </w:t>
      </w:r>
      <w:r w:rsidRPr="00785B72">
        <w:rPr>
          <w:rFonts w:ascii="Times New Roman" w:hAnsi="Times New Roman" w:cs="Times New Roman"/>
          <w:u w:val="single"/>
        </w:rPr>
        <w:t>sales price</w:t>
      </w:r>
      <w:r>
        <w:rPr>
          <w:rFonts w:ascii="Times New Roman" w:hAnsi="Times New Roman" w:cs="Times New Roman"/>
        </w:rPr>
        <w:t xml:space="preserve"> of the inventory item – any costs incurred to sell it.</w:t>
      </w:r>
    </w:p>
    <w:p w:rsidR="006A1CF0" w:rsidRDefault="006A1CF0" w:rsidP="006A1CF0">
      <w:pPr>
        <w:jc w:val="both"/>
        <w:rPr>
          <w:rFonts w:ascii="Times New Roman" w:hAnsi="Times New Roman" w:cs="Times New Roman"/>
        </w:rPr>
      </w:pPr>
    </w:p>
    <w:p w:rsidR="006A1CF0" w:rsidRDefault="006A1CF0" w:rsidP="006A1CF0">
      <w:pPr>
        <w:pStyle w:val="ListParagraph"/>
        <w:numPr>
          <w:ilvl w:val="0"/>
          <w:numId w:val="10"/>
        </w:numPr>
        <w:jc w:val="both"/>
        <w:rPr>
          <w:rFonts w:ascii="Times New Roman" w:hAnsi="Times New Roman" w:cs="Times New Roman"/>
        </w:rPr>
      </w:pPr>
      <w:r>
        <w:rPr>
          <w:rFonts w:ascii="Times New Roman" w:hAnsi="Times New Roman" w:cs="Times New Roman"/>
        </w:rPr>
        <w:t>This rule ensures that comp. won’t overstate their inventory balances by keeping on record at cost inventory which may have decreased in value in the market place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(Any write downs of inventory can be subsequently reversed if the market value of the inventory </w:t>
      </w:r>
      <w:r>
        <w:rPr>
          <w:rFonts w:ascii="Times New Roman" w:hAnsi="Times New Roman" w:cs="Times New Roman"/>
        </w:rPr>
        <w:sym w:font="Wingdings" w:char="F0EC"/>
      </w:r>
      <w:r>
        <w:rPr>
          <w:rFonts w:ascii="Times New Roman" w:hAnsi="Times New Roman" w:cs="Times New Roman"/>
        </w:rPr>
        <w:t xml:space="preserve">. Should the market value </w:t>
      </w:r>
      <w:r>
        <w:rPr>
          <w:rFonts w:ascii="Times New Roman" w:hAnsi="Times New Roman" w:cs="Times New Roman"/>
        </w:rPr>
        <w:sym w:font="Wingdings" w:char="F0EC"/>
      </w:r>
      <w:r>
        <w:rPr>
          <w:rFonts w:ascii="Times New Roman" w:hAnsi="Times New Roman" w:cs="Times New Roman"/>
        </w:rPr>
        <w:t xml:space="preserve"> past the original cost of the inventory, </w:t>
      </w:r>
      <w:r w:rsidRPr="00785B72">
        <w:rPr>
          <w:rFonts w:ascii="Times New Roman" w:hAnsi="Times New Roman" w:cs="Times New Roman"/>
          <w:u w:val="single"/>
        </w:rPr>
        <w:t>the write downs can only be reversed up to the cost of the inventory</w:t>
      </w:r>
      <w:r>
        <w:rPr>
          <w:rFonts w:ascii="Times New Roman" w:hAnsi="Times New Roman" w:cs="Times New Roman"/>
        </w:rPr>
        <w:t xml:space="preserve"> -&gt; inventory would be recorded at the “lower of cost/market”</w:t>
      </w:r>
    </w:p>
    <w:p w:rsidR="006A1CF0" w:rsidRDefault="006A1CF0" w:rsidP="006A1CF0">
      <w:pPr>
        <w:jc w:val="both"/>
        <w:rPr>
          <w:rFonts w:ascii="Times New Roman" w:hAnsi="Times New Roman" w:cs="Times New Roman"/>
        </w:rPr>
      </w:pPr>
    </w:p>
    <w:p w:rsidR="006A1CF0" w:rsidRPr="003971C8" w:rsidRDefault="006A1CF0" w:rsidP="006A1CF0">
      <w:pPr>
        <w:jc w:val="both"/>
        <w:rPr>
          <w:rFonts w:ascii="Times New Roman" w:hAnsi="Times New Roman" w:cs="Times New Roman"/>
          <w:b/>
        </w:rPr>
      </w:pPr>
      <w:r w:rsidRPr="003971C8">
        <w:rPr>
          <w:rFonts w:ascii="Times New Roman" w:hAnsi="Times New Roman" w:cs="Times New Roman"/>
          <w:b/>
        </w:rPr>
        <w:t>Gross profit method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Used by comps that use periodic inventory sys </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This method is used to estimate inventory when other data isn’t available to use any of the methods above.</w:t>
      </w:r>
    </w:p>
    <w:p w:rsidR="006A1CF0" w:rsidRDefault="006A1CF0" w:rsidP="006A1CF0">
      <w:pPr>
        <w:jc w:val="both"/>
        <w:rPr>
          <w:rFonts w:ascii="Times New Roman" w:hAnsi="Times New Roman" w:cs="Times New Roman"/>
        </w:rPr>
      </w:pP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Gross profit = sales x gross profit ratio</w:t>
      </w:r>
    </w:p>
    <w:p w:rsidR="006A1CF0" w:rsidRPr="000673E5" w:rsidRDefault="006A1CF0" w:rsidP="006A1CF0">
      <w:pPr>
        <w:pStyle w:val="ListParagraph"/>
        <w:numPr>
          <w:ilvl w:val="0"/>
          <w:numId w:val="3"/>
        </w:num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COGS = sales x (1 - gross profit ratio)</w:t>
      </w:r>
    </w:p>
    <w:p w:rsidR="006A1CF0" w:rsidRPr="000673E5"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b/>
        </w:rPr>
      </w:pPr>
      <w:r w:rsidRPr="00EE0C3F">
        <w:rPr>
          <w:rFonts w:ascii="Times New Roman" w:hAnsi="Times New Roman" w:cs="Times New Roman"/>
          <w:b/>
        </w:rPr>
        <w:t>Inventory turnover</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many companies use the “Inventory Turnover ratio” to compare themselves to an industry standard:</w:t>
      </w:r>
    </w:p>
    <w:p w:rsidR="006A1CF0" w:rsidRDefault="006A1CF0" w:rsidP="006A1CF0">
      <w:pPr>
        <w:jc w:val="both"/>
        <w:rPr>
          <w:rFonts w:ascii="Times New Roman" w:hAnsi="Times New Roman" w:cs="Times New Roman"/>
          <w:color w:val="538135" w:themeColor="accent6" w:themeShade="BF"/>
        </w:rPr>
      </w:pPr>
      <w:r w:rsidRPr="00D90684">
        <w:rPr>
          <w:rFonts w:ascii="Times New Roman" w:hAnsi="Times New Roman" w:cs="Times New Roman"/>
          <w:color w:val="538135" w:themeColor="accent6" w:themeShade="BF"/>
        </w:rPr>
        <w:t>COGS/Ave inventory</w:t>
      </w:r>
    </w:p>
    <w:p w:rsidR="006A1CF0" w:rsidRDefault="006A1CF0" w:rsidP="006A1CF0">
      <w:pPr>
        <w:jc w:val="both"/>
        <w:rPr>
          <w:rFonts w:ascii="Times New Roman" w:hAnsi="Times New Roman" w:cs="Times New Roman"/>
          <w:color w:val="538135" w:themeColor="accent6" w:themeShade="BF"/>
        </w:rPr>
      </w:pPr>
    </w:p>
    <w:p w:rsidR="006A1CF0" w:rsidRPr="00D90684" w:rsidRDefault="006A1CF0" w:rsidP="006A1CF0">
      <w:pPr>
        <w:jc w:val="both"/>
        <w:rPr>
          <w:rFonts w:ascii="Times New Roman" w:hAnsi="Times New Roman" w:cs="Times New Roman"/>
          <w:color w:val="538135" w:themeColor="accent6" w:themeShade="BF"/>
        </w:rPr>
      </w:pPr>
      <w:r>
        <w:rPr>
          <w:rFonts w:ascii="Times New Roman" w:hAnsi="Times New Roman" w:cs="Times New Roman"/>
          <w:color w:val="538135" w:themeColor="accent6" w:themeShade="BF"/>
        </w:rPr>
        <w:t>Ave inventory = (beginning Inventory + ending inventory) / 2</w:t>
      </w: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Measures the # of times the inventory rolls over/is totally sold &amp; replenished wtin a yr</w:t>
      </w:r>
    </w:p>
    <w:p w:rsidR="006A1CF0" w:rsidRDefault="006A1CF0" w:rsidP="006A1CF0">
      <w:pPr>
        <w:jc w:val="both"/>
        <w:rPr>
          <w:rFonts w:ascii="Times New Roman" w:hAnsi="Times New Roman" w:cs="Times New Roman"/>
        </w:rPr>
      </w:pPr>
      <w:r>
        <w:rPr>
          <w:rFonts w:ascii="Times New Roman" w:hAnsi="Times New Roman" w:cs="Times New Roman"/>
        </w:rPr>
        <w:t>(e.g. inventory turn over = n -&gt; sold out in “n” months)</w:t>
      </w:r>
    </w:p>
    <w:p w:rsidR="006A1CF0" w:rsidRPr="00D90684" w:rsidRDefault="006A1CF0" w:rsidP="006A1CF0">
      <w:pPr>
        <w:jc w:val="both"/>
        <w:rPr>
          <w:rFonts w:ascii="Times New Roman" w:hAnsi="Times New Roman" w:cs="Times New Roman"/>
        </w:rPr>
      </w:pPr>
      <w:r>
        <w:rPr>
          <w:rFonts w:ascii="Times New Roman" w:hAnsi="Times New Roman" w:cs="Times New Roman"/>
        </w:rPr>
        <w:lastRenderedPageBreak/>
        <w:t>The higher the better</w:t>
      </w:r>
    </w:p>
    <w:p w:rsidR="006A1CF0" w:rsidRDefault="006A1CF0" w:rsidP="006A1CF0">
      <w:pPr>
        <w:jc w:val="both"/>
        <w:rPr>
          <w:rFonts w:ascii="Times New Roman" w:hAnsi="Times New Roman" w:cs="Times New Roman"/>
        </w:rPr>
      </w:pPr>
    </w:p>
    <w:p w:rsidR="006A1CF0" w:rsidRPr="008975A4" w:rsidRDefault="006A1CF0" w:rsidP="006A1CF0">
      <w:pPr>
        <w:jc w:val="both"/>
        <w:rPr>
          <w:rFonts w:ascii="Times New Roman" w:hAnsi="Times New Roman" w:cs="Times New Roman"/>
          <w:b/>
        </w:rPr>
      </w:pPr>
      <w:r w:rsidRPr="008975A4">
        <w:rPr>
          <w:rFonts w:ascii="Times New Roman" w:hAnsi="Times New Roman" w:cs="Times New Roman"/>
          <w:b/>
        </w:rPr>
        <w:t>Inventory errors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If an error is made in an Inventory acc. -&gt; results in too much/little appearing in the acc -&gt; the effect will be rectified the following yr if no other errors are subsequently made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If errors are self corrected by the end of the yr -&gt; retained earnings at the end of the yr won’t be affected</w:t>
      </w:r>
    </w:p>
    <w:p w:rsidR="006A1CF0" w:rsidRDefault="006A1CF0" w:rsidP="006A1CF0">
      <w:pPr>
        <w:jc w:val="both"/>
        <w:rPr>
          <w:rFonts w:ascii="Times New Roman" w:hAnsi="Times New Roman" w:cs="Times New Roman"/>
        </w:rPr>
      </w:pP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Opening retained earnings</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 Income</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 Dividends</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 closing retained earnings</w:t>
      </w:r>
    </w:p>
    <w:p w:rsidR="006A1CF0" w:rsidRDefault="006A1CF0" w:rsidP="006A1CF0">
      <w:pPr>
        <w:jc w:val="both"/>
        <w:rPr>
          <w:rFonts w:ascii="Times New Roman" w:hAnsi="Times New Roman" w:cs="Times New Roman"/>
          <w:b/>
        </w:rPr>
      </w:pPr>
      <w:r>
        <w:rPr>
          <w:rFonts w:ascii="Times New Roman" w:hAnsi="Times New Roman" w:cs="Times New Roman"/>
          <w:noProof/>
          <w:lang w:val="en-CA" w:eastAsia="en-CA"/>
        </w:rPr>
        <mc:AlternateContent>
          <mc:Choice Requires="wpi">
            <w:drawing>
              <wp:anchor distT="0" distB="0" distL="114300" distR="114300" simplePos="0" relativeHeight="252050432" behindDoc="0" locked="0" layoutInCell="1" allowOverlap="1" wp14:anchorId="649FBF25" wp14:editId="5F74DB03">
                <wp:simplePos x="0" y="0"/>
                <wp:positionH relativeFrom="column">
                  <wp:posOffset>6659559</wp:posOffset>
                </wp:positionH>
                <wp:positionV relativeFrom="paragraph">
                  <wp:posOffset>1815550</wp:posOffset>
                </wp:positionV>
                <wp:extent cx="117415" cy="47187"/>
                <wp:effectExtent l="38100" t="38100" r="35560" b="29210"/>
                <wp:wrapNone/>
                <wp:docPr id="574" name="Ink 574"/>
                <wp:cNvGraphicFramePr/>
                <a:graphic xmlns:a="http://schemas.openxmlformats.org/drawingml/2006/main">
                  <a:graphicData uri="http://schemas.microsoft.com/office/word/2010/wordprocessingInk">
                    <w14:contentPart bwMode="auto" r:id="rId65">
                      <w14:nvContentPartPr>
                        <w14:cNvContentPartPr/>
                      </w14:nvContentPartPr>
                      <w14:xfrm>
                        <a:off x="0" y="0"/>
                        <a:ext cx="117415" cy="47187"/>
                      </w14:xfrm>
                    </w14:contentPart>
                  </a:graphicData>
                </a:graphic>
              </wp:anchor>
            </w:drawing>
          </mc:Choice>
          <mc:Fallback>
            <w:pict>
              <v:shape w14:anchorId="39545333" id="Ink 574" o:spid="_x0000_s1026" type="#_x0000_t75" style="position:absolute;margin-left:524.1pt;margin-top:142.8pt;width:9.65pt;height:4.15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">
                <v:imagedata r:id="rId6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8384" behindDoc="0" locked="0" layoutInCell="1" allowOverlap="1" wp14:anchorId="2102E380" wp14:editId="06DE5E13">
                <wp:simplePos x="0" y="0"/>
                <wp:positionH relativeFrom="column">
                  <wp:posOffset>6653577</wp:posOffset>
                </wp:positionH>
                <wp:positionV relativeFrom="paragraph">
                  <wp:posOffset>1698356</wp:posOffset>
                </wp:positionV>
                <wp:extent cx="135139" cy="234609"/>
                <wp:effectExtent l="38100" t="38100" r="17780" b="32385"/>
                <wp:wrapNone/>
                <wp:docPr id="573" name="Ink 573"/>
                <wp:cNvGraphicFramePr/>
                <a:graphic xmlns:a="http://schemas.openxmlformats.org/drawingml/2006/main">
                  <a:graphicData uri="http://schemas.microsoft.com/office/word/2010/wordprocessingInk">
                    <w14:contentPart bwMode="auto" r:id="rId67">
                      <w14:nvContentPartPr>
                        <w14:cNvContentPartPr/>
                      </w14:nvContentPartPr>
                      <w14:xfrm>
                        <a:off x="0" y="0"/>
                        <a:ext cx="135139" cy="234609"/>
                      </w14:xfrm>
                    </w14:contentPart>
                  </a:graphicData>
                </a:graphic>
              </wp:anchor>
            </w:drawing>
          </mc:Choice>
          <mc:Fallback>
            <w:pict>
              <v:shape w14:anchorId="1287EAFB" id="Ink 573" o:spid="_x0000_s1026" type="#_x0000_t75" style="position:absolute;margin-left:523.6pt;margin-top:133.5pt;width:11.1pt;height:19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">
                <v:imagedata r:id="rId68"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7360" behindDoc="0" locked="0" layoutInCell="1" allowOverlap="1" wp14:anchorId="1BCBB7B3" wp14:editId="71531BBA">
                <wp:simplePos x="0" y="0"/>
                <wp:positionH relativeFrom="column">
                  <wp:posOffset>6542144</wp:posOffset>
                </wp:positionH>
                <wp:positionV relativeFrom="paragraph">
                  <wp:posOffset>1686614</wp:posOffset>
                </wp:positionV>
                <wp:extent cx="70670" cy="352025"/>
                <wp:effectExtent l="38100" t="38100" r="43815" b="29210"/>
                <wp:wrapNone/>
                <wp:docPr id="572" name="Ink 572"/>
                <wp:cNvGraphicFramePr/>
                <a:graphic xmlns:a="http://schemas.openxmlformats.org/drawingml/2006/main">
                  <a:graphicData uri="http://schemas.microsoft.com/office/word/2010/wordprocessingInk">
                    <w14:contentPart bwMode="auto" r:id="rId69">
                      <w14:nvContentPartPr>
                        <w14:cNvContentPartPr/>
                      </w14:nvContentPartPr>
                      <w14:xfrm>
                        <a:off x="0" y="0"/>
                        <a:ext cx="70670" cy="352025"/>
                      </w14:xfrm>
                    </w14:contentPart>
                  </a:graphicData>
                </a:graphic>
              </wp:anchor>
            </w:drawing>
          </mc:Choice>
          <mc:Fallback>
            <w:pict>
              <v:shape w14:anchorId="73933EE9" id="Ink 572" o:spid="_x0000_s1026" type="#_x0000_t75" style="position:absolute;margin-left:515pt;margin-top:132.55pt;width:5.95pt;height:28.1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">
                <v:imagedata r:id="rId70"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6336" behindDoc="0" locked="0" layoutInCell="1" allowOverlap="1" wp14:anchorId="1C5B9646" wp14:editId="00A0BDE5">
                <wp:simplePos x="0" y="0"/>
                <wp:positionH relativeFrom="column">
                  <wp:posOffset>6389947</wp:posOffset>
                </wp:positionH>
                <wp:positionV relativeFrom="paragraph">
                  <wp:posOffset>1715857</wp:posOffset>
                </wp:positionV>
                <wp:extent cx="187864" cy="234609"/>
                <wp:effectExtent l="38100" t="38100" r="41275" b="32385"/>
                <wp:wrapNone/>
                <wp:docPr id="571" name="Ink 571"/>
                <wp:cNvGraphicFramePr/>
                <a:graphic xmlns:a="http://schemas.openxmlformats.org/drawingml/2006/main">
                  <a:graphicData uri="http://schemas.microsoft.com/office/word/2010/wordprocessingInk">
                    <w14:contentPart bwMode="auto" r:id="rId71">
                      <w14:nvContentPartPr>
                        <w14:cNvContentPartPr/>
                      </w14:nvContentPartPr>
                      <w14:xfrm>
                        <a:off x="0" y="0"/>
                        <a:ext cx="187864" cy="234609"/>
                      </w14:xfrm>
                    </w14:contentPart>
                  </a:graphicData>
                </a:graphic>
              </wp:anchor>
            </w:drawing>
          </mc:Choice>
          <mc:Fallback>
            <w:pict>
              <v:shape w14:anchorId="6F8409D5" id="Ink 571" o:spid="_x0000_s1026" type="#_x0000_t75" style="position:absolute;margin-left:502.95pt;margin-top:134.85pt;width:15.25pt;height:18.9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">
                <v:imagedata r:id="rId72"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4288" behindDoc="0" locked="0" layoutInCell="1" allowOverlap="1" wp14:anchorId="31A1B217" wp14:editId="2339E32A">
                <wp:simplePos x="0" y="0"/>
                <wp:positionH relativeFrom="column">
                  <wp:posOffset>6395707</wp:posOffset>
                </wp:positionH>
                <wp:positionV relativeFrom="paragraph">
                  <wp:posOffset>1745322</wp:posOffset>
                </wp:positionV>
                <wp:extent cx="58929" cy="228849"/>
                <wp:effectExtent l="38100" t="38100" r="36830" b="38100"/>
                <wp:wrapNone/>
                <wp:docPr id="570" name="Ink 570"/>
                <wp:cNvGraphicFramePr/>
                <a:graphic xmlns:a="http://schemas.openxmlformats.org/drawingml/2006/main">
                  <a:graphicData uri="http://schemas.microsoft.com/office/word/2010/wordprocessingInk">
                    <w14:contentPart bwMode="auto" r:id="rId73">
                      <w14:nvContentPartPr>
                        <w14:cNvContentPartPr/>
                      </w14:nvContentPartPr>
                      <w14:xfrm>
                        <a:off x="0" y="0"/>
                        <a:ext cx="58929" cy="228849"/>
                      </w14:xfrm>
                    </w14:contentPart>
                  </a:graphicData>
                </a:graphic>
              </wp:anchor>
            </w:drawing>
          </mc:Choice>
          <mc:Fallback>
            <w:pict>
              <v:shape w14:anchorId="0CF88247" id="Ink 570" o:spid="_x0000_s1026" type="#_x0000_t75" style="position:absolute;margin-left:503.4pt;margin-top:137.3pt;width:5.1pt;height:18.35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">
                <v:imagedata r:id="rId74"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3264" behindDoc="0" locked="0" layoutInCell="1" allowOverlap="1" wp14:anchorId="7ECC9A2F" wp14:editId="0A43F00E">
                <wp:simplePos x="0" y="0"/>
                <wp:positionH relativeFrom="column">
                  <wp:posOffset>6208064</wp:posOffset>
                </wp:positionH>
                <wp:positionV relativeFrom="paragraph">
                  <wp:posOffset>1815550</wp:posOffset>
                </wp:positionV>
                <wp:extent cx="129156" cy="129156"/>
                <wp:effectExtent l="38100" t="38100" r="42545" b="42545"/>
                <wp:wrapNone/>
                <wp:docPr id="569" name="Ink 569"/>
                <wp:cNvGraphicFramePr/>
                <a:graphic xmlns:a="http://schemas.openxmlformats.org/drawingml/2006/main">
                  <a:graphicData uri="http://schemas.microsoft.com/office/word/2010/wordprocessingInk">
                    <w14:contentPart bwMode="auto" r:id="rId75">
                      <w14:nvContentPartPr>
                        <w14:cNvContentPartPr/>
                      </w14:nvContentPartPr>
                      <w14:xfrm>
                        <a:off x="0" y="0"/>
                        <a:ext cx="129156" cy="129156"/>
                      </w14:xfrm>
                    </w14:contentPart>
                  </a:graphicData>
                </a:graphic>
              </wp:anchor>
            </w:drawing>
          </mc:Choice>
          <mc:Fallback>
            <w:pict>
              <v:shape w14:anchorId="1922A86F" id="Ink 569" o:spid="_x0000_s1026" type="#_x0000_t75" style="position:absolute;margin-left:488.6pt;margin-top:142.75pt;width:10.55pt;height:10.5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">
                <v:imagedata r:id="rId7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1216" behindDoc="0" locked="0" layoutInCell="1" allowOverlap="1" wp14:anchorId="6B5D0567" wp14:editId="6AA522B9">
                <wp:simplePos x="0" y="0"/>
                <wp:positionH relativeFrom="column">
                  <wp:posOffset>6126094</wp:posOffset>
                </wp:positionH>
                <wp:positionV relativeFrom="paragraph">
                  <wp:posOffset>1762823</wp:posOffset>
                </wp:positionV>
                <wp:extent cx="5982" cy="222"/>
                <wp:effectExtent l="38100" t="38100" r="32385" b="38100"/>
                <wp:wrapNone/>
                <wp:docPr id="568" name="Ink 568"/>
                <wp:cNvGraphicFramePr/>
                <a:graphic xmlns:a="http://schemas.openxmlformats.org/drawingml/2006/main">
                  <a:graphicData uri="http://schemas.microsoft.com/office/word/2010/wordprocessingInk">
                    <w14:contentPart bwMode="auto" r:id="rId77">
                      <w14:nvContentPartPr>
                        <w14:cNvContentPartPr/>
                      </w14:nvContentPartPr>
                      <w14:xfrm>
                        <a:off x="0" y="0"/>
                        <a:ext cx="5982" cy="222"/>
                      </w14:xfrm>
                    </w14:contentPart>
                  </a:graphicData>
                </a:graphic>
              </wp:anchor>
            </w:drawing>
          </mc:Choice>
          <mc:Fallback>
            <w:pict>
              <v:shape w14:anchorId="1AC81A66" id="Ink 568" o:spid="_x0000_s1026" type="#_x0000_t75" style="position:absolute;margin-left:482.25pt;margin-top:138.7pt;width:.65pt;height:.2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">
                <v:imagedata r:id="rId78"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40192" behindDoc="0" locked="0" layoutInCell="1" allowOverlap="1" wp14:anchorId="5C31F908" wp14:editId="042BA258">
                <wp:simplePos x="0" y="0"/>
                <wp:positionH relativeFrom="column">
                  <wp:posOffset>6126094</wp:posOffset>
                </wp:positionH>
                <wp:positionV relativeFrom="paragraph">
                  <wp:posOffset>1833051</wp:posOffset>
                </wp:positionV>
                <wp:extent cx="17723" cy="105674"/>
                <wp:effectExtent l="38100" t="38100" r="40005" b="27940"/>
                <wp:wrapNone/>
                <wp:docPr id="567" name="Ink 567"/>
                <wp:cNvGraphicFramePr/>
                <a:graphic xmlns:a="http://schemas.openxmlformats.org/drawingml/2006/main">
                  <a:graphicData uri="http://schemas.microsoft.com/office/word/2010/wordprocessingInk">
                    <w14:contentPart bwMode="auto" r:id="rId79">
                      <w14:nvContentPartPr>
                        <w14:cNvContentPartPr/>
                      </w14:nvContentPartPr>
                      <w14:xfrm>
                        <a:off x="0" y="0"/>
                        <a:ext cx="17723" cy="105674"/>
                      </w14:xfrm>
                    </w14:contentPart>
                  </a:graphicData>
                </a:graphic>
              </wp:anchor>
            </w:drawing>
          </mc:Choice>
          <mc:Fallback>
            <w:pict>
              <v:shape w14:anchorId="3691D6B5" id="Ink 567" o:spid="_x0000_s1026" type="#_x0000_t75" style="position:absolute;margin-left:482.2pt;margin-top:144.25pt;width:1.75pt;height:8.55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">
                <v:imagedata r:id="rId80"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38144" behindDoc="0" locked="0" layoutInCell="1" allowOverlap="1" wp14:anchorId="18FFB5CE" wp14:editId="24EE5D47">
                <wp:simplePos x="0" y="0"/>
                <wp:positionH relativeFrom="column">
                  <wp:posOffset>6044125</wp:posOffset>
                </wp:positionH>
                <wp:positionV relativeFrom="paragraph">
                  <wp:posOffset>1979710</wp:posOffset>
                </wp:positionV>
                <wp:extent cx="222" cy="221"/>
                <wp:effectExtent l="0" t="0" r="0" b="0"/>
                <wp:wrapNone/>
                <wp:docPr id="566" name="Ink 566"/>
                <wp:cNvGraphicFramePr/>
                <a:graphic xmlns:a="http://schemas.openxmlformats.org/drawingml/2006/main">
                  <a:graphicData uri="http://schemas.microsoft.com/office/word/2010/wordprocessingInk">
                    <w14:contentPart bwMode="auto" r:id="rId81">
                      <w14:nvContentPartPr>
                        <w14:cNvContentPartPr/>
                      </w14:nvContentPartPr>
                      <w14:xfrm>
                        <a:off x="0" y="0"/>
                        <a:ext cx="222" cy="221"/>
                      </w14:xfrm>
                    </w14:contentPart>
                  </a:graphicData>
                </a:graphic>
              </wp:anchor>
            </w:drawing>
          </mc:Choice>
        </mc:AlternateContent>
      </w:r>
      <w:r>
        <w:rPr>
          <w:rFonts w:ascii="Times New Roman" w:hAnsi="Times New Roman" w:cs="Times New Roman"/>
          <w:noProof/>
          <w:lang w:val="en-CA" w:eastAsia="en-CA"/>
        </w:rPr>
        <mc:AlternateContent>
          <mc:Choice Requires="wpi">
            <w:drawing>
              <wp:anchor distT="0" distB="0" distL="114300" distR="114300" simplePos="0" relativeHeight="252037120" behindDoc="0" locked="0" layoutInCell="1" allowOverlap="1" wp14:anchorId="677D4488" wp14:editId="4BBB0A25">
                <wp:simplePos x="0" y="0"/>
                <wp:positionH relativeFrom="column">
                  <wp:posOffset>5891707</wp:posOffset>
                </wp:positionH>
                <wp:positionV relativeFrom="paragraph">
                  <wp:posOffset>1856534</wp:posOffset>
                </wp:positionV>
                <wp:extent cx="146658" cy="135139"/>
                <wp:effectExtent l="38100" t="38100" r="25400" b="36830"/>
                <wp:wrapNone/>
                <wp:docPr id="565" name="Ink 565"/>
                <wp:cNvGraphicFramePr/>
                <a:graphic xmlns:a="http://schemas.openxmlformats.org/drawingml/2006/main">
                  <a:graphicData uri="http://schemas.microsoft.com/office/word/2010/wordprocessingInk">
                    <w14:contentPart bwMode="auto" r:id="rId82">
                      <w14:nvContentPartPr>
                        <w14:cNvContentPartPr/>
                      </w14:nvContentPartPr>
                      <w14:xfrm>
                        <a:off x="0" y="0"/>
                        <a:ext cx="146658" cy="135139"/>
                      </w14:xfrm>
                    </w14:contentPart>
                  </a:graphicData>
                </a:graphic>
              </wp:anchor>
            </w:drawing>
          </mc:Choice>
          <mc:Fallback>
            <w:pict>
              <v:shape w14:anchorId="2A25B9C9" id="Ink 565" o:spid="_x0000_s1026" type="#_x0000_t75" style="position:absolute;margin-left:463.7pt;margin-top:146pt;width:11.95pt;height:11.1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">
                <v:imagedata r:id="rId83"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35072" behindDoc="0" locked="0" layoutInCell="1" allowOverlap="1" wp14:anchorId="61810721" wp14:editId="2DFB6717">
                <wp:simplePos x="0" y="0"/>
                <wp:positionH relativeFrom="column">
                  <wp:posOffset>5709824</wp:posOffset>
                </wp:positionH>
                <wp:positionV relativeFrom="paragraph">
                  <wp:posOffset>1885999</wp:posOffset>
                </wp:positionV>
                <wp:extent cx="146658" cy="129157"/>
                <wp:effectExtent l="38100" t="38100" r="44450" b="42545"/>
                <wp:wrapNone/>
                <wp:docPr id="564" name="Ink 564"/>
                <wp:cNvGraphicFramePr/>
                <a:graphic xmlns:a="http://schemas.openxmlformats.org/drawingml/2006/main">
                  <a:graphicData uri="http://schemas.microsoft.com/office/word/2010/wordprocessingInk">
                    <w14:contentPart bwMode="auto" r:id="rId84">
                      <w14:nvContentPartPr>
                        <w14:cNvContentPartPr/>
                      </w14:nvContentPartPr>
                      <w14:xfrm>
                        <a:off x="0" y="0"/>
                        <a:ext cx="146658" cy="129157"/>
                      </w14:xfrm>
                    </w14:contentPart>
                  </a:graphicData>
                </a:graphic>
              </wp:anchor>
            </w:drawing>
          </mc:Choice>
          <mc:Fallback>
            <w:pict>
              <v:shape w14:anchorId="51AA2DA6" id="Ink 564" o:spid="_x0000_s1026" type="#_x0000_t75" style="position:absolute;margin-left:449.4pt;margin-top:148.35pt;width:11.9pt;height:10.55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">
                <v:imagedata r:id="rId85"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32000" behindDoc="0" locked="0" layoutInCell="1" allowOverlap="1" wp14:anchorId="20AE98A0" wp14:editId="6521FF99">
                <wp:simplePos x="0" y="0"/>
                <wp:positionH relativeFrom="column">
                  <wp:posOffset>5622094</wp:posOffset>
                </wp:positionH>
                <wp:positionV relativeFrom="paragraph">
                  <wp:posOffset>1839033</wp:posOffset>
                </wp:positionV>
                <wp:extent cx="17723" cy="29464"/>
                <wp:effectExtent l="38100" t="38100" r="40005" b="27940"/>
                <wp:wrapNone/>
                <wp:docPr id="562" name="Ink 562"/>
                <wp:cNvGraphicFramePr/>
                <a:graphic xmlns:a="http://schemas.openxmlformats.org/drawingml/2006/main">
                  <a:graphicData uri="http://schemas.microsoft.com/office/word/2010/wordprocessingInk">
                    <w14:contentPart bwMode="auto" r:id="rId86">
                      <w14:nvContentPartPr>
                        <w14:cNvContentPartPr/>
                      </w14:nvContentPartPr>
                      <w14:xfrm>
                        <a:off x="0" y="0"/>
                        <a:ext cx="17723" cy="29464"/>
                      </w14:xfrm>
                    </w14:contentPart>
                  </a:graphicData>
                </a:graphic>
              </wp:anchor>
            </w:drawing>
          </mc:Choice>
          <mc:Fallback>
            <w:pict>
              <v:shape w14:anchorId="21E068BA" id="Ink 562" o:spid="_x0000_s1026" type="#_x0000_t75" style="position:absolute;margin-left:442.55pt;margin-top:144.65pt;width:1.75pt;height:2.6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">
                <v:imagedata r:id="rId87"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29952" behindDoc="0" locked="0" layoutInCell="1" allowOverlap="1" wp14:anchorId="645789BD" wp14:editId="0D4C0CDA">
                <wp:simplePos x="0" y="0"/>
                <wp:positionH relativeFrom="column">
                  <wp:posOffset>5510660</wp:posOffset>
                </wp:positionH>
                <wp:positionV relativeFrom="paragraph">
                  <wp:posOffset>1909260</wp:posOffset>
                </wp:positionV>
                <wp:extent cx="123397" cy="111656"/>
                <wp:effectExtent l="38100" t="38100" r="29210" b="41275"/>
                <wp:wrapNone/>
                <wp:docPr id="561" name="Ink 561"/>
                <wp:cNvGraphicFramePr/>
                <a:graphic xmlns:a="http://schemas.openxmlformats.org/drawingml/2006/main">
                  <a:graphicData uri="http://schemas.microsoft.com/office/word/2010/wordprocessingInk">
                    <w14:contentPart bwMode="auto" r:id="rId88">
                      <w14:nvContentPartPr>
                        <w14:cNvContentPartPr/>
                      </w14:nvContentPartPr>
                      <w14:xfrm>
                        <a:off x="0" y="0"/>
                        <a:ext cx="123397" cy="111656"/>
                      </w14:xfrm>
                    </w14:contentPart>
                  </a:graphicData>
                </a:graphic>
              </wp:anchor>
            </w:drawing>
          </mc:Choice>
          <mc:Fallback>
            <w:pict>
              <v:shape w14:anchorId="248732FB" id="Ink 561" o:spid="_x0000_s1026" type="#_x0000_t75" style="position:absolute;margin-left:433.75pt;margin-top:150.2pt;width:10.05pt;height:9.2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">
                <v:imagedata r:id="rId89"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24832" behindDoc="0" locked="0" layoutInCell="1" allowOverlap="1" wp14:anchorId="3995BDF8" wp14:editId="40A5A477">
                <wp:simplePos x="0" y="0"/>
                <wp:positionH relativeFrom="column">
                  <wp:posOffset>5229307</wp:posOffset>
                </wp:positionH>
                <wp:positionV relativeFrom="paragraph">
                  <wp:posOffset>1891759</wp:posOffset>
                </wp:positionV>
                <wp:extent cx="58929" cy="176123"/>
                <wp:effectExtent l="38100" t="38100" r="36830" b="33655"/>
                <wp:wrapNone/>
                <wp:docPr id="558" name="Ink 558"/>
                <wp:cNvGraphicFramePr/>
                <a:graphic xmlns:a="http://schemas.openxmlformats.org/drawingml/2006/main">
                  <a:graphicData uri="http://schemas.microsoft.com/office/word/2010/wordprocessingInk">
                    <w14:contentPart bwMode="auto" r:id="rId90">
                      <w14:nvContentPartPr>
                        <w14:cNvContentPartPr/>
                      </w14:nvContentPartPr>
                      <w14:xfrm>
                        <a:off x="0" y="0"/>
                        <a:ext cx="58929" cy="176123"/>
                      </w14:xfrm>
                    </w14:contentPart>
                  </a:graphicData>
                </a:graphic>
              </wp:anchor>
            </w:drawing>
          </mc:Choice>
          <mc:Fallback>
            <w:pict>
              <v:shape w14:anchorId="2D02FC37" id="Ink 558" o:spid="_x0000_s1026" type="#_x0000_t75" style="position:absolute;margin-left:411.6pt;margin-top:148.8pt;width:5.05pt;height:14.2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">
                <v:imagedata r:id="rId91"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22784" behindDoc="0" locked="0" layoutInCell="1" allowOverlap="1" wp14:anchorId="2DA34D1C" wp14:editId="6CD209E1">
                <wp:simplePos x="0" y="0"/>
                <wp:positionH relativeFrom="column">
                  <wp:posOffset>5112113</wp:posOffset>
                </wp:positionH>
                <wp:positionV relativeFrom="paragraph">
                  <wp:posOffset>1973728</wp:posOffset>
                </wp:positionV>
                <wp:extent cx="105674" cy="17723"/>
                <wp:effectExtent l="38100" t="38100" r="27940" b="40005"/>
                <wp:wrapNone/>
                <wp:docPr id="557" name="Ink 557"/>
                <wp:cNvGraphicFramePr/>
                <a:graphic xmlns:a="http://schemas.openxmlformats.org/drawingml/2006/main">
                  <a:graphicData uri="http://schemas.microsoft.com/office/word/2010/wordprocessingInk">
                    <w14:contentPart bwMode="auto" r:id="rId92">
                      <w14:nvContentPartPr>
                        <w14:cNvContentPartPr/>
                      </w14:nvContentPartPr>
                      <w14:xfrm>
                        <a:off x="0" y="0"/>
                        <a:ext cx="105674" cy="17723"/>
                      </w14:xfrm>
                    </w14:contentPart>
                  </a:graphicData>
                </a:graphic>
              </wp:anchor>
            </w:drawing>
          </mc:Choice>
          <mc:Fallback>
            <w:pict>
              <v:shape w14:anchorId="6D331DCF" id="Ink 557" o:spid="_x0000_s1026" type="#_x0000_t75" style="position:absolute;margin-left:402.35pt;margin-top:155.3pt;width:8.65pt;height:1.75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">
                <v:imagedata r:id="rId93"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18688" behindDoc="0" locked="0" layoutInCell="1" allowOverlap="1" wp14:anchorId="50D1ED5B" wp14:editId="208B9633">
                <wp:simplePos x="0" y="0"/>
                <wp:positionH relativeFrom="column">
                  <wp:posOffset>4871744</wp:posOffset>
                </wp:positionH>
                <wp:positionV relativeFrom="paragraph">
                  <wp:posOffset>1956226</wp:posOffset>
                </wp:positionV>
                <wp:extent cx="23704" cy="222"/>
                <wp:effectExtent l="19050" t="38100" r="33655" b="38100"/>
                <wp:wrapNone/>
                <wp:docPr id="555" name="Ink 555"/>
                <wp:cNvGraphicFramePr/>
                <a:graphic xmlns:a="http://schemas.openxmlformats.org/drawingml/2006/main">
                  <a:graphicData uri="http://schemas.microsoft.com/office/word/2010/wordprocessingInk">
                    <w14:contentPart bwMode="auto" r:id="rId94">
                      <w14:nvContentPartPr>
                        <w14:cNvContentPartPr/>
                      </w14:nvContentPartPr>
                      <w14:xfrm>
                        <a:off x="0" y="0"/>
                        <a:ext cx="23704" cy="222"/>
                      </w14:xfrm>
                    </w14:contentPart>
                  </a:graphicData>
                </a:graphic>
              </wp:anchor>
            </w:drawing>
          </mc:Choice>
          <mc:Fallback>
            <w:pict>
              <v:shape w14:anchorId="3A75DE7D" id="Ink 555" o:spid="_x0000_s1026" type="#_x0000_t75" style="position:absolute;margin-left:383.45pt;margin-top:153.95pt;width:2.25pt;height:.25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">
                <v:imagedata r:id="rId95"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16640" behindDoc="0" locked="0" layoutInCell="1" allowOverlap="1" wp14:anchorId="260DE9B6" wp14:editId="7ECBB405">
                <wp:simplePos x="0" y="0"/>
                <wp:positionH relativeFrom="column">
                  <wp:posOffset>4754550</wp:posOffset>
                </wp:positionH>
                <wp:positionV relativeFrom="paragraph">
                  <wp:posOffset>1956226</wp:posOffset>
                </wp:positionV>
                <wp:extent cx="99914" cy="52948"/>
                <wp:effectExtent l="38100" t="19050" r="33655" b="42545"/>
                <wp:wrapNone/>
                <wp:docPr id="554" name="Ink 554"/>
                <wp:cNvGraphicFramePr/>
                <a:graphic xmlns:a="http://schemas.openxmlformats.org/drawingml/2006/main">
                  <a:graphicData uri="http://schemas.microsoft.com/office/word/2010/wordprocessingInk">
                    <w14:contentPart bwMode="auto" r:id="rId96">
                      <w14:nvContentPartPr>
                        <w14:cNvContentPartPr/>
                      </w14:nvContentPartPr>
                      <w14:xfrm>
                        <a:off x="0" y="0"/>
                        <a:ext cx="99914" cy="52948"/>
                      </w14:xfrm>
                    </w14:contentPart>
                  </a:graphicData>
                </a:graphic>
              </wp:anchor>
            </w:drawing>
          </mc:Choice>
          <mc:Fallback>
            <w:pict>
              <v:shape w14:anchorId="3078477E" id="Ink 554" o:spid="_x0000_s1026" type="#_x0000_t75" style="position:absolute;margin-left:374.2pt;margin-top:153.9pt;width:8.2pt;height:4.5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">
                <v:imagedata r:id="rId97"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06400" behindDoc="0" locked="0" layoutInCell="1" allowOverlap="1" wp14:anchorId="67C619E7" wp14:editId="35DC96F3">
                <wp:simplePos x="0" y="0"/>
                <wp:positionH relativeFrom="column">
                  <wp:posOffset>4865762</wp:posOffset>
                </wp:positionH>
                <wp:positionV relativeFrom="paragraph">
                  <wp:posOffset>1792066</wp:posOffset>
                </wp:positionV>
                <wp:extent cx="140898" cy="111656"/>
                <wp:effectExtent l="38100" t="38100" r="31115" b="41275"/>
                <wp:wrapNone/>
                <wp:docPr id="549" name="Ink 549"/>
                <wp:cNvGraphicFramePr/>
                <a:graphic xmlns:a="http://schemas.openxmlformats.org/drawingml/2006/main">
                  <a:graphicData uri="http://schemas.microsoft.com/office/word/2010/wordprocessingInk">
                    <w14:contentPart bwMode="auto" r:id="rId98">
                      <w14:nvContentPartPr>
                        <w14:cNvContentPartPr/>
                      </w14:nvContentPartPr>
                      <w14:xfrm>
                        <a:off x="0" y="0"/>
                        <a:ext cx="140898" cy="111656"/>
                      </w14:xfrm>
                    </w14:contentPart>
                  </a:graphicData>
                </a:graphic>
              </wp:anchor>
            </w:drawing>
          </mc:Choice>
          <mc:Fallback>
            <w:pict>
              <v:shape w14:anchorId="06465912" id="Ink 549" o:spid="_x0000_s1026" type="#_x0000_t75" style="position:absolute;margin-left:383pt;margin-top:140.95pt;width:11.4pt;height:9.2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">
                <v:imagedata r:id="rId99"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04352" behindDoc="0" locked="0" layoutInCell="1" allowOverlap="1" wp14:anchorId="6A97AE8F" wp14:editId="58108C53">
                <wp:simplePos x="0" y="0"/>
                <wp:positionH relativeFrom="column">
                  <wp:posOffset>4947953</wp:posOffset>
                </wp:positionH>
                <wp:positionV relativeFrom="paragraph">
                  <wp:posOffset>1545937</wp:posOffset>
                </wp:positionV>
                <wp:extent cx="82191" cy="281576"/>
                <wp:effectExtent l="38100" t="19050" r="32385" b="42545"/>
                <wp:wrapNone/>
                <wp:docPr id="548" name="Ink 548"/>
                <wp:cNvGraphicFramePr/>
                <a:graphic xmlns:a="http://schemas.openxmlformats.org/drawingml/2006/main">
                  <a:graphicData uri="http://schemas.microsoft.com/office/word/2010/wordprocessingInk">
                    <w14:contentPart bwMode="auto" r:id="rId100">
                      <w14:nvContentPartPr>
                        <w14:cNvContentPartPr/>
                      </w14:nvContentPartPr>
                      <w14:xfrm>
                        <a:off x="0" y="0"/>
                        <a:ext cx="82191" cy="281576"/>
                      </w14:xfrm>
                    </w14:contentPart>
                  </a:graphicData>
                </a:graphic>
              </wp:anchor>
            </w:drawing>
          </mc:Choice>
          <mc:Fallback>
            <w:pict>
              <v:shape w14:anchorId="70E96271" id="Ink 548" o:spid="_x0000_s1026" type="#_x0000_t75" style="position:absolute;margin-left:389.35pt;margin-top:121.6pt;width:6.85pt;height:22.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">
                <v:imagedata r:id="rId101"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02304" behindDoc="0" locked="0" layoutInCell="1" allowOverlap="1" wp14:anchorId="0DE426F8" wp14:editId="04B7B145">
                <wp:simplePos x="0" y="0"/>
                <wp:positionH relativeFrom="column">
                  <wp:posOffset>4983177</wp:posOffset>
                </wp:positionH>
                <wp:positionV relativeFrom="paragraph">
                  <wp:posOffset>1440485</wp:posOffset>
                </wp:positionV>
                <wp:extent cx="170142" cy="258092"/>
                <wp:effectExtent l="38100" t="38100" r="40005" b="27940"/>
                <wp:wrapNone/>
                <wp:docPr id="547" name="Ink 547"/>
                <wp:cNvGraphicFramePr/>
                <a:graphic xmlns:a="http://schemas.openxmlformats.org/drawingml/2006/main">
                  <a:graphicData uri="http://schemas.microsoft.com/office/word/2010/wordprocessingInk">
                    <w14:contentPart bwMode="auto" r:id="rId102">
                      <w14:nvContentPartPr>
                        <w14:cNvContentPartPr/>
                      </w14:nvContentPartPr>
                      <w14:xfrm>
                        <a:off x="0" y="0"/>
                        <a:ext cx="170142" cy="258092"/>
                      </w14:xfrm>
                    </w14:contentPart>
                  </a:graphicData>
                </a:graphic>
              </wp:anchor>
            </w:drawing>
          </mc:Choice>
          <mc:Fallback>
            <w:pict>
              <v:shape w14:anchorId="31911F72" id="Ink 547" o:spid="_x0000_s1026" type="#_x0000_t75" style="position:absolute;margin-left:392.15pt;margin-top:113.25pt;width:13.85pt;height:20.6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">
                <v:imagedata r:id="rId103"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000256" behindDoc="0" locked="0" layoutInCell="1" allowOverlap="1" wp14:anchorId="161847E3" wp14:editId="3C8A7C33">
                <wp:simplePos x="0" y="0"/>
                <wp:positionH relativeFrom="column">
                  <wp:posOffset>5158857</wp:posOffset>
                </wp:positionH>
                <wp:positionV relativeFrom="paragraph">
                  <wp:posOffset>1440485</wp:posOffset>
                </wp:positionV>
                <wp:extent cx="11963" cy="221"/>
                <wp:effectExtent l="0" t="0" r="0" b="0"/>
                <wp:wrapNone/>
                <wp:docPr id="546" name="Ink 546"/>
                <wp:cNvGraphicFramePr/>
                <a:graphic xmlns:a="http://schemas.openxmlformats.org/drawingml/2006/main">
                  <a:graphicData uri="http://schemas.microsoft.com/office/word/2010/wordprocessingInk">
                    <w14:contentPart bwMode="auto" r:id="rId104">
                      <w14:nvContentPartPr>
                        <w14:cNvContentPartPr/>
                      </w14:nvContentPartPr>
                      <w14:xfrm>
                        <a:off x="0" y="0"/>
                        <a:ext cx="11963" cy="221"/>
                      </w14:xfrm>
                    </w14:contentPart>
                  </a:graphicData>
                </a:graphic>
              </wp:anchor>
            </w:drawing>
          </mc:Choice>
          <mc:Fallback>
            <w:pict>
              <v:shape w14:anchorId="76CD6A4E" id="Ink 546" o:spid="_x0000_s1026" type="#_x0000_t75" style="position:absolute;margin-left:406.1pt;margin-top:113.3pt;width:1.15pt;height:.2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">
                <v:imagedata r:id="rId105"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98208" behindDoc="0" locked="0" layoutInCell="1" allowOverlap="1" wp14:anchorId="27CB74DD" wp14:editId="434F0EF0">
                <wp:simplePos x="0" y="0"/>
                <wp:positionH relativeFrom="column">
                  <wp:posOffset>6940913</wp:posOffset>
                </wp:positionH>
                <wp:positionV relativeFrom="paragraph">
                  <wp:posOffset>760583</wp:posOffset>
                </wp:positionV>
                <wp:extent cx="52947" cy="29465"/>
                <wp:effectExtent l="19050" t="38100" r="42545" b="27940"/>
                <wp:wrapNone/>
                <wp:docPr id="545" name="Ink 545"/>
                <wp:cNvGraphicFramePr/>
                <a:graphic xmlns:a="http://schemas.openxmlformats.org/drawingml/2006/main">
                  <a:graphicData uri="http://schemas.microsoft.com/office/word/2010/wordprocessingInk">
                    <w14:contentPart bwMode="auto" r:id="rId106">
                      <w14:nvContentPartPr>
                        <w14:cNvContentPartPr/>
                      </w14:nvContentPartPr>
                      <w14:xfrm>
                        <a:off x="0" y="0"/>
                        <a:ext cx="52947" cy="29465"/>
                      </w14:xfrm>
                    </w14:contentPart>
                  </a:graphicData>
                </a:graphic>
              </wp:anchor>
            </w:drawing>
          </mc:Choice>
          <mc:Fallback>
            <w:pict>
              <v:shape w14:anchorId="457711C0" id="Ink 545" o:spid="_x0000_s1026" type="#_x0000_t75" style="position:absolute;margin-left:546.35pt;margin-top:59.8pt;width:4.5pt;height:2.6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">
                <v:imagedata r:id="rId107"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96160" behindDoc="0" locked="0" layoutInCell="1" allowOverlap="1" wp14:anchorId="4AFCE00F" wp14:editId="622C753E">
                <wp:simplePos x="0" y="0"/>
                <wp:positionH relativeFrom="column">
                  <wp:posOffset>6999399</wp:posOffset>
                </wp:positionH>
                <wp:positionV relativeFrom="paragraph">
                  <wp:posOffset>819070</wp:posOffset>
                </wp:positionV>
                <wp:extent cx="221" cy="23704"/>
                <wp:effectExtent l="38100" t="38100" r="38100" b="33655"/>
                <wp:wrapNone/>
                <wp:docPr id="544" name="Ink 544"/>
                <wp:cNvGraphicFramePr/>
                <a:graphic xmlns:a="http://schemas.openxmlformats.org/drawingml/2006/main">
                  <a:graphicData uri="http://schemas.microsoft.com/office/word/2010/wordprocessingInk">
                    <w14:contentPart bwMode="auto" r:id="rId108">
                      <w14:nvContentPartPr>
                        <w14:cNvContentPartPr/>
                      </w14:nvContentPartPr>
                      <w14:xfrm>
                        <a:off x="0" y="0"/>
                        <a:ext cx="221" cy="23704"/>
                      </w14:xfrm>
                    </w14:contentPart>
                  </a:graphicData>
                </a:graphic>
              </wp:anchor>
            </w:drawing>
          </mc:Choice>
          <mc:Fallback>
            <w:pict>
              <v:shape w14:anchorId="35764CF3" id="Ink 544" o:spid="_x0000_s1026" type="#_x0000_t75" style="position:absolute;margin-left:551.05pt;margin-top:64.3pt;width:.25pt;height:2.2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">
                <v:imagedata r:id="rId109"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94112" behindDoc="0" locked="0" layoutInCell="1" allowOverlap="1" wp14:anchorId="5E9AA489" wp14:editId="6DA713E1">
                <wp:simplePos x="0" y="0"/>
                <wp:positionH relativeFrom="column">
                  <wp:posOffset>6946673</wp:posOffset>
                </wp:positionH>
                <wp:positionV relativeFrom="paragraph">
                  <wp:posOffset>684374</wp:posOffset>
                </wp:positionV>
                <wp:extent cx="41206" cy="111656"/>
                <wp:effectExtent l="38100" t="38100" r="35560" b="41275"/>
                <wp:wrapNone/>
                <wp:docPr id="543" name="Ink 543"/>
                <wp:cNvGraphicFramePr/>
                <a:graphic xmlns:a="http://schemas.openxmlformats.org/drawingml/2006/main">
                  <a:graphicData uri="http://schemas.microsoft.com/office/word/2010/wordprocessingInk">
                    <w14:contentPart bwMode="auto" r:id="rId110">
                      <w14:nvContentPartPr>
                        <w14:cNvContentPartPr/>
                      </w14:nvContentPartPr>
                      <w14:xfrm>
                        <a:off x="0" y="0"/>
                        <a:ext cx="41206" cy="111656"/>
                      </w14:xfrm>
                    </w14:contentPart>
                  </a:graphicData>
                </a:graphic>
              </wp:anchor>
            </w:drawing>
          </mc:Choice>
          <mc:Fallback>
            <w:pict>
              <v:shape w14:anchorId="5795D159" id="Ink 543" o:spid="_x0000_s1026" type="#_x0000_t75" style="position:absolute;margin-left:546.85pt;margin-top:53.75pt;width:3.65pt;height:9.2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">
                <v:imagedata r:id="rId111"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92064" behindDoc="0" locked="0" layoutInCell="1" allowOverlap="1" wp14:anchorId="3DB27F19" wp14:editId="03C2AC57">
                <wp:simplePos x="0" y="0"/>
                <wp:positionH relativeFrom="column">
                  <wp:posOffset>6882205</wp:posOffset>
                </wp:positionH>
                <wp:positionV relativeFrom="paragraph">
                  <wp:posOffset>807328</wp:posOffset>
                </wp:positionV>
                <wp:extent cx="93932" cy="82191"/>
                <wp:effectExtent l="38100" t="38100" r="40005" b="32385"/>
                <wp:wrapNone/>
                <wp:docPr id="542" name="Ink 542"/>
                <wp:cNvGraphicFramePr/>
                <a:graphic xmlns:a="http://schemas.openxmlformats.org/drawingml/2006/main">
                  <a:graphicData uri="http://schemas.microsoft.com/office/word/2010/wordprocessingInk">
                    <w14:contentPart bwMode="auto" r:id="rId112">
                      <w14:nvContentPartPr>
                        <w14:cNvContentPartPr/>
                      </w14:nvContentPartPr>
                      <w14:xfrm>
                        <a:off x="0" y="0"/>
                        <a:ext cx="93932" cy="82191"/>
                      </w14:xfrm>
                    </w14:contentPart>
                  </a:graphicData>
                </a:graphic>
              </wp:anchor>
            </w:drawing>
          </mc:Choice>
          <mc:Fallback>
            <w:pict>
              <v:shape w14:anchorId="1DF221FA" id="Ink 542" o:spid="_x0000_s1026" type="#_x0000_t75" style="position:absolute;margin-left:541.75pt;margin-top:63.4pt;width:7.75pt;height:6.8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">
                <v:imagedata r:id="rId113"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90016" behindDoc="0" locked="0" layoutInCell="1" allowOverlap="1" wp14:anchorId="5E5A394E" wp14:editId="46554BEA">
                <wp:simplePos x="0" y="0"/>
                <wp:positionH relativeFrom="column">
                  <wp:posOffset>6811977</wp:posOffset>
                </wp:positionH>
                <wp:positionV relativeFrom="paragraph">
                  <wp:posOffset>813310</wp:posOffset>
                </wp:positionV>
                <wp:extent cx="64690" cy="105673"/>
                <wp:effectExtent l="38100" t="38100" r="31115" b="27940"/>
                <wp:wrapNone/>
                <wp:docPr id="541" name="Ink 541"/>
                <wp:cNvGraphicFramePr/>
                <a:graphic xmlns:a="http://schemas.openxmlformats.org/drawingml/2006/main">
                  <a:graphicData uri="http://schemas.microsoft.com/office/word/2010/wordprocessingInk">
                    <w14:contentPart bwMode="auto" r:id="rId114">
                      <w14:nvContentPartPr>
                        <w14:cNvContentPartPr/>
                      </w14:nvContentPartPr>
                      <w14:xfrm>
                        <a:off x="0" y="0"/>
                        <a:ext cx="64690" cy="105673"/>
                      </w14:xfrm>
                    </w14:contentPart>
                  </a:graphicData>
                </a:graphic>
              </wp:anchor>
            </w:drawing>
          </mc:Choice>
          <mc:Fallback>
            <w:pict>
              <v:shape w14:anchorId="215848E3" id="Ink 541" o:spid="_x0000_s1026" type="#_x0000_t75" style="position:absolute;margin-left:536.25pt;margin-top:63.9pt;width:5.45pt;height:8.6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">
                <v:imagedata r:id="rId115"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87968" behindDoc="0" locked="0" layoutInCell="1" allowOverlap="1" wp14:anchorId="514E1D09" wp14:editId="3CBCB19E">
                <wp:simplePos x="0" y="0"/>
                <wp:positionH relativeFrom="column">
                  <wp:posOffset>6846980</wp:posOffset>
                </wp:positionH>
                <wp:positionV relativeFrom="paragraph">
                  <wp:posOffset>813310</wp:posOffset>
                </wp:positionV>
                <wp:extent cx="5982" cy="221"/>
                <wp:effectExtent l="0" t="0" r="0" b="0"/>
                <wp:wrapNone/>
                <wp:docPr id="540" name="Ink 540"/>
                <wp:cNvGraphicFramePr/>
                <a:graphic xmlns:a="http://schemas.openxmlformats.org/drawingml/2006/main">
                  <a:graphicData uri="http://schemas.microsoft.com/office/word/2010/wordprocessingInk">
                    <w14:contentPart bwMode="auto" r:id="rId116">
                      <w14:nvContentPartPr>
                        <w14:cNvContentPartPr/>
                      </w14:nvContentPartPr>
                      <w14:xfrm>
                        <a:off x="0" y="0"/>
                        <a:ext cx="5982" cy="221"/>
                      </w14:xfrm>
                    </w14:contentPart>
                  </a:graphicData>
                </a:graphic>
              </wp:anchor>
            </w:drawing>
          </mc:Choice>
          <mc:Fallback>
            <w:pict>
              <v:shape w14:anchorId="764FEE75" id="Ink 540" o:spid="_x0000_s1026" type="#_x0000_t75" style="position:absolute;margin-left:539.05pt;margin-top:63.95pt;width:.65pt;height:.2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">
                <v:imagedata r:id="rId117"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85920" behindDoc="0" locked="0" layoutInCell="1" allowOverlap="1" wp14:anchorId="2DF6E1F3" wp14:editId="7347022A">
                <wp:simplePos x="0" y="0"/>
                <wp:positionH relativeFrom="column">
                  <wp:posOffset>6759030</wp:posOffset>
                </wp:positionH>
                <wp:positionV relativeFrom="paragraph">
                  <wp:posOffset>772103</wp:posOffset>
                </wp:positionV>
                <wp:extent cx="23704" cy="164382"/>
                <wp:effectExtent l="38100" t="38100" r="33655" b="26670"/>
                <wp:wrapNone/>
                <wp:docPr id="539" name="Ink 539"/>
                <wp:cNvGraphicFramePr/>
                <a:graphic xmlns:a="http://schemas.openxmlformats.org/drawingml/2006/main">
                  <a:graphicData uri="http://schemas.microsoft.com/office/word/2010/wordprocessingInk">
                    <w14:contentPart bwMode="auto" r:id="rId118">
                      <w14:nvContentPartPr>
                        <w14:cNvContentPartPr/>
                      </w14:nvContentPartPr>
                      <w14:xfrm>
                        <a:off x="0" y="0"/>
                        <a:ext cx="23704" cy="164382"/>
                      </w14:xfrm>
                    </w14:contentPart>
                  </a:graphicData>
                </a:graphic>
              </wp:anchor>
            </w:drawing>
          </mc:Choice>
          <mc:Fallback>
            <w:pict>
              <v:shape w14:anchorId="465C1BFF" id="Ink 539" o:spid="_x0000_s1026" type="#_x0000_t75" style="position:absolute;margin-left:532.05pt;margin-top:60.65pt;width:2.25pt;height:13.3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">
                <v:imagedata r:id="rId119"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83872" behindDoc="0" locked="0" layoutInCell="1" allowOverlap="1" wp14:anchorId="062AEBC3" wp14:editId="37A35DE6">
                <wp:simplePos x="0" y="0"/>
                <wp:positionH relativeFrom="column">
                  <wp:posOffset>6618353</wp:posOffset>
                </wp:positionH>
                <wp:positionV relativeFrom="paragraph">
                  <wp:posOffset>907020</wp:posOffset>
                </wp:positionV>
                <wp:extent cx="152640" cy="93933"/>
                <wp:effectExtent l="38100" t="38100" r="19050" b="40005"/>
                <wp:wrapNone/>
                <wp:docPr id="538" name="Ink 538"/>
                <wp:cNvGraphicFramePr/>
                <a:graphic xmlns:a="http://schemas.openxmlformats.org/drawingml/2006/main">
                  <a:graphicData uri="http://schemas.microsoft.com/office/word/2010/wordprocessingInk">
                    <w14:contentPart bwMode="auto" r:id="rId120">
                      <w14:nvContentPartPr>
                        <w14:cNvContentPartPr/>
                      </w14:nvContentPartPr>
                      <w14:xfrm>
                        <a:off x="0" y="0"/>
                        <a:ext cx="152640" cy="93933"/>
                      </w14:xfrm>
                    </w14:contentPart>
                  </a:graphicData>
                </a:graphic>
              </wp:anchor>
            </w:drawing>
          </mc:Choice>
          <mc:Fallback>
            <w:pict>
              <v:shape w14:anchorId="2C3625CE" id="Ink 538" o:spid="_x0000_s1026" type="#_x0000_t75" style="position:absolute;margin-left:521pt;margin-top:71.2pt;width:12.25pt;height:7.8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">
                <v:imagedata r:id="rId121"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81824" behindDoc="0" locked="0" layoutInCell="1" allowOverlap="1" wp14:anchorId="11561407" wp14:editId="2E4B115B">
                <wp:simplePos x="0" y="0"/>
                <wp:positionH relativeFrom="column">
                  <wp:posOffset>6624334</wp:posOffset>
                </wp:positionH>
                <wp:positionV relativeFrom="paragraph">
                  <wp:posOffset>907020</wp:posOffset>
                </wp:positionV>
                <wp:extent cx="23705" cy="29465"/>
                <wp:effectExtent l="38100" t="38100" r="33655" b="27940"/>
                <wp:wrapNone/>
                <wp:docPr id="537" name="Ink 537"/>
                <wp:cNvGraphicFramePr/>
                <a:graphic xmlns:a="http://schemas.openxmlformats.org/drawingml/2006/main">
                  <a:graphicData uri="http://schemas.microsoft.com/office/word/2010/wordprocessingInk">
                    <w14:contentPart bwMode="auto" r:id="rId122">
                      <w14:nvContentPartPr>
                        <w14:cNvContentPartPr/>
                      </w14:nvContentPartPr>
                      <w14:xfrm>
                        <a:off x="0" y="0"/>
                        <a:ext cx="23705" cy="29465"/>
                      </w14:xfrm>
                    </w14:contentPart>
                  </a:graphicData>
                </a:graphic>
              </wp:anchor>
            </w:drawing>
          </mc:Choice>
          <mc:Fallback>
            <w:pict>
              <v:shape w14:anchorId="6591C71A" id="Ink 537" o:spid="_x0000_s1026" type="#_x0000_t75" style="position:absolute;margin-left:521.45pt;margin-top:71.25pt;width:2.2pt;height:2.65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">
                <v:imagedata r:id="rId123"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79776" behindDoc="0" locked="0" layoutInCell="1" allowOverlap="1" wp14:anchorId="10E5AE79" wp14:editId="56630656">
                <wp:simplePos x="0" y="0"/>
                <wp:positionH relativeFrom="column">
                  <wp:posOffset>6507140</wp:posOffset>
                </wp:positionH>
                <wp:positionV relativeFrom="paragraph">
                  <wp:posOffset>936263</wp:posOffset>
                </wp:positionV>
                <wp:extent cx="88173" cy="88173"/>
                <wp:effectExtent l="19050" t="38100" r="26670" b="26670"/>
                <wp:wrapNone/>
                <wp:docPr id="536" name="Ink 536"/>
                <wp:cNvGraphicFramePr/>
                <a:graphic xmlns:a="http://schemas.openxmlformats.org/drawingml/2006/main">
                  <a:graphicData uri="http://schemas.microsoft.com/office/word/2010/wordprocessingInk">
                    <w14:contentPart bwMode="auto" r:id="rId124">
                      <w14:nvContentPartPr>
                        <w14:cNvContentPartPr/>
                      </w14:nvContentPartPr>
                      <w14:xfrm>
                        <a:off x="0" y="0"/>
                        <a:ext cx="88173" cy="88173"/>
                      </w14:xfrm>
                    </w14:contentPart>
                  </a:graphicData>
                </a:graphic>
              </wp:anchor>
            </w:drawing>
          </mc:Choice>
          <mc:Fallback>
            <w:pict>
              <v:shape w14:anchorId="230B82E9" id="Ink 536" o:spid="_x0000_s1026" type="#_x0000_t75" style="position:absolute;margin-left:512.2pt;margin-top:73.5pt;width:7.25pt;height:7.3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">
                <v:imagedata r:id="rId125"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77728" behindDoc="0" locked="0" layoutInCell="1" allowOverlap="1" wp14:anchorId="2FF6FBCB" wp14:editId="31265976">
                <wp:simplePos x="0" y="0"/>
                <wp:positionH relativeFrom="column">
                  <wp:posOffset>6477676</wp:posOffset>
                </wp:positionH>
                <wp:positionV relativeFrom="paragraph">
                  <wp:posOffset>988990</wp:posOffset>
                </wp:positionV>
                <wp:extent cx="23704" cy="58929"/>
                <wp:effectExtent l="38100" t="38100" r="33655" b="36830"/>
                <wp:wrapNone/>
                <wp:docPr id="535" name="Ink 535"/>
                <wp:cNvGraphicFramePr/>
                <a:graphic xmlns:a="http://schemas.openxmlformats.org/drawingml/2006/main">
                  <a:graphicData uri="http://schemas.microsoft.com/office/word/2010/wordprocessingInk">
                    <w14:contentPart bwMode="auto" r:id="rId126">
                      <w14:nvContentPartPr>
                        <w14:cNvContentPartPr/>
                      </w14:nvContentPartPr>
                      <w14:xfrm>
                        <a:off x="0" y="0"/>
                        <a:ext cx="23704" cy="58929"/>
                      </w14:xfrm>
                    </w14:contentPart>
                  </a:graphicData>
                </a:graphic>
              </wp:anchor>
            </w:drawing>
          </mc:Choice>
          <mc:Fallback>
            <w:pict>
              <v:shape w14:anchorId="29581C53" id="Ink 535" o:spid="_x0000_s1026" type="#_x0000_t75" style="position:absolute;margin-left:509.9pt;margin-top:77.7pt;width:2.25pt;height:5.0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">
                <v:imagedata r:id="rId127"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74656" behindDoc="0" locked="0" layoutInCell="1" allowOverlap="1" wp14:anchorId="4CBB4921" wp14:editId="47F14B95">
                <wp:simplePos x="0" y="0"/>
                <wp:positionH relativeFrom="column">
                  <wp:posOffset>6290254</wp:posOffset>
                </wp:positionH>
                <wp:positionV relativeFrom="paragraph">
                  <wp:posOffset>1053457</wp:posOffset>
                </wp:positionV>
                <wp:extent cx="70671" cy="52948"/>
                <wp:effectExtent l="38100" t="19050" r="43815" b="42545"/>
                <wp:wrapNone/>
                <wp:docPr id="533" name="Ink 533"/>
                <wp:cNvGraphicFramePr/>
                <a:graphic xmlns:a="http://schemas.openxmlformats.org/drawingml/2006/main">
                  <a:graphicData uri="http://schemas.microsoft.com/office/word/2010/wordprocessingInk">
                    <w14:contentPart bwMode="auto" r:id="rId128">
                      <w14:nvContentPartPr>
                        <w14:cNvContentPartPr/>
                      </w14:nvContentPartPr>
                      <w14:xfrm>
                        <a:off x="0" y="0"/>
                        <a:ext cx="70671" cy="52948"/>
                      </w14:xfrm>
                    </w14:contentPart>
                  </a:graphicData>
                </a:graphic>
              </wp:anchor>
            </w:drawing>
          </mc:Choice>
          <mc:Fallback>
            <w:pict>
              <v:shape w14:anchorId="5472F4A4" id="Ink 533" o:spid="_x0000_s1026" type="#_x0000_t75" style="position:absolute;margin-left:495.15pt;margin-top:82.85pt;width:5.85pt;height:4.4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">
                <v:imagedata r:id="rId129"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72608" behindDoc="0" locked="0" layoutInCell="1" allowOverlap="1" wp14:anchorId="6CE7818B" wp14:editId="0861B3F3">
                <wp:simplePos x="0" y="0"/>
                <wp:positionH relativeFrom="column">
                  <wp:posOffset>6319497</wp:posOffset>
                </wp:positionH>
                <wp:positionV relativeFrom="paragraph">
                  <wp:posOffset>948005</wp:posOffset>
                </wp:positionV>
                <wp:extent cx="17723" cy="5981"/>
                <wp:effectExtent l="38100" t="38100" r="40005" b="32385"/>
                <wp:wrapNone/>
                <wp:docPr id="531" name="Ink 531"/>
                <wp:cNvGraphicFramePr/>
                <a:graphic xmlns:a="http://schemas.openxmlformats.org/drawingml/2006/main">
                  <a:graphicData uri="http://schemas.microsoft.com/office/word/2010/wordprocessingInk">
                    <w14:contentPart bwMode="auto" r:id="rId130">
                      <w14:nvContentPartPr>
                        <w14:cNvContentPartPr/>
                      </w14:nvContentPartPr>
                      <w14:xfrm>
                        <a:off x="0" y="0"/>
                        <a:ext cx="17723" cy="5981"/>
                      </w14:xfrm>
                    </w14:contentPart>
                  </a:graphicData>
                </a:graphic>
              </wp:anchor>
            </w:drawing>
          </mc:Choice>
          <mc:Fallback>
            <w:pict>
              <v:shape w14:anchorId="4CDEC443" id="Ink 531" o:spid="_x0000_s1026" type="#_x0000_t75" style="position:absolute;margin-left:497.45pt;margin-top:74.45pt;width:1.75pt;height:.8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">
                <v:imagedata r:id="rId131"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971584" behindDoc="0" locked="0" layoutInCell="1" allowOverlap="1" wp14:anchorId="27412DE5" wp14:editId="0A8A8203">
                <wp:simplePos x="0" y="0"/>
                <wp:positionH relativeFrom="column">
                  <wp:posOffset>6372224</wp:posOffset>
                </wp:positionH>
                <wp:positionV relativeFrom="paragraph">
                  <wp:posOffset>971488</wp:posOffset>
                </wp:positionV>
                <wp:extent cx="221" cy="5982"/>
                <wp:effectExtent l="38100" t="38100" r="38100" b="32385"/>
                <wp:wrapNone/>
                <wp:docPr id="530" name="Ink 530"/>
                <wp:cNvGraphicFramePr/>
                <a:graphic xmlns:a="http://schemas.openxmlformats.org/drawingml/2006/main">
                  <a:graphicData uri="http://schemas.microsoft.com/office/word/2010/wordprocessingInk">
                    <w14:contentPart bwMode="auto" r:id="rId132">
                      <w14:nvContentPartPr>
                        <w14:cNvContentPartPr/>
                      </w14:nvContentPartPr>
                      <w14:xfrm>
                        <a:off x="0" y="0"/>
                        <a:ext cx="221" cy="5982"/>
                      </w14:xfrm>
                    </w14:contentPart>
                  </a:graphicData>
                </a:graphic>
              </wp:anchor>
            </w:drawing>
          </mc:Choice>
          <mc:Fallback>
            <w:pict>
              <v:shape w14:anchorId="0C0B128B" id="Ink 530" o:spid="_x0000_s1026" type="#_x0000_t75" style="position:absolute;margin-left:501.7pt;margin-top:76.45pt;width:.15pt;height:.6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">
                <v:imagedata r:id="rId117" o:title=""/>
              </v:shape>
            </w:pict>
          </mc:Fallback>
        </mc:AlternateContent>
      </w:r>
    </w:p>
    <w:p w:rsidR="006A1CF0" w:rsidRPr="008975A4" w:rsidRDefault="006A1CF0" w:rsidP="006A1CF0">
      <w:pPr>
        <w:jc w:val="both"/>
        <w:rPr>
          <w:rFonts w:ascii="Times New Roman" w:hAnsi="Times New Roman" w:cs="Times New Roman"/>
          <w:b/>
        </w:rPr>
      </w:pPr>
      <w:r w:rsidRPr="008975A4">
        <w:rPr>
          <w:rFonts w:ascii="Times New Roman" w:hAnsi="Times New Roman" w:cs="Times New Roman"/>
          <w:b/>
        </w:rPr>
        <w:t>Inventory accounts in a manufacturing comp.</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Manufacture – buys raw materials, adds labor &amp; other resources &amp; converts the raw materials into a final product that can then be sold</w:t>
      </w:r>
    </w:p>
    <w:p w:rsidR="006A1CF0" w:rsidRDefault="006A1CF0" w:rsidP="006A1CF0">
      <w:pPr>
        <w:jc w:val="both"/>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1973632" behindDoc="0" locked="0" layoutInCell="1" allowOverlap="1" wp14:anchorId="0EED6FBE" wp14:editId="45E492FB">
                <wp:simplePos x="0" y="0"/>
                <wp:positionH relativeFrom="column">
                  <wp:posOffset>7070090</wp:posOffset>
                </wp:positionH>
                <wp:positionV relativeFrom="paragraph">
                  <wp:posOffset>40005</wp:posOffset>
                </wp:positionV>
                <wp:extent cx="52705" cy="152400"/>
                <wp:effectExtent l="19050" t="38100" r="42545" b="38100"/>
                <wp:wrapNone/>
                <wp:docPr id="532" name="Ink 532"/>
                <wp:cNvGraphicFramePr/>
                <a:graphic xmlns:a="http://schemas.openxmlformats.org/drawingml/2006/main">
                  <a:graphicData uri="http://schemas.microsoft.com/office/word/2010/wordprocessingInk">
                    <w14:contentPart bwMode="auto" r:id="rId133">
                      <w14:nvContentPartPr>
                        <w14:cNvContentPartPr/>
                      </w14:nvContentPartPr>
                      <w14:xfrm>
                        <a:off x="0" y="0"/>
                        <a:ext cx="52705" cy="152400"/>
                      </w14:xfrm>
                    </w14:contentPart>
                  </a:graphicData>
                </a:graphic>
              </wp:anchor>
            </w:drawing>
          </mc:Choice>
          <mc:Fallback>
            <w:pict>
              <v:shape w14:anchorId="6184B571" id="Ink 532" o:spid="_x0000_s1026" type="#_x0000_t75" style="position:absolute;margin-left:556.55pt;margin-top:3pt;width:4.5pt;height:12.35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">
                <v:imagedata r:id="rId134" o:title=""/>
              </v:shape>
            </w:pict>
          </mc:Fallback>
        </mc:AlternateContent>
      </w:r>
    </w:p>
    <w:p w:rsidR="006A1CF0" w:rsidRDefault="006A1CF0" w:rsidP="006A1CF0">
      <w:pPr>
        <w:jc w:val="both"/>
        <w:rPr>
          <w:rFonts w:ascii="Times New Roman" w:hAnsi="Times New Roman" w:cs="Times New Roman"/>
        </w:rPr>
      </w:pPr>
      <w:r>
        <w:rPr>
          <w:rFonts w:ascii="Times New Roman" w:hAnsi="Times New Roman" w:cs="Times New Roman"/>
        </w:rPr>
        <w:t>There are 3 inventory accounts used in a manufacturing comp.</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sidRPr="002A2BDA">
        <w:rPr>
          <w:rFonts w:ascii="Times New Roman" w:hAnsi="Times New Roman" w:cs="Times New Roman"/>
          <w:b/>
        </w:rPr>
        <w:t>Raw materials</w:t>
      </w:r>
      <w:r>
        <w:rPr>
          <w:rFonts w:ascii="Times New Roman" w:hAnsi="Times New Roman" w:cs="Times New Roman"/>
        </w:rPr>
        <w:t xml:space="preserve"> is the inventory acc that tracks the purchase &amp; used of the raw product. Once the raw materials hv been moved into production, the acc used to track goods: “</w:t>
      </w:r>
      <w:r w:rsidRPr="002A2BDA">
        <w:rPr>
          <w:rFonts w:ascii="Times New Roman" w:hAnsi="Times New Roman" w:cs="Times New Roman"/>
          <w:b/>
        </w:rPr>
        <w:t>Work in Process</w:t>
      </w:r>
      <w:r>
        <w:rPr>
          <w:rFonts w:ascii="Times New Roman" w:hAnsi="Times New Roman" w:cs="Times New Roman"/>
        </w:rPr>
        <w:t>”, which represents goods that are in the process of being manufactured, but aren’t quite complete. Once finished, the goods are moved to “</w:t>
      </w:r>
      <w:r w:rsidRPr="002A2BDA">
        <w:rPr>
          <w:rFonts w:ascii="Times New Roman" w:hAnsi="Times New Roman" w:cs="Times New Roman"/>
          <w:b/>
        </w:rPr>
        <w:t>Finished Goods</w:t>
      </w:r>
      <w:r>
        <w:rPr>
          <w:rFonts w:ascii="Times New Roman" w:hAnsi="Times New Roman" w:cs="Times New Roman"/>
        </w:rPr>
        <w:t>” acc.</w:t>
      </w:r>
    </w:p>
    <w:p w:rsidR="006A1CF0" w:rsidRDefault="006A1CF0" w:rsidP="006A1CF0">
      <w:pPr>
        <w:jc w:val="both"/>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2151808" behindDoc="0" locked="0" layoutInCell="1" allowOverlap="1" wp14:anchorId="46BBEE16" wp14:editId="32A9A460">
                <wp:simplePos x="0" y="0"/>
                <wp:positionH relativeFrom="column">
                  <wp:posOffset>2597522</wp:posOffset>
                </wp:positionH>
                <wp:positionV relativeFrom="paragraph">
                  <wp:posOffset>150925</wp:posOffset>
                </wp:positionV>
                <wp:extent cx="23705" cy="5981"/>
                <wp:effectExtent l="38100" t="38100" r="33655" b="32385"/>
                <wp:wrapNone/>
                <wp:docPr id="993" name="Ink 993"/>
                <wp:cNvGraphicFramePr/>
                <a:graphic xmlns:a="http://schemas.openxmlformats.org/drawingml/2006/main">
                  <a:graphicData uri="http://schemas.microsoft.com/office/word/2010/wordprocessingInk">
                    <w14:contentPart bwMode="auto" r:id="rId135">
                      <w14:nvContentPartPr>
                        <w14:cNvContentPartPr/>
                      </w14:nvContentPartPr>
                      <w14:xfrm>
                        <a:off x="0" y="0"/>
                        <a:ext cx="23705" cy="5981"/>
                      </w14:xfrm>
                    </w14:contentPart>
                  </a:graphicData>
                </a:graphic>
              </wp:anchor>
            </w:drawing>
          </mc:Choice>
          <mc:Fallback>
            <w:pict>
              <v:shape w14:anchorId="0F15AB2B" id="Ink 993" o:spid="_x0000_s1026" type="#_x0000_t75" style="position:absolute;margin-left:204.2pt;margin-top:11.55pt;width:2.45pt;height:1.1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">
                <v:imagedata r:id="rId136" o:title=""/>
              </v:shape>
            </w:pict>
          </mc:Fallback>
        </mc:AlternateContent>
      </w:r>
    </w:p>
    <w:p w:rsidR="006A1CF0" w:rsidRDefault="006A1CF0" w:rsidP="006A1CF0">
      <w:pPr>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CHAPTER VII: PROPERTY, PLANT EQUIPMENT &amp; INTANGIBLES</w:t>
      </w:r>
    </w:p>
    <w:p w:rsidR="006A1CF0" w:rsidRDefault="006A1CF0" w:rsidP="006A1CF0">
      <w:pPr>
        <w:jc w:val="both"/>
        <w:rPr>
          <w:rFonts w:ascii="Times New Roman" w:hAnsi="Times New Roman" w:cs="Times New Roman"/>
        </w:rPr>
      </w:pPr>
    </w:p>
    <w:p w:rsidR="006A1CF0" w:rsidRPr="000A33CC" w:rsidRDefault="006A1CF0" w:rsidP="006A1CF0">
      <w:pPr>
        <w:jc w:val="both"/>
        <w:rPr>
          <w:rFonts w:ascii="Times New Roman" w:hAnsi="Times New Roman" w:cs="Times New Roman"/>
          <w:b/>
        </w:rPr>
      </w:pPr>
      <w:r w:rsidRPr="000A33CC">
        <w:rPr>
          <w:rFonts w:ascii="Times New Roman" w:hAnsi="Times New Roman" w:cs="Times New Roman"/>
          <w:b/>
        </w:rPr>
        <w:t>Recognition &amp; initial measurement</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Property, plant &amp; equipment – tangible (thấy đc) asset: 1) Held for use in the production/supply of goods, services, for rental to others/administrative purposes &amp; 2) is expected to be used during &gt; 1 period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This asset is recognized in SoFP when:</w:t>
      </w:r>
    </w:p>
    <w:p w:rsidR="006A1CF0" w:rsidRDefault="006A1CF0" w:rsidP="006A1CF0">
      <w:pPr>
        <w:jc w:val="both"/>
        <w:rPr>
          <w:rFonts w:ascii="Times New Roman" w:hAnsi="Times New Roman" w:cs="Times New Roman"/>
        </w:rPr>
      </w:pPr>
      <w:r w:rsidRPr="000A33CC">
        <w:rPr>
          <w:rFonts w:ascii="Times New Roman" w:hAnsi="Times New Roman" w:cs="Times New Roman"/>
        </w:rPr>
        <w:t>1)</w:t>
      </w:r>
      <w:r>
        <w:rPr>
          <w:rFonts w:ascii="Times New Roman" w:hAnsi="Times New Roman" w:cs="Times New Roman"/>
        </w:rPr>
        <w:t xml:space="preserve"> </w:t>
      </w:r>
      <w:r w:rsidRPr="000A33CC">
        <w:rPr>
          <w:rFonts w:ascii="Times New Roman" w:hAnsi="Times New Roman" w:cs="Times New Roman"/>
        </w:rPr>
        <w:t xml:space="preserve">It’s </w:t>
      </w:r>
      <w:r>
        <w:rPr>
          <w:rFonts w:ascii="Times New Roman" w:hAnsi="Times New Roman" w:cs="Times New Roman"/>
        </w:rPr>
        <w:t>probable that future economic benefits associated wt the asset will flow to the entity</w:t>
      </w:r>
    </w:p>
    <w:p w:rsidR="006A1CF0" w:rsidRDefault="006A1CF0" w:rsidP="006A1CF0">
      <w:pPr>
        <w:jc w:val="both"/>
        <w:rPr>
          <w:rFonts w:ascii="Times New Roman" w:hAnsi="Times New Roman" w:cs="Times New Roman"/>
        </w:rPr>
      </w:pPr>
      <w:r>
        <w:rPr>
          <w:rFonts w:ascii="Times New Roman" w:hAnsi="Times New Roman" w:cs="Times New Roman"/>
        </w:rPr>
        <w:t>2) the cost of the asset can be measured realibly</w:t>
      </w:r>
    </w:p>
    <w:p w:rsidR="006A1CF0" w:rsidRDefault="006A1CF0" w:rsidP="006A1CF0">
      <w:pPr>
        <w:jc w:val="both"/>
        <w:rPr>
          <w:rFonts w:ascii="Times New Roman" w:hAnsi="Times New Roman" w:cs="Times New Roman"/>
        </w:rPr>
      </w:pPr>
    </w:p>
    <w:p w:rsidR="006A1CF0" w:rsidRDefault="006A1CF0" w:rsidP="006A1CF0">
      <w:pPr>
        <w:pStyle w:val="ListParagraph"/>
        <w:numPr>
          <w:ilvl w:val="0"/>
          <w:numId w:val="3"/>
        </w:numPr>
        <w:jc w:val="both"/>
        <w:rPr>
          <w:rFonts w:ascii="Times New Roman" w:hAnsi="Times New Roman" w:cs="Times New Roman"/>
        </w:rPr>
      </w:pPr>
      <w:r>
        <w:rPr>
          <w:rFonts w:ascii="Times New Roman" w:hAnsi="Times New Roman" w:cs="Times New Roman"/>
        </w:rPr>
        <w:t>Recognized when meet all 4 mentioned criteria above (def &amp; recognition)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cost of these assets are generally = to all costs incurred in order to put the asset into productive use</w:t>
      </w:r>
    </w:p>
    <w:p w:rsidR="006A1CF0" w:rsidRDefault="006A1CF0" w:rsidP="006A1CF0">
      <w:pPr>
        <w:jc w:val="both"/>
        <w:rPr>
          <w:rFonts w:ascii="Times New Roman" w:hAnsi="Times New Roman" w:cs="Times New Roman"/>
        </w:rPr>
      </w:pPr>
      <w:r>
        <w:rPr>
          <w:rFonts w:ascii="Times New Roman" w:hAnsi="Times New Roman" w:cs="Times New Roman"/>
        </w:rPr>
        <w:t>(including but not limited to , the acquisition cost of the asset, any costs of transportation to get the asset to its location &amp; any installation costs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If u pay 1 price to acquire a gr of assets -&gt; cost of acquiring these assets needs to be allocated based on the relative fair market value of the assets acquired</w:t>
      </w:r>
    </w:p>
    <w:p w:rsidR="006A1CF0" w:rsidRDefault="006A1CF0" w:rsidP="006A1CF0">
      <w:pPr>
        <w:jc w:val="both"/>
        <w:rPr>
          <w:rFonts w:ascii="Times New Roman" w:hAnsi="Times New Roman" w:cs="Times New Roman"/>
        </w:rPr>
      </w:pPr>
    </w:p>
    <w:p w:rsidR="006A1CF0" w:rsidRPr="00E9496E" w:rsidRDefault="006A1CF0" w:rsidP="006A1CF0">
      <w:pPr>
        <w:jc w:val="both"/>
        <w:rPr>
          <w:rFonts w:ascii="Times New Roman" w:hAnsi="Times New Roman" w:cs="Times New Roman"/>
          <w:b/>
        </w:rPr>
      </w:pPr>
      <w:r w:rsidRPr="00E9496E">
        <w:rPr>
          <w:rFonts w:ascii="Times New Roman" w:hAnsi="Times New Roman" w:cs="Times New Roman"/>
          <w:b/>
        </w:rPr>
        <w:t>Accounting for on going expenditures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Once these assets has been acquired -&gt; often incur ongoing expenditures in order to maintain the asset. A determination has to be made whether the expenditure is required to maintain the asset in operable </w:t>
      </w:r>
      <w:r>
        <w:rPr>
          <w:rFonts w:ascii="Times New Roman" w:hAnsi="Times New Roman" w:cs="Times New Roman"/>
        </w:rPr>
        <w:lastRenderedPageBreak/>
        <w:t>condition, in which case the expenditure should be expensed in the Income statement/ whether the expenditure is a betterment of the asset -&gt; needs to be capitalized to the cost of the asset on the SoFP.</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criteria for capitalizing on going expenditures differs depending on whether the entity is subject to International reporting standards (IFRS) – Public Comp./accounting standards for private enterprise (ASPE) – Private comp.</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Under IFRS -&gt; has to meet same recognition criteria for ongoing expenditures as that met for the initial recognition:</w:t>
      </w:r>
    </w:p>
    <w:p w:rsidR="006A1CF0" w:rsidRDefault="006A1CF0" w:rsidP="006A1CF0">
      <w:pPr>
        <w:jc w:val="both"/>
        <w:rPr>
          <w:rFonts w:ascii="Times New Roman" w:hAnsi="Times New Roman" w:cs="Times New Roman"/>
        </w:rPr>
      </w:pPr>
      <w:r w:rsidRPr="000A33CC">
        <w:rPr>
          <w:rFonts w:ascii="Times New Roman" w:hAnsi="Times New Roman" w:cs="Times New Roman"/>
        </w:rPr>
        <w:t>1)</w:t>
      </w:r>
      <w:r>
        <w:rPr>
          <w:rFonts w:ascii="Times New Roman" w:hAnsi="Times New Roman" w:cs="Times New Roman"/>
        </w:rPr>
        <w:t xml:space="preserve"> </w:t>
      </w:r>
      <w:r w:rsidRPr="000A33CC">
        <w:rPr>
          <w:rFonts w:ascii="Times New Roman" w:hAnsi="Times New Roman" w:cs="Times New Roman"/>
        </w:rPr>
        <w:t xml:space="preserve">It’s </w:t>
      </w:r>
      <w:r>
        <w:rPr>
          <w:rFonts w:ascii="Times New Roman" w:hAnsi="Times New Roman" w:cs="Times New Roman"/>
        </w:rPr>
        <w:t>probable that future economic benefits associated wt the asset will flow to the entity</w:t>
      </w:r>
    </w:p>
    <w:p w:rsidR="006A1CF0" w:rsidRDefault="006A1CF0" w:rsidP="006A1CF0">
      <w:pPr>
        <w:jc w:val="both"/>
        <w:rPr>
          <w:rFonts w:ascii="Times New Roman" w:hAnsi="Times New Roman" w:cs="Times New Roman"/>
        </w:rPr>
      </w:pPr>
      <w:r>
        <w:rPr>
          <w:rFonts w:ascii="Times New Roman" w:hAnsi="Times New Roman" w:cs="Times New Roman"/>
        </w:rPr>
        <w:t>2) the cost of the asset can be measured reliably</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Under ASPE, expenditure is considered a betterment if meet 1 of the following:</w:t>
      </w:r>
    </w:p>
    <w:p w:rsidR="006A1CF0" w:rsidRDefault="006A1CF0" w:rsidP="006A1CF0">
      <w:pPr>
        <w:jc w:val="both"/>
        <w:rPr>
          <w:rFonts w:ascii="Times New Roman" w:hAnsi="Times New Roman" w:cs="Times New Roman"/>
        </w:rPr>
      </w:pPr>
      <w:r w:rsidRPr="006A13A1">
        <w:rPr>
          <w:rFonts w:ascii="Times New Roman" w:hAnsi="Times New Roman" w:cs="Times New Roman"/>
        </w:rPr>
        <w:t>1)</w:t>
      </w:r>
      <w:r>
        <w:rPr>
          <w:rFonts w:ascii="Times New Roman" w:hAnsi="Times New Roman" w:cs="Times New Roman"/>
        </w:rPr>
        <w:t xml:space="preserve"> the useful life of the asset is extended</w:t>
      </w:r>
    </w:p>
    <w:p w:rsidR="006A1CF0" w:rsidRDefault="006A1CF0" w:rsidP="006A1CF0">
      <w:pPr>
        <w:jc w:val="both"/>
        <w:rPr>
          <w:rFonts w:ascii="Times New Roman" w:hAnsi="Times New Roman" w:cs="Times New Roman"/>
        </w:rPr>
      </w:pPr>
      <w:r>
        <w:rPr>
          <w:rFonts w:ascii="Times New Roman" w:hAnsi="Times New Roman" w:cs="Times New Roman"/>
        </w:rPr>
        <w:t xml:space="preserve">2) the rate of output of the asset is </w:t>
      </w:r>
      <w:r>
        <w:rPr>
          <w:rFonts w:ascii="Times New Roman" w:hAnsi="Times New Roman" w:cs="Times New Roman"/>
        </w:rPr>
        <w:sym w:font="Wingdings" w:char="F0EC"/>
      </w:r>
    </w:p>
    <w:p w:rsidR="006A1CF0" w:rsidRDefault="006A1CF0" w:rsidP="006A1CF0">
      <w:pPr>
        <w:jc w:val="both"/>
        <w:rPr>
          <w:rFonts w:ascii="Times New Roman" w:hAnsi="Times New Roman" w:cs="Times New Roman"/>
        </w:rPr>
      </w:pPr>
      <w:r>
        <w:rPr>
          <w:rFonts w:ascii="Times New Roman" w:hAnsi="Times New Roman" w:cs="Times New Roman"/>
        </w:rPr>
        <w:t xml:space="preserve">3) the operating costs of the asset are </w:t>
      </w:r>
      <w:r>
        <w:rPr>
          <w:rFonts w:ascii="Times New Roman" w:hAnsi="Times New Roman" w:cs="Times New Roman"/>
        </w:rPr>
        <w:sym w:font="Wingdings" w:char="F0ED"/>
      </w:r>
    </w:p>
    <w:p w:rsidR="006A1CF0" w:rsidRDefault="006A1CF0" w:rsidP="006A1CF0">
      <w:pPr>
        <w:jc w:val="both"/>
        <w:rPr>
          <w:rFonts w:ascii="Times New Roman" w:hAnsi="Times New Roman" w:cs="Times New Roman"/>
        </w:rPr>
      </w:pPr>
      <w:r>
        <w:rPr>
          <w:rFonts w:ascii="Times New Roman" w:hAnsi="Times New Roman" w:cs="Times New Roman"/>
        </w:rPr>
        <w:t>4) the expenditure enhanced the quality of the asset in a substantive way</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 xml:space="preserve">(e.g. maintain truck: costs – oil changes, brake replacements (generally considered to be repairs that would b expensed. However, if replace the trucks engine -&gt; likely </w:t>
      </w:r>
      <w:r>
        <w:rPr>
          <w:rFonts w:ascii="Times New Roman" w:hAnsi="Times New Roman" w:cs="Times New Roman"/>
        </w:rPr>
        <w:sym w:font="Wingdings" w:char="F0EC"/>
      </w:r>
      <w:r>
        <w:rPr>
          <w:rFonts w:ascii="Times New Roman" w:hAnsi="Times New Roman" w:cs="Times New Roman"/>
        </w:rPr>
        <w:t xml:space="preserve"> useful life of the truck -&gt; capitalize the cost of the new engine to the asset acc.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6A13A1">
        <w:rPr>
          <w:rFonts w:ascii="Times New Roman" w:hAnsi="Times New Roman" w:cs="Times New Roman"/>
          <w:b/>
        </w:rPr>
        <w:t>Accounting for the use of property, plant &amp; equipment – depreciation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Depreciation – process of allocating the cost of these assets to those future periods in which revenue from the use of these assets is generated.</w:t>
      </w:r>
    </w:p>
    <w:p w:rsidR="006A1CF0" w:rsidRDefault="006A1CF0" w:rsidP="006A1CF0">
      <w:pPr>
        <w:jc w:val="both"/>
        <w:rPr>
          <w:rFonts w:ascii="Times New Roman" w:hAnsi="Times New Roman" w:cs="Times New Roman"/>
        </w:rPr>
      </w:pPr>
    </w:p>
    <w:p w:rsidR="006A1CF0" w:rsidRPr="00AB60ED" w:rsidRDefault="006A1CF0" w:rsidP="006A1CF0">
      <w:pPr>
        <w:jc w:val="both"/>
        <w:rPr>
          <w:rFonts w:ascii="Times New Roman" w:hAnsi="Times New Roman" w:cs="Times New Roman"/>
          <w:b/>
          <w:i/>
        </w:rPr>
      </w:pPr>
      <w:r w:rsidRPr="00AB60ED">
        <w:rPr>
          <w:rFonts w:ascii="Times New Roman" w:hAnsi="Times New Roman" w:cs="Times New Roman"/>
          <w:b/>
          <w:i/>
        </w:rPr>
        <w:t>Straight line method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This method allocates the cost of the asset over its estimated useful life in = months. The underlying assumption is that this asset generated revenues that are, &gt;/&lt; = over its useful life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annual depreciation expense:</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noProof/>
          <w:color w:val="538135" w:themeColor="accent6" w:themeShade="BF"/>
          <w:lang w:val="en-CA" w:eastAsia="en-CA"/>
        </w:rPr>
        <mc:AlternateContent>
          <mc:Choice Requires="wpi">
            <w:drawing>
              <wp:anchor distT="0" distB="0" distL="114300" distR="114300" simplePos="0" relativeHeight="251845632" behindDoc="0" locked="0" layoutInCell="1" allowOverlap="1" wp14:anchorId="21822C9D" wp14:editId="19F6407B">
                <wp:simplePos x="0" y="0"/>
                <wp:positionH relativeFrom="column">
                  <wp:posOffset>1310338</wp:posOffset>
                </wp:positionH>
                <wp:positionV relativeFrom="paragraph">
                  <wp:posOffset>166967</wp:posOffset>
                </wp:positionV>
                <wp:extent cx="13553" cy="170"/>
                <wp:effectExtent l="19050" t="38100" r="43815" b="38100"/>
                <wp:wrapNone/>
                <wp:docPr id="19" name="Ink 19"/>
                <wp:cNvGraphicFramePr/>
                <a:graphic xmlns:a="http://schemas.openxmlformats.org/drawingml/2006/main">
                  <a:graphicData uri="http://schemas.microsoft.com/office/word/2010/wordprocessingInk">
                    <w14:contentPart bwMode="auto" r:id="rId137">
                      <w14:nvContentPartPr>
                        <w14:cNvContentPartPr/>
                      </w14:nvContentPartPr>
                      <w14:xfrm>
                        <a:off x="0" y="0"/>
                        <a:ext cx="13553" cy="170"/>
                      </w14:xfrm>
                    </w14:contentPart>
                  </a:graphicData>
                </a:graphic>
              </wp:anchor>
            </w:drawing>
          </mc:Choice>
          <mc:Fallback>
            <w:pict>
              <v:shape w14:anchorId="3C48E606" id="Ink 19" o:spid="_x0000_s1026" type="#_x0000_t75" style="position:absolute;margin-left:103.1pt;margin-top:13.1pt;width:1.3pt;height:.1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">
                <v:imagedata r:id="rId138" o:title=""/>
              </v:shape>
            </w:pict>
          </mc:Fallback>
        </mc:AlternateContent>
      </w:r>
      <w:r w:rsidRPr="000673E5">
        <w:rPr>
          <w:rFonts w:ascii="Times New Roman" w:hAnsi="Times New Roman" w:cs="Times New Roman"/>
          <w:noProof/>
          <w:color w:val="538135" w:themeColor="accent6" w:themeShade="BF"/>
          <w:lang w:val="en-CA" w:eastAsia="en-CA"/>
        </w:rPr>
        <mc:AlternateContent>
          <mc:Choice Requires="wpi">
            <w:drawing>
              <wp:anchor distT="0" distB="0" distL="114300" distR="114300" simplePos="0" relativeHeight="251843584" behindDoc="0" locked="0" layoutInCell="1" allowOverlap="1" wp14:anchorId="17146010" wp14:editId="03B61431">
                <wp:simplePos x="0" y="0"/>
                <wp:positionH relativeFrom="column">
                  <wp:posOffset>1216145</wp:posOffset>
                </wp:positionH>
                <wp:positionV relativeFrom="paragraph">
                  <wp:posOffset>166967</wp:posOffset>
                </wp:positionV>
                <wp:extent cx="85384" cy="22532"/>
                <wp:effectExtent l="38100" t="38100" r="29210" b="34925"/>
                <wp:wrapNone/>
                <wp:docPr id="18" name="Ink 18"/>
                <wp:cNvGraphicFramePr/>
                <a:graphic xmlns:a="http://schemas.openxmlformats.org/drawingml/2006/main">
                  <a:graphicData uri="http://schemas.microsoft.com/office/word/2010/wordprocessingInk">
                    <w14:contentPart bwMode="auto" r:id="rId139">
                      <w14:nvContentPartPr>
                        <w14:cNvContentPartPr/>
                      </w14:nvContentPartPr>
                      <w14:xfrm>
                        <a:off x="0" y="0"/>
                        <a:ext cx="85384" cy="22532"/>
                      </w14:xfrm>
                    </w14:contentPart>
                  </a:graphicData>
                </a:graphic>
              </wp:anchor>
            </w:drawing>
          </mc:Choice>
          <mc:Fallback>
            <w:pict>
              <v:shape w14:anchorId="6157FD94" id="Ink 18" o:spid="_x0000_s1026" type="#_x0000_t75" style="position:absolute;margin-left:95.65pt;margin-top:13.05pt;width:6.95pt;height:2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">
                <v:imagedata r:id="rId140" o:title=""/>
              </v:shape>
            </w:pict>
          </mc:Fallback>
        </mc:AlternateContent>
      </w:r>
      <w:r w:rsidRPr="000673E5">
        <w:rPr>
          <w:rFonts w:ascii="Times New Roman" w:hAnsi="Times New Roman" w:cs="Times New Roman"/>
          <w:noProof/>
          <w:color w:val="538135" w:themeColor="accent6" w:themeShade="BF"/>
          <w:lang w:val="en-CA" w:eastAsia="en-CA"/>
        </w:rPr>
        <mc:AlternateContent>
          <mc:Choice Requires="wpi">
            <w:drawing>
              <wp:anchor distT="0" distB="0" distL="114300" distR="114300" simplePos="0" relativeHeight="251842560" behindDoc="0" locked="0" layoutInCell="1" allowOverlap="1" wp14:anchorId="7B314F20" wp14:editId="2DB568BA">
                <wp:simplePos x="0" y="0"/>
                <wp:positionH relativeFrom="column">
                  <wp:posOffset>-20900</wp:posOffset>
                </wp:positionH>
                <wp:positionV relativeFrom="paragraph">
                  <wp:posOffset>166967</wp:posOffset>
                </wp:positionV>
                <wp:extent cx="40490" cy="40490"/>
                <wp:effectExtent l="38100" t="38100" r="36195" b="36195"/>
                <wp:wrapNone/>
                <wp:docPr id="14" name="Ink 14"/>
                <wp:cNvGraphicFramePr/>
                <a:graphic xmlns:a="http://schemas.openxmlformats.org/drawingml/2006/main">
                  <a:graphicData uri="http://schemas.microsoft.com/office/word/2010/wordprocessingInk">
                    <w14:contentPart bwMode="auto" r:id="rId141">
                      <w14:nvContentPartPr>
                        <w14:cNvContentPartPr/>
                      </w14:nvContentPartPr>
                      <w14:xfrm>
                        <a:off x="0" y="0"/>
                        <a:ext cx="40490" cy="40490"/>
                      </w14:xfrm>
                    </w14:contentPart>
                  </a:graphicData>
                </a:graphic>
              </wp:anchor>
            </w:drawing>
          </mc:Choice>
          <mc:Fallback>
            <w:pict>
              <v:shape w14:anchorId="5BE02508" id="Ink 14" o:spid="_x0000_s1026" type="#_x0000_t75" style="position:absolute;margin-left:-1.8pt;margin-top:13pt;width:3.6pt;height:3.6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">
                <v:imagedata r:id="rId142" o:title=""/>
              </v:shape>
            </w:pict>
          </mc:Fallback>
        </mc:AlternateContent>
      </w:r>
      <w:r w:rsidRPr="000673E5">
        <w:rPr>
          <w:rFonts w:ascii="Times New Roman" w:hAnsi="Times New Roman" w:cs="Times New Roman"/>
          <w:color w:val="538135" w:themeColor="accent6" w:themeShade="BF"/>
        </w:rPr>
        <w:t>(cost – residual value)/useful life</w:t>
      </w:r>
    </w:p>
    <w:p w:rsidR="006A1CF0" w:rsidRDefault="006A1CF0" w:rsidP="006A1CF0">
      <w:pPr>
        <w:jc w:val="both"/>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1675648" behindDoc="0" locked="0" layoutInCell="1" allowOverlap="1" wp14:anchorId="237F62D7" wp14:editId="68FF9F94">
                <wp:simplePos x="0" y="0"/>
                <wp:positionH relativeFrom="column">
                  <wp:posOffset>1126526</wp:posOffset>
                </wp:positionH>
                <wp:positionV relativeFrom="paragraph">
                  <wp:posOffset>14070</wp:posOffset>
                </wp:positionV>
                <wp:extent cx="85384" cy="27106"/>
                <wp:effectExtent l="38100" t="38100" r="29210" b="30480"/>
                <wp:wrapNone/>
                <wp:docPr id="17" name="Ink 17"/>
                <wp:cNvGraphicFramePr/>
                <a:graphic xmlns:a="http://schemas.openxmlformats.org/drawingml/2006/main">
                  <a:graphicData uri="http://schemas.microsoft.com/office/word/2010/wordprocessingInk">
                    <w14:contentPart bwMode="auto" r:id="rId143">
                      <w14:nvContentPartPr>
                        <w14:cNvContentPartPr/>
                      </w14:nvContentPartPr>
                      <w14:xfrm>
                        <a:off x="0" y="0"/>
                        <a:ext cx="85384" cy="27106"/>
                      </w14:xfrm>
                    </w14:contentPart>
                  </a:graphicData>
                </a:graphic>
              </wp:anchor>
            </w:drawing>
          </mc:Choice>
          <mc:Fallback>
            <w:pict>
              <v:shape w14:anchorId="58AE4ACD" id="Ink 17" o:spid="_x0000_s1026" type="#_x0000_t75" style="position:absolute;margin-left:88.6pt;margin-top:1pt;width:6.95pt;height:2.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">
                <v:imagedata r:id="rId144"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74624" behindDoc="0" locked="0" layoutInCell="1" allowOverlap="1" wp14:anchorId="3199E9ED" wp14:editId="78AFF7EB">
                <wp:simplePos x="0" y="0"/>
                <wp:positionH relativeFrom="column">
                  <wp:posOffset>1027929</wp:posOffset>
                </wp:positionH>
                <wp:positionV relativeFrom="paragraph">
                  <wp:posOffset>41006</wp:posOffset>
                </wp:positionV>
                <wp:extent cx="85383" cy="4574"/>
                <wp:effectExtent l="38100" t="38100" r="29210" b="33655"/>
                <wp:wrapNone/>
                <wp:docPr id="16" name="Ink 16"/>
                <wp:cNvGraphicFramePr/>
                <a:graphic xmlns:a="http://schemas.openxmlformats.org/drawingml/2006/main">
                  <a:graphicData uri="http://schemas.microsoft.com/office/word/2010/wordprocessingInk">
                    <w14:contentPart bwMode="auto" r:id="rId145">
                      <w14:nvContentPartPr>
                        <w14:cNvContentPartPr/>
                      </w14:nvContentPartPr>
                      <w14:xfrm>
                        <a:off x="0" y="0"/>
                        <a:ext cx="85383" cy="4574"/>
                      </w14:xfrm>
                    </w14:contentPart>
                  </a:graphicData>
                </a:graphic>
              </wp:anchor>
            </w:drawing>
          </mc:Choice>
          <mc:Fallback>
            <w:pict>
              <v:shape w14:anchorId="75D6E5E7" id="Ink 16" o:spid="_x0000_s1026" type="#_x0000_t75" style="position:absolute;margin-left:80.85pt;margin-top:3.15pt;width:6.95pt;height:.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">
                <v:imagedata r:id="rId14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1673600" behindDoc="0" locked="0" layoutInCell="1" allowOverlap="1" wp14:anchorId="11C6F5E0" wp14:editId="18D33D76">
                <wp:simplePos x="0" y="0"/>
                <wp:positionH relativeFrom="column">
                  <wp:posOffset>23825</wp:posOffset>
                </wp:positionH>
                <wp:positionV relativeFrom="paragraph">
                  <wp:posOffset>9496</wp:posOffset>
                </wp:positionV>
                <wp:extent cx="995294" cy="71830"/>
                <wp:effectExtent l="38100" t="38100" r="0" b="42545"/>
                <wp:wrapNone/>
                <wp:docPr id="15" name="Ink 15"/>
                <wp:cNvGraphicFramePr/>
                <a:graphic xmlns:a="http://schemas.openxmlformats.org/drawingml/2006/main">
                  <a:graphicData uri="http://schemas.microsoft.com/office/word/2010/wordprocessingInk">
                    <w14:contentPart bwMode="auto" r:id="rId147">
                      <w14:nvContentPartPr>
                        <w14:cNvContentPartPr/>
                      </w14:nvContentPartPr>
                      <w14:xfrm>
                        <a:off x="0" y="0"/>
                        <a:ext cx="995294" cy="71830"/>
                      </w14:xfrm>
                    </w14:contentPart>
                  </a:graphicData>
                </a:graphic>
              </wp:anchor>
            </w:drawing>
          </mc:Choice>
          <mc:Fallback>
            <w:pict>
              <v:shape w14:anchorId="1C08E0E9" id="Ink 15" o:spid="_x0000_s1026" type="#_x0000_t75" style="position:absolute;margin-left:1.75pt;margin-top:.55pt;width:78.65pt;height:6.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">
                <v:imagedata r:id="rId148" o:title=""/>
              </v:shape>
            </w:pict>
          </mc:Fallback>
        </mc:AlternateContent>
      </w:r>
    </w:p>
    <w:p w:rsidR="006A1CF0" w:rsidRDefault="006A1CF0" w:rsidP="006A1CF0">
      <w:pPr>
        <w:jc w:val="both"/>
        <w:rPr>
          <w:rFonts w:ascii="Times New Roman" w:hAnsi="Times New Roman" w:cs="Times New Roman"/>
        </w:rPr>
      </w:pPr>
      <w:r>
        <w:rPr>
          <w:rFonts w:ascii="Times New Roman" w:hAnsi="Times New Roman" w:cs="Times New Roman"/>
        </w:rPr>
        <w:t>Depreciation base of the asset. We do this since we cannot write down the asset below its residual value.</w:t>
      </w:r>
    </w:p>
    <w:p w:rsidR="006A1CF0" w:rsidRDefault="006A1CF0" w:rsidP="006A1CF0">
      <w:pPr>
        <w:jc w:val="both"/>
        <w:rPr>
          <w:rFonts w:ascii="Times New Roman" w:hAnsi="Times New Roman" w:cs="Times New Roman"/>
        </w:rPr>
      </w:pPr>
    </w:p>
    <w:p w:rsidR="006A1CF0" w:rsidRPr="00AB60ED" w:rsidRDefault="006A1CF0" w:rsidP="006A1CF0">
      <w:pPr>
        <w:jc w:val="both"/>
        <w:rPr>
          <w:rFonts w:ascii="Times New Roman" w:hAnsi="Times New Roman" w:cs="Times New Roman"/>
          <w:b/>
          <w:i/>
        </w:rPr>
      </w:pPr>
      <w:r w:rsidRPr="00AB60ED">
        <w:rPr>
          <w:rFonts w:ascii="Times New Roman" w:hAnsi="Times New Roman" w:cs="Times New Roman"/>
          <w:b/>
          <w:i/>
        </w:rPr>
        <w:t>Declining balance/ diminishing balance method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Allocates the cost of the asset over its estimated useful life by taking higher depreciation charges at the beginning of ye asset’s useful life &amp; lower depreciation charges in the later yrs of estimated useful life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underlying assumption – the asset generates higher revenues at the beginning of its life &amp; that these revenues gradually decline as the asset it used up</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Annual depreciation expense:</w:t>
      </w:r>
    </w:p>
    <w:p w:rsidR="006A1CF0" w:rsidRDefault="006A1CF0" w:rsidP="006A1CF0">
      <w:pPr>
        <w:jc w:val="both"/>
        <w:rPr>
          <w:rFonts w:ascii="Times New Roman" w:hAnsi="Times New Roman" w:cs="Times New Roman"/>
        </w:rPr>
      </w:pPr>
      <w:r w:rsidRPr="000673E5">
        <w:rPr>
          <w:rFonts w:ascii="Times New Roman" w:hAnsi="Times New Roman" w:cs="Times New Roman"/>
          <w:color w:val="538135" w:themeColor="accent6" w:themeShade="BF"/>
        </w:rPr>
        <w:t>Net book value of asset x depreciation rate</w:t>
      </w:r>
      <w:r>
        <w:rPr>
          <w:rFonts w:ascii="Times New Roman" w:hAnsi="Times New Roman" w:cs="Times New Roman"/>
        </w:rPr>
        <w:t xml:space="preserve"> (%)</w:t>
      </w:r>
    </w:p>
    <w:p w:rsidR="006A1CF0" w:rsidRDefault="006A1CF0" w:rsidP="006A1CF0">
      <w:pPr>
        <w:jc w:val="both"/>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1848704" behindDoc="0" locked="0" layoutInCell="1" allowOverlap="1" wp14:anchorId="7AE99C59" wp14:editId="6F200348">
                <wp:simplePos x="0" y="0"/>
                <wp:positionH relativeFrom="column">
                  <wp:posOffset>-7516</wp:posOffset>
                </wp:positionH>
                <wp:positionV relativeFrom="paragraph">
                  <wp:posOffset>-49890</wp:posOffset>
                </wp:positionV>
                <wp:extent cx="1470325" cy="161618"/>
                <wp:effectExtent l="38100" t="38100" r="15875" b="29210"/>
                <wp:wrapNone/>
                <wp:docPr id="20" name="Ink 20"/>
                <wp:cNvGraphicFramePr/>
                <a:graphic xmlns:a="http://schemas.openxmlformats.org/drawingml/2006/main">
                  <a:graphicData uri="http://schemas.microsoft.com/office/word/2010/wordprocessingInk">
                    <w14:contentPart bwMode="auto" r:id="rId149">
                      <w14:nvContentPartPr>
                        <w14:cNvContentPartPr/>
                      </w14:nvContentPartPr>
                      <w14:xfrm>
                        <a:off x="0" y="0"/>
                        <a:ext cx="1470325" cy="161618"/>
                      </w14:xfrm>
                    </w14:contentPart>
                  </a:graphicData>
                </a:graphic>
              </wp:anchor>
            </w:drawing>
          </mc:Choice>
          <mc:Fallback>
            <w:pict>
              <v:shape w14:anchorId="7A31C3A4" id="Ink 20" o:spid="_x0000_s1026" type="#_x0000_t75" style="position:absolute;margin-left:-.85pt;margin-top:-4.05pt;width:116.35pt;height:13.2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">
                <v:imagedata r:id="rId150" o:title=""/>
              </v:shape>
            </w:pict>
          </mc:Fallback>
        </mc:AlternateContent>
      </w:r>
    </w:p>
    <w:p w:rsidR="006A1CF0" w:rsidRDefault="006A1CF0" w:rsidP="006A1CF0">
      <w:pPr>
        <w:jc w:val="both"/>
        <w:rPr>
          <w:rFonts w:ascii="Times New Roman" w:hAnsi="Times New Roman" w:cs="Times New Roman"/>
        </w:rPr>
      </w:pPr>
      <w:r>
        <w:rPr>
          <w:rFonts w:ascii="Times New Roman" w:hAnsi="Times New Roman" w:cs="Times New Roman"/>
        </w:rPr>
        <w:tab/>
        <w:t xml:space="preserve">= </w:t>
      </w:r>
      <w:r w:rsidRPr="000673E5">
        <w:rPr>
          <w:rFonts w:ascii="Times New Roman" w:hAnsi="Times New Roman" w:cs="Times New Roman"/>
          <w:color w:val="538135" w:themeColor="accent6" w:themeShade="BF"/>
        </w:rPr>
        <w:t>assets’ ori cost – total depreciation taken on the asset to date (accumulated depreciation)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depreciation rate can be given/ told that the comp uses the Double declining balance (DDB) (the rate used for this is x2 straight line rate)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residual value of the asset is taken into account: don’t depreciate the asset below its residual value. Unlike the straight line method -&gt; don’t take residual value into account when calculating depreciation expense on an annual basis.</w:t>
      </w:r>
    </w:p>
    <w:p w:rsidR="006A1CF0" w:rsidRDefault="006A1CF0" w:rsidP="006A1CF0">
      <w:pPr>
        <w:jc w:val="both"/>
        <w:rPr>
          <w:rFonts w:ascii="Times New Roman" w:hAnsi="Times New Roman" w:cs="Times New Roman"/>
        </w:rPr>
      </w:pPr>
    </w:p>
    <w:p w:rsidR="006A1CF0" w:rsidRPr="00AB60ED" w:rsidRDefault="006A1CF0" w:rsidP="006A1CF0">
      <w:pPr>
        <w:jc w:val="both"/>
        <w:rPr>
          <w:rFonts w:ascii="Times New Roman" w:hAnsi="Times New Roman" w:cs="Times New Roman"/>
          <w:b/>
          <w:i/>
        </w:rPr>
      </w:pPr>
      <w:r w:rsidRPr="00AB60ED">
        <w:rPr>
          <w:rFonts w:ascii="Times New Roman" w:hAnsi="Times New Roman" w:cs="Times New Roman"/>
          <w:b/>
          <w:i/>
        </w:rPr>
        <w:t>Units of production method</w:t>
      </w:r>
    </w:p>
    <w:p w:rsidR="006A1CF0" w:rsidRDefault="006A1CF0" w:rsidP="006A1CF0">
      <w:pPr>
        <w:jc w:val="both"/>
        <w:rPr>
          <w:rFonts w:ascii="Times New Roman" w:hAnsi="Times New Roman" w:cs="Times New Roman"/>
        </w:rPr>
      </w:pPr>
    </w:p>
    <w:p w:rsidR="006A1CF0" w:rsidRPr="006A13A1" w:rsidRDefault="006A1CF0" w:rsidP="006A1CF0">
      <w:pPr>
        <w:jc w:val="both"/>
        <w:rPr>
          <w:rFonts w:ascii="Times New Roman" w:hAnsi="Times New Roman" w:cs="Times New Roman"/>
        </w:rPr>
      </w:pPr>
      <w:r>
        <w:rPr>
          <w:rFonts w:ascii="Times New Roman" w:hAnsi="Times New Roman" w:cs="Times New Roman"/>
        </w:rPr>
        <w:t>Allocates the cost of the asset over its estimated useful life based on asset utilization -&gt; assumes the use can be measured (i.e. machine hrs, mileage)</w:t>
      </w:r>
    </w:p>
    <w:p w:rsidR="006A1CF0" w:rsidRDefault="006A1CF0" w:rsidP="006A1CF0">
      <w:pPr>
        <w:jc w:val="both"/>
        <w:rPr>
          <w:rFonts w:ascii="Times New Roman" w:hAnsi="Times New Roman" w:cs="Times New Roman"/>
        </w:rPr>
      </w:pPr>
      <w:r>
        <w:rPr>
          <w:rFonts w:ascii="Times New Roman" w:hAnsi="Times New Roman" w:cs="Times New Roman"/>
        </w:rPr>
        <w:t xml:space="preserve"> </w:t>
      </w:r>
    </w:p>
    <w:p w:rsidR="006A1CF0" w:rsidRDefault="006A1CF0" w:rsidP="006A1CF0">
      <w:pPr>
        <w:jc w:val="both"/>
        <w:rPr>
          <w:rFonts w:ascii="Times New Roman" w:hAnsi="Times New Roman" w:cs="Times New Roman"/>
        </w:rPr>
      </w:pPr>
      <w:r>
        <w:rPr>
          <w:rFonts w:ascii="Times New Roman" w:hAnsi="Times New Roman" w:cs="Times New Roman"/>
        </w:rPr>
        <w:t>Underlying assumption – the assets generate revenues based on usage (e.g. truck rental comp -&gt; charges on mileage driven)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Annual depreciation:</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(cost – residual value)/ useful life in units of production x units of production expended during the period</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Net book value at the end of the yr of any given yr is calculated:</w:t>
      </w:r>
    </w:p>
    <w:p w:rsidR="006A1CF0" w:rsidRPr="000673E5" w:rsidRDefault="006A1CF0" w:rsidP="006A1CF0">
      <w:pPr>
        <w:jc w:val="both"/>
        <w:rPr>
          <w:rFonts w:ascii="Times New Roman" w:hAnsi="Times New Roman" w:cs="Times New Roman"/>
          <w:color w:val="538135" w:themeColor="accent6" w:themeShade="BF"/>
        </w:rPr>
      </w:pPr>
      <w:r w:rsidRPr="000673E5">
        <w:rPr>
          <w:rFonts w:ascii="Times New Roman" w:hAnsi="Times New Roman" w:cs="Times New Roman"/>
          <w:color w:val="538135" w:themeColor="accent6" w:themeShade="BF"/>
        </w:rPr>
        <w:t>Ori cost of asset x (1-a)</w:t>
      </w:r>
      <w:r w:rsidRPr="000673E5">
        <w:rPr>
          <w:rFonts w:ascii="Times New Roman" w:hAnsi="Times New Roman" w:cs="Times New Roman"/>
          <w:color w:val="538135" w:themeColor="accent6" w:themeShade="BF"/>
        </w:rPr>
        <w:softHyphen/>
      </w:r>
      <w:r>
        <w:rPr>
          <w:rFonts w:ascii="Times New Roman" w:hAnsi="Times New Roman" w:cs="Times New Roman"/>
          <w:color w:val="538135" w:themeColor="accent6" w:themeShade="BF"/>
          <w:vertAlign w:val="superscript"/>
        </w:rPr>
        <w:t>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 = depreciation rate; n= # of yrs since acquisition)</w:t>
      </w:r>
    </w:p>
    <w:p w:rsidR="006A1CF0" w:rsidRDefault="006A1CF0" w:rsidP="006A1CF0">
      <w:pPr>
        <w:jc w:val="both"/>
        <w:rPr>
          <w:rFonts w:ascii="Times New Roman" w:hAnsi="Times New Roman" w:cs="Times New Roman"/>
        </w:rPr>
      </w:pPr>
    </w:p>
    <w:p w:rsidR="006A1CF0" w:rsidRPr="006A1CF0" w:rsidRDefault="006A1CF0" w:rsidP="006A1CF0">
      <w:pPr>
        <w:jc w:val="both"/>
        <w:rPr>
          <w:rFonts w:ascii="Times New Roman" w:hAnsi="Times New Roman" w:cs="Times New Roman"/>
        </w:rPr>
      </w:pPr>
    </w:p>
    <w:p w:rsidR="006A1CF0" w:rsidRPr="00A03FB3" w:rsidRDefault="006A1CF0" w:rsidP="006A1CF0">
      <w:pPr>
        <w:jc w:val="both"/>
        <w:rPr>
          <w:rFonts w:ascii="Times New Roman" w:hAnsi="Times New Roman" w:cs="Times New Roman"/>
          <w:b/>
        </w:rPr>
      </w:pPr>
      <w:r w:rsidRPr="00A03FB3">
        <w:rPr>
          <w:rFonts w:ascii="Times New Roman" w:hAnsi="Times New Roman" w:cs="Times New Roman"/>
          <w:b/>
        </w:rPr>
        <w:t>Component accounting</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If an asset is made up of &gt;1 component &amp; each of the components hv different useful lives -&gt; IFRS requires that the asset should be broken down into its components and each component should be recorded &amp; depreciated separately. Breaking down an asset isn’t required by ASPE.</w:t>
      </w:r>
    </w:p>
    <w:p w:rsidR="006A1CF0" w:rsidRDefault="006A1CF0" w:rsidP="006A1CF0">
      <w:pPr>
        <w:jc w:val="both"/>
        <w:rPr>
          <w:rFonts w:ascii="Times New Roman" w:hAnsi="Times New Roman" w:cs="Times New Roman"/>
        </w:rPr>
      </w:pPr>
    </w:p>
    <w:p w:rsidR="006A1CF0" w:rsidRPr="00492449" w:rsidRDefault="006A1CF0" w:rsidP="006A1CF0">
      <w:pPr>
        <w:jc w:val="both"/>
        <w:rPr>
          <w:rFonts w:ascii="Times New Roman" w:hAnsi="Times New Roman" w:cs="Times New Roman"/>
          <w:b/>
        </w:rPr>
      </w:pPr>
      <w:r w:rsidRPr="00492449">
        <w:rPr>
          <w:rFonts w:ascii="Times New Roman" w:hAnsi="Times New Roman" w:cs="Times New Roman"/>
          <w:b/>
        </w:rPr>
        <w:t>Leasehold improvements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When a comp leases a property for an extended period of time -&gt; they may invest in the property to renovate =&gt; in some instances, a significant amount of $ can be spent by a comp to improve an asset that they don’t own &amp; that will revert back to the owner/property at the end of the lease term.</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To account for this:</w:t>
      </w:r>
    </w:p>
    <w:p w:rsidR="006A1CF0" w:rsidRDefault="006A1CF0" w:rsidP="006A1CF0">
      <w:pPr>
        <w:jc w:val="both"/>
        <w:rPr>
          <w:rFonts w:ascii="Times New Roman" w:hAnsi="Times New Roman" w:cs="Times New Roman"/>
        </w:rPr>
      </w:pPr>
      <w:r>
        <w:rPr>
          <w:rFonts w:ascii="Times New Roman" w:hAnsi="Times New Roman" w:cs="Times New Roman"/>
        </w:rPr>
        <w:t>1</w:t>
      </w:r>
      <w:r w:rsidRPr="00492449">
        <w:rPr>
          <w:rFonts w:ascii="Times New Roman" w:hAnsi="Times New Roman" w:cs="Times New Roman"/>
          <w:vertAlign w:val="superscript"/>
        </w:rPr>
        <w:t>st</w:t>
      </w:r>
      <w:r>
        <w:rPr>
          <w:rFonts w:ascii="Times New Roman" w:hAnsi="Times New Roman" w:cs="Times New Roman"/>
        </w:rPr>
        <w:t xml:space="preserve"> – determine whether sth is an actual improvement to the space/merely a maintenance issue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If the amount is determined to be a leasehold improvement -&gt; capitalized &amp; is then amortized over the lesser of the useful life of the improvement/lease term</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492449">
        <w:rPr>
          <w:rFonts w:ascii="Times New Roman" w:hAnsi="Times New Roman" w:cs="Times New Roman"/>
          <w:b/>
        </w:rPr>
        <w:t>Derecognition of property, plant &amp; equipment</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r>
        <w:rPr>
          <w:rFonts w:ascii="Times New Roman" w:hAnsi="Times New Roman" w:cs="Times New Roman"/>
        </w:rPr>
        <w:t>On the date of disposal -&gt; compare the net book value of the asset sold to the proceeds on disposal. The difference = gain/loss on disposal</w:t>
      </w:r>
    </w:p>
    <w:p w:rsidR="006A1CF0" w:rsidRDefault="006A1CF0" w:rsidP="006A1CF0">
      <w:pPr>
        <w:jc w:val="both"/>
        <w:rPr>
          <w:rFonts w:ascii="Times New Roman" w:hAnsi="Times New Roman" w:cs="Times New Roman"/>
        </w:rPr>
      </w:pPr>
    </w:p>
    <w:p w:rsidR="006A1CF0" w:rsidRPr="005A7F93" w:rsidRDefault="006A1CF0" w:rsidP="006A1CF0">
      <w:pPr>
        <w:jc w:val="both"/>
        <w:rPr>
          <w:rFonts w:ascii="Times New Roman" w:hAnsi="Times New Roman" w:cs="Times New Roman"/>
          <w:b/>
        </w:rPr>
      </w:pPr>
      <w:r w:rsidRPr="005A7F93">
        <w:rPr>
          <w:rFonts w:ascii="Times New Roman" w:hAnsi="Times New Roman" w:cs="Times New Roman"/>
          <w:b/>
        </w:rPr>
        <w:t>Changes in estimates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lastRenderedPageBreak/>
        <w:t>If the estimates of the useful life &amp;/or the residual value of an asset change subsequent to its acquisition, the changes in estimates are applied prospectively from the date of the change in estimate onward</w:t>
      </w: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b/>
        </w:rPr>
      </w:pPr>
    </w:p>
    <w:p w:rsidR="006A1CF0" w:rsidRPr="005A7F93" w:rsidRDefault="006A1CF0" w:rsidP="006A1CF0">
      <w:pPr>
        <w:jc w:val="both"/>
        <w:rPr>
          <w:rFonts w:ascii="Times New Roman" w:hAnsi="Times New Roman" w:cs="Times New Roman"/>
          <w:b/>
        </w:rPr>
      </w:pPr>
      <w:r w:rsidRPr="005A7F93">
        <w:rPr>
          <w:rFonts w:ascii="Times New Roman" w:hAnsi="Times New Roman" w:cs="Times New Roman"/>
          <w:b/>
        </w:rPr>
        <w:t>Natural resources &amp; depletion</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When a comp has the rights to natural resources on/under a certain property -&gt; those rights would be classified as an asset. The value of that asset would be =  the amount paid to acquire the rights to the natural resource &amp; would be “used up” as the natural resources are harvested from site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(e.g. trees, oil, natural gas,etc)</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The cost of the natural resource property is amortized &amp; the resulting expense is called depletion expense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Depletion expense is calculated using units of production method</w:t>
      </w:r>
    </w:p>
    <w:p w:rsidR="006A1CF0" w:rsidRDefault="006A1CF0" w:rsidP="006A1CF0">
      <w:pPr>
        <w:jc w:val="both"/>
        <w:rPr>
          <w:rFonts w:ascii="Times New Roman" w:hAnsi="Times New Roman" w:cs="Times New Roman"/>
        </w:rPr>
      </w:pPr>
    </w:p>
    <w:p w:rsidR="006A1CF0" w:rsidRPr="00556088" w:rsidRDefault="006A1CF0" w:rsidP="006A1CF0">
      <w:pPr>
        <w:jc w:val="both"/>
        <w:rPr>
          <w:rFonts w:ascii="Times New Roman" w:hAnsi="Times New Roman" w:cs="Times New Roman"/>
          <w:color w:val="538135" w:themeColor="accent6" w:themeShade="BF"/>
        </w:rPr>
      </w:pPr>
      <m:oMathPara>
        <m:oMath>
          <m:r>
            <w:rPr>
              <w:rFonts w:ascii="Cambria Math" w:hAnsi="Cambria Math" w:cs="Times New Roman"/>
              <w:color w:val="538135" w:themeColor="accent6" w:themeShade="BF"/>
            </w:rPr>
            <m:t>Depletion</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rate</m:t>
          </m:r>
          <m:r>
            <m:rPr>
              <m:sty m:val="p"/>
            </m:rPr>
            <w:rPr>
              <w:rFonts w:ascii="Cambria Math" w:hAnsi="Cambria Math" w:cs="Times New Roman"/>
              <w:color w:val="538135" w:themeColor="accent6" w:themeShade="BF"/>
            </w:rPr>
            <m:t xml:space="preserve">= </m:t>
          </m:r>
          <m:f>
            <m:fPr>
              <m:ctrlPr>
                <w:rPr>
                  <w:rFonts w:ascii="Cambria Math" w:hAnsi="Cambria Math" w:cs="Times New Roman"/>
                  <w:color w:val="538135" w:themeColor="accent6" w:themeShade="BF"/>
                </w:rPr>
              </m:ctrlPr>
            </m:fPr>
            <m:num>
              <m:r>
                <w:rPr>
                  <w:rFonts w:ascii="Cambria Math" w:hAnsi="Cambria Math" w:cs="Times New Roman"/>
                  <w:color w:val="538135" w:themeColor="accent6" w:themeShade="BF"/>
                </w:rPr>
                <m:t>Capitalized</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cost</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of</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natural</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resource</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asset</m:t>
              </m:r>
            </m:num>
            <m:den>
              <m:r>
                <w:rPr>
                  <w:rFonts w:ascii="Cambria Math" w:hAnsi="Cambria Math" w:cs="Times New Roman"/>
                  <w:color w:val="538135" w:themeColor="accent6" w:themeShade="BF"/>
                </w:rPr>
                <m:t>Estimated</m:t>
              </m:r>
              <m:r>
                <m:rPr>
                  <m:sty m:val="p"/>
                </m:rPr>
                <w:rPr>
                  <w:rFonts w:ascii="Cambria Math" w:hAnsi="Cambria Math" w:cs="Times New Roman"/>
                  <w:color w:val="538135" w:themeColor="accent6" w:themeShade="BF"/>
                </w:rPr>
                <m:t xml:space="preserve"> $ </m:t>
              </m:r>
              <m:r>
                <w:rPr>
                  <w:rFonts w:ascii="Cambria Math" w:hAnsi="Cambria Math" w:cs="Times New Roman"/>
                  <w:color w:val="538135" w:themeColor="accent6" w:themeShade="BF"/>
                </w:rPr>
                <m:t>of</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extractable</m:t>
              </m:r>
              <m:r>
                <m:rPr>
                  <m:sty m:val="p"/>
                </m:rPr>
                <w:rPr>
                  <w:rFonts w:ascii="Cambria Math" w:hAnsi="Cambria Math" w:cs="Times New Roman"/>
                  <w:color w:val="538135" w:themeColor="accent6" w:themeShade="BF"/>
                </w:rPr>
                <m:t xml:space="preserve"> </m:t>
              </m:r>
              <m:r>
                <w:rPr>
                  <w:rFonts w:ascii="Cambria Math" w:hAnsi="Cambria Math" w:cs="Times New Roman"/>
                  <w:color w:val="538135" w:themeColor="accent6" w:themeShade="BF"/>
                </w:rPr>
                <m:t>units</m:t>
              </m:r>
            </m:den>
          </m:f>
        </m:oMath>
      </m:oMathPara>
    </w:p>
    <w:p w:rsidR="006A1CF0" w:rsidRPr="000673E5" w:rsidRDefault="006A1CF0" w:rsidP="006A1CF0">
      <w:pPr>
        <w:jc w:val="both"/>
        <w:rPr>
          <w:rFonts w:ascii="Times New Roman" w:hAnsi="Times New Roman" w:cs="Times New Roman"/>
          <w:color w:val="538135" w:themeColor="accent6" w:themeShade="BF"/>
        </w:rPr>
      </w:pPr>
    </w:p>
    <w:p w:rsidR="006A1CF0" w:rsidRDefault="006A1CF0" w:rsidP="006A1CF0">
      <w:pPr>
        <w:jc w:val="both"/>
        <w:rPr>
          <w:rFonts w:ascii="Times New Roman" w:hAnsi="Times New Roman" w:cs="Times New Roman"/>
          <w:b/>
        </w:rPr>
      </w:pPr>
    </w:p>
    <w:p w:rsidR="006A1CF0" w:rsidRPr="005A7F93" w:rsidRDefault="006A1CF0" w:rsidP="006A1CF0">
      <w:pPr>
        <w:jc w:val="both"/>
        <w:rPr>
          <w:rFonts w:ascii="Times New Roman" w:hAnsi="Times New Roman" w:cs="Times New Roman"/>
          <w:b/>
        </w:rPr>
      </w:pPr>
      <w:r w:rsidRPr="005A7F93">
        <w:rPr>
          <w:rFonts w:ascii="Times New Roman" w:hAnsi="Times New Roman" w:cs="Times New Roman"/>
          <w:b/>
        </w:rPr>
        <w:t>Intangible assets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Are assets that don’t possess a physical quality (can’t be seen/touched)</w:t>
      </w:r>
    </w:p>
    <w:p w:rsidR="006A1CF0" w:rsidRDefault="006A1CF0" w:rsidP="006A1CF0">
      <w:pPr>
        <w:jc w:val="both"/>
        <w:rPr>
          <w:rFonts w:ascii="Times New Roman" w:hAnsi="Times New Roman" w:cs="Times New Roman"/>
        </w:rPr>
      </w:pPr>
      <w:r>
        <w:rPr>
          <w:rFonts w:ascii="Times New Roman" w:hAnsi="Times New Roman" w:cs="Times New Roman"/>
        </w:rPr>
        <w:t>Represent costs incurred that meet the definition of an asset (i.e. expected to provide future benefits, r the result of a past transaction &amp; r under the control of the comp.</w:t>
      </w:r>
    </w:p>
    <w:p w:rsidR="006A1CF0" w:rsidRPr="00A03FB3"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E.g.</w:t>
      </w:r>
    </w:p>
    <w:p w:rsidR="006A1CF0" w:rsidRDefault="006A1CF0" w:rsidP="006A1CF0">
      <w:pPr>
        <w:jc w:val="both"/>
        <w:rPr>
          <w:rFonts w:ascii="Times New Roman" w:hAnsi="Times New Roman" w:cs="Times New Roman"/>
        </w:rPr>
      </w:pPr>
      <w:r>
        <w:rPr>
          <w:rFonts w:ascii="Times New Roman" w:hAnsi="Times New Roman" w:cs="Times New Roman"/>
        </w:rPr>
        <w:t>- trademarks</w:t>
      </w:r>
      <w:r>
        <w:rPr>
          <w:rFonts w:ascii="Times New Roman" w:hAnsi="Times New Roman" w:cs="Times New Roman"/>
        </w:rPr>
        <w:tab/>
        <w:t>– name/symbol that identifies a comp/product</w:t>
      </w:r>
    </w:p>
    <w:p w:rsidR="006A1CF0" w:rsidRDefault="006A1CF0" w:rsidP="006A1CF0">
      <w:pPr>
        <w:jc w:val="both"/>
        <w:rPr>
          <w:rFonts w:ascii="Times New Roman" w:hAnsi="Times New Roman" w:cs="Times New Roman"/>
        </w:rPr>
      </w:pPr>
      <w:r>
        <w:rPr>
          <w:rFonts w:ascii="Times New Roman" w:hAnsi="Times New Roman" w:cs="Times New Roman"/>
        </w:rPr>
        <w:t>- patents</w:t>
      </w:r>
      <w:r>
        <w:rPr>
          <w:rFonts w:ascii="Times New Roman" w:hAnsi="Times New Roman" w:cs="Times New Roman"/>
        </w:rPr>
        <w:tab/>
        <w:t>– legal right ensuring the comp’s exclusive right to a product/process</w:t>
      </w:r>
    </w:p>
    <w:p w:rsidR="006A1CF0" w:rsidRDefault="006A1CF0" w:rsidP="006A1CF0">
      <w:pPr>
        <w:jc w:val="both"/>
        <w:rPr>
          <w:rFonts w:ascii="Times New Roman" w:hAnsi="Times New Roman" w:cs="Times New Roman"/>
        </w:rPr>
      </w:pPr>
      <w:r>
        <w:rPr>
          <w:rFonts w:ascii="Times New Roman" w:hAnsi="Times New Roman" w:cs="Times New Roman"/>
        </w:rPr>
        <w:t>- Copyrights</w:t>
      </w:r>
      <w:r>
        <w:rPr>
          <w:rFonts w:ascii="Times New Roman" w:hAnsi="Times New Roman" w:cs="Times New Roman"/>
        </w:rPr>
        <w:tab/>
        <w:t>– protection of writings, musical compositions &amp; works of art</w:t>
      </w:r>
    </w:p>
    <w:p w:rsidR="006A1CF0" w:rsidRDefault="006A1CF0" w:rsidP="006A1CF0">
      <w:pPr>
        <w:jc w:val="both"/>
        <w:rPr>
          <w:rFonts w:ascii="Times New Roman" w:hAnsi="Times New Roman" w:cs="Times New Roman"/>
        </w:rPr>
      </w:pPr>
      <w:r>
        <w:rPr>
          <w:rFonts w:ascii="Times New Roman" w:hAnsi="Times New Roman" w:cs="Times New Roman"/>
        </w:rPr>
        <w:t>- Franchises</w:t>
      </w:r>
      <w:r>
        <w:rPr>
          <w:rFonts w:ascii="Times New Roman" w:hAnsi="Times New Roman" w:cs="Times New Roman"/>
        </w:rPr>
        <w:tab/>
        <w:t>– exclusive rights to sell products/perform services, typical w/in a certain geographical area</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Only expenditures incurred by the comp. can be capitalized as intangible assets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Internally developed intangible assets cannot be capitalized on the Balance sheet if no expenditures hv been made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Amortization of intangible assets depends on whether these assets have a limited/unlimited life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Those that are limited – should be amortized on a straight line basis over their estimated useful lives (not need coincide wt the asset’s legal life)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Those that are unlimited – (some franchises, good will) aren’t amortized but instead subject to an annual impairment test.</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p>
    <w:p w:rsidR="006A1CF0" w:rsidRPr="00906A25" w:rsidRDefault="006A1CF0" w:rsidP="006A1CF0">
      <w:pPr>
        <w:tabs>
          <w:tab w:val="left" w:pos="1583"/>
        </w:tabs>
        <w:rPr>
          <w:rFonts w:ascii="Baskerville Old Face" w:hAnsi="Baskerville Old Face" w:cs="Apple Chancery"/>
          <w:b/>
          <w:color w:val="FF0000"/>
          <w:u w:val="thick"/>
        </w:rPr>
      </w:pPr>
      <w:r w:rsidRPr="00906A25">
        <w:rPr>
          <w:rFonts w:ascii="Baskerville Old Face" w:hAnsi="Baskerville Old Face" w:cs="Apple Chancery"/>
          <w:b/>
          <w:color w:val="FF0000"/>
          <w:u w:val="thick"/>
        </w:rPr>
        <w:t>CHAPTER VIII: LIABILITIES</w:t>
      </w:r>
    </w:p>
    <w:p w:rsidR="006A1CF0" w:rsidRDefault="006A1CF0" w:rsidP="006A1CF0">
      <w:pPr>
        <w:tabs>
          <w:tab w:val="left" w:pos="1583"/>
        </w:tabs>
        <w:rPr>
          <w:rFonts w:ascii="Times New Roman" w:hAnsi="Times New Roman" w:cs="Times New Roman"/>
        </w:rPr>
      </w:pPr>
    </w:p>
    <w:p w:rsidR="006A1CF0" w:rsidRPr="00BF6884" w:rsidRDefault="006A1CF0" w:rsidP="006A1CF0">
      <w:pPr>
        <w:tabs>
          <w:tab w:val="left" w:pos="1583"/>
        </w:tabs>
        <w:rPr>
          <w:rFonts w:ascii="Times New Roman" w:hAnsi="Times New Roman" w:cs="Times New Roman"/>
          <w:b/>
        </w:rPr>
      </w:pPr>
      <w:r w:rsidRPr="00BF6884">
        <w:rPr>
          <w:rFonts w:ascii="Times New Roman" w:hAnsi="Times New Roman" w:cs="Times New Roman"/>
          <w:b/>
        </w:rPr>
        <w:t>Current liabilities</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lastRenderedPageBreak/>
        <w:t>A liability that will be settled within 1 year/business cycle of the firm (whichever is longer)</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Accounts payable</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Liabilities that were incurred to purchase goods, services/supplies for the operation of the comp.</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b/>
        </w:rPr>
        <w:t>Wages/salaries payable</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Wages/salaries that are due to employees for hours worked, but have not been paid.</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Typically only seen at the end of a fiscal period when an adjusting entry must be made</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Current portion of long term debt</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Current liability that is incurred when a comp. has long term debt that requires a certain amount to be repaid within the next year</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Employee withholdings payables</w:t>
      </w:r>
    </w:p>
    <w:p w:rsidR="006A1CF0" w:rsidRPr="00206A21" w:rsidRDefault="006A1CF0" w:rsidP="006A1CF0">
      <w:pPr>
        <w:pStyle w:val="ListParagraph"/>
        <w:numPr>
          <w:ilvl w:val="0"/>
          <w:numId w:val="51"/>
        </w:numPr>
        <w:tabs>
          <w:tab w:val="left" w:pos="1583"/>
        </w:tabs>
        <w:jc w:val="both"/>
        <w:rPr>
          <w:rFonts w:ascii="Times New Roman" w:hAnsi="Times New Roman" w:cs="Times New Roman"/>
        </w:rPr>
      </w:pPr>
      <w:r w:rsidRPr="00206A21">
        <w:rPr>
          <w:rFonts w:ascii="Times New Roman" w:hAnsi="Times New Roman" w:cs="Times New Roman"/>
        </w:rPr>
        <w:t>Employers are responsible for deducting income taxes, CPP and EI from employees’ paycheques.</w:t>
      </w:r>
    </w:p>
    <w:p w:rsidR="006A1CF0" w:rsidRPr="00206A21" w:rsidRDefault="006A1CF0" w:rsidP="006A1CF0">
      <w:pPr>
        <w:pStyle w:val="ListParagraph"/>
        <w:numPr>
          <w:ilvl w:val="0"/>
          <w:numId w:val="51"/>
        </w:numPr>
        <w:tabs>
          <w:tab w:val="left" w:pos="1583"/>
        </w:tabs>
        <w:jc w:val="both"/>
        <w:rPr>
          <w:rFonts w:ascii="Times New Roman" w:hAnsi="Times New Roman" w:cs="Times New Roman"/>
        </w:rPr>
      </w:pPr>
      <w:r w:rsidRPr="00206A21">
        <w:rPr>
          <w:rFonts w:ascii="Times New Roman" w:hAnsi="Times New Roman" w:cs="Times New Roman"/>
        </w:rPr>
        <w:t>Deduction for a given month are due on the 15</w:t>
      </w:r>
      <w:r w:rsidRPr="00206A21">
        <w:rPr>
          <w:rFonts w:ascii="Times New Roman" w:hAnsi="Times New Roman" w:cs="Times New Roman"/>
          <w:vertAlign w:val="superscript"/>
        </w:rPr>
        <w:t>th</w:t>
      </w:r>
      <w:r w:rsidRPr="00206A21">
        <w:rPr>
          <w:rFonts w:ascii="Times New Roman" w:hAnsi="Times New Roman" w:cs="Times New Roman"/>
        </w:rPr>
        <w:t xml:space="preserve"> day of the following month. </w:t>
      </w:r>
    </w:p>
    <w:p w:rsidR="006A1CF0" w:rsidRPr="00206A21" w:rsidRDefault="006A1CF0" w:rsidP="006A1CF0">
      <w:pPr>
        <w:pStyle w:val="ListParagraph"/>
        <w:numPr>
          <w:ilvl w:val="0"/>
          <w:numId w:val="51"/>
        </w:numPr>
        <w:tabs>
          <w:tab w:val="left" w:pos="1583"/>
        </w:tabs>
        <w:jc w:val="both"/>
        <w:rPr>
          <w:rFonts w:ascii="Times New Roman" w:hAnsi="Times New Roman" w:cs="Times New Roman"/>
        </w:rPr>
      </w:pPr>
      <w:r w:rsidRPr="00206A21">
        <w:rPr>
          <w:rFonts w:ascii="Times New Roman" w:hAnsi="Times New Roman" w:cs="Times New Roman"/>
        </w:rPr>
        <w:t>Not only must the comp. submit the employees’ portion, but they also must submit the employer portion of CPP &amp; EI.</w:t>
      </w:r>
    </w:p>
    <w:p w:rsidR="006A1CF0" w:rsidRPr="00206A21" w:rsidRDefault="006A1CF0" w:rsidP="006A1CF0">
      <w:pPr>
        <w:pStyle w:val="ListParagraph"/>
        <w:numPr>
          <w:ilvl w:val="0"/>
          <w:numId w:val="51"/>
        </w:numPr>
        <w:tabs>
          <w:tab w:val="left" w:pos="1583"/>
        </w:tabs>
        <w:jc w:val="both"/>
        <w:rPr>
          <w:rFonts w:ascii="Times New Roman" w:hAnsi="Times New Roman" w:cs="Times New Roman"/>
        </w:rPr>
      </w:pPr>
      <w:r w:rsidRPr="00206A21">
        <w:rPr>
          <w:rFonts w:ascii="Times New Roman" w:hAnsi="Times New Roman" w:cs="Times New Roman"/>
        </w:rPr>
        <w:t>The employer matches the employee’s contribution for CPP &amp; pays 1.4 times the employee deduction for EI.</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pStyle w:val="ListParagraph"/>
        <w:numPr>
          <w:ilvl w:val="0"/>
          <w:numId w:val="51"/>
        </w:numPr>
        <w:tabs>
          <w:tab w:val="left" w:pos="1583"/>
        </w:tabs>
        <w:jc w:val="both"/>
        <w:rPr>
          <w:rFonts w:ascii="Times New Roman" w:hAnsi="Times New Roman" w:cs="Times New Roman"/>
        </w:rPr>
      </w:pPr>
      <w:r w:rsidRPr="00206A21">
        <w:rPr>
          <w:rFonts w:ascii="Times New Roman" w:hAnsi="Times New Roman" w:cs="Times New Roman"/>
        </w:rPr>
        <w:t>CPP &amp; EI could be tracked separately or can be lumped in with Wages Expense</w:t>
      </w:r>
    </w:p>
    <w:p w:rsidR="006A1CF0" w:rsidRPr="00206A21" w:rsidRDefault="006A1CF0" w:rsidP="006A1CF0">
      <w:pPr>
        <w:pStyle w:val="ListParagraph"/>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xml:space="preserve">*CPP – 1 of 3 levels of Canada's retirement income system, which is responsible for paying retirement or disability benefits. </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EI -  employment insurance, provides temporary financial assistance to unemployed Canadians who have lost their job through no fault of their own, while they look for work or upgrade their skills.</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Harmonized sales taxes (HST)</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Companies are responsible for collecting sales taxes from their customers on behalf of the federal &amp; provincial governments</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xml:space="preserve">It’s the comp’s responsibility to collect &amp; remit these taxes at regular intervals. </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Depending on the volume of sales, taxes may either be requires to be remitted monthly/ quarterly/annually</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Since comp. are allowed to claim Input Tax Credits (ITCs) – the HST that the comp pays on goods &amp; services they use to provide their end product =&gt; makes it a little more difficult than simply collect &amp; remitting HST</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|=&gt; If the comp were to pay HST and not be able to claim it back, they would pass that cost onto their customers -&gt; customers already paying  HST on the final product would be taxed twice</w:t>
      </w:r>
    </w:p>
    <w:p w:rsidR="006A1CF0" w:rsidRPr="00206A21" w:rsidRDefault="006A1CF0" w:rsidP="006A1CF0">
      <w:pPr>
        <w:pStyle w:val="ListParagraph"/>
        <w:numPr>
          <w:ilvl w:val="0"/>
          <w:numId w:val="3"/>
        </w:numPr>
        <w:tabs>
          <w:tab w:val="left" w:pos="1583"/>
        </w:tabs>
        <w:jc w:val="both"/>
        <w:rPr>
          <w:rFonts w:ascii="Times New Roman" w:hAnsi="Times New Roman" w:cs="Times New Roman"/>
        </w:rPr>
      </w:pPr>
      <w:r w:rsidRPr="00206A21">
        <w:rPr>
          <w:rFonts w:ascii="Times New Roman" w:hAnsi="Times New Roman" w:cs="Times New Roman"/>
        </w:rPr>
        <w:t>Canada Revenue  agency allows ITCs to be set off against HST collected from customers and the net amount is either due/in some cases, owing to the company from the government</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unless specifically told to take the HST into account -&gt; assume that the problem ignores sales taxes</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Provisions</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A liability of uncertain timing &amp; amount</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A provision should be recognized when:</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pStyle w:val="ListParagraph"/>
        <w:numPr>
          <w:ilvl w:val="0"/>
          <w:numId w:val="50"/>
        </w:numPr>
        <w:tabs>
          <w:tab w:val="left" w:pos="1583"/>
        </w:tabs>
        <w:jc w:val="both"/>
        <w:rPr>
          <w:rFonts w:ascii="Times New Roman" w:hAnsi="Times New Roman" w:cs="Times New Roman"/>
        </w:rPr>
      </w:pPr>
      <w:r w:rsidRPr="00206A21">
        <w:rPr>
          <w:rFonts w:ascii="Times New Roman" w:hAnsi="Times New Roman" w:cs="Times New Roman"/>
        </w:rPr>
        <w:lastRenderedPageBreak/>
        <w:t xml:space="preserve">An entity has a present obligation </w:t>
      </w:r>
      <w:r>
        <w:rPr>
          <w:rFonts w:ascii="Times New Roman" w:hAnsi="Times New Roman" w:cs="Times New Roman"/>
        </w:rPr>
        <w:t xml:space="preserve">(legal/constructive) </w:t>
      </w:r>
      <w:r w:rsidRPr="00206A21">
        <w:rPr>
          <w:rFonts w:ascii="Times New Roman" w:hAnsi="Times New Roman" w:cs="Times New Roman"/>
        </w:rPr>
        <w:t>as a result of past events</w:t>
      </w:r>
      <w:r>
        <w:rPr>
          <w:rFonts w:ascii="Times New Roman" w:hAnsi="Times New Roman" w:cs="Times New Roman"/>
        </w:rPr>
        <w:t xml:space="preserve"> {constructive – law says u don’t hv to do it but the comp has made statements in the past publicly (i.e annual report, website) that they would fix it} </w:t>
      </w:r>
    </w:p>
    <w:p w:rsidR="006A1CF0" w:rsidRPr="00206A21" w:rsidRDefault="006A1CF0" w:rsidP="006A1CF0">
      <w:pPr>
        <w:pStyle w:val="ListParagraph"/>
        <w:numPr>
          <w:ilvl w:val="0"/>
          <w:numId w:val="50"/>
        </w:numPr>
        <w:tabs>
          <w:tab w:val="left" w:pos="1583"/>
        </w:tabs>
        <w:jc w:val="both"/>
        <w:rPr>
          <w:rFonts w:ascii="Times New Roman" w:hAnsi="Times New Roman" w:cs="Times New Roman"/>
        </w:rPr>
      </w:pPr>
      <w:r w:rsidRPr="00206A21">
        <w:rPr>
          <w:rFonts w:ascii="Times New Roman" w:hAnsi="Times New Roman" w:cs="Times New Roman"/>
        </w:rPr>
        <w:t xml:space="preserve">Probable (more likely than not) that an outflow of resources embodying economic benefits will be required to settle the obligation </w:t>
      </w:r>
      <w:r>
        <w:rPr>
          <w:rFonts w:ascii="Times New Roman" w:hAnsi="Times New Roman" w:cs="Times New Roman"/>
        </w:rPr>
        <w:t>(usually $)</w:t>
      </w:r>
    </w:p>
    <w:p w:rsidR="006A1CF0" w:rsidRPr="00206A21" w:rsidRDefault="006A1CF0" w:rsidP="006A1CF0">
      <w:pPr>
        <w:pStyle w:val="ListParagraph"/>
        <w:numPr>
          <w:ilvl w:val="0"/>
          <w:numId w:val="50"/>
        </w:numPr>
        <w:tabs>
          <w:tab w:val="left" w:pos="1583"/>
        </w:tabs>
        <w:jc w:val="both"/>
        <w:rPr>
          <w:rFonts w:ascii="Times New Roman" w:hAnsi="Times New Roman" w:cs="Times New Roman"/>
        </w:rPr>
      </w:pPr>
      <w:r w:rsidRPr="00206A21">
        <w:rPr>
          <w:rFonts w:ascii="Times New Roman" w:hAnsi="Times New Roman" w:cs="Times New Roman"/>
        </w:rPr>
        <w:t>A reliable estimate can be made of the amount of the obligation</w:t>
      </w:r>
    </w:p>
    <w:p w:rsidR="006A1CF0" w:rsidRPr="00206A21"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sidRPr="00BD01F4">
        <w:rPr>
          <w:rFonts w:ascii="Times New Roman" w:hAnsi="Times New Roman" w:cs="Times New Roman"/>
          <w:color w:val="70AD47" w:themeColor="accent6"/>
        </w:rPr>
        <w:t xml:space="preserve">Provision gets accrued. </w:t>
      </w:r>
      <w:r>
        <w:rPr>
          <w:rFonts w:ascii="Times New Roman" w:hAnsi="Times New Roman" w:cs="Times New Roman"/>
        </w:rPr>
        <w:t>The amount to be recorded =</w:t>
      </w:r>
      <w:r w:rsidRPr="00206A21">
        <w:rPr>
          <w:rFonts w:ascii="Times New Roman" w:hAnsi="Times New Roman" w:cs="Times New Roman"/>
        </w:rPr>
        <w:t xml:space="preserve"> best estimate</w:t>
      </w:r>
      <w:r>
        <w:rPr>
          <w:rFonts w:ascii="Times New Roman" w:hAnsi="Times New Roman" w:cs="Times New Roman"/>
        </w:rPr>
        <w:t xml:space="preserve"> or </w:t>
      </w:r>
      <w:r w:rsidRPr="00206A21">
        <w:rPr>
          <w:rFonts w:ascii="Times New Roman" w:hAnsi="Times New Roman" w:cs="Times New Roman"/>
        </w:rPr>
        <w:t>expected value of the amount required to settle the obligation. If there’s a range of possible outcomes, each associated with probabilities, then the expected value can be calculated.</w:t>
      </w:r>
    </w:p>
    <w:p w:rsidR="006A1CF0" w:rsidRDefault="006A1CF0" w:rsidP="006A1CF0">
      <w:pPr>
        <w:tabs>
          <w:tab w:val="left" w:pos="1583"/>
        </w:tabs>
        <w:jc w:val="both"/>
        <w:rPr>
          <w:rFonts w:ascii="Times New Roman" w:hAnsi="Times New Roman" w:cs="Times New Roman"/>
        </w:rPr>
      </w:pPr>
    </w:p>
    <w:p w:rsidR="006A1CF0" w:rsidRDefault="006A1CF0" w:rsidP="006A1CF0">
      <w:pPr>
        <w:pStyle w:val="ListParagraph"/>
        <w:numPr>
          <w:ilvl w:val="0"/>
          <w:numId w:val="54"/>
        </w:numPr>
        <w:tabs>
          <w:tab w:val="left" w:pos="284"/>
        </w:tabs>
        <w:ind w:left="0" w:firstLine="0"/>
        <w:jc w:val="both"/>
        <w:rPr>
          <w:rFonts w:ascii="Times New Roman" w:hAnsi="Times New Roman" w:cs="Times New Roman"/>
        </w:rPr>
      </w:pPr>
      <w:r>
        <w:rPr>
          <w:noProof/>
          <w:lang w:val="en-CA" w:eastAsia="en-CA"/>
        </w:rPr>
        <w:drawing>
          <wp:anchor distT="0" distB="0" distL="114300" distR="114300" simplePos="0" relativeHeight="252196864" behindDoc="0" locked="0" layoutInCell="1" allowOverlap="1" wp14:anchorId="51699BD6" wp14:editId="5B8C3748">
            <wp:simplePos x="718457" y="3349690"/>
            <wp:positionH relativeFrom="column">
              <wp:align>left</wp:align>
            </wp:positionH>
            <wp:positionV relativeFrom="paragraph">
              <wp:align>top</wp:align>
            </wp:positionV>
            <wp:extent cx="2773045" cy="4156587"/>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773045" cy="4156587"/>
                    </a:xfrm>
                    <a:prstGeom prst="rect">
                      <a:avLst/>
                    </a:prstGeom>
                    <a:noFill/>
                    <a:ln>
                      <a:noFill/>
                    </a:ln>
                  </pic:spPr>
                </pic:pic>
              </a:graphicData>
            </a:graphic>
          </wp:anchor>
        </w:drawing>
      </w:r>
      <w:r w:rsidRPr="00374F88">
        <w:rPr>
          <w:rFonts w:ascii="Times New Roman" w:hAnsi="Times New Roman" w:cs="Times New Roman"/>
        </w:rPr>
        <w:t>Provide endpoint -&gt; book on balance sheet as a liability</w:t>
      </w:r>
    </w:p>
    <w:p w:rsidR="006A1CF0" w:rsidRDefault="006A1CF0" w:rsidP="006A1CF0">
      <w:pPr>
        <w:pStyle w:val="ListParagraph"/>
        <w:numPr>
          <w:ilvl w:val="0"/>
          <w:numId w:val="54"/>
        </w:numPr>
        <w:tabs>
          <w:tab w:val="left" w:pos="284"/>
        </w:tabs>
        <w:ind w:left="0" w:firstLine="0"/>
        <w:jc w:val="both"/>
        <w:rPr>
          <w:rFonts w:ascii="Times New Roman" w:hAnsi="Times New Roman" w:cs="Times New Roman"/>
        </w:rPr>
      </w:pPr>
      <w:r w:rsidRPr="00374F88">
        <w:rPr>
          <w:rFonts w:ascii="Times New Roman" w:hAnsi="Times New Roman" w:cs="Times New Roman"/>
        </w:rPr>
        <w:t>Disclose contingent liability endpoint -&gt; Don’t accrue on balance sheet but disclose the existence of a possibility that the comp is going to hv to spend $ in the future but put it on the notes to the financial statements.</w:t>
      </w:r>
    </w:p>
    <w:p w:rsidR="006A1CF0" w:rsidRDefault="006A1CF0" w:rsidP="006A1CF0">
      <w:pPr>
        <w:pStyle w:val="ListParagraph"/>
        <w:numPr>
          <w:ilvl w:val="0"/>
          <w:numId w:val="54"/>
        </w:numPr>
        <w:tabs>
          <w:tab w:val="left" w:pos="284"/>
        </w:tabs>
        <w:ind w:left="0" w:firstLine="0"/>
        <w:jc w:val="both"/>
        <w:rPr>
          <w:rFonts w:ascii="Times New Roman" w:hAnsi="Times New Roman" w:cs="Times New Roman"/>
        </w:rPr>
      </w:pPr>
      <w:r>
        <w:rPr>
          <w:rFonts w:ascii="Times New Roman" w:hAnsi="Times New Roman" w:cs="Times New Roman"/>
        </w:rPr>
        <w:t>Probable outflow – more likely than not that the comp has to pay out (50%/&gt;)</w:t>
      </w:r>
    </w:p>
    <w:p w:rsidR="006A1CF0" w:rsidRDefault="006A1CF0" w:rsidP="006A1CF0">
      <w:pPr>
        <w:pStyle w:val="ListParagraph"/>
        <w:numPr>
          <w:ilvl w:val="0"/>
          <w:numId w:val="54"/>
        </w:numPr>
        <w:tabs>
          <w:tab w:val="left" w:pos="284"/>
        </w:tabs>
        <w:ind w:left="0" w:firstLine="0"/>
        <w:jc w:val="both"/>
        <w:rPr>
          <w:rFonts w:ascii="Times New Roman" w:hAnsi="Times New Roman" w:cs="Times New Roman"/>
        </w:rPr>
      </w:pPr>
      <w:r>
        <w:rPr>
          <w:rFonts w:ascii="Times New Roman" w:hAnsi="Times New Roman" w:cs="Times New Roman"/>
        </w:rPr>
        <w:t>Possible obligation (&lt;50%)</w:t>
      </w:r>
    </w:p>
    <w:p w:rsidR="006A1CF0" w:rsidRDefault="006A1CF0" w:rsidP="006A1CF0">
      <w:pPr>
        <w:pStyle w:val="ListParagraph"/>
        <w:numPr>
          <w:ilvl w:val="0"/>
          <w:numId w:val="54"/>
        </w:numPr>
        <w:tabs>
          <w:tab w:val="left" w:pos="284"/>
        </w:tabs>
        <w:ind w:left="0" w:firstLine="0"/>
        <w:jc w:val="both"/>
        <w:rPr>
          <w:rFonts w:ascii="Times New Roman" w:hAnsi="Times New Roman" w:cs="Times New Roman"/>
        </w:rPr>
      </w:pPr>
      <w:r>
        <w:rPr>
          <w:rFonts w:ascii="Times New Roman" w:hAnsi="Times New Roman" w:cs="Times New Roman"/>
        </w:rPr>
        <w:t>Remote (5-10%)</w:t>
      </w:r>
    </w:p>
    <w:p w:rsidR="006A1CF0" w:rsidRPr="00374F88" w:rsidRDefault="006A1CF0" w:rsidP="006A1CF0">
      <w:pPr>
        <w:pStyle w:val="ListParagraph"/>
        <w:tabs>
          <w:tab w:val="left" w:pos="284"/>
        </w:tabs>
        <w:ind w:left="0"/>
        <w:jc w:val="both"/>
        <w:rPr>
          <w:rFonts w:ascii="Times New Roman" w:hAnsi="Times New Roman" w:cs="Times New Roman"/>
        </w:rPr>
      </w:pPr>
    </w:p>
    <w:p w:rsidR="006A1CF0" w:rsidRPr="00206A21" w:rsidRDefault="006A1CF0" w:rsidP="006A1CF0">
      <w:pPr>
        <w:tabs>
          <w:tab w:val="left" w:pos="1220"/>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br w:type="textWrapping" w:clear="all"/>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Contingent liabilities</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Is defined as:</w:t>
      </w:r>
    </w:p>
    <w:p w:rsidR="006A1CF0" w:rsidRPr="00206A21" w:rsidRDefault="006A1CF0" w:rsidP="006A1CF0">
      <w:pPr>
        <w:pStyle w:val="ListParagraph"/>
        <w:numPr>
          <w:ilvl w:val="2"/>
          <w:numId w:val="37"/>
        </w:numPr>
        <w:tabs>
          <w:tab w:val="left" w:pos="1583"/>
        </w:tabs>
        <w:ind w:left="1134"/>
        <w:jc w:val="both"/>
        <w:rPr>
          <w:rFonts w:ascii="Times New Roman" w:hAnsi="Times New Roman" w:cs="Times New Roman"/>
        </w:rPr>
      </w:pPr>
      <w:r w:rsidRPr="00206A21">
        <w:rPr>
          <w:rFonts w:ascii="Times New Roman" w:hAnsi="Times New Roman" w:cs="Times New Roman"/>
        </w:rPr>
        <w:t>A possible obligation that arises from past events &amp; whose existence will be confirmed only by the occurrence/non-occurrence of 1/&gt; uncertain future events not wholly within the control of the entity; OR</w:t>
      </w:r>
    </w:p>
    <w:p w:rsidR="006A1CF0" w:rsidRPr="00206A21" w:rsidRDefault="006A1CF0" w:rsidP="006A1CF0">
      <w:pPr>
        <w:pStyle w:val="ListParagraph"/>
        <w:numPr>
          <w:ilvl w:val="2"/>
          <w:numId w:val="37"/>
        </w:numPr>
        <w:tabs>
          <w:tab w:val="left" w:pos="1583"/>
        </w:tabs>
        <w:ind w:left="1134"/>
        <w:jc w:val="both"/>
        <w:rPr>
          <w:rFonts w:ascii="Times New Roman" w:hAnsi="Times New Roman" w:cs="Times New Roman"/>
        </w:rPr>
      </w:pPr>
      <w:r w:rsidRPr="00206A21">
        <w:rPr>
          <w:rFonts w:ascii="Times New Roman" w:hAnsi="Times New Roman" w:cs="Times New Roman"/>
        </w:rPr>
        <w:t>A present obligation that arises from past events but isn’t recognized b/c:</w:t>
      </w:r>
    </w:p>
    <w:p w:rsidR="006A1CF0" w:rsidRPr="00206A21" w:rsidRDefault="006A1CF0" w:rsidP="006A1CF0">
      <w:pPr>
        <w:pStyle w:val="ListParagraph"/>
        <w:numPr>
          <w:ilvl w:val="3"/>
          <w:numId w:val="37"/>
        </w:numPr>
        <w:tabs>
          <w:tab w:val="left" w:pos="1583"/>
        </w:tabs>
        <w:ind w:left="1418"/>
        <w:jc w:val="both"/>
        <w:rPr>
          <w:rFonts w:ascii="Times New Roman" w:hAnsi="Times New Roman" w:cs="Times New Roman"/>
        </w:rPr>
      </w:pPr>
      <w:r w:rsidRPr="00206A21">
        <w:rPr>
          <w:rFonts w:ascii="Times New Roman" w:hAnsi="Times New Roman" w:cs="Times New Roman"/>
        </w:rPr>
        <w:t>It’s not probable that an outflow of resources embodying economic benefits will be required to settle the obligation; OR</w:t>
      </w:r>
    </w:p>
    <w:p w:rsidR="006A1CF0" w:rsidRPr="00206A21" w:rsidRDefault="006A1CF0" w:rsidP="006A1CF0">
      <w:pPr>
        <w:pStyle w:val="ListParagraph"/>
        <w:numPr>
          <w:ilvl w:val="3"/>
          <w:numId w:val="37"/>
        </w:numPr>
        <w:tabs>
          <w:tab w:val="left" w:pos="1583"/>
        </w:tabs>
        <w:ind w:left="1418"/>
        <w:jc w:val="both"/>
        <w:rPr>
          <w:rFonts w:ascii="Times New Roman" w:hAnsi="Times New Roman" w:cs="Times New Roman"/>
        </w:rPr>
      </w:pPr>
      <w:r w:rsidRPr="00206A21">
        <w:rPr>
          <w:rFonts w:ascii="Times New Roman" w:hAnsi="Times New Roman" w:cs="Times New Roman"/>
        </w:rPr>
        <w:t>The amount of the obligation cannot be measured with sufficient reliability.</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BD01F4">
        <w:rPr>
          <w:rFonts w:ascii="Times New Roman" w:hAnsi="Times New Roman" w:cs="Times New Roman"/>
          <w:color w:val="70AD47" w:themeColor="accent6"/>
        </w:rPr>
        <w:t>A contingent liability is disclosed in the notes to the financial statements only – not accrued</w:t>
      </w:r>
      <w:r w:rsidRPr="00206A21">
        <w:rPr>
          <w:rFonts w:ascii="Times New Roman" w:hAnsi="Times New Roman" w:cs="Times New Roman"/>
        </w:rPr>
        <w:t>, unless the possibility of an outflow of resources is remote (in which case we neither disclose nor accrue).</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The following info has to be disclosed:</w:t>
      </w:r>
    </w:p>
    <w:p w:rsidR="006A1CF0" w:rsidRPr="00206A21"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t>An estimate of the financial effect</w:t>
      </w:r>
    </w:p>
    <w:p w:rsidR="006A1CF0" w:rsidRPr="00206A21"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lastRenderedPageBreak/>
        <w:t>An indication of the uncertainties arising to the amount/timing of any outflow</w:t>
      </w:r>
    </w:p>
    <w:p w:rsidR="006A1CF0" w:rsidRPr="00206A21"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t>The possibility of any reimbursement (i.e. when some/all of the expenditure required to settle the obligation is expected to be reimbursed by another party)</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Warranties</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an e.g. of provision</w:t>
      </w:r>
    </w:p>
    <w:p w:rsidR="006A1CF0"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 xml:space="preserve">the warranties expense is normally determined thru evaluating historical data &amp; </w:t>
      </w:r>
      <w:r w:rsidRPr="0046734F">
        <w:rPr>
          <w:rFonts w:ascii="Times New Roman" w:hAnsi="Times New Roman" w:cs="Times New Roman"/>
          <w:u w:val="single"/>
        </w:rPr>
        <w:t xml:space="preserve">is often calculates as a % of sales </w:t>
      </w:r>
      <w:r w:rsidRPr="00206A21">
        <w:rPr>
          <w:rFonts w:ascii="Times New Roman" w:hAnsi="Times New Roman" w:cs="Times New Roman"/>
        </w:rPr>
        <w:t>that represents the estimate of future warranty costs.</w:t>
      </w:r>
    </w:p>
    <w:p w:rsidR="006A1CF0" w:rsidRDefault="006A1CF0" w:rsidP="006A1CF0">
      <w:pPr>
        <w:tabs>
          <w:tab w:val="left" w:pos="1583"/>
        </w:tabs>
        <w:jc w:val="both"/>
        <w:rPr>
          <w:rFonts w:ascii="Times New Roman" w:hAnsi="Times New Roman" w:cs="Times New Roman"/>
        </w:rPr>
      </w:pPr>
    </w:p>
    <w:p w:rsidR="006A1CF0" w:rsidRPr="00DB5562" w:rsidRDefault="006A1CF0" w:rsidP="006A1CF0">
      <w:pPr>
        <w:tabs>
          <w:tab w:val="left" w:pos="1583"/>
        </w:tabs>
        <w:jc w:val="both"/>
        <w:rPr>
          <w:rFonts w:ascii="Times New Roman" w:hAnsi="Times New Roman" w:cs="Times New Roman"/>
          <w:color w:val="FF0000"/>
        </w:rPr>
      </w:pPr>
      <w:r w:rsidRPr="00DB5562">
        <w:rPr>
          <w:rFonts w:ascii="Times New Roman" w:hAnsi="Times New Roman" w:cs="Times New Roman"/>
          <w:color w:val="FF0000"/>
        </w:rPr>
        <w:t>Recorded in the period when the sale takes place:</w:t>
      </w:r>
    </w:p>
    <w:p w:rsidR="006A1CF0" w:rsidRPr="00DB5562" w:rsidRDefault="006A1CF0" w:rsidP="006A1CF0">
      <w:pPr>
        <w:tabs>
          <w:tab w:val="left" w:pos="1583"/>
        </w:tabs>
        <w:jc w:val="both"/>
        <w:rPr>
          <w:rFonts w:ascii="Times New Roman" w:hAnsi="Times New Roman" w:cs="Times New Roman"/>
          <w:color w:val="70AD47" w:themeColor="accent6"/>
        </w:rPr>
      </w:pPr>
      <w:r w:rsidRPr="00DB5562">
        <w:rPr>
          <w:rFonts w:ascii="Times New Roman" w:hAnsi="Times New Roman" w:cs="Times New Roman"/>
          <w:color w:val="70AD47" w:themeColor="accent6"/>
        </w:rPr>
        <w:t>Dr. Warranty Expense (Income statement)</w:t>
      </w:r>
    </w:p>
    <w:p w:rsidR="006A1CF0" w:rsidRPr="00DB5562" w:rsidRDefault="006A1CF0" w:rsidP="006A1CF0">
      <w:pPr>
        <w:tabs>
          <w:tab w:val="left" w:pos="1583"/>
        </w:tabs>
        <w:jc w:val="both"/>
        <w:rPr>
          <w:rFonts w:ascii="Times New Roman" w:hAnsi="Times New Roman" w:cs="Times New Roman"/>
          <w:color w:val="70AD47" w:themeColor="accent6"/>
        </w:rPr>
      </w:pPr>
      <w:r w:rsidRPr="00DB5562">
        <w:rPr>
          <w:rFonts w:ascii="Times New Roman" w:hAnsi="Times New Roman" w:cs="Times New Roman"/>
          <w:color w:val="70AD47" w:themeColor="accent6"/>
        </w:rPr>
        <w:t>Cr. Warranty Liability (current/long-term liability depending on the length of the warranty)</w:t>
      </w:r>
    </w:p>
    <w:p w:rsidR="006A1CF0" w:rsidRDefault="006A1CF0" w:rsidP="006A1CF0">
      <w:pPr>
        <w:tabs>
          <w:tab w:val="left" w:pos="1583"/>
        </w:tabs>
        <w:jc w:val="both"/>
        <w:rPr>
          <w:rFonts w:ascii="Times New Roman" w:hAnsi="Times New Roman" w:cs="Times New Roman"/>
        </w:rPr>
      </w:pPr>
    </w:p>
    <w:p w:rsidR="006A1CF0" w:rsidRPr="00DB5562" w:rsidRDefault="006A1CF0" w:rsidP="006A1CF0">
      <w:pPr>
        <w:tabs>
          <w:tab w:val="left" w:pos="1583"/>
        </w:tabs>
        <w:jc w:val="both"/>
        <w:rPr>
          <w:rFonts w:ascii="Times New Roman" w:hAnsi="Times New Roman" w:cs="Times New Roman"/>
          <w:color w:val="FF0000"/>
        </w:rPr>
      </w:pPr>
      <w:r w:rsidRPr="00DB5562">
        <w:rPr>
          <w:rFonts w:ascii="Times New Roman" w:hAnsi="Times New Roman" w:cs="Times New Roman"/>
          <w:color w:val="FF0000"/>
        </w:rPr>
        <w:t>Warranty costs incurred reduce the warranty liability account:</w:t>
      </w:r>
    </w:p>
    <w:p w:rsidR="006A1CF0" w:rsidRPr="00DB5562" w:rsidRDefault="006A1CF0" w:rsidP="006A1CF0">
      <w:pPr>
        <w:tabs>
          <w:tab w:val="left" w:pos="1583"/>
        </w:tabs>
        <w:jc w:val="both"/>
        <w:rPr>
          <w:rFonts w:ascii="Times New Roman" w:hAnsi="Times New Roman" w:cs="Times New Roman"/>
          <w:color w:val="70AD47" w:themeColor="accent6"/>
        </w:rPr>
      </w:pPr>
      <w:r w:rsidRPr="00DB5562">
        <w:rPr>
          <w:rFonts w:ascii="Times New Roman" w:hAnsi="Times New Roman" w:cs="Times New Roman"/>
          <w:color w:val="70AD47" w:themeColor="accent6"/>
        </w:rPr>
        <w:t>Dr. Warranty Liability</w:t>
      </w:r>
    </w:p>
    <w:p w:rsidR="006A1CF0" w:rsidRDefault="006A1CF0" w:rsidP="006A1CF0">
      <w:pPr>
        <w:tabs>
          <w:tab w:val="left" w:pos="1583"/>
        </w:tabs>
        <w:jc w:val="both"/>
        <w:rPr>
          <w:rFonts w:ascii="Times New Roman" w:hAnsi="Times New Roman" w:cs="Times New Roman"/>
          <w:color w:val="70AD47" w:themeColor="accent6"/>
        </w:rPr>
      </w:pPr>
      <w:r w:rsidRPr="00DB5562">
        <w:rPr>
          <w:rFonts w:ascii="Times New Roman" w:hAnsi="Times New Roman" w:cs="Times New Roman"/>
          <w:color w:val="70AD47" w:themeColor="accent6"/>
        </w:rPr>
        <w:t>Cr. Cash, Accounts Payable, Inventory…</w:t>
      </w:r>
    </w:p>
    <w:p w:rsidR="006A1CF0" w:rsidRDefault="006A1CF0" w:rsidP="006A1CF0">
      <w:pPr>
        <w:tabs>
          <w:tab w:val="left" w:pos="1583"/>
        </w:tabs>
        <w:jc w:val="both"/>
        <w:rPr>
          <w:rFonts w:ascii="Times New Roman" w:hAnsi="Times New Roman" w:cs="Times New Roman"/>
          <w:color w:val="70AD47" w:themeColor="accent6"/>
        </w:rPr>
      </w:pPr>
    </w:p>
    <w:p w:rsidR="006A1CF0" w:rsidRPr="007D1C86" w:rsidRDefault="006A1CF0" w:rsidP="006A1CF0">
      <w:pPr>
        <w:tabs>
          <w:tab w:val="left" w:pos="1583"/>
        </w:tabs>
        <w:jc w:val="both"/>
        <w:rPr>
          <w:rFonts w:ascii="Times New Roman" w:hAnsi="Times New Roman" w:cs="Times New Roman"/>
          <w:color w:val="FF0000"/>
        </w:rPr>
      </w:pPr>
      <w:r w:rsidRPr="007D1C86">
        <w:rPr>
          <w:rFonts w:ascii="Times New Roman" w:hAnsi="Times New Roman" w:cs="Times New Roman"/>
          <w:color w:val="FF0000"/>
        </w:rPr>
        <w:t>Warranty at yr end: Opening balance + Warranty Ex. – Warranty Costs Incurred</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Long term liabilities</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liabilities that wouldn’t be reasonably expected to be liquidated within a yr.</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typically include: long term bonds, notes payable, long term leases &amp; pension obligations</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Bonds</w:t>
      </w:r>
    </w:p>
    <w:p w:rsidR="006A1CF0" w:rsidRPr="00206A21"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1 of the most frequently used financing instruments in business</w:t>
      </w:r>
    </w:p>
    <w:p w:rsidR="006A1CF0" w:rsidRPr="005F6FF9" w:rsidRDefault="006A1CF0" w:rsidP="006A1CF0">
      <w:pPr>
        <w:pStyle w:val="ListParagraph"/>
        <w:numPr>
          <w:ilvl w:val="0"/>
          <w:numId w:val="8"/>
        </w:numPr>
        <w:tabs>
          <w:tab w:val="left" w:pos="1583"/>
        </w:tabs>
        <w:jc w:val="both"/>
        <w:rPr>
          <w:rFonts w:ascii="Times New Roman" w:hAnsi="Times New Roman" w:cs="Times New Roman"/>
        </w:rPr>
      </w:pPr>
      <w:r w:rsidRPr="00206A21">
        <w:rPr>
          <w:rFonts w:ascii="Times New Roman" w:hAnsi="Times New Roman" w:cs="Times New Roman"/>
        </w:rPr>
        <w:t>Is a financial instrument that is a contractual obligation by a company to pay a stated amount of $ at some stated time in the future, as well as make interest payments on the stated amount.</w:t>
      </w:r>
    </w:p>
    <w:p w:rsidR="006A1CF0" w:rsidRDefault="006A1CF0" w:rsidP="006A1CF0">
      <w:pPr>
        <w:tabs>
          <w:tab w:val="left" w:pos="1583"/>
        </w:tabs>
        <w:jc w:val="both"/>
        <w:rPr>
          <w:rFonts w:ascii="Times New Roman" w:hAnsi="Times New Roman" w:cs="Times New Roman"/>
        </w:rPr>
      </w:pPr>
    </w:p>
    <w:tbl>
      <w:tblPr>
        <w:tblStyle w:val="TableGrid"/>
        <w:tblW w:w="0" w:type="auto"/>
        <w:tblLook w:val="04A0" w:firstRow="1" w:lastRow="0" w:firstColumn="1" w:lastColumn="0" w:noHBand="0" w:noVBand="1"/>
      </w:tblPr>
      <w:tblGrid>
        <w:gridCol w:w="2477"/>
        <w:gridCol w:w="4962"/>
        <w:gridCol w:w="2523"/>
      </w:tblGrid>
      <w:tr w:rsidR="006A1CF0" w:rsidTr="00196350">
        <w:trPr>
          <w:trHeight w:val="1190"/>
        </w:trPr>
        <w:tc>
          <w:tcPr>
            <w:tcW w:w="2518" w:type="dxa"/>
          </w:tcPr>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r>
              <w:rPr>
                <w:rFonts w:ascii="Times New Roman" w:hAnsi="Times New Roman" w:cs="Times New Roman"/>
              </w:rPr>
              <w:t>COUPONS</w:t>
            </w:r>
          </w:p>
        </w:tc>
        <w:tc>
          <w:tcPr>
            <w:tcW w:w="5103" w:type="dxa"/>
          </w:tcPr>
          <w:p w:rsidR="006A1CF0" w:rsidRDefault="006A1CF0" w:rsidP="00196350">
            <w:pPr>
              <w:tabs>
                <w:tab w:val="left" w:pos="1583"/>
              </w:tabs>
              <w:jc w:val="both"/>
              <w:rPr>
                <w:rFonts w:ascii="Times New Roman" w:hAnsi="Times New Roman" w:cs="Times New Roman"/>
              </w:rPr>
            </w:pPr>
            <w:r>
              <w:rPr>
                <w:rFonts w:ascii="Times New Roman" w:hAnsi="Times New Roman" w:cs="Times New Roman"/>
              </w:rPr>
              <w:t>Date: at time occurring</w:t>
            </w:r>
          </w:p>
          <w:p w:rsidR="006A1CF0" w:rsidRDefault="006A1CF0" w:rsidP="00196350">
            <w:pPr>
              <w:tabs>
                <w:tab w:val="left" w:pos="1583"/>
              </w:tabs>
              <w:jc w:val="both"/>
              <w:rPr>
                <w:rFonts w:ascii="Times New Roman" w:hAnsi="Times New Roman" w:cs="Times New Roman"/>
              </w:rPr>
            </w:pPr>
            <w:r>
              <w:rPr>
                <w:rFonts w:ascii="Times New Roman" w:hAnsi="Times New Roman" w:cs="Times New Roman"/>
              </w:rPr>
              <w:t>Pay holder $X on date…</w:t>
            </w: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r>
              <w:rPr>
                <w:rFonts w:ascii="Times New Roman" w:hAnsi="Times New Roman" w:cs="Times New Roman"/>
              </w:rPr>
              <w:t>FACE VALUE</w:t>
            </w:r>
          </w:p>
        </w:tc>
        <w:tc>
          <w:tcPr>
            <w:tcW w:w="2567" w:type="dxa"/>
          </w:tcPr>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p>
          <w:p w:rsidR="006A1CF0" w:rsidRDefault="006A1CF0" w:rsidP="00196350">
            <w:pPr>
              <w:tabs>
                <w:tab w:val="left" w:pos="1583"/>
              </w:tabs>
              <w:jc w:val="both"/>
              <w:rPr>
                <w:rFonts w:ascii="Times New Roman" w:hAnsi="Times New Roman" w:cs="Times New Roman"/>
              </w:rPr>
            </w:pPr>
            <w:r>
              <w:rPr>
                <w:rFonts w:ascii="Times New Roman" w:hAnsi="Times New Roman" w:cs="Times New Roman"/>
              </w:rPr>
              <w:t>COUPONS</w:t>
            </w:r>
          </w:p>
        </w:tc>
      </w:tr>
    </w:tbl>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t>Face value – stated amount of the bond &amp; is = to the redemption value of the bond on its maturity date</w:t>
      </w:r>
    </w:p>
    <w:p w:rsidR="006A1CF0" w:rsidRPr="00206A21"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t>Coupon – the amount of semi-annual interest payments to be made on the bond</w:t>
      </w:r>
    </w:p>
    <w:p w:rsidR="006A1CF0" w:rsidRPr="005F6FF9" w:rsidRDefault="006A1CF0" w:rsidP="006A1CF0">
      <w:pPr>
        <w:pStyle w:val="ListParagraph"/>
        <w:numPr>
          <w:ilvl w:val="0"/>
          <w:numId w:val="45"/>
        </w:numPr>
        <w:tabs>
          <w:tab w:val="left" w:pos="1583"/>
        </w:tabs>
        <w:jc w:val="both"/>
        <w:rPr>
          <w:rFonts w:ascii="Times New Roman" w:hAnsi="Times New Roman" w:cs="Times New Roman"/>
        </w:rPr>
      </w:pPr>
      <w:r w:rsidRPr="00206A21">
        <w:rPr>
          <w:rFonts w:ascii="Times New Roman" w:hAnsi="Times New Roman" w:cs="Times New Roman"/>
        </w:rPr>
        <w:t xml:space="preserve">Coupon rate – the stated interest rate to be paid on the face </w:t>
      </w:r>
      <w:r w:rsidRPr="005F6FF9">
        <w:rPr>
          <w:rFonts w:ascii="Times New Roman" w:hAnsi="Times New Roman" w:cs="Times New Roman"/>
        </w:rPr>
        <w:t xml:space="preserve">value ( = </w:t>
      </w:r>
      <m:oMath>
        <m:f>
          <m:fPr>
            <m:ctrlPr>
              <w:rPr>
                <w:rFonts w:ascii="Cambria Math" w:hAnsi="Cambria Math" w:cs="Times New Roman"/>
              </w:rPr>
            </m:ctrlPr>
          </m:fPr>
          <m:num>
            <m:r>
              <m:rPr>
                <m:sty m:val="p"/>
              </m:rPr>
              <w:rPr>
                <w:rFonts w:ascii="Cambria Math" w:hAnsi="Cambria Math" w:cs="Times New Roman"/>
              </w:rPr>
              <m:t>Annual coupon</m:t>
            </m:r>
          </m:num>
          <m:den>
            <m:r>
              <m:rPr>
                <m:sty m:val="p"/>
              </m:rPr>
              <w:rPr>
                <w:rFonts w:ascii="Cambria Math" w:hAnsi="Cambria Math" w:cs="Times New Roman"/>
              </w:rPr>
              <m:t>Face value</m:t>
            </m:r>
          </m:den>
        </m:f>
      </m:oMath>
      <w:r w:rsidRPr="005F6FF9">
        <w:rPr>
          <w:rFonts w:ascii="Times New Roman" w:hAnsi="Times New Roman" w:cs="Times New Roman"/>
        </w:rPr>
        <w:t>)</w:t>
      </w:r>
    </w:p>
    <w:p w:rsidR="006A1CF0" w:rsidRPr="00206A21" w:rsidRDefault="006A1CF0" w:rsidP="006A1CF0">
      <w:pPr>
        <w:pStyle w:val="ListParagraph"/>
        <w:tabs>
          <w:tab w:val="left" w:pos="1583"/>
        </w:tabs>
        <w:jc w:val="both"/>
        <w:rPr>
          <w:rFonts w:ascii="Times New Roman" w:hAnsi="Times New Roman" w:cs="Times New Roman"/>
        </w:rPr>
      </w:pPr>
      <w:r w:rsidRPr="00206A21">
        <w:rPr>
          <w:rFonts w:ascii="Times New Roman" w:hAnsi="Times New Roman" w:cs="Times New Roman"/>
        </w:rPr>
        <w:t>Coupon rate = Annual coupon payments/face value</w:t>
      </w:r>
    </w:p>
    <w:p w:rsidR="006A1CF0" w:rsidRDefault="006A1CF0" w:rsidP="006A1CF0">
      <w:pPr>
        <w:pStyle w:val="ListParagraph"/>
        <w:numPr>
          <w:ilvl w:val="0"/>
          <w:numId w:val="45"/>
        </w:numPr>
        <w:tabs>
          <w:tab w:val="left" w:pos="1583"/>
        </w:tabs>
        <w:jc w:val="both"/>
        <w:rPr>
          <w:rFonts w:ascii="Times New Roman" w:hAnsi="Times New Roman" w:cs="Times New Roman"/>
        </w:rPr>
      </w:pPr>
      <w:r w:rsidRPr="005F6FF9">
        <w:rPr>
          <w:rFonts w:ascii="Times New Roman" w:hAnsi="Times New Roman" w:cs="Times New Roman"/>
        </w:rPr>
        <w:t xml:space="preserve">Yield to maturity (YTM) or market rate – the rate of return that bondholders expect on the bond given its risk. </w:t>
      </w:r>
      <w:r>
        <w:rPr>
          <w:rFonts w:ascii="Times New Roman" w:hAnsi="Times New Roman" w:cs="Times New Roman"/>
        </w:rPr>
        <w:t xml:space="preserve">Actual effective interest% yield paid by the bond -&gt; market rate. </w:t>
      </w:r>
      <w:r w:rsidRPr="005F6FF9">
        <w:rPr>
          <w:rFonts w:ascii="Times New Roman" w:hAnsi="Times New Roman" w:cs="Times New Roman"/>
        </w:rPr>
        <w:t xml:space="preserve">It’s rare that the YTM rate &amp; coupon rate are the same. </w:t>
      </w:r>
    </w:p>
    <w:p w:rsidR="006A1CF0" w:rsidRDefault="006A1CF0" w:rsidP="006A1CF0">
      <w:pPr>
        <w:pStyle w:val="ListParagraph"/>
        <w:tabs>
          <w:tab w:val="left" w:pos="1583"/>
        </w:tabs>
        <w:jc w:val="both"/>
        <w:rPr>
          <w:rFonts w:ascii="Times New Roman" w:hAnsi="Times New Roman" w:cs="Times New Roman"/>
        </w:rPr>
      </w:pPr>
    </w:p>
    <w:p w:rsidR="006A1CF0" w:rsidRDefault="006A1CF0" w:rsidP="006A1CF0">
      <w:pPr>
        <w:pStyle w:val="ListParagraph"/>
        <w:tabs>
          <w:tab w:val="left" w:pos="1583"/>
        </w:tabs>
        <w:ind w:left="0"/>
        <w:jc w:val="both"/>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2198912" behindDoc="0" locked="0" layoutInCell="1" allowOverlap="1" wp14:anchorId="2D31BD7E" wp14:editId="683F59AC">
            <wp:simplePos x="719617" y="1433822"/>
            <wp:positionH relativeFrom="column">
              <wp:align>left</wp:align>
            </wp:positionH>
            <wp:positionV relativeFrom="paragraph">
              <wp:align>top</wp:align>
            </wp:positionV>
            <wp:extent cx="2651219" cy="109580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651219" cy="1095805"/>
                    </a:xfrm>
                    <a:prstGeom prst="rect">
                      <a:avLst/>
                    </a:prstGeom>
                    <a:noFill/>
                    <a:ln>
                      <a:noFill/>
                    </a:ln>
                  </pic:spPr>
                </pic:pic>
              </a:graphicData>
            </a:graphic>
          </wp:anchor>
        </w:drawing>
      </w:r>
    </w:p>
    <w:p w:rsidR="006A1CF0" w:rsidRPr="005F6FF9" w:rsidRDefault="006A1CF0" w:rsidP="006A1CF0">
      <w:pPr>
        <w:pStyle w:val="ListParagraph"/>
        <w:tabs>
          <w:tab w:val="left" w:pos="920"/>
        </w:tabs>
        <w:ind w:left="0"/>
        <w:jc w:val="both"/>
        <w:rPr>
          <w:rFonts w:ascii="Times New Roman" w:hAnsi="Times New Roman" w:cs="Times New Roman"/>
        </w:rPr>
      </w:pPr>
      <w:r>
        <w:rPr>
          <w:rFonts w:ascii="Times New Roman" w:hAnsi="Times New Roman" w:cs="Times New Roman"/>
        </w:rPr>
        <w:lastRenderedPageBreak/>
        <w:t>.</w:t>
      </w:r>
      <w:r>
        <w:rPr>
          <w:rFonts w:ascii="Times New Roman" w:hAnsi="Times New Roman" w:cs="Times New Roman"/>
        </w:rPr>
        <w:br w:type="textWrapping" w:clear="all"/>
      </w:r>
    </w:p>
    <w:p w:rsidR="006A1CF0"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xml:space="preserve">- </w:t>
      </w:r>
      <w:r w:rsidRPr="00DB5562">
        <w:rPr>
          <w:rFonts w:ascii="Times New Roman" w:hAnsi="Times New Roman" w:cs="Times New Roman"/>
          <w:color w:val="FF0000"/>
        </w:rPr>
        <w:t xml:space="preserve">YTM &gt; Coupon Rate =&gt; bond will sell at a discount </w:t>
      </w:r>
      <w:r w:rsidRPr="00206A21">
        <w:rPr>
          <w:rFonts w:ascii="Times New Roman" w:hAnsi="Times New Roman" w:cs="Times New Roman"/>
        </w:rPr>
        <w:t>-&gt; b/c the buyer of the bond could get a higher rate on the open market (YTM) than they c</w:t>
      </w:r>
      <w:r>
        <w:rPr>
          <w:rFonts w:ascii="Times New Roman" w:hAnsi="Times New Roman" w:cs="Times New Roman"/>
        </w:rPr>
        <w:t>an from investing in the bond (</w:t>
      </w:r>
      <w:r w:rsidRPr="00206A21">
        <w:rPr>
          <w:rFonts w:ascii="Times New Roman" w:hAnsi="Times New Roman" w:cs="Times New Roman"/>
        </w:rPr>
        <w:t>Coupon rate). The market takes this into  consideration -&gt; bonds will sell for a value &lt; the face of the bond.</w:t>
      </w:r>
      <w:r>
        <w:rPr>
          <w:rFonts w:ascii="Times New Roman" w:hAnsi="Times New Roman" w:cs="Times New Roman"/>
        </w:rPr>
        <w:t xml:space="preserve"> </w:t>
      </w:r>
    </w:p>
    <w:p w:rsidR="006A1CF0" w:rsidRDefault="006A1CF0" w:rsidP="006A1CF0">
      <w:pPr>
        <w:tabs>
          <w:tab w:val="left" w:pos="1583"/>
        </w:tabs>
        <w:jc w:val="both"/>
        <w:rPr>
          <w:rFonts w:ascii="Times New Roman" w:hAnsi="Times New Roman" w:cs="Times New Roman"/>
          <w:color w:val="FF0000"/>
        </w:rPr>
      </w:pPr>
      <w:r>
        <w:rPr>
          <w:rFonts w:ascii="Times New Roman" w:hAnsi="Times New Roman" w:cs="Times New Roman"/>
          <w:color w:val="FF0000"/>
        </w:rPr>
        <w:t>Interest Ex.</w:t>
      </w:r>
      <w:r w:rsidRPr="00DB5562">
        <w:rPr>
          <w:rFonts w:ascii="Times New Roman" w:hAnsi="Times New Roman" w:cs="Times New Roman"/>
          <w:color w:val="FF0000"/>
        </w:rPr>
        <w:t xml:space="preserve"> &gt; $</w:t>
      </w:r>
      <w:r>
        <w:rPr>
          <w:rFonts w:ascii="Times New Roman" w:hAnsi="Times New Roman" w:cs="Times New Roman"/>
          <w:color w:val="FF0000"/>
        </w:rPr>
        <w:t>. -&gt; Cr. Bonds payable -&gt; Cash + this amount</w:t>
      </w:r>
    </w:p>
    <w:p w:rsidR="006A1CF0" w:rsidRPr="00912EDC" w:rsidRDefault="006A1CF0" w:rsidP="006A1CF0">
      <w:pPr>
        <w:pStyle w:val="ListParagraph"/>
        <w:numPr>
          <w:ilvl w:val="0"/>
          <w:numId w:val="3"/>
        </w:numPr>
        <w:tabs>
          <w:tab w:val="left" w:pos="1583"/>
        </w:tabs>
        <w:ind w:left="567"/>
        <w:jc w:val="both"/>
        <w:rPr>
          <w:rFonts w:ascii="Times New Roman" w:hAnsi="Times New Roman" w:cs="Times New Roman"/>
          <w:color w:val="FF0000"/>
        </w:rPr>
      </w:pPr>
      <w:r w:rsidRPr="00912EDC">
        <w:rPr>
          <w:rFonts w:ascii="Times New Roman" w:hAnsi="Times New Roman" w:cs="Times New Roman"/>
        </w:rPr>
        <w:t xml:space="preserve">Effective interest rate method: </w:t>
      </w:r>
      <w:r w:rsidRPr="00912EDC">
        <w:rPr>
          <w:rFonts w:ascii="Times New Roman" w:hAnsi="Times New Roman" w:cs="Times New Roman"/>
          <w:color w:val="FF0000"/>
        </w:rPr>
        <w:t xml:space="preserve">Carrying value of the bond &amp; interest rate </w:t>
      </w:r>
      <w:r>
        <w:sym w:font="Wingdings" w:char="F0EC"/>
      </w:r>
      <w:r w:rsidRPr="00912EDC">
        <w:rPr>
          <w:rFonts w:ascii="Times New Roman" w:hAnsi="Times New Roman" w:cs="Times New Roman"/>
          <w:color w:val="FF0000"/>
        </w:rPr>
        <w:t xml:space="preserve"> every yr for the life of the bond</w:t>
      </w:r>
    </w:p>
    <w:p w:rsidR="006A1CF0" w:rsidRPr="00206A21"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xml:space="preserve">- </w:t>
      </w:r>
      <w:r w:rsidRPr="00DB5562">
        <w:rPr>
          <w:rFonts w:ascii="Times New Roman" w:hAnsi="Times New Roman" w:cs="Times New Roman"/>
          <w:color w:val="FF0000"/>
        </w:rPr>
        <w:t xml:space="preserve">YTM &lt; Coupon Rate =&gt; bon will sell at premium </w:t>
      </w:r>
      <w:r w:rsidRPr="00206A21">
        <w:rPr>
          <w:rFonts w:ascii="Times New Roman" w:hAnsi="Times New Roman" w:cs="Times New Roman"/>
        </w:rPr>
        <w:t>-&gt; b/c the buyer of the bonds gets a higher return by investigating in bonds -&gt; willing to pay &gt; face value for bonds in order to reap this benefit.</w:t>
      </w:r>
      <w:r>
        <w:rPr>
          <w:rFonts w:ascii="Times New Roman" w:hAnsi="Times New Roman" w:cs="Times New Roman"/>
        </w:rPr>
        <w:t xml:space="preserve"> </w:t>
      </w:r>
    </w:p>
    <w:p w:rsidR="006A1CF0" w:rsidRDefault="006A1CF0" w:rsidP="006A1CF0">
      <w:pPr>
        <w:tabs>
          <w:tab w:val="left" w:pos="1583"/>
        </w:tabs>
        <w:jc w:val="both"/>
        <w:rPr>
          <w:rFonts w:ascii="Times New Roman" w:hAnsi="Times New Roman" w:cs="Times New Roman"/>
          <w:color w:val="FF0000"/>
        </w:rPr>
      </w:pPr>
      <w:r w:rsidRPr="00DB5562">
        <w:rPr>
          <w:rFonts w:ascii="Times New Roman" w:hAnsi="Times New Roman" w:cs="Times New Roman"/>
          <w:color w:val="FF0000"/>
        </w:rPr>
        <w:t>I</w:t>
      </w:r>
      <w:r>
        <w:rPr>
          <w:rFonts w:ascii="Times New Roman" w:hAnsi="Times New Roman" w:cs="Times New Roman"/>
          <w:color w:val="FF0000"/>
        </w:rPr>
        <w:t>nterest Ex.</w:t>
      </w:r>
      <w:r w:rsidRPr="00DB5562">
        <w:rPr>
          <w:rFonts w:ascii="Times New Roman" w:hAnsi="Times New Roman" w:cs="Times New Roman"/>
          <w:color w:val="FF0000"/>
        </w:rPr>
        <w:t xml:space="preserve"> &lt; $</w:t>
      </w:r>
      <w:r>
        <w:rPr>
          <w:rFonts w:ascii="Times New Roman" w:hAnsi="Times New Roman" w:cs="Times New Roman"/>
          <w:color w:val="FF0000"/>
        </w:rPr>
        <w:t xml:space="preserve"> -&gt; Dr. bonds payable -&gt; Cash – this amount. </w:t>
      </w:r>
    </w:p>
    <w:p w:rsidR="006A1CF0" w:rsidRPr="00912EDC" w:rsidRDefault="006A1CF0" w:rsidP="006A1CF0">
      <w:pPr>
        <w:pStyle w:val="ListParagraph"/>
        <w:numPr>
          <w:ilvl w:val="0"/>
          <w:numId w:val="3"/>
        </w:numPr>
        <w:tabs>
          <w:tab w:val="left" w:pos="1583"/>
        </w:tabs>
        <w:ind w:left="567"/>
        <w:jc w:val="both"/>
        <w:rPr>
          <w:rFonts w:ascii="Times New Roman" w:hAnsi="Times New Roman" w:cs="Times New Roman"/>
          <w:color w:val="FF0000"/>
        </w:rPr>
      </w:pPr>
      <w:r w:rsidRPr="00912EDC">
        <w:rPr>
          <w:rFonts w:ascii="Times New Roman" w:hAnsi="Times New Roman" w:cs="Times New Roman"/>
        </w:rPr>
        <w:t xml:space="preserve">Effective interest rate method: </w:t>
      </w:r>
      <w:r w:rsidRPr="00912EDC">
        <w:rPr>
          <w:rFonts w:ascii="Times New Roman" w:hAnsi="Times New Roman" w:cs="Times New Roman"/>
          <w:color w:val="FF0000"/>
        </w:rPr>
        <w:t xml:space="preserve">Carrying value of the bond &amp; interest Ex </w:t>
      </w:r>
      <w:r>
        <w:sym w:font="Wingdings" w:char="F0ED"/>
      </w:r>
      <w:r w:rsidRPr="00912EDC">
        <w:rPr>
          <w:rFonts w:ascii="Times New Roman" w:hAnsi="Times New Roman" w:cs="Times New Roman"/>
          <w:color w:val="FF0000"/>
        </w:rPr>
        <w:t xml:space="preserve"> every yr for the life of the bond</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Bonds pay coupon payments semi-annually.</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w:t>
      </w:r>
      <w:r>
        <w:rPr>
          <w:rFonts w:ascii="Times New Roman" w:hAnsi="Times New Roman" w:cs="Times New Roman"/>
        </w:rPr>
        <w:t xml:space="preserve"> </w:t>
      </w:r>
      <w:r w:rsidRPr="00F64302">
        <w:rPr>
          <w:rFonts w:ascii="Times New Roman" w:hAnsi="Times New Roman" w:cs="Times New Roman"/>
          <w:i/>
        </w:rPr>
        <w:t>Effective interest rate method</w:t>
      </w:r>
      <w:r>
        <w:rPr>
          <w:rFonts w:ascii="Times New Roman" w:hAnsi="Times New Roman" w:cs="Times New Roman"/>
        </w:rPr>
        <w:t>:</w:t>
      </w:r>
      <w:r w:rsidRPr="00206A21">
        <w:rPr>
          <w:rFonts w:ascii="Times New Roman" w:hAnsi="Times New Roman" w:cs="Times New Roman"/>
        </w:rPr>
        <w:t xml:space="preserve"> The interest expense for a given</w:t>
      </w:r>
      <w:r>
        <w:rPr>
          <w:rFonts w:ascii="Times New Roman" w:hAnsi="Times New Roman" w:cs="Times New Roman"/>
        </w:rPr>
        <w:t xml:space="preserve"> period of time is calculated:</w:t>
      </w:r>
      <w:r w:rsidRPr="00206A21">
        <w:rPr>
          <w:rFonts w:ascii="Times New Roman" w:hAnsi="Times New Roman" w:cs="Times New Roman"/>
        </w:rPr>
        <w:t xml:space="preserve"> carrying value of the bonds for the period </w:t>
      </w:r>
      <w:r>
        <w:rPr>
          <w:rFonts w:ascii="Times New Roman" w:hAnsi="Times New Roman" w:cs="Times New Roman"/>
        </w:rPr>
        <w:t>X</w:t>
      </w:r>
      <w:r w:rsidRPr="00206A21">
        <w:rPr>
          <w:rFonts w:ascii="Times New Roman" w:hAnsi="Times New Roman" w:cs="Times New Roman"/>
        </w:rPr>
        <w:t xml:space="preserve"> market interest rate of YTM.</w:t>
      </w:r>
      <w:r>
        <w:rPr>
          <w:rFonts w:ascii="Times New Roman" w:hAnsi="Times New Roman" w:cs="Times New Roman"/>
        </w:rPr>
        <w:t xml:space="preserve"> (required 4 public comps, optional for private comps who adopt ASPE, which allows the straight line method)</w:t>
      </w:r>
    </w:p>
    <w:p w:rsidR="006A1CF0"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Difference btwn the Interest Expense &amp; the Coupon Payment is either Dr./Cr. to the Bonds Payable acc depending on whether the bond was issued at a premium /a discount.</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w:t>
      </w:r>
      <w:r w:rsidRPr="00A674F7">
        <w:rPr>
          <w:rFonts w:ascii="Times New Roman" w:hAnsi="Times New Roman" w:cs="Times New Roman"/>
        </w:rPr>
        <w:t xml:space="preserve"> </w:t>
      </w:r>
      <w:r w:rsidRPr="00FD6B39">
        <w:rPr>
          <w:rFonts w:ascii="Times New Roman" w:hAnsi="Times New Roman" w:cs="Times New Roman"/>
          <w:color w:val="70AD47" w:themeColor="accent6"/>
        </w:rPr>
        <w:t>Interest exp = total proceeds received (including additional increase of bonds payable) on the bonds issue x YTM (Journal entries r diff every time)</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w:t>
      </w:r>
      <w:r w:rsidRPr="0081243D">
        <w:rPr>
          <w:rFonts w:ascii="Times New Roman" w:hAnsi="Times New Roman" w:cs="Times New Roman"/>
          <w:highlight w:val="lightGray"/>
        </w:rPr>
        <w:t>Proceeds from the sale of a bond will be = The present value of the face value plus the present value of the interest payments to be made during the life of the bond</w:t>
      </w:r>
      <w:r w:rsidRPr="003F7533">
        <w:rPr>
          <w:rFonts w:ascii="Times New Roman" w:hAnsi="Times New Roman" w:cs="Times New Roman"/>
        </w:rPr>
        <w:t> </w:t>
      </w: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 xml:space="preserve">* </w:t>
      </w:r>
      <w:r w:rsidRPr="0081243D">
        <w:rPr>
          <w:rFonts w:ascii="Times New Roman" w:hAnsi="Times New Roman" w:cs="Times New Roman"/>
          <w:highlight w:val="lightGray"/>
        </w:rPr>
        <w:t>When a discount on bonds payable is amortized using the effective interest method, Interest expense increases each period.</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 STRAIGHT LINE METHOD:</w:t>
      </w:r>
    </w:p>
    <w:p w:rsidR="006A1CF0" w:rsidRDefault="006A1CF0" w:rsidP="006A1CF0">
      <w:pPr>
        <w:pStyle w:val="ListParagraph"/>
        <w:numPr>
          <w:ilvl w:val="0"/>
          <w:numId w:val="45"/>
        </w:numPr>
        <w:tabs>
          <w:tab w:val="left" w:pos="1583"/>
        </w:tabs>
        <w:jc w:val="both"/>
        <w:rPr>
          <w:rFonts w:ascii="Times New Roman" w:hAnsi="Times New Roman" w:cs="Times New Roman"/>
        </w:rPr>
      </w:pPr>
      <w:r w:rsidRPr="00157D40">
        <w:rPr>
          <w:rFonts w:ascii="Times New Roman" w:hAnsi="Times New Roman" w:cs="Times New Roman"/>
        </w:rPr>
        <w:t>calculate the amortization of the discount or the Cr. Of bonds payable</w:t>
      </w:r>
    </w:p>
    <w:p w:rsidR="006A1CF0" w:rsidRDefault="006A1CF0" w:rsidP="006A1CF0">
      <w:pPr>
        <w:pStyle w:val="ListParagraph"/>
        <w:numPr>
          <w:ilvl w:val="0"/>
          <w:numId w:val="45"/>
        </w:numPr>
        <w:tabs>
          <w:tab w:val="left" w:pos="1583"/>
        </w:tabs>
        <w:jc w:val="both"/>
        <w:rPr>
          <w:rFonts w:ascii="Times New Roman" w:hAnsi="Times New Roman" w:cs="Times New Roman"/>
        </w:rPr>
      </w:pPr>
      <w:r>
        <w:rPr>
          <w:rFonts w:ascii="Times New Roman" w:hAnsi="Times New Roman" w:cs="Times New Roman"/>
        </w:rPr>
        <w:t>amortization amount is the same every time</w:t>
      </w:r>
    </w:p>
    <w:p w:rsidR="006A1CF0" w:rsidRDefault="006A1CF0" w:rsidP="006A1CF0">
      <w:pPr>
        <w:tabs>
          <w:tab w:val="left" w:pos="1583"/>
        </w:tabs>
        <w:jc w:val="both"/>
        <w:rPr>
          <w:rFonts w:ascii="Times New Roman" w:hAnsi="Times New Roman" w:cs="Times New Roman"/>
        </w:rPr>
      </w:pPr>
    </w:p>
    <w:tbl>
      <w:tblPr>
        <w:tblStyle w:val="TableGrid"/>
        <w:tblW w:w="0" w:type="auto"/>
        <w:tblLook w:val="04A0" w:firstRow="1" w:lastRow="0" w:firstColumn="1" w:lastColumn="0" w:noHBand="0" w:noVBand="1"/>
      </w:tblPr>
      <w:tblGrid>
        <w:gridCol w:w="3936"/>
      </w:tblGrid>
      <w:tr w:rsidR="006A1CF0" w:rsidTr="00196350">
        <w:tc>
          <w:tcPr>
            <w:tcW w:w="3936" w:type="dxa"/>
          </w:tcPr>
          <w:p w:rsidR="006A1CF0" w:rsidRPr="00A30839" w:rsidRDefault="006A1CF0" w:rsidP="00196350">
            <w:pPr>
              <w:tabs>
                <w:tab w:val="left" w:pos="1583"/>
              </w:tabs>
              <w:jc w:val="both"/>
              <w:rPr>
                <w:rFonts w:ascii="Times New Roman" w:hAnsi="Times New Roman" w:cs="Times New Roman"/>
                <w:highlight w:val="yellow"/>
              </w:rPr>
            </w:pPr>
            <w:r w:rsidRPr="00A30839">
              <w:rPr>
                <w:rFonts w:ascii="Times New Roman" w:hAnsi="Times New Roman" w:cs="Times New Roman"/>
                <w:highlight w:val="yellow"/>
              </w:rPr>
              <w:t>Interest charge (proceeds x % YTM)</w:t>
            </w:r>
          </w:p>
          <w:p w:rsidR="006A1CF0" w:rsidRPr="00A30839" w:rsidRDefault="006A1CF0" w:rsidP="00196350">
            <w:pPr>
              <w:tabs>
                <w:tab w:val="left" w:pos="1583"/>
              </w:tabs>
              <w:jc w:val="both"/>
              <w:rPr>
                <w:rFonts w:ascii="Times New Roman" w:hAnsi="Times New Roman" w:cs="Times New Roman"/>
                <w:highlight w:val="yellow"/>
              </w:rPr>
            </w:pPr>
            <w:r w:rsidRPr="00A30839">
              <w:rPr>
                <w:rFonts w:ascii="Times New Roman" w:hAnsi="Times New Roman" w:cs="Times New Roman"/>
                <w:highlight w:val="yellow"/>
              </w:rPr>
              <w:t>Bonds Payable (diff btwn ↕)</w:t>
            </w:r>
          </w:p>
          <w:p w:rsidR="006A1CF0" w:rsidRDefault="006A1CF0" w:rsidP="00196350">
            <w:pPr>
              <w:tabs>
                <w:tab w:val="left" w:pos="1583"/>
              </w:tabs>
              <w:jc w:val="both"/>
              <w:rPr>
                <w:rFonts w:ascii="Times New Roman" w:hAnsi="Times New Roman" w:cs="Times New Roman"/>
              </w:rPr>
            </w:pPr>
            <w:r w:rsidRPr="00A30839">
              <w:rPr>
                <w:rFonts w:ascii="Times New Roman" w:hAnsi="Times New Roman" w:cs="Times New Roman"/>
                <w:highlight w:val="yellow"/>
              </w:rPr>
              <w:t>Cash (FV x %I or bonds)</w:t>
            </w:r>
          </w:p>
        </w:tc>
      </w:tr>
    </w:tbl>
    <w:p w:rsidR="006A1CF0"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b/>
        </w:rPr>
      </w:pPr>
      <w:r w:rsidRPr="00206A21">
        <w:rPr>
          <w:rFonts w:ascii="Times New Roman" w:hAnsi="Times New Roman" w:cs="Times New Roman"/>
          <w:b/>
        </w:rPr>
        <w:t>Early requirement of Bonds</w:t>
      </w:r>
    </w:p>
    <w:p w:rsidR="006A1CF0" w:rsidRPr="00206A21" w:rsidRDefault="006A1CF0" w:rsidP="006A1CF0">
      <w:pPr>
        <w:tabs>
          <w:tab w:val="left" w:pos="1583"/>
        </w:tabs>
        <w:jc w:val="both"/>
        <w:rPr>
          <w:rFonts w:ascii="Times New Roman" w:hAnsi="Times New Roman" w:cs="Times New Roman"/>
          <w:b/>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Sometimes, if a comp has excess cash on hand, they may chose to retire bonds b4 the maturity date.</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b/>
        </w:rPr>
      </w:pPr>
      <w:r w:rsidRPr="005C451B">
        <w:rPr>
          <w:rFonts w:ascii="Times New Roman" w:hAnsi="Times New Roman" w:cs="Times New Roman"/>
          <w:b/>
        </w:rPr>
        <w:t>Amortization payment</w:t>
      </w:r>
    </w:p>
    <w:p w:rsidR="006A1CF0" w:rsidRDefault="006A1CF0" w:rsidP="006A1CF0">
      <w:pPr>
        <w:jc w:val="both"/>
        <w:rPr>
          <w:rFonts w:ascii="Times New Roman" w:hAnsi="Times New Roman" w:cs="Times New Roman"/>
          <w:b/>
        </w:rPr>
      </w:pPr>
    </w:p>
    <w:tbl>
      <w:tblPr>
        <w:tblStyle w:val="TableGrid"/>
        <w:tblW w:w="0" w:type="auto"/>
        <w:tblLook w:val="04A0" w:firstRow="1" w:lastRow="0" w:firstColumn="1" w:lastColumn="0" w:noHBand="0" w:noVBand="1"/>
      </w:tblPr>
      <w:tblGrid>
        <w:gridCol w:w="697"/>
        <w:gridCol w:w="2735"/>
        <w:gridCol w:w="1670"/>
        <w:gridCol w:w="2539"/>
        <w:gridCol w:w="2321"/>
      </w:tblGrid>
      <w:tr w:rsidR="006A1CF0" w:rsidTr="00196350">
        <w:tc>
          <w:tcPr>
            <w:tcW w:w="697" w:type="dxa"/>
          </w:tcPr>
          <w:p w:rsidR="006A1CF0" w:rsidRDefault="006A1CF0" w:rsidP="00196350">
            <w:pPr>
              <w:jc w:val="center"/>
              <w:rPr>
                <w:rFonts w:ascii="Times New Roman" w:hAnsi="Times New Roman" w:cs="Times New Roman"/>
                <w:b/>
              </w:rPr>
            </w:pPr>
            <w:r>
              <w:rPr>
                <w:rFonts w:ascii="Times New Roman" w:hAnsi="Times New Roman" w:cs="Times New Roman"/>
                <w:b/>
              </w:rPr>
              <w:t>Date</w:t>
            </w:r>
          </w:p>
        </w:tc>
        <w:tc>
          <w:tcPr>
            <w:tcW w:w="2813" w:type="dxa"/>
          </w:tcPr>
          <w:p w:rsidR="006A1CF0" w:rsidRDefault="006A1CF0" w:rsidP="00196350">
            <w:pPr>
              <w:jc w:val="center"/>
              <w:rPr>
                <w:rFonts w:ascii="Times New Roman" w:hAnsi="Times New Roman" w:cs="Times New Roman"/>
                <w:b/>
              </w:rPr>
            </w:pPr>
            <w:r>
              <w:rPr>
                <w:rFonts w:ascii="Times New Roman" w:hAnsi="Times New Roman" w:cs="Times New Roman"/>
                <w:b/>
              </w:rPr>
              <w:t>Payment (stays the same)</w:t>
            </w:r>
          </w:p>
        </w:tc>
        <w:tc>
          <w:tcPr>
            <w:tcW w:w="1701" w:type="dxa"/>
          </w:tcPr>
          <w:p w:rsidR="006A1CF0" w:rsidRDefault="006A1CF0" w:rsidP="00196350">
            <w:pPr>
              <w:jc w:val="center"/>
              <w:rPr>
                <w:rFonts w:ascii="Times New Roman" w:hAnsi="Times New Roman" w:cs="Times New Roman"/>
                <w:b/>
              </w:rPr>
            </w:pPr>
            <w:r>
              <w:rPr>
                <w:rFonts w:ascii="Times New Roman" w:hAnsi="Times New Roman" w:cs="Times New Roman"/>
                <w:b/>
              </w:rPr>
              <w:t>Interest</w:t>
            </w:r>
          </w:p>
        </w:tc>
        <w:tc>
          <w:tcPr>
            <w:tcW w:w="2596" w:type="dxa"/>
          </w:tcPr>
          <w:p w:rsidR="006A1CF0" w:rsidRDefault="006A1CF0" w:rsidP="00196350">
            <w:pPr>
              <w:jc w:val="center"/>
              <w:rPr>
                <w:rFonts w:ascii="Times New Roman" w:hAnsi="Times New Roman" w:cs="Times New Roman"/>
                <w:b/>
              </w:rPr>
            </w:pPr>
            <w:r>
              <w:rPr>
                <w:rFonts w:ascii="Times New Roman" w:hAnsi="Times New Roman" w:cs="Times New Roman"/>
                <w:b/>
              </w:rPr>
              <w:t>Principal (reduction)</w:t>
            </w:r>
          </w:p>
        </w:tc>
        <w:tc>
          <w:tcPr>
            <w:tcW w:w="2381" w:type="dxa"/>
          </w:tcPr>
          <w:p w:rsidR="006A1CF0" w:rsidRDefault="006A1CF0" w:rsidP="00196350">
            <w:pPr>
              <w:jc w:val="center"/>
              <w:rPr>
                <w:rFonts w:ascii="Times New Roman" w:hAnsi="Times New Roman" w:cs="Times New Roman"/>
                <w:b/>
              </w:rPr>
            </w:pPr>
            <w:r>
              <w:rPr>
                <w:rFonts w:ascii="Times New Roman" w:hAnsi="Times New Roman" w:cs="Times New Roman"/>
                <w:b/>
              </w:rPr>
              <w:t>Balance</w:t>
            </w:r>
          </w:p>
        </w:tc>
      </w:tr>
      <w:tr w:rsidR="006A1CF0" w:rsidTr="00196350">
        <w:tc>
          <w:tcPr>
            <w:tcW w:w="697"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Beg</w:t>
            </w:r>
          </w:p>
        </w:tc>
        <w:tc>
          <w:tcPr>
            <w:tcW w:w="2813" w:type="dxa"/>
          </w:tcPr>
          <w:p w:rsidR="006A1CF0" w:rsidRPr="00A30839" w:rsidRDefault="006A1CF0" w:rsidP="00196350">
            <w:pPr>
              <w:jc w:val="center"/>
              <w:rPr>
                <w:rFonts w:ascii="Times New Roman" w:hAnsi="Times New Roman" w:cs="Times New Roman"/>
              </w:rPr>
            </w:pPr>
          </w:p>
        </w:tc>
        <w:tc>
          <w:tcPr>
            <w:tcW w:w="1701" w:type="dxa"/>
          </w:tcPr>
          <w:p w:rsidR="006A1CF0" w:rsidRPr="00A30839" w:rsidRDefault="006A1CF0" w:rsidP="00196350">
            <w:pPr>
              <w:jc w:val="center"/>
              <w:rPr>
                <w:rFonts w:ascii="Times New Roman" w:hAnsi="Times New Roman" w:cs="Times New Roman"/>
              </w:rPr>
            </w:pPr>
          </w:p>
        </w:tc>
        <w:tc>
          <w:tcPr>
            <w:tcW w:w="2596" w:type="dxa"/>
          </w:tcPr>
          <w:p w:rsidR="006A1CF0" w:rsidRPr="00A30839" w:rsidRDefault="006A1CF0" w:rsidP="00196350">
            <w:pPr>
              <w:jc w:val="center"/>
              <w:rPr>
                <w:rFonts w:ascii="Times New Roman" w:hAnsi="Times New Roman" w:cs="Times New Roman"/>
              </w:rPr>
            </w:pPr>
          </w:p>
        </w:tc>
        <w:tc>
          <w:tcPr>
            <w:tcW w:w="2381"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PV</w:t>
            </w:r>
            <w:r>
              <w:rPr>
                <w:rFonts w:ascii="Times New Roman" w:hAnsi="Times New Roman" w:cs="Times New Roman"/>
              </w:rPr>
              <w:t xml:space="preserve"> or total proceeds</w:t>
            </w:r>
          </w:p>
        </w:tc>
      </w:tr>
      <w:tr w:rsidR="006A1CF0" w:rsidTr="00196350">
        <w:tc>
          <w:tcPr>
            <w:tcW w:w="697"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lastRenderedPageBreak/>
              <w:t>Nxt</w:t>
            </w:r>
          </w:p>
        </w:tc>
        <w:tc>
          <w:tcPr>
            <w:tcW w:w="2813"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PMT</w:t>
            </w:r>
          </w:p>
        </w:tc>
        <w:tc>
          <w:tcPr>
            <w:tcW w:w="1701"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PV x % I = I’</w:t>
            </w:r>
          </w:p>
        </w:tc>
        <w:tc>
          <w:tcPr>
            <w:tcW w:w="2596"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PMT – I’ = Prin</w:t>
            </w:r>
            <w:r w:rsidRPr="00A30839">
              <w:rPr>
                <w:rFonts w:ascii="Times New Roman" w:hAnsi="Times New Roman" w:cs="Times New Roman"/>
                <w:vertAlign w:val="subscript"/>
              </w:rPr>
              <w:t>1</w:t>
            </w:r>
          </w:p>
        </w:tc>
        <w:tc>
          <w:tcPr>
            <w:tcW w:w="2381"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PV - Prin</w:t>
            </w:r>
            <w:r w:rsidRPr="00A30839">
              <w:rPr>
                <w:rFonts w:ascii="Times New Roman" w:hAnsi="Times New Roman" w:cs="Times New Roman"/>
                <w:vertAlign w:val="subscript"/>
              </w:rPr>
              <w:t>1</w:t>
            </w:r>
            <w:r w:rsidRPr="00A30839">
              <w:rPr>
                <w:rFonts w:ascii="Times New Roman" w:hAnsi="Times New Roman" w:cs="Times New Roman"/>
              </w:rPr>
              <w:t xml:space="preserve"> = PV</w:t>
            </w:r>
            <w:r w:rsidRPr="00A30839">
              <w:rPr>
                <w:rFonts w:ascii="Times New Roman" w:hAnsi="Times New Roman" w:cs="Times New Roman"/>
                <w:vertAlign w:val="subscript"/>
              </w:rPr>
              <w:t>1</w:t>
            </w:r>
          </w:p>
        </w:tc>
      </w:tr>
      <w:tr w:rsidR="006A1CF0" w:rsidTr="00196350">
        <w:tc>
          <w:tcPr>
            <w:tcW w:w="697"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Nxt</w:t>
            </w:r>
          </w:p>
        </w:tc>
        <w:tc>
          <w:tcPr>
            <w:tcW w:w="2813"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PMT</w:t>
            </w:r>
          </w:p>
        </w:tc>
        <w:tc>
          <w:tcPr>
            <w:tcW w:w="1701"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PV</w:t>
            </w:r>
            <w:r w:rsidRPr="00A30839">
              <w:rPr>
                <w:rFonts w:ascii="Times New Roman" w:hAnsi="Times New Roman" w:cs="Times New Roman"/>
                <w:vertAlign w:val="subscript"/>
              </w:rPr>
              <w:t>1</w:t>
            </w:r>
            <w:r w:rsidRPr="00A30839">
              <w:rPr>
                <w:rFonts w:ascii="Times New Roman" w:hAnsi="Times New Roman" w:cs="Times New Roman"/>
              </w:rPr>
              <w:t xml:space="preserve"> x %I = I”</w:t>
            </w:r>
          </w:p>
        </w:tc>
        <w:tc>
          <w:tcPr>
            <w:tcW w:w="2596"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PMT – I” = Prin</w:t>
            </w:r>
            <w:r w:rsidRPr="00A30839">
              <w:rPr>
                <w:rFonts w:ascii="Times New Roman" w:hAnsi="Times New Roman" w:cs="Times New Roman"/>
                <w:vertAlign w:val="subscript"/>
              </w:rPr>
              <w:t>2</w:t>
            </w:r>
          </w:p>
        </w:tc>
        <w:tc>
          <w:tcPr>
            <w:tcW w:w="2381" w:type="dxa"/>
          </w:tcPr>
          <w:p w:rsidR="006A1CF0" w:rsidRPr="00A30839" w:rsidRDefault="006A1CF0" w:rsidP="00196350">
            <w:pPr>
              <w:jc w:val="center"/>
              <w:rPr>
                <w:rFonts w:ascii="Times New Roman" w:hAnsi="Times New Roman" w:cs="Times New Roman"/>
              </w:rPr>
            </w:pPr>
            <w:r w:rsidRPr="00A30839">
              <w:rPr>
                <w:rFonts w:ascii="Times New Roman" w:hAnsi="Times New Roman" w:cs="Times New Roman"/>
              </w:rPr>
              <w:t>PV</w:t>
            </w:r>
            <w:r w:rsidRPr="00A30839">
              <w:rPr>
                <w:rFonts w:ascii="Times New Roman" w:hAnsi="Times New Roman" w:cs="Times New Roman"/>
                <w:vertAlign w:val="subscript"/>
              </w:rPr>
              <w:t>1</w:t>
            </w:r>
            <w:r w:rsidRPr="00A30839">
              <w:rPr>
                <w:rFonts w:ascii="Times New Roman" w:hAnsi="Times New Roman" w:cs="Times New Roman"/>
              </w:rPr>
              <w:t xml:space="preserve"> – Prin</w:t>
            </w:r>
            <w:r w:rsidRPr="00A30839">
              <w:rPr>
                <w:rFonts w:ascii="Times New Roman" w:hAnsi="Times New Roman" w:cs="Times New Roman"/>
                <w:vertAlign w:val="subscript"/>
              </w:rPr>
              <w:t>2</w:t>
            </w:r>
            <w:r w:rsidRPr="00A30839">
              <w:rPr>
                <w:rFonts w:ascii="Times New Roman" w:hAnsi="Times New Roman" w:cs="Times New Roman"/>
              </w:rPr>
              <w:t xml:space="preserve"> = PV</w:t>
            </w:r>
            <w:r w:rsidRPr="00A30839">
              <w:rPr>
                <w:rFonts w:ascii="Times New Roman" w:hAnsi="Times New Roman" w:cs="Times New Roman"/>
                <w:vertAlign w:val="subscript"/>
              </w:rPr>
              <w:t>2</w:t>
            </w:r>
          </w:p>
        </w:tc>
      </w:tr>
    </w:tbl>
    <w:p w:rsidR="006A1CF0" w:rsidRPr="005C451B" w:rsidRDefault="006A1CF0" w:rsidP="006A1CF0">
      <w:pPr>
        <w:jc w:val="both"/>
        <w:rPr>
          <w:rFonts w:ascii="Times New Roman" w:hAnsi="Times New Roman" w:cs="Times New Roman"/>
          <w:b/>
        </w:rPr>
      </w:pP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ADDITIONAL NOTES</w:t>
      </w:r>
    </w:p>
    <w:p w:rsidR="006A1CF0" w:rsidRDefault="006A1CF0" w:rsidP="006A1CF0">
      <w:pPr>
        <w:jc w:val="both"/>
        <w:rPr>
          <w:rFonts w:ascii="Times New Roman" w:hAnsi="Times New Roman" w:cs="Times New Roman"/>
        </w:rPr>
      </w:pPr>
    </w:p>
    <w:p w:rsidR="006A1CF0" w:rsidRDefault="006A1CF0" w:rsidP="006A1CF0">
      <w:pPr>
        <w:jc w:val="both"/>
        <w:rPr>
          <w:rFonts w:ascii="Times New Roman" w:hAnsi="Times New Roman" w:cs="Times New Roman"/>
        </w:rPr>
      </w:pPr>
      <w:r>
        <w:rPr>
          <w:rFonts w:ascii="Times New Roman" w:hAnsi="Times New Roman" w:cs="Times New Roman"/>
        </w:rPr>
        <w:t>Face value = future value</w:t>
      </w:r>
    </w:p>
    <w:p w:rsidR="006A1CF0" w:rsidRPr="00206A21" w:rsidRDefault="006A1CF0" w:rsidP="006A1CF0">
      <w:pPr>
        <w:jc w:val="both"/>
        <w:rPr>
          <w:rFonts w:ascii="Times New Roman" w:hAnsi="Times New Roman" w:cs="Times New Roman"/>
        </w:rPr>
      </w:pPr>
      <w:r w:rsidRPr="008A2C20">
        <w:rPr>
          <w:rFonts w:ascii="Times New Roman" w:hAnsi="Times New Roman" w:cs="Times New Roman"/>
          <w:color w:val="70AD47" w:themeColor="accent6"/>
        </w:rPr>
        <w:t>PMT</w:t>
      </w:r>
      <w:r>
        <w:rPr>
          <w:rFonts w:ascii="Times New Roman" w:hAnsi="Times New Roman" w:cs="Times New Roman"/>
        </w:rPr>
        <w:t xml:space="preserve"> = annuity payment = </w:t>
      </w:r>
      <w:r w:rsidRPr="008A2C20">
        <w:rPr>
          <w:rFonts w:ascii="Times New Roman" w:hAnsi="Times New Roman" w:cs="Times New Roman"/>
          <w:color w:val="70AD47" w:themeColor="accent6"/>
        </w:rPr>
        <w:t>FV x %Coup</w:t>
      </w:r>
      <w:r w:rsidRPr="00206A21">
        <w:rPr>
          <w:rFonts w:ascii="Times New Roman" w:hAnsi="Times New Roman" w:cs="Times New Roman"/>
        </w:rPr>
        <w:br w:type="page"/>
      </w:r>
    </w:p>
    <w:p w:rsidR="006A1CF0" w:rsidRPr="00906A25" w:rsidRDefault="006A1CF0" w:rsidP="006A1CF0">
      <w:pPr>
        <w:tabs>
          <w:tab w:val="left" w:pos="1583"/>
        </w:tabs>
        <w:jc w:val="both"/>
        <w:rPr>
          <w:rFonts w:ascii="Baskerville Old Face" w:hAnsi="Baskerville Old Face" w:cs="Apple Chancery"/>
          <w:b/>
          <w:color w:val="FF0000"/>
          <w:u w:val="thick"/>
        </w:rPr>
      </w:pPr>
      <w:r>
        <w:rPr>
          <w:rFonts w:ascii="Baskerville Old Face" w:hAnsi="Baskerville Old Face" w:cs="Apple Chancery"/>
          <w:b/>
          <w:color w:val="FF0000"/>
          <w:u w:val="thick"/>
        </w:rPr>
        <w:lastRenderedPageBreak/>
        <w:t>CHAPTER IX</w:t>
      </w:r>
      <w:r w:rsidRPr="00906A25">
        <w:rPr>
          <w:rFonts w:ascii="Baskerville Old Face" w:hAnsi="Baskerville Old Face" w:cs="Apple Chancery"/>
          <w:b/>
          <w:color w:val="FF0000"/>
          <w:u w:val="thick"/>
        </w:rPr>
        <w:t>: Shareholders’ Equity</w:t>
      </w:r>
    </w:p>
    <w:p w:rsidR="006A1CF0" w:rsidRPr="00206A21" w:rsidRDefault="006A1CF0" w:rsidP="006A1CF0">
      <w:pPr>
        <w:tabs>
          <w:tab w:val="left" w:pos="1583"/>
        </w:tabs>
        <w:jc w:val="both"/>
        <w:rPr>
          <w:rFonts w:ascii="Times New Roman" w:hAnsi="Times New Roman" w:cs="Times New Roman"/>
        </w:rPr>
      </w:pP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Fundamentally made up of 2 elements: contributed capital &amp; retained earnings</w:t>
      </w:r>
    </w:p>
    <w:p w:rsidR="006A1CF0"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 xml:space="preserve">Contributed capital – investment made in the corporation by the shareholders. </w:t>
      </w:r>
    </w:p>
    <w:p w:rsidR="006A1CF0" w:rsidRPr="00206A21"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preferre</w:t>
      </w:r>
      <w:r>
        <w:rPr>
          <w:rFonts w:ascii="Times New Roman" w:hAnsi="Times New Roman" w:cs="Times New Roman"/>
        </w:rPr>
        <w:t xml:space="preserve">d shares/common shares - </w:t>
      </w:r>
      <w:r w:rsidRPr="00206A21">
        <w:rPr>
          <w:rFonts w:ascii="Times New Roman" w:hAnsi="Times New Roman" w:cs="Times New Roman"/>
        </w:rPr>
        <w:t xml:space="preserve">Shareholder investments in the comp. </w:t>
      </w:r>
      <w:r>
        <w:rPr>
          <w:rFonts w:ascii="Times New Roman" w:hAnsi="Times New Roman" w:cs="Times New Roman"/>
        </w:rPr>
        <w:t>-&gt; Comp. issue shares to the investors.</w:t>
      </w:r>
    </w:p>
    <w:p w:rsidR="006A1CF0" w:rsidRDefault="006A1CF0" w:rsidP="006A1CF0">
      <w:pPr>
        <w:tabs>
          <w:tab w:val="left" w:pos="1583"/>
        </w:tabs>
        <w:jc w:val="both"/>
        <w:rPr>
          <w:rFonts w:ascii="Times New Roman" w:hAnsi="Times New Roman" w:cs="Times New Roman"/>
        </w:rPr>
      </w:pPr>
      <w:r w:rsidRPr="00206A21">
        <w:rPr>
          <w:rFonts w:ascii="Times New Roman" w:hAnsi="Times New Roman" w:cs="Times New Roman"/>
        </w:rPr>
        <w:t>Retained earnings – cumulative earnings of the</w:t>
      </w:r>
      <w:r>
        <w:rPr>
          <w:rFonts w:ascii="Times New Roman" w:hAnsi="Times New Roman" w:cs="Times New Roman"/>
        </w:rPr>
        <w:t xml:space="preserve"> corporation-dividend distributions to its shareholders.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 xml:space="preserve">FVTOCI -&gt; </w:t>
      </w:r>
      <w:r>
        <w:rPr>
          <w:rFonts w:ascii="Times New Roman" w:hAnsi="Times New Roman" w:cs="Times New Roman"/>
        </w:rPr>
        <w:sym w:font="Wingdings" w:char="F0EC"/>
      </w:r>
      <w:r>
        <w:rPr>
          <w:rFonts w:ascii="Times New Roman" w:hAnsi="Times New Roman" w:cs="Times New Roman"/>
        </w:rPr>
        <w:t>/</w:t>
      </w:r>
      <w:r>
        <w:rPr>
          <w:rFonts w:ascii="Times New Roman" w:hAnsi="Times New Roman" w:cs="Times New Roman"/>
        </w:rPr>
        <w:sym w:font="Wingdings" w:char="F0ED"/>
      </w:r>
      <w:r>
        <w:rPr>
          <w:rFonts w:ascii="Times New Roman" w:hAnsi="Times New Roman" w:cs="Times New Roman"/>
        </w:rPr>
        <w:t>the fair value of the investments will flow to Other Comprehensive income acc. on the statement of comprehensive Income -&gt; closed out at the end of the period to Accumulated other Comprehensive Income (AOCI), which is a part of S.E. (*the concept of OCI only applies to comp. that have adopted International Financial Reporting Standards – typically public comps. This concept doesn’t exist in private comps who hv adopted Accounting standards for private enterprise)</w:t>
      </w:r>
    </w:p>
    <w:p w:rsidR="006A1CF0" w:rsidRDefault="006A1CF0" w:rsidP="006A1CF0">
      <w:pPr>
        <w:tabs>
          <w:tab w:val="left" w:pos="1583"/>
        </w:tabs>
        <w:rPr>
          <w:rFonts w:ascii="Times New Roman" w:hAnsi="Times New Roman" w:cs="Times New Roman"/>
        </w:rPr>
      </w:pPr>
    </w:p>
    <w:p w:rsidR="006A1CF0" w:rsidRPr="0007131E" w:rsidRDefault="006A1CF0" w:rsidP="006A1CF0">
      <w:pPr>
        <w:tabs>
          <w:tab w:val="left" w:pos="1583"/>
        </w:tabs>
        <w:rPr>
          <w:rFonts w:ascii="Times New Roman" w:hAnsi="Times New Roman" w:cs="Times New Roman"/>
          <w:b/>
        </w:rPr>
      </w:pPr>
      <w:r w:rsidRPr="0007131E">
        <w:rPr>
          <w:rFonts w:ascii="Times New Roman" w:hAnsi="Times New Roman" w:cs="Times New Roman"/>
          <w:b/>
        </w:rPr>
        <w:t>Characteristics of a Corporation</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Separate legal existence, taxable entity</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Limited liability of shareholders</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Transferable ownership rights</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Ability to raise capital</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Continuous life</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Separation of management &amp; ownership</w:t>
      </w:r>
    </w:p>
    <w:p w:rsidR="006A1CF0" w:rsidRDefault="006A1CF0" w:rsidP="006A1CF0">
      <w:pPr>
        <w:tabs>
          <w:tab w:val="left" w:pos="1583"/>
        </w:tabs>
        <w:rPr>
          <w:rFonts w:ascii="Times New Roman" w:hAnsi="Times New Roman" w:cs="Times New Roman"/>
        </w:rPr>
      </w:pPr>
    </w:p>
    <w:p w:rsidR="006A1CF0" w:rsidRPr="0007131E" w:rsidRDefault="006A1CF0" w:rsidP="006A1CF0">
      <w:pPr>
        <w:tabs>
          <w:tab w:val="left" w:pos="1583"/>
        </w:tabs>
        <w:rPr>
          <w:rFonts w:ascii="Times New Roman" w:hAnsi="Times New Roman" w:cs="Times New Roman"/>
          <w:b/>
        </w:rPr>
      </w:pPr>
      <w:r w:rsidRPr="0007131E">
        <w:rPr>
          <w:rFonts w:ascii="Times New Roman" w:hAnsi="Times New Roman" w:cs="Times New Roman"/>
          <w:b/>
        </w:rPr>
        <w:t>S.E.</w:t>
      </w:r>
    </w:p>
    <w:p w:rsidR="006A1CF0" w:rsidRDefault="006A1CF0" w:rsidP="006A1CF0">
      <w:pPr>
        <w:tabs>
          <w:tab w:val="left" w:pos="1583"/>
        </w:tabs>
        <w:rPr>
          <w:rFonts w:ascii="Times New Roman" w:hAnsi="Times New Roman" w:cs="Times New Roman"/>
        </w:rPr>
      </w:pPr>
      <w:r>
        <w:rPr>
          <w:rFonts w:ascii="Times New Roman" w:hAnsi="Times New Roman" w:cs="Times New Roman"/>
        </w:rPr>
        <w:t>It’s composition:</w:t>
      </w:r>
    </w:p>
    <w:p w:rsidR="006A1CF0" w:rsidRDefault="006A1CF0" w:rsidP="006A1CF0">
      <w:pPr>
        <w:tabs>
          <w:tab w:val="left" w:pos="1583"/>
        </w:tabs>
        <w:rPr>
          <w:rFonts w:ascii="Times New Roman" w:hAnsi="Times New Roman" w:cs="Times New Roman"/>
        </w:rPr>
      </w:pPr>
      <w:r>
        <w:rPr>
          <w:rFonts w:ascii="Times New Roman" w:hAnsi="Times New Roman" w:cs="Times New Roman"/>
        </w:rPr>
        <w:t>Contributed capital</w:t>
      </w:r>
    </w:p>
    <w:p w:rsidR="006A1CF0" w:rsidRDefault="006A1CF0" w:rsidP="006A1CF0">
      <w:pPr>
        <w:rPr>
          <w:rFonts w:ascii="Times New Roman" w:hAnsi="Times New Roman" w:cs="Times New Roman"/>
        </w:rPr>
      </w:pPr>
      <w:r>
        <w:rPr>
          <w:rFonts w:ascii="Times New Roman" w:hAnsi="Times New Roman" w:cs="Times New Roman"/>
        </w:rPr>
        <w:tab/>
        <w:t>Preferred shares</w:t>
      </w:r>
    </w:p>
    <w:p w:rsidR="006A1CF0" w:rsidRDefault="006A1CF0" w:rsidP="006A1CF0">
      <w:pPr>
        <w:rPr>
          <w:rFonts w:ascii="Times New Roman" w:hAnsi="Times New Roman" w:cs="Times New Roman"/>
        </w:rPr>
      </w:pPr>
      <w:r>
        <w:rPr>
          <w:rFonts w:ascii="Times New Roman" w:hAnsi="Times New Roman" w:cs="Times New Roman"/>
        </w:rPr>
        <w:tab/>
        <w:t>Common shares</w:t>
      </w:r>
    </w:p>
    <w:p w:rsidR="006A1CF0" w:rsidRDefault="006A1CF0" w:rsidP="006A1CF0">
      <w:pPr>
        <w:tabs>
          <w:tab w:val="left" w:pos="1583"/>
        </w:tabs>
        <w:rPr>
          <w:rFonts w:ascii="Times New Roman" w:hAnsi="Times New Roman" w:cs="Times New Roman"/>
        </w:rPr>
      </w:pPr>
      <w:r>
        <w:rPr>
          <w:rFonts w:ascii="Times New Roman" w:hAnsi="Times New Roman" w:cs="Times New Roman"/>
        </w:rPr>
        <w:t>Retained Earnings</w:t>
      </w:r>
    </w:p>
    <w:p w:rsidR="006A1CF0" w:rsidRPr="0007131E" w:rsidRDefault="006A1CF0" w:rsidP="006A1CF0">
      <w:pPr>
        <w:tabs>
          <w:tab w:val="left" w:pos="1583"/>
        </w:tabs>
        <w:rPr>
          <w:rFonts w:ascii="Times New Roman" w:hAnsi="Times New Roman" w:cs="Times New Roman"/>
        </w:rPr>
      </w:pPr>
      <w:r>
        <w:rPr>
          <w:rFonts w:ascii="Times New Roman" w:hAnsi="Times New Roman" w:cs="Times New Roman"/>
        </w:rPr>
        <w:t>Other comprehensive Income</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sidRPr="007753A1">
        <w:rPr>
          <w:rFonts w:ascii="Times New Roman" w:hAnsi="Times New Roman" w:cs="Times New Roman"/>
          <w:b/>
        </w:rPr>
        <w:t>Common</w:t>
      </w:r>
      <w:r>
        <w:rPr>
          <w:rFonts w:ascii="Times New Roman" w:hAnsi="Times New Roman" w:cs="Times New Roman"/>
        </w:rPr>
        <w:t xml:space="preserve"> </w:t>
      </w:r>
      <w:r w:rsidRPr="007753A1">
        <w:rPr>
          <w:rFonts w:ascii="Times New Roman" w:hAnsi="Times New Roman" w:cs="Times New Roman"/>
          <w:b/>
        </w:rPr>
        <w:t>Shares</w:t>
      </w:r>
    </w:p>
    <w:p w:rsidR="006A1CF0" w:rsidRDefault="006A1CF0" w:rsidP="006A1CF0">
      <w:pPr>
        <w:tabs>
          <w:tab w:val="left" w:pos="1583"/>
        </w:tabs>
        <w:rPr>
          <w:rFonts w:ascii="Times New Roman" w:hAnsi="Times New Roman" w:cs="Times New Roman"/>
        </w:rPr>
      </w:pPr>
      <w:r>
        <w:rPr>
          <w:rFonts w:ascii="Times New Roman" w:hAnsi="Times New Roman" w:cs="Times New Roman"/>
        </w:rPr>
        <w:t>Have following features:</w:t>
      </w:r>
    </w:p>
    <w:p w:rsidR="006A1CF0" w:rsidRDefault="006A1CF0" w:rsidP="006A1CF0">
      <w:pPr>
        <w:pStyle w:val="ListParagraph"/>
        <w:numPr>
          <w:ilvl w:val="0"/>
          <w:numId w:val="45"/>
        </w:numPr>
        <w:tabs>
          <w:tab w:val="left" w:pos="1583"/>
        </w:tabs>
        <w:rPr>
          <w:rFonts w:ascii="Times New Roman" w:hAnsi="Times New Roman" w:cs="Times New Roman"/>
        </w:rPr>
      </w:pPr>
      <w:r>
        <w:rPr>
          <w:rFonts w:ascii="Times New Roman" w:hAnsi="Times New Roman" w:cs="Times New Roman"/>
        </w:rPr>
        <w:t>Provide the right to vote at annual meetings</w:t>
      </w:r>
    </w:p>
    <w:p w:rsidR="006A1CF0" w:rsidRDefault="006A1CF0" w:rsidP="006A1CF0">
      <w:pPr>
        <w:pStyle w:val="ListParagraph"/>
        <w:numPr>
          <w:ilvl w:val="0"/>
          <w:numId w:val="45"/>
        </w:numPr>
        <w:tabs>
          <w:tab w:val="left" w:pos="1583"/>
        </w:tabs>
        <w:rPr>
          <w:rFonts w:ascii="Times New Roman" w:hAnsi="Times New Roman" w:cs="Times New Roman"/>
        </w:rPr>
      </w:pPr>
      <w:r>
        <w:rPr>
          <w:rFonts w:ascii="Times New Roman" w:hAnsi="Times New Roman" w:cs="Times New Roman"/>
        </w:rPr>
        <w:t>Upon liquidation of the comp, any cash remaining after all obligations hv been settled revert back to common shareholders</w:t>
      </w:r>
    </w:p>
    <w:p w:rsidR="006A1CF0" w:rsidRDefault="006A1CF0" w:rsidP="006A1CF0">
      <w:pPr>
        <w:pStyle w:val="ListParagraph"/>
        <w:numPr>
          <w:ilvl w:val="0"/>
          <w:numId w:val="45"/>
        </w:numPr>
        <w:tabs>
          <w:tab w:val="left" w:pos="1583"/>
        </w:tabs>
        <w:rPr>
          <w:rFonts w:ascii="Times New Roman" w:hAnsi="Times New Roman" w:cs="Times New Roman"/>
        </w:rPr>
      </w:pPr>
      <w:r>
        <w:rPr>
          <w:rFonts w:ascii="Times New Roman" w:hAnsi="Times New Roman" w:cs="Times New Roman"/>
        </w:rPr>
        <w:t>Never become due (perpetuity)</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The following must b disclosed:</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Authorized: mx allowable # of shares to be issued</w:t>
      </w:r>
    </w:p>
    <w:p w:rsidR="006A1CF0"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Issued: sold &amp; distributed</w:t>
      </w:r>
    </w:p>
    <w:p w:rsidR="006A1CF0" w:rsidRPr="00282144" w:rsidRDefault="006A1CF0" w:rsidP="006A1CF0">
      <w:pPr>
        <w:pStyle w:val="ListParagraph"/>
        <w:numPr>
          <w:ilvl w:val="0"/>
          <w:numId w:val="8"/>
        </w:numPr>
        <w:tabs>
          <w:tab w:val="left" w:pos="1583"/>
        </w:tabs>
        <w:rPr>
          <w:rFonts w:ascii="Times New Roman" w:hAnsi="Times New Roman" w:cs="Times New Roman"/>
        </w:rPr>
      </w:pPr>
      <w:r>
        <w:rPr>
          <w:rFonts w:ascii="Times New Roman" w:hAnsi="Times New Roman" w:cs="Times New Roman"/>
        </w:rPr>
        <w:t>Outstanding: # of shares not repurchased</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Any dividend declarations are at the sole discretion of the comp’s board of directors.</w:t>
      </w:r>
    </w:p>
    <w:p w:rsidR="006A1CF0" w:rsidRDefault="006A1CF0" w:rsidP="006A1CF0">
      <w:pPr>
        <w:tabs>
          <w:tab w:val="left" w:pos="1583"/>
        </w:tabs>
        <w:rPr>
          <w:rFonts w:ascii="Times New Roman" w:hAnsi="Times New Roman" w:cs="Times New Roman"/>
        </w:rPr>
      </w:pPr>
      <w:r>
        <w:rPr>
          <w:rFonts w:ascii="Times New Roman" w:hAnsi="Times New Roman" w:cs="Times New Roman"/>
        </w:rPr>
        <w:t>Dividends bcome a liability of the corporation only when the board of directors declares them</w:t>
      </w:r>
    </w:p>
    <w:p w:rsidR="006A1CF0" w:rsidRDefault="006A1CF0" w:rsidP="006A1CF0">
      <w:pPr>
        <w:tabs>
          <w:tab w:val="left" w:pos="1583"/>
        </w:tabs>
        <w:rPr>
          <w:rFonts w:ascii="Times New Roman" w:hAnsi="Times New Roman" w:cs="Times New Roman"/>
        </w:rPr>
      </w:pPr>
    </w:p>
    <w:p w:rsidR="006A1CF0" w:rsidRPr="006C05D4" w:rsidRDefault="006A1CF0" w:rsidP="006A1CF0">
      <w:pPr>
        <w:tabs>
          <w:tab w:val="left" w:pos="1583"/>
        </w:tabs>
        <w:rPr>
          <w:rFonts w:ascii="Times New Roman" w:hAnsi="Times New Roman" w:cs="Times New Roman"/>
          <w:i/>
        </w:rPr>
      </w:pPr>
      <w:r w:rsidRPr="006C05D4">
        <w:rPr>
          <w:rFonts w:ascii="Times New Roman" w:hAnsi="Times New Roman" w:cs="Times New Roman"/>
          <w:i/>
        </w:rPr>
        <w:t>Issue of common shares</w:t>
      </w:r>
    </w:p>
    <w:p w:rsidR="006A1CF0" w:rsidRDefault="006A1CF0" w:rsidP="006A1CF0">
      <w:pPr>
        <w:tabs>
          <w:tab w:val="left" w:pos="1583"/>
        </w:tabs>
        <w:rPr>
          <w:rFonts w:ascii="Times New Roman" w:hAnsi="Times New Roman" w:cs="Times New Roman"/>
        </w:rPr>
      </w:pPr>
      <w:r>
        <w:rPr>
          <w:rFonts w:ascii="Times New Roman" w:hAnsi="Times New Roman" w:cs="Times New Roman"/>
        </w:rPr>
        <w:t>Can be issues for cash/any other asset</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If comp’s subject to International financial reporting (IFRS) -&gt; whenever shares are issued for other assets is at the fair value of the asset received and not at the fair value of the shares used that is used to value the shares.</w:t>
      </w:r>
    </w:p>
    <w:p w:rsidR="006A1CF0" w:rsidRDefault="006A1CF0" w:rsidP="006A1CF0">
      <w:pPr>
        <w:tabs>
          <w:tab w:val="left" w:pos="1583"/>
        </w:tabs>
        <w:rPr>
          <w:rFonts w:ascii="Times New Roman" w:hAnsi="Times New Roman" w:cs="Times New Roman"/>
        </w:rPr>
      </w:pPr>
      <w:r>
        <w:rPr>
          <w:rFonts w:ascii="Times New Roman" w:hAnsi="Times New Roman" w:cs="Times New Roman"/>
        </w:rPr>
        <w:lastRenderedPageBreak/>
        <w:t>If the comp’s subject to Accounting Standards for Private enterprises  (ASPE) -&gt; the measurement is at the more clearly determinable of the fair value of the asset received/fair value of the shares issued is used to record the asset and the common shares.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 xml:space="preserve">When common shares are repurchased, the shares must be cancelled (i.e. a comp. can’t purchase its own common shares, hold them then resell them). </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sidRPr="00B87359">
        <w:rPr>
          <w:rFonts w:ascii="Times New Roman" w:hAnsi="Times New Roman" w:cs="Times New Roman"/>
          <w:color w:val="70AD47" w:themeColor="accent6"/>
        </w:rPr>
        <w:t>To cancel the shares, the common shares account must be Dr</w:t>
      </w:r>
      <w:r>
        <w:rPr>
          <w:rFonts w:ascii="Times New Roman" w:hAnsi="Times New Roman" w:cs="Times New Roman"/>
        </w:rPr>
        <w:t>. (the dr. to common shares acc = weighted ave book value per share x #of shares retired.</w:t>
      </w:r>
    </w:p>
    <w:p w:rsidR="006A1CF0" w:rsidRDefault="006A1CF0" w:rsidP="006A1CF0">
      <w:pPr>
        <w:tabs>
          <w:tab w:val="left" w:pos="1583"/>
        </w:tabs>
        <w:rPr>
          <w:rFonts w:ascii="Times New Roman" w:hAnsi="Times New Roman" w:cs="Times New Roman"/>
        </w:rPr>
      </w:pPr>
    </w:p>
    <w:p w:rsidR="006A1CF0" w:rsidRPr="00B87359" w:rsidRDefault="006A1CF0" w:rsidP="006A1CF0">
      <w:pPr>
        <w:tabs>
          <w:tab w:val="left" w:pos="1583"/>
        </w:tabs>
        <w:rPr>
          <w:rFonts w:ascii="Times New Roman" w:hAnsi="Times New Roman" w:cs="Times New Roman"/>
          <w:color w:val="70AD47" w:themeColor="accent6"/>
        </w:rPr>
      </w:pPr>
      <w:r w:rsidRPr="00B87359">
        <w:rPr>
          <w:rFonts w:ascii="Times New Roman" w:hAnsi="Times New Roman" w:cs="Times New Roman"/>
          <w:color w:val="70AD47" w:themeColor="accent6"/>
        </w:rPr>
        <w:t>If book value per share &gt; cash paid out to retire the shares -&gt; Cr. Contributed Surplus for the difference</w:t>
      </w:r>
    </w:p>
    <w:p w:rsidR="006A1CF0" w:rsidRPr="00B87359" w:rsidRDefault="006A1CF0" w:rsidP="006A1CF0">
      <w:pPr>
        <w:tabs>
          <w:tab w:val="left" w:pos="1583"/>
        </w:tabs>
        <w:rPr>
          <w:rFonts w:ascii="Times New Roman" w:hAnsi="Times New Roman" w:cs="Times New Roman"/>
          <w:color w:val="70AD47" w:themeColor="accent6"/>
        </w:rPr>
      </w:pPr>
      <w:r w:rsidRPr="00B87359">
        <w:rPr>
          <w:rFonts w:ascii="Times New Roman" w:hAnsi="Times New Roman" w:cs="Times New Roman"/>
          <w:color w:val="70AD47" w:themeColor="accent6"/>
        </w:rPr>
        <w:t>If the book value per share &lt; cash paid out to retire the shares -&gt; the Dr. required to balance the journal entry is allocated as follows:</w:t>
      </w:r>
    </w:p>
    <w:p w:rsidR="006A1CF0" w:rsidRPr="00B87359" w:rsidRDefault="006A1CF0" w:rsidP="006A1CF0">
      <w:pPr>
        <w:pStyle w:val="ListParagraph"/>
        <w:numPr>
          <w:ilvl w:val="0"/>
          <w:numId w:val="52"/>
        </w:numPr>
        <w:tabs>
          <w:tab w:val="left" w:pos="1583"/>
        </w:tabs>
        <w:rPr>
          <w:rFonts w:ascii="Times New Roman" w:hAnsi="Times New Roman" w:cs="Times New Roman"/>
          <w:color w:val="70AD47" w:themeColor="accent6"/>
        </w:rPr>
      </w:pPr>
      <w:r w:rsidRPr="00B87359">
        <w:rPr>
          <w:rFonts w:ascii="Times New Roman" w:hAnsi="Times New Roman" w:cs="Times New Roman"/>
          <w:color w:val="70AD47" w:themeColor="accent6"/>
        </w:rPr>
        <w:t>If there’s any Contributed Surplus relative to common shares, it can be drawn down,</w:t>
      </w:r>
    </w:p>
    <w:p w:rsidR="006A1CF0" w:rsidRPr="00B87359" w:rsidRDefault="006A1CF0" w:rsidP="006A1CF0">
      <w:pPr>
        <w:pStyle w:val="ListParagraph"/>
        <w:numPr>
          <w:ilvl w:val="0"/>
          <w:numId w:val="52"/>
        </w:numPr>
        <w:tabs>
          <w:tab w:val="left" w:pos="1583"/>
        </w:tabs>
        <w:rPr>
          <w:rFonts w:ascii="Times New Roman" w:hAnsi="Times New Roman" w:cs="Times New Roman"/>
          <w:color w:val="70AD47" w:themeColor="accent6"/>
        </w:rPr>
      </w:pPr>
      <w:r w:rsidRPr="00B87359">
        <w:rPr>
          <w:rFonts w:ascii="Times New Roman" w:hAnsi="Times New Roman" w:cs="Times New Roman"/>
          <w:color w:val="70AD47" w:themeColor="accent6"/>
        </w:rPr>
        <w:t>Any remainders gets Dr. to Retained Earnings</w:t>
      </w:r>
    </w:p>
    <w:p w:rsidR="006A1CF0" w:rsidRDefault="006A1CF0" w:rsidP="006A1CF0">
      <w:pPr>
        <w:tabs>
          <w:tab w:val="left" w:pos="1583"/>
        </w:tabs>
        <w:rPr>
          <w:rFonts w:ascii="Times New Roman" w:hAnsi="Times New Roman" w:cs="Times New Roman"/>
        </w:rPr>
      </w:pPr>
    </w:p>
    <w:p w:rsidR="006A1CF0" w:rsidRPr="00906A25" w:rsidRDefault="006A1CF0" w:rsidP="006A1CF0">
      <w:pPr>
        <w:tabs>
          <w:tab w:val="left" w:pos="1583"/>
        </w:tabs>
        <w:rPr>
          <w:rFonts w:ascii="Times New Roman" w:hAnsi="Times New Roman" w:cs="Times New Roman"/>
          <w:b/>
        </w:rPr>
      </w:pPr>
      <w:r w:rsidRPr="00906A25">
        <w:rPr>
          <w:rFonts w:ascii="Times New Roman" w:hAnsi="Times New Roman" w:cs="Times New Roman"/>
          <w:b/>
        </w:rPr>
        <w:t>Preferred shares</w:t>
      </w:r>
    </w:p>
    <w:p w:rsidR="006A1CF0" w:rsidRDefault="006A1CF0" w:rsidP="006A1CF0">
      <w:pPr>
        <w:tabs>
          <w:tab w:val="left" w:pos="1583"/>
        </w:tabs>
        <w:rPr>
          <w:rFonts w:ascii="Times New Roman" w:hAnsi="Times New Roman" w:cs="Times New Roman"/>
        </w:rPr>
      </w:pPr>
      <w:r>
        <w:rPr>
          <w:rFonts w:ascii="Times New Roman" w:hAnsi="Times New Roman" w:cs="Times New Roman"/>
        </w:rPr>
        <w:t>Have the following characteristics:</w:t>
      </w:r>
    </w:p>
    <w:p w:rsidR="006A1CF0" w:rsidRDefault="006A1CF0" w:rsidP="006A1CF0">
      <w:pPr>
        <w:pStyle w:val="ListParagraph"/>
        <w:numPr>
          <w:ilvl w:val="0"/>
          <w:numId w:val="53"/>
        </w:numPr>
        <w:tabs>
          <w:tab w:val="left" w:pos="1583"/>
        </w:tabs>
        <w:rPr>
          <w:rFonts w:ascii="Times New Roman" w:hAnsi="Times New Roman" w:cs="Times New Roman"/>
        </w:rPr>
      </w:pPr>
      <w:r w:rsidRPr="006C05D4">
        <w:rPr>
          <w:rFonts w:ascii="Times New Roman" w:hAnsi="Times New Roman" w:cs="Times New Roman"/>
        </w:rPr>
        <w:t>Generally non votin</w:t>
      </w:r>
      <w:r>
        <w:rPr>
          <w:rFonts w:ascii="Times New Roman" w:hAnsi="Times New Roman" w:cs="Times New Roman"/>
        </w:rPr>
        <w:t>g shares (</w:t>
      </w:r>
      <w:r w:rsidRPr="006C05D4">
        <w:rPr>
          <w:rFonts w:ascii="Times New Roman" w:hAnsi="Times New Roman" w:cs="Times New Roman"/>
        </w:rPr>
        <w:t xml:space="preserve">voting privileges are typically only granted if the corporation doesn’t pay the </w:t>
      </w:r>
      <w:r>
        <w:rPr>
          <w:rFonts w:ascii="Times New Roman" w:hAnsi="Times New Roman" w:cs="Times New Roman"/>
        </w:rPr>
        <w:t>annual preferred share dividend)</w:t>
      </w:r>
    </w:p>
    <w:p w:rsidR="006A1CF0" w:rsidRPr="006C05D4" w:rsidRDefault="006A1CF0" w:rsidP="006A1CF0">
      <w:pPr>
        <w:pStyle w:val="ListParagraph"/>
        <w:numPr>
          <w:ilvl w:val="0"/>
          <w:numId w:val="53"/>
        </w:numPr>
        <w:tabs>
          <w:tab w:val="left" w:pos="1583"/>
        </w:tabs>
        <w:rPr>
          <w:rFonts w:ascii="Times New Roman" w:hAnsi="Times New Roman" w:cs="Times New Roman"/>
        </w:rPr>
      </w:pPr>
      <w:r>
        <w:rPr>
          <w:rFonts w:ascii="Times New Roman" w:hAnsi="Times New Roman" w:cs="Times New Roman"/>
        </w:rPr>
        <w:t>Carry a stated dividend per share ( like bonds)</w:t>
      </w:r>
    </w:p>
    <w:p w:rsidR="006A1CF0" w:rsidRDefault="006A1CF0" w:rsidP="006A1CF0">
      <w:pPr>
        <w:pStyle w:val="ListParagraph"/>
        <w:numPr>
          <w:ilvl w:val="0"/>
          <w:numId w:val="53"/>
        </w:numPr>
        <w:tabs>
          <w:tab w:val="left" w:pos="1583"/>
        </w:tabs>
        <w:rPr>
          <w:rFonts w:ascii="Times New Roman" w:hAnsi="Times New Roman" w:cs="Times New Roman"/>
        </w:rPr>
      </w:pPr>
      <w:r>
        <w:rPr>
          <w:rFonts w:ascii="Times New Roman" w:hAnsi="Times New Roman" w:cs="Times New Roman"/>
        </w:rPr>
        <w:t>Like common shares, they are perpetuity</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Any dividend declarations are at the sole discretion of the comp’s board of directors.</w:t>
      </w:r>
    </w:p>
    <w:p w:rsidR="006A1CF0" w:rsidRDefault="006A1CF0" w:rsidP="006A1CF0">
      <w:pPr>
        <w:tabs>
          <w:tab w:val="left" w:pos="1583"/>
        </w:tabs>
        <w:rPr>
          <w:rFonts w:ascii="Times New Roman" w:hAnsi="Times New Roman" w:cs="Times New Roman"/>
        </w:rPr>
      </w:pPr>
      <w:r>
        <w:rPr>
          <w:rFonts w:ascii="Times New Roman" w:hAnsi="Times New Roman" w:cs="Times New Roman"/>
        </w:rPr>
        <w:t>Dividends bcome a liability of the corporation only when the board of directors declares them, tho in most cases preferred shares are cumulative -&gt; meaning that if dividends are missed, any dividends in arrears (</w:t>
      </w:r>
      <w:r w:rsidRPr="006C05D4">
        <w:rPr>
          <w:rFonts w:ascii="Times New Roman" w:hAnsi="Times New Roman" w:cs="Times New Roman"/>
        </w:rPr>
        <w:t>money that is owed and should have been paid earlier</w:t>
      </w:r>
      <w:r>
        <w:rPr>
          <w:rFonts w:ascii="Times New Roman" w:hAnsi="Times New Roman" w:cs="Times New Roman"/>
        </w:rPr>
        <w:t>) due to preferred shareholders must be paid b4 any dividends can be paid to common shareholders. (*dividends in arrears don’t become a liability of the corporation unless they are declared by the board of directors)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sidRPr="00423D26">
        <w:rPr>
          <w:rFonts w:ascii="Times New Roman" w:hAnsi="Times New Roman" w:cs="Times New Roman"/>
          <w:highlight w:val="lightGray"/>
        </w:rPr>
        <w:t>Common shareholders cannot be paid dividends before dividends are paid to preferred shareholders.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 xml:space="preserve">DO NOT prorate a preferred dividend. When preferred dividend is declared, -&gt; annual dividend declared </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noProof/>
          <w:lang w:val="en-CA" w:eastAsia="en-CA"/>
        </w:rPr>
        <mc:AlternateContent>
          <mc:Choice Requires="wpi">
            <w:drawing>
              <wp:anchor distT="0" distB="0" distL="114300" distR="114300" simplePos="0" relativeHeight="252751872" behindDoc="0" locked="0" layoutInCell="1" allowOverlap="1" wp14:anchorId="0F6BF036" wp14:editId="3AEAF998">
                <wp:simplePos x="0" y="0"/>
                <wp:positionH relativeFrom="column">
                  <wp:posOffset>5351925</wp:posOffset>
                </wp:positionH>
                <wp:positionV relativeFrom="paragraph">
                  <wp:posOffset>1506085</wp:posOffset>
                </wp:positionV>
                <wp:extent cx="66780" cy="9720"/>
                <wp:effectExtent l="38100" t="38100" r="28575" b="28575"/>
                <wp:wrapNone/>
                <wp:docPr id="633" name="Ink 633"/>
                <wp:cNvGraphicFramePr/>
                <a:graphic xmlns:a="http://schemas.openxmlformats.org/drawingml/2006/main">
                  <a:graphicData uri="http://schemas.microsoft.com/office/word/2010/wordprocessingInk">
                    <w14:contentPart bwMode="auto" r:id="rId153">
                      <w14:nvContentPartPr>
                        <w14:cNvContentPartPr/>
                      </w14:nvContentPartPr>
                      <w14:xfrm>
                        <a:off x="0" y="0"/>
                        <a:ext cx="66780" cy="9720"/>
                      </w14:xfrm>
                    </w14:contentPart>
                  </a:graphicData>
                </a:graphic>
              </wp:anchor>
            </w:drawing>
          </mc:Choice>
          <mc:Fallback>
            <w:pict>
              <v:shape w14:anchorId="30789548" id="Ink 633" o:spid="_x0000_s1026" type="#_x0000_t75" style="position:absolute;margin-left:421.2pt;margin-top:118.4pt;width:5.7pt;height:1.2pt;z-index:25275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">
                <v:imagedata r:id="rId154"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50848" behindDoc="0" locked="0" layoutInCell="1" allowOverlap="1" wp14:anchorId="63761BFA" wp14:editId="451C24E8">
                <wp:simplePos x="0" y="0"/>
                <wp:positionH relativeFrom="column">
                  <wp:posOffset>5351925</wp:posOffset>
                </wp:positionH>
                <wp:positionV relativeFrom="paragraph">
                  <wp:posOffset>1482325</wp:posOffset>
                </wp:positionV>
                <wp:extent cx="4860" cy="19260"/>
                <wp:effectExtent l="38100" t="38100" r="33655" b="38100"/>
                <wp:wrapNone/>
                <wp:docPr id="632" name="Ink 632"/>
                <wp:cNvGraphicFramePr/>
                <a:graphic xmlns:a="http://schemas.openxmlformats.org/drawingml/2006/main">
                  <a:graphicData uri="http://schemas.microsoft.com/office/word/2010/wordprocessingInk">
                    <w14:contentPart bwMode="auto" r:id="rId155">
                      <w14:nvContentPartPr>
                        <w14:cNvContentPartPr/>
                      </w14:nvContentPartPr>
                      <w14:xfrm>
                        <a:off x="0" y="0"/>
                        <a:ext cx="4860" cy="19260"/>
                      </w14:xfrm>
                    </w14:contentPart>
                  </a:graphicData>
                </a:graphic>
              </wp:anchor>
            </w:drawing>
          </mc:Choice>
          <mc:Fallback>
            <w:pict>
              <v:shape w14:anchorId="40E10881" id="Ink 632" o:spid="_x0000_s1026" type="#_x0000_t75" style="position:absolute;margin-left:421.2pt;margin-top:116.55pt;width:.8pt;height:1.85pt;z-index:25275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">
                <v:imagedata r:id="rId15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9824" behindDoc="0" locked="0" layoutInCell="1" allowOverlap="1" wp14:anchorId="63C09F03" wp14:editId="6FA121E9">
                <wp:simplePos x="0" y="0"/>
                <wp:positionH relativeFrom="column">
                  <wp:posOffset>5333025</wp:posOffset>
                </wp:positionH>
                <wp:positionV relativeFrom="paragraph">
                  <wp:posOffset>1487005</wp:posOffset>
                </wp:positionV>
                <wp:extent cx="23940" cy="47880"/>
                <wp:effectExtent l="38100" t="38100" r="33655" b="28575"/>
                <wp:wrapNone/>
                <wp:docPr id="631" name="Ink 631"/>
                <wp:cNvGraphicFramePr/>
                <a:graphic xmlns:a="http://schemas.openxmlformats.org/drawingml/2006/main">
                  <a:graphicData uri="http://schemas.microsoft.com/office/word/2010/wordprocessingInk">
                    <w14:contentPart bwMode="auto" r:id="rId157">
                      <w14:nvContentPartPr>
                        <w14:cNvContentPartPr/>
                      </w14:nvContentPartPr>
                      <w14:xfrm>
                        <a:off x="0" y="0"/>
                        <a:ext cx="23940" cy="47880"/>
                      </w14:xfrm>
                    </w14:contentPart>
                  </a:graphicData>
                </a:graphic>
              </wp:anchor>
            </w:drawing>
          </mc:Choice>
          <mc:Fallback>
            <w:pict>
              <v:shape w14:anchorId="3E7A3B63" id="Ink 631" o:spid="_x0000_s1026" type="#_x0000_t75" style="position:absolute;margin-left:419.7pt;margin-top:116.95pt;width:2.3pt;height:4.15pt;z-index:25274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">
                <v:imagedata r:id="rId158"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8800" behindDoc="0" locked="0" layoutInCell="1" allowOverlap="1" wp14:anchorId="139ED019" wp14:editId="4EA20AA6">
                <wp:simplePos x="0" y="0"/>
                <wp:positionH relativeFrom="column">
                  <wp:posOffset>5309085</wp:posOffset>
                </wp:positionH>
                <wp:positionV relativeFrom="paragraph">
                  <wp:posOffset>1449025</wp:posOffset>
                </wp:positionV>
                <wp:extent cx="19260" cy="52560"/>
                <wp:effectExtent l="38100" t="38100" r="38100" b="43180"/>
                <wp:wrapNone/>
                <wp:docPr id="612" name="Ink 612"/>
                <wp:cNvGraphicFramePr/>
                <a:graphic xmlns:a="http://schemas.openxmlformats.org/drawingml/2006/main">
                  <a:graphicData uri="http://schemas.microsoft.com/office/word/2010/wordprocessingInk">
                    <w14:contentPart bwMode="auto" r:id="rId159">
                      <w14:nvContentPartPr>
                        <w14:cNvContentPartPr/>
                      </w14:nvContentPartPr>
                      <w14:xfrm>
                        <a:off x="0" y="0"/>
                        <a:ext cx="19260" cy="52560"/>
                      </w14:xfrm>
                    </w14:contentPart>
                  </a:graphicData>
                </a:graphic>
              </wp:anchor>
            </w:drawing>
          </mc:Choice>
          <mc:Fallback>
            <w:pict>
              <v:shape w14:anchorId="64D7B880" id="Ink 612" o:spid="_x0000_s1026" type="#_x0000_t75" style="position:absolute;margin-left:417.9pt;margin-top:113.95pt;width:1.9pt;height:4.55pt;z-index:25274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">
                <v:imagedata r:id="rId160"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7776" behindDoc="0" locked="0" layoutInCell="1" allowOverlap="1" wp14:anchorId="397F6BA8" wp14:editId="6851CE57">
                <wp:simplePos x="0" y="0"/>
                <wp:positionH relativeFrom="column">
                  <wp:posOffset>5261565</wp:posOffset>
                </wp:positionH>
                <wp:positionV relativeFrom="paragraph">
                  <wp:posOffset>1439485</wp:posOffset>
                </wp:positionV>
                <wp:extent cx="43020" cy="4860"/>
                <wp:effectExtent l="38100" t="38100" r="33655" b="33655"/>
                <wp:wrapNone/>
                <wp:docPr id="611" name="Ink 611"/>
                <wp:cNvGraphicFramePr/>
                <a:graphic xmlns:a="http://schemas.openxmlformats.org/drawingml/2006/main">
                  <a:graphicData uri="http://schemas.microsoft.com/office/word/2010/wordprocessingInk">
                    <w14:contentPart bwMode="auto" r:id="rId161">
                      <w14:nvContentPartPr>
                        <w14:cNvContentPartPr/>
                      </w14:nvContentPartPr>
                      <w14:xfrm>
                        <a:off x="0" y="0"/>
                        <a:ext cx="43020" cy="4860"/>
                      </w14:xfrm>
                    </w14:contentPart>
                  </a:graphicData>
                </a:graphic>
              </wp:anchor>
            </w:drawing>
          </mc:Choice>
          <mc:Fallback>
            <w:pict>
              <v:shape w14:anchorId="26F0402C" id="Ink 611" o:spid="_x0000_s1026" type="#_x0000_t75" style="position:absolute;margin-left:414.15pt;margin-top:113.15pt;width:3.8pt;height:.8pt;z-index:25274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">
                <v:imagedata r:id="rId162"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6752" behindDoc="0" locked="0" layoutInCell="1" allowOverlap="1" wp14:anchorId="2565D64B" wp14:editId="4EDACA4B">
                <wp:simplePos x="0" y="0"/>
                <wp:positionH relativeFrom="column">
                  <wp:posOffset>5137725</wp:posOffset>
                </wp:positionH>
                <wp:positionV relativeFrom="paragraph">
                  <wp:posOffset>1449025</wp:posOffset>
                </wp:positionV>
                <wp:extent cx="147780" cy="90720"/>
                <wp:effectExtent l="38100" t="19050" r="43180" b="43180"/>
                <wp:wrapNone/>
                <wp:docPr id="446" name="Ink 446"/>
                <wp:cNvGraphicFramePr/>
                <a:graphic xmlns:a="http://schemas.openxmlformats.org/drawingml/2006/main">
                  <a:graphicData uri="http://schemas.microsoft.com/office/word/2010/wordprocessingInk">
                    <w14:contentPart bwMode="auto" r:id="rId163">
                      <w14:nvContentPartPr>
                        <w14:cNvContentPartPr/>
                      </w14:nvContentPartPr>
                      <w14:xfrm>
                        <a:off x="0" y="0"/>
                        <a:ext cx="147780" cy="90720"/>
                      </w14:xfrm>
                    </w14:contentPart>
                  </a:graphicData>
                </a:graphic>
              </wp:anchor>
            </w:drawing>
          </mc:Choice>
          <mc:Fallback>
            <w:pict>
              <v:shape w14:anchorId="7E2C74FE" id="Ink 446" o:spid="_x0000_s1026" type="#_x0000_t75" style="position:absolute;margin-left:404.4pt;margin-top:113.95pt;width:12.05pt;height:7.55pt;z-index:252746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">
                <v:imagedata r:id="rId164"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5728" behindDoc="0" locked="0" layoutInCell="1" allowOverlap="1" wp14:anchorId="3A8F914A" wp14:editId="30C588E5">
                <wp:simplePos x="0" y="0"/>
                <wp:positionH relativeFrom="column">
                  <wp:posOffset>5166345</wp:posOffset>
                </wp:positionH>
                <wp:positionV relativeFrom="paragraph">
                  <wp:posOffset>1525165</wp:posOffset>
                </wp:positionV>
                <wp:extent cx="23940" cy="23940"/>
                <wp:effectExtent l="38100" t="38100" r="33655" b="33655"/>
                <wp:wrapNone/>
                <wp:docPr id="445" name="Ink 445"/>
                <wp:cNvGraphicFramePr/>
                <a:graphic xmlns:a="http://schemas.openxmlformats.org/drawingml/2006/main">
                  <a:graphicData uri="http://schemas.microsoft.com/office/word/2010/wordprocessingInk">
                    <w14:contentPart bwMode="auto" r:id="rId165">
                      <w14:nvContentPartPr>
                        <w14:cNvContentPartPr/>
                      </w14:nvContentPartPr>
                      <w14:xfrm>
                        <a:off x="0" y="0"/>
                        <a:ext cx="23940" cy="23940"/>
                      </w14:xfrm>
                    </w14:contentPart>
                  </a:graphicData>
                </a:graphic>
              </wp:anchor>
            </w:drawing>
          </mc:Choice>
          <mc:Fallback>
            <w:pict>
              <v:shape w14:anchorId="0B24E029" id="Ink 445" o:spid="_x0000_s1026" type="#_x0000_t75" style="position:absolute;margin-left:406.7pt;margin-top:119.9pt;width:2.25pt;height:2.3pt;z-index:252745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">
                <v:imagedata r:id="rId166"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4704" behindDoc="0" locked="0" layoutInCell="1" allowOverlap="1" wp14:anchorId="252177D5" wp14:editId="0FFEFA87">
                <wp:simplePos x="0" y="0"/>
                <wp:positionH relativeFrom="column">
                  <wp:posOffset>5123325</wp:posOffset>
                </wp:positionH>
                <wp:positionV relativeFrom="paragraph">
                  <wp:posOffset>1439485</wp:posOffset>
                </wp:positionV>
                <wp:extent cx="62100" cy="76320"/>
                <wp:effectExtent l="38100" t="38100" r="33655" b="38100"/>
                <wp:wrapNone/>
                <wp:docPr id="444" name="Ink 444"/>
                <wp:cNvGraphicFramePr/>
                <a:graphic xmlns:a="http://schemas.openxmlformats.org/drawingml/2006/main">
                  <a:graphicData uri="http://schemas.microsoft.com/office/word/2010/wordprocessingInk">
                    <w14:contentPart bwMode="auto" r:id="rId167">
                      <w14:nvContentPartPr>
                        <w14:cNvContentPartPr/>
                      </w14:nvContentPartPr>
                      <w14:xfrm>
                        <a:off x="0" y="0"/>
                        <a:ext cx="62100" cy="76320"/>
                      </w14:xfrm>
                    </w14:contentPart>
                  </a:graphicData>
                </a:graphic>
              </wp:anchor>
            </w:drawing>
          </mc:Choice>
          <mc:Fallback>
            <w:pict>
              <v:shape w14:anchorId="01869028" id="Ink 444" o:spid="_x0000_s1026" type="#_x0000_t75" style="position:absolute;margin-left:403.25pt;margin-top:113.2pt;width:5.3pt;height:6.4pt;z-index:25274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">
                <v:imagedata r:id="rId168"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3680" behindDoc="0" locked="0" layoutInCell="1" allowOverlap="1" wp14:anchorId="43DDBFD8" wp14:editId="2D15A127">
                <wp:simplePos x="0" y="0"/>
                <wp:positionH relativeFrom="column">
                  <wp:posOffset>5132865</wp:posOffset>
                </wp:positionH>
                <wp:positionV relativeFrom="paragraph">
                  <wp:posOffset>1415725</wp:posOffset>
                </wp:positionV>
                <wp:extent cx="4860" cy="38340"/>
                <wp:effectExtent l="38100" t="38100" r="33655" b="38100"/>
                <wp:wrapNone/>
                <wp:docPr id="423" name="Ink 423"/>
                <wp:cNvGraphicFramePr/>
                <a:graphic xmlns:a="http://schemas.openxmlformats.org/drawingml/2006/main">
                  <a:graphicData uri="http://schemas.microsoft.com/office/word/2010/wordprocessingInk">
                    <w14:contentPart bwMode="auto" r:id="rId169">
                      <w14:nvContentPartPr>
                        <w14:cNvContentPartPr/>
                      </w14:nvContentPartPr>
                      <w14:xfrm>
                        <a:off x="0" y="0"/>
                        <a:ext cx="4860" cy="38340"/>
                      </w14:xfrm>
                    </w14:contentPart>
                  </a:graphicData>
                </a:graphic>
              </wp:anchor>
            </w:drawing>
          </mc:Choice>
          <mc:Fallback>
            <w:pict>
              <v:shape w14:anchorId="14D57D77" id="Ink 423" o:spid="_x0000_s1026" type="#_x0000_t75" style="position:absolute;margin-left:403.95pt;margin-top:111.3pt;width:.8pt;height:3.3pt;z-index:25274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">
                <v:imagedata r:id="rId170" o:title=""/>
              </v:shape>
            </w:pict>
          </mc:Fallback>
        </mc:AlternateContent>
      </w:r>
      <w:r>
        <w:rPr>
          <w:rFonts w:ascii="Times New Roman" w:hAnsi="Times New Roman" w:cs="Times New Roman"/>
          <w:noProof/>
          <w:lang w:val="en-CA" w:eastAsia="en-CA"/>
        </w:rPr>
        <mc:AlternateContent>
          <mc:Choice Requires="wpi">
            <w:drawing>
              <wp:anchor distT="0" distB="0" distL="114300" distR="114300" simplePos="0" relativeHeight="252742656" behindDoc="0" locked="0" layoutInCell="1" allowOverlap="1" wp14:anchorId="31D42D49" wp14:editId="33DA1460">
                <wp:simplePos x="0" y="0"/>
                <wp:positionH relativeFrom="column">
                  <wp:posOffset>5028105</wp:posOffset>
                </wp:positionH>
                <wp:positionV relativeFrom="paragraph">
                  <wp:posOffset>1468105</wp:posOffset>
                </wp:positionV>
                <wp:extent cx="66780" cy="119160"/>
                <wp:effectExtent l="38100" t="38100" r="28575" b="33655"/>
                <wp:wrapNone/>
                <wp:docPr id="422" name="Ink 422"/>
                <wp:cNvGraphicFramePr/>
                <a:graphic xmlns:a="http://schemas.openxmlformats.org/drawingml/2006/main">
                  <a:graphicData uri="http://schemas.microsoft.com/office/word/2010/wordprocessingInk">
                    <w14:contentPart bwMode="auto" r:id="rId171">
                      <w14:nvContentPartPr>
                        <w14:cNvContentPartPr/>
                      </w14:nvContentPartPr>
                      <w14:xfrm>
                        <a:off x="0" y="0"/>
                        <a:ext cx="66780" cy="119160"/>
                      </w14:xfrm>
                    </w14:contentPart>
                  </a:graphicData>
                </a:graphic>
              </wp:anchor>
            </w:drawing>
          </mc:Choice>
          <mc:Fallback>
            <w:pict>
              <v:shape w14:anchorId="751E7676" id="Ink 422" o:spid="_x0000_s1026" type="#_x0000_t75" style="position:absolute;margin-left:395.65pt;margin-top:115.4pt;width:5.75pt;height:9.85pt;z-index:25274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">
                <v:imagedata r:id="rId172" o:title=""/>
              </v:shape>
            </w:pict>
          </mc:Fallback>
        </mc:AlternateContent>
      </w:r>
      <w:r>
        <w:rPr>
          <w:rFonts w:ascii="Times New Roman" w:hAnsi="Times New Roman" w:cs="Times New Roman"/>
        </w:rPr>
        <w:t>Weighted ave: common shares ÷ # shares</w:t>
      </w:r>
    </w:p>
    <w:p w:rsidR="006A1CF0" w:rsidRDefault="006A1CF0" w:rsidP="006A1CF0">
      <w:pPr>
        <w:tabs>
          <w:tab w:val="left" w:pos="1583"/>
        </w:tabs>
        <w:rPr>
          <w:rFonts w:ascii="Times New Roman" w:hAnsi="Times New Roman" w:cs="Times New Roman"/>
          <w:color w:val="70AD47" w:themeColor="accent6"/>
        </w:rPr>
      </w:pPr>
      <w:r w:rsidRPr="008E24C6">
        <w:rPr>
          <w:rFonts w:ascii="Times New Roman" w:hAnsi="Times New Roman" w:cs="Times New Roman"/>
          <w:color w:val="70AD47" w:themeColor="accent6"/>
        </w:rPr>
        <w:t>Whenever the comp buys back stock at a price &lt; wat it build up at =&gt; Cr. Contributed Surplus</w:t>
      </w:r>
    </w:p>
    <w:p w:rsidR="006A1CF0" w:rsidRDefault="006A1CF0" w:rsidP="006A1CF0">
      <w:pPr>
        <w:tabs>
          <w:tab w:val="left" w:pos="1583"/>
        </w:tabs>
        <w:rPr>
          <w:rFonts w:ascii="Times New Roman" w:hAnsi="Times New Roman" w:cs="Times New Roman"/>
        </w:rPr>
      </w:pPr>
      <w:r>
        <w:rPr>
          <w:rFonts w:ascii="Times New Roman" w:hAnsi="Times New Roman" w:cs="Times New Roman"/>
          <w:color w:val="70AD47" w:themeColor="accent6"/>
        </w:rPr>
        <w:tab/>
        <w:t>“</w:t>
      </w:r>
      <w:r>
        <w:rPr>
          <w:rFonts w:ascii="Times New Roman" w:hAnsi="Times New Roman" w:cs="Times New Roman"/>
          <w:color w:val="70AD47" w:themeColor="accent6"/>
        </w:rPr>
        <w:tab/>
        <w:t>&gt;</w:t>
      </w:r>
      <w:r>
        <w:rPr>
          <w:rFonts w:ascii="Times New Roman" w:hAnsi="Times New Roman" w:cs="Times New Roman"/>
          <w:color w:val="70AD47" w:themeColor="accent6"/>
        </w:rPr>
        <w:tab/>
        <w:t>“</w:t>
      </w:r>
      <w:r>
        <w:rPr>
          <w:rFonts w:ascii="Times New Roman" w:hAnsi="Times New Roman" w:cs="Times New Roman"/>
          <w:color w:val="70AD47" w:themeColor="accent6"/>
        </w:rPr>
        <w:tab/>
        <w:t>=&gt; Dr. Contributed Surplus &amp; the rest Dr. Retained earnings.</w:t>
      </w:r>
    </w:p>
    <w:p w:rsidR="006A1CF0" w:rsidRDefault="006A1CF0" w:rsidP="006A1CF0">
      <w:pPr>
        <w:tabs>
          <w:tab w:val="left" w:pos="1583"/>
        </w:tabs>
        <w:rPr>
          <w:rFonts w:ascii="Times New Roman" w:hAnsi="Times New Roman" w:cs="Times New Roman"/>
        </w:rPr>
      </w:pPr>
    </w:p>
    <w:p w:rsidR="006A1CF0" w:rsidRPr="006C5214" w:rsidRDefault="006A1CF0" w:rsidP="006A1CF0">
      <w:pPr>
        <w:tabs>
          <w:tab w:val="left" w:pos="1583"/>
        </w:tabs>
        <w:rPr>
          <w:rFonts w:ascii="Times New Roman" w:hAnsi="Times New Roman" w:cs="Times New Roman"/>
          <w:b/>
        </w:rPr>
      </w:pPr>
      <w:r w:rsidRPr="006C5214">
        <w:rPr>
          <w:rFonts w:ascii="Times New Roman" w:hAnsi="Times New Roman" w:cs="Times New Roman"/>
          <w:b/>
        </w:rPr>
        <w:t>Reacquisition of Common shares</w:t>
      </w:r>
    </w:p>
    <w:p w:rsidR="006A1CF0" w:rsidRDefault="006A1CF0" w:rsidP="006A1CF0">
      <w:pPr>
        <w:pStyle w:val="ListParagraph"/>
        <w:numPr>
          <w:ilvl w:val="0"/>
          <w:numId w:val="55"/>
        </w:numPr>
        <w:tabs>
          <w:tab w:val="left" w:pos="1583"/>
        </w:tabs>
        <w:rPr>
          <w:rFonts w:ascii="Times New Roman" w:hAnsi="Times New Roman" w:cs="Times New Roman"/>
        </w:rPr>
      </w:pPr>
      <w:r>
        <w:rPr>
          <w:rFonts w:ascii="Times New Roman" w:hAnsi="Times New Roman" w:cs="Times New Roman"/>
        </w:rPr>
        <w:t>Reacquired shares hv to be cancelled, i.e. cannot b reissued</w:t>
      </w:r>
    </w:p>
    <w:p w:rsidR="006A1CF0" w:rsidRDefault="006A1CF0" w:rsidP="006A1CF0">
      <w:pPr>
        <w:pStyle w:val="ListParagraph"/>
        <w:numPr>
          <w:ilvl w:val="0"/>
          <w:numId w:val="55"/>
        </w:numPr>
        <w:tabs>
          <w:tab w:val="left" w:pos="1583"/>
        </w:tabs>
        <w:rPr>
          <w:rFonts w:ascii="Times New Roman" w:hAnsi="Times New Roman" w:cs="Times New Roman"/>
        </w:rPr>
      </w:pPr>
      <w:r>
        <w:rPr>
          <w:rFonts w:ascii="Times New Roman" w:hAnsi="Times New Roman" w:cs="Times New Roman"/>
        </w:rPr>
        <w:t>Cost of reacquired shares &lt; stated value (gain) allocated to:</w:t>
      </w:r>
    </w:p>
    <w:p w:rsidR="006A1CF0" w:rsidRDefault="006A1CF0" w:rsidP="006A1CF0">
      <w:pPr>
        <w:pStyle w:val="ListParagraph"/>
        <w:numPr>
          <w:ilvl w:val="0"/>
          <w:numId w:val="56"/>
        </w:numPr>
        <w:tabs>
          <w:tab w:val="left" w:pos="1583"/>
        </w:tabs>
        <w:rPr>
          <w:rFonts w:ascii="Times New Roman" w:hAnsi="Times New Roman" w:cs="Times New Roman"/>
        </w:rPr>
      </w:pPr>
      <w:r>
        <w:rPr>
          <w:rFonts w:ascii="Times New Roman" w:hAnsi="Times New Roman" w:cs="Times New Roman"/>
        </w:rPr>
        <w:t>Share capital in an amount = to stated value</w:t>
      </w:r>
    </w:p>
    <w:p w:rsidR="006A1CF0" w:rsidRDefault="006A1CF0" w:rsidP="006A1CF0">
      <w:pPr>
        <w:pStyle w:val="ListParagraph"/>
        <w:numPr>
          <w:ilvl w:val="0"/>
          <w:numId w:val="56"/>
        </w:numPr>
        <w:tabs>
          <w:tab w:val="left" w:pos="1583"/>
        </w:tabs>
        <w:rPr>
          <w:rFonts w:ascii="Times New Roman" w:hAnsi="Times New Roman" w:cs="Times New Roman"/>
        </w:rPr>
      </w:pPr>
      <w:r>
        <w:rPr>
          <w:rFonts w:ascii="Times New Roman" w:hAnsi="Times New Roman" w:cs="Times New Roman"/>
        </w:rPr>
        <w:t>Balance to contributed surplus</w:t>
      </w:r>
    </w:p>
    <w:p w:rsidR="006A1CF0" w:rsidRDefault="006A1CF0" w:rsidP="006A1CF0">
      <w:pPr>
        <w:pStyle w:val="ListParagraph"/>
        <w:numPr>
          <w:ilvl w:val="0"/>
          <w:numId w:val="56"/>
        </w:numPr>
        <w:tabs>
          <w:tab w:val="left" w:pos="1583"/>
        </w:tabs>
        <w:rPr>
          <w:rFonts w:ascii="Times New Roman" w:hAnsi="Times New Roman" w:cs="Times New Roman"/>
        </w:rPr>
      </w:pPr>
      <w:r>
        <w:rPr>
          <w:rFonts w:ascii="Times New Roman" w:hAnsi="Times New Roman" w:cs="Times New Roman"/>
        </w:rPr>
        <w:t>Share capital in an amount = stated value</w:t>
      </w:r>
    </w:p>
    <w:p w:rsidR="006A1CF0" w:rsidRPr="006C5214" w:rsidRDefault="006A1CF0" w:rsidP="006A1CF0">
      <w:pPr>
        <w:pStyle w:val="ListParagraph"/>
        <w:numPr>
          <w:ilvl w:val="0"/>
          <w:numId w:val="55"/>
        </w:numPr>
        <w:tabs>
          <w:tab w:val="left" w:pos="1583"/>
        </w:tabs>
        <w:rPr>
          <w:rFonts w:ascii="Times New Roman" w:hAnsi="Times New Roman" w:cs="Times New Roman"/>
        </w:rPr>
      </w:pPr>
      <w:r>
        <w:rPr>
          <w:rFonts w:ascii="Times New Roman" w:hAnsi="Times New Roman" w:cs="Times New Roman"/>
        </w:rPr>
        <w:t>Cost of reacquired shares ≥ stated value (loss) allocate to:</w:t>
      </w:r>
    </w:p>
    <w:p w:rsidR="006A1CF0" w:rsidRDefault="006A1CF0" w:rsidP="006A1CF0">
      <w:pPr>
        <w:pStyle w:val="ListParagraph"/>
        <w:numPr>
          <w:ilvl w:val="0"/>
          <w:numId w:val="56"/>
        </w:numPr>
        <w:tabs>
          <w:tab w:val="left" w:pos="1583"/>
        </w:tabs>
        <w:rPr>
          <w:rFonts w:ascii="Times New Roman" w:hAnsi="Times New Roman" w:cs="Times New Roman"/>
        </w:rPr>
      </w:pPr>
      <w:r>
        <w:rPr>
          <w:rFonts w:ascii="Times New Roman" w:hAnsi="Times New Roman" w:cs="Times New Roman"/>
        </w:rPr>
        <w:t>Contributed surplus</w:t>
      </w:r>
    </w:p>
    <w:p w:rsidR="006A1CF0" w:rsidRPr="00752F32" w:rsidRDefault="006A1CF0" w:rsidP="006A1CF0">
      <w:pPr>
        <w:pStyle w:val="ListParagraph"/>
        <w:numPr>
          <w:ilvl w:val="0"/>
          <w:numId w:val="56"/>
        </w:numPr>
        <w:tabs>
          <w:tab w:val="left" w:pos="1583"/>
        </w:tabs>
        <w:rPr>
          <w:rFonts w:ascii="Times New Roman" w:hAnsi="Times New Roman" w:cs="Times New Roman"/>
        </w:rPr>
      </w:pPr>
      <w:r>
        <w:rPr>
          <w:rFonts w:ascii="Times New Roman" w:hAnsi="Times New Roman" w:cs="Times New Roman"/>
        </w:rPr>
        <w:t>Any remainder to retained earnings</w:t>
      </w:r>
    </w:p>
    <w:p w:rsidR="006A1CF0" w:rsidRDefault="006A1CF0" w:rsidP="006A1CF0">
      <w:pPr>
        <w:tabs>
          <w:tab w:val="left" w:pos="1583"/>
        </w:tabs>
        <w:rPr>
          <w:rFonts w:ascii="Times New Roman" w:hAnsi="Times New Roman" w:cs="Times New Roman"/>
        </w:rPr>
      </w:pPr>
    </w:p>
    <w:p w:rsidR="006A1CF0" w:rsidRPr="00906A25" w:rsidRDefault="006A1CF0" w:rsidP="006A1CF0">
      <w:pPr>
        <w:tabs>
          <w:tab w:val="left" w:pos="1583"/>
        </w:tabs>
        <w:rPr>
          <w:rFonts w:ascii="Times New Roman" w:hAnsi="Times New Roman" w:cs="Times New Roman"/>
          <w:b/>
        </w:rPr>
      </w:pPr>
      <w:r w:rsidRPr="00906A25">
        <w:rPr>
          <w:rFonts w:ascii="Times New Roman" w:hAnsi="Times New Roman" w:cs="Times New Roman"/>
          <w:b/>
        </w:rPr>
        <w:t>Stock Splits</w:t>
      </w:r>
    </w:p>
    <w:p w:rsidR="006A1CF0" w:rsidRDefault="006A1CF0" w:rsidP="006A1CF0">
      <w:pPr>
        <w:tabs>
          <w:tab w:val="left" w:pos="1583"/>
        </w:tabs>
        <w:rPr>
          <w:rFonts w:ascii="Times New Roman" w:hAnsi="Times New Roman" w:cs="Times New Roman"/>
        </w:rPr>
      </w:pPr>
      <w:r>
        <w:rPr>
          <w:rFonts w:ascii="Times New Roman" w:hAnsi="Times New Roman" w:cs="Times New Roman"/>
        </w:rPr>
        <w:lastRenderedPageBreak/>
        <w:t>When the stock price of a corporation is high -&gt; stock may bcome unattractive to small shareholders who have to distriburse larger sums in order to acquire shares of the corporation.</w:t>
      </w:r>
    </w:p>
    <w:p w:rsidR="006A1CF0" w:rsidRDefault="006A1CF0" w:rsidP="006A1CF0">
      <w:pPr>
        <w:tabs>
          <w:tab w:val="left" w:pos="1583"/>
        </w:tabs>
        <w:rPr>
          <w:rFonts w:ascii="Times New Roman" w:hAnsi="Times New Roman" w:cs="Times New Roman"/>
        </w:rPr>
      </w:pPr>
      <w:r>
        <w:rPr>
          <w:rFonts w:ascii="Times New Roman" w:hAnsi="Times New Roman" w:cs="Times New Roman"/>
        </w:rPr>
        <w:t xml:space="preserve">In order to </w:t>
      </w:r>
      <w:r w:rsidRPr="006C5214">
        <w:rPr>
          <w:rFonts w:ascii="Times New Roman" w:hAnsi="Times New Roman" w:cs="Times New Roman"/>
          <w:color w:val="70AD47" w:themeColor="accent6"/>
        </w:rPr>
        <w:t xml:space="preserve">reduce the share price </w:t>
      </w:r>
      <w:r>
        <w:rPr>
          <w:rFonts w:ascii="Times New Roman" w:hAnsi="Times New Roman" w:cs="Times New Roman"/>
        </w:rPr>
        <w:t>-&gt; comp will split the stock (e.g. 2:1 splits -&gt; # of shares outstanding will double -&gt; result in the share price dropping by half) (COMMON SHARES)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NO journal entry required</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sidRPr="00906A25">
        <w:rPr>
          <w:rFonts w:ascii="Times New Roman" w:hAnsi="Times New Roman" w:cs="Times New Roman"/>
          <w:b/>
        </w:rPr>
        <w:t>Dividends</w:t>
      </w:r>
    </w:p>
    <w:p w:rsidR="006A1CF0" w:rsidRDefault="006A1CF0" w:rsidP="006A1CF0">
      <w:pPr>
        <w:tabs>
          <w:tab w:val="left" w:pos="1583"/>
        </w:tabs>
        <w:rPr>
          <w:rFonts w:ascii="Times New Roman" w:hAnsi="Times New Roman" w:cs="Times New Roman"/>
        </w:rPr>
      </w:pPr>
      <w:r>
        <w:rPr>
          <w:rFonts w:ascii="Times New Roman" w:hAnsi="Times New Roman" w:cs="Times New Roman"/>
        </w:rPr>
        <w:t>On the date a dividend is declared it becomes a legal liability of the comp. and the following journal entry must be made:</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Retained earnings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r>
        <w:rPr>
          <w:rFonts w:ascii="Times New Roman" w:hAnsi="Times New Roman" w:cs="Times New Roman"/>
        </w:rPr>
        <w:tab/>
        <w:t>Dividends payable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On the date of payment, the following entry is made:</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Dividends payable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r>
        <w:rPr>
          <w:rFonts w:ascii="Times New Roman" w:hAnsi="Times New Roman" w:cs="Times New Roman"/>
        </w:rPr>
        <w:tab/>
        <w:t>Cash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p>
    <w:p w:rsidR="006A1CF0" w:rsidRPr="00906A25" w:rsidRDefault="006A1CF0" w:rsidP="006A1CF0">
      <w:pPr>
        <w:tabs>
          <w:tab w:val="left" w:pos="1583"/>
        </w:tabs>
        <w:rPr>
          <w:rFonts w:ascii="Times New Roman" w:hAnsi="Times New Roman" w:cs="Times New Roman"/>
          <w:b/>
        </w:rPr>
      </w:pPr>
      <w:r w:rsidRPr="00906A25">
        <w:rPr>
          <w:rFonts w:ascii="Times New Roman" w:hAnsi="Times New Roman" w:cs="Times New Roman"/>
          <w:b/>
        </w:rPr>
        <w:t>Retained Earnings</w:t>
      </w:r>
    </w:p>
    <w:p w:rsidR="006A1CF0" w:rsidRDefault="006A1CF0" w:rsidP="006A1CF0">
      <w:pPr>
        <w:tabs>
          <w:tab w:val="left" w:pos="1583"/>
        </w:tabs>
        <w:rPr>
          <w:rFonts w:ascii="Times New Roman" w:hAnsi="Times New Roman" w:cs="Times New Roman"/>
        </w:rPr>
      </w:pPr>
      <w:r>
        <w:rPr>
          <w:rFonts w:ascii="Times New Roman" w:hAnsi="Times New Roman" w:cs="Times New Roman"/>
        </w:rPr>
        <w:t>Represents the accumulated earnings of the corporation net of any dividend paid. Any premiums paid on retirement of shares are also charged to retained earnings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The statement of retained earnings is as follows:</w:t>
      </w: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r>
        <w:rPr>
          <w:rFonts w:ascii="Times New Roman" w:hAnsi="Times New Roman" w:cs="Times New Roman"/>
        </w:rPr>
        <w:t>R.E., beg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r>
        <w:rPr>
          <w:rFonts w:ascii="Times New Roman" w:hAnsi="Times New Roman" w:cs="Times New Roman"/>
        </w:rPr>
        <w:t>Premium on redemption of shares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r>
        <w:rPr>
          <w:rFonts w:ascii="Times New Roman" w:hAnsi="Times New Roman" w:cs="Times New Roman"/>
        </w:rPr>
        <w:t>Net income (loss) for the yr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±XXX</w:t>
      </w:r>
    </w:p>
    <w:p w:rsidR="006A1CF0" w:rsidRDefault="006A1CF0" w:rsidP="006A1CF0">
      <w:pPr>
        <w:tabs>
          <w:tab w:val="left" w:pos="1583"/>
        </w:tabs>
        <w:rPr>
          <w:rFonts w:ascii="Times New Roman" w:hAnsi="Times New Roman" w:cs="Times New Roman"/>
        </w:rPr>
      </w:pPr>
      <w:r>
        <w:rPr>
          <w:rFonts w:ascii="Times New Roman" w:hAnsi="Times New Roman" w:cs="Times New Roman"/>
        </w:rPr>
        <w:t>Dividends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F0DD3">
        <w:rPr>
          <w:rFonts w:ascii="Times New Roman" w:hAnsi="Times New Roman" w:cs="Times New Roman"/>
          <w:u w:val="single"/>
        </w:rPr>
        <w:t>-XXX</w:t>
      </w:r>
    </w:p>
    <w:p w:rsidR="006A1CF0" w:rsidRPr="006C05D4" w:rsidRDefault="006A1CF0" w:rsidP="006A1CF0">
      <w:pPr>
        <w:tabs>
          <w:tab w:val="left" w:pos="1583"/>
        </w:tabs>
        <w:rPr>
          <w:rFonts w:ascii="Times New Roman" w:hAnsi="Times New Roman" w:cs="Times New Roman"/>
        </w:rPr>
      </w:pPr>
      <w:r>
        <w:rPr>
          <w:rFonts w:ascii="Times New Roman" w:hAnsi="Times New Roman" w:cs="Times New Roman"/>
        </w:rPr>
        <w:t>R.E., end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F0DD3">
        <w:rPr>
          <w:rFonts w:ascii="Times New Roman" w:hAnsi="Times New Roman" w:cs="Times New Roman"/>
          <w:u w:val="double"/>
        </w:rPr>
        <w:t>$XXX</w:t>
      </w:r>
    </w:p>
    <w:p w:rsidR="006A1CF0" w:rsidRPr="006C05D4" w:rsidRDefault="006A1CF0" w:rsidP="006A1CF0">
      <w:pPr>
        <w:tabs>
          <w:tab w:val="left" w:pos="1583"/>
        </w:tabs>
        <w:rPr>
          <w:rFonts w:ascii="Times New Roman" w:hAnsi="Times New Roman" w:cs="Times New Roman"/>
        </w:rPr>
      </w:pPr>
    </w:p>
    <w:p w:rsidR="006A1CF0" w:rsidRPr="007753A1"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p>
    <w:p w:rsidR="006A1CF0" w:rsidRDefault="006A1CF0" w:rsidP="006A1CF0">
      <w:pPr>
        <w:tabs>
          <w:tab w:val="left" w:pos="1583"/>
        </w:tabs>
        <w:rPr>
          <w:rFonts w:ascii="Times New Roman" w:hAnsi="Times New Roman" w:cs="Times New Roman"/>
        </w:rPr>
      </w:pPr>
    </w:p>
    <w:p w:rsidR="006A1CF0" w:rsidRDefault="006A1CF0" w:rsidP="006A1CF0">
      <w:pPr>
        <w:rPr>
          <w:rFonts w:ascii="Times New Roman" w:hAnsi="Times New Roman" w:cs="Times New Roman"/>
        </w:rPr>
      </w:pPr>
      <w:r>
        <w:rPr>
          <w:rFonts w:ascii="Times New Roman" w:hAnsi="Times New Roman" w:cs="Times New Roman"/>
        </w:rPr>
        <w:br w:type="page"/>
      </w:r>
    </w:p>
    <w:p w:rsidR="006A1CF0" w:rsidRDefault="006A1CF0" w:rsidP="006A1CF0">
      <w:pPr>
        <w:tabs>
          <w:tab w:val="left" w:pos="1583"/>
        </w:tabs>
        <w:rPr>
          <w:rFonts w:ascii="Times New Roman" w:hAnsi="Times New Roman" w:cs="Times New Roman"/>
        </w:rPr>
      </w:pPr>
      <w:r>
        <w:rPr>
          <w:rFonts w:ascii="Times New Roman" w:hAnsi="Times New Roman" w:cs="Times New Roman"/>
        </w:rPr>
        <w:lastRenderedPageBreak/>
        <w:t>CHAPTER X: The statement of Cash flow</w:t>
      </w:r>
    </w:p>
    <w:p w:rsidR="006A1CF0" w:rsidRDefault="006A1CF0" w:rsidP="006A1CF0">
      <w:pPr>
        <w:tabs>
          <w:tab w:val="left" w:pos="1583"/>
        </w:tabs>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Shows a comp’s inflows &amp; outflows of cash during a particular period. </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The statement is broken into 3 sections.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Main concern – incoming &amp; outgoing cash</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-&gt; Explain where the cash flows generated y an entity in a period went &amp; classifies these according to the 3 main business functions: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1. Operations – wat cash flows were generated/used thru the operations of the business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2. Investing – wat cash flows were generated/used by purchasing/selling long term assets, &amp;</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3. Financing – wat cash flows were generated/used by issuing/repaying long term debt, issuing/repurchasing shares/paying cash dividends to shareholders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Components of the statement of cash flow</w:t>
      </w:r>
    </w:p>
    <w:p w:rsidR="006A1CF0" w:rsidRPr="00D74ACD" w:rsidRDefault="006A1CF0" w:rsidP="006A1CF0">
      <w:pPr>
        <w:tabs>
          <w:tab w:val="left" w:pos="1583"/>
        </w:tabs>
        <w:jc w:val="both"/>
        <w:rPr>
          <w:rFonts w:ascii="Times New Roman" w:hAnsi="Times New Roman" w:cs="Times New Roman"/>
          <w:b/>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Has 3 sections: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i/>
        </w:rPr>
        <w:t>Cash from operations</w:t>
      </w:r>
      <w:r w:rsidRPr="00D74ACD">
        <w:rPr>
          <w:rFonts w:ascii="Times New Roman" w:hAnsi="Times New Roman" w:cs="Times New Roman"/>
        </w:rPr>
        <w:t xml:space="preserve"> – shows how much cash is generated/used up by the comp. in its daily operating business.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There are 2 methods in presenting cash flow from operations: direct (preference) &amp; indirect</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Arrives at cash flows by adjusting net income for those items that have no effect on cash then taking into account the changes in non cash current assets &amp; liabilities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sym w:font="Wingdings" w:char="F0EC"/>
      </w:r>
      <w:r w:rsidRPr="00D74ACD">
        <w:rPr>
          <w:rFonts w:ascii="Times New Roman" w:hAnsi="Times New Roman" w:cs="Times New Roman"/>
        </w:rPr>
        <w:t xml:space="preserve"> current asset use $</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sym w:font="Wingdings" w:char="F0EC"/>
      </w:r>
      <w:r w:rsidRPr="00D74ACD">
        <w:rPr>
          <w:rFonts w:ascii="Times New Roman" w:hAnsi="Times New Roman" w:cs="Times New Roman"/>
        </w:rPr>
        <w:t xml:space="preserve"> current liability generate $</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i/>
        </w:rPr>
        <w:t>Cash from financing activities</w:t>
      </w:r>
      <w:r w:rsidRPr="00D74ACD">
        <w:rPr>
          <w:rFonts w:ascii="Times New Roman" w:hAnsi="Times New Roman" w:cs="Times New Roman"/>
        </w:rPr>
        <w:t xml:space="preserve"> – looks at any changes in the long term liability &amp; shareholders’ equity section of the Statement of financial position. </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If a comp issues new debt -&gt; generate new debt</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If a comp pays off/retires debt -&gt; uses cash</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(e.g. inssuance/retirement of common shares for $; dividends paid; issuance/retirement of non-current liabilities for $)</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i/>
        </w:rPr>
        <w:t>Cash from investing activities</w:t>
      </w:r>
      <w:r w:rsidRPr="00D74ACD">
        <w:rPr>
          <w:rFonts w:ascii="Times New Roman" w:hAnsi="Times New Roman" w:cs="Times New Roman"/>
        </w:rPr>
        <w:t xml:space="preserve"> – discloses cash that was generated/used through the sale/purchase of long term assets</w:t>
      </w:r>
    </w:p>
    <w:p w:rsidR="006A1CF0" w:rsidRPr="00D74ACD" w:rsidRDefault="006A1CF0" w:rsidP="006A1CF0">
      <w:pPr>
        <w:pStyle w:val="ListParagraph"/>
        <w:numPr>
          <w:ilvl w:val="0"/>
          <w:numId w:val="10"/>
        </w:numPr>
        <w:tabs>
          <w:tab w:val="left" w:pos="1583"/>
        </w:tabs>
        <w:jc w:val="both"/>
        <w:rPr>
          <w:rFonts w:ascii="Times New Roman" w:hAnsi="Times New Roman" w:cs="Times New Roman"/>
        </w:rPr>
      </w:pPr>
      <w:r w:rsidRPr="00D74ACD">
        <w:rPr>
          <w:rFonts w:ascii="Times New Roman" w:hAnsi="Times New Roman" w:cs="Times New Roman"/>
        </w:rPr>
        <w:t xml:space="preserve">Often have to reconcile the long term asset acc &amp; changes in them from 1 period to the next. </w:t>
      </w:r>
    </w:p>
    <w:p w:rsidR="006A1CF0" w:rsidRPr="00D74ACD" w:rsidRDefault="006A1CF0" w:rsidP="006A1CF0">
      <w:pPr>
        <w:pStyle w:val="ListParagraph"/>
        <w:numPr>
          <w:ilvl w:val="0"/>
          <w:numId w:val="56"/>
        </w:numPr>
        <w:tabs>
          <w:tab w:val="left" w:pos="1583"/>
        </w:tabs>
        <w:jc w:val="both"/>
        <w:rPr>
          <w:rFonts w:ascii="Times New Roman" w:hAnsi="Times New Roman" w:cs="Times New Roman"/>
        </w:rPr>
      </w:pPr>
      <w:r w:rsidRPr="00D74ACD">
        <w:rPr>
          <w:rFonts w:ascii="Times New Roman" w:hAnsi="Times New Roman" w:cs="Times New Roman"/>
        </w:rPr>
        <w:t>When a sale of a long term asset is made -&gt; we remove the asset &amp; all associayed accumulated amortization.</w:t>
      </w:r>
    </w:p>
    <w:p w:rsidR="006A1CF0" w:rsidRPr="00D74ACD" w:rsidRDefault="006A1CF0" w:rsidP="006A1CF0">
      <w:pPr>
        <w:pStyle w:val="ListParagraph"/>
        <w:numPr>
          <w:ilvl w:val="0"/>
          <w:numId w:val="56"/>
        </w:numPr>
        <w:tabs>
          <w:tab w:val="left" w:pos="1583"/>
        </w:tabs>
        <w:jc w:val="both"/>
        <w:rPr>
          <w:rFonts w:ascii="Times New Roman" w:hAnsi="Times New Roman" w:cs="Times New Roman"/>
        </w:rPr>
      </w:pPr>
      <w:r w:rsidRPr="00D74ACD">
        <w:rPr>
          <w:rFonts w:ascii="Times New Roman" w:hAnsi="Times New Roman" w:cs="Times New Roman"/>
        </w:rPr>
        <w:t>The difference btwn the proceeds/cash we receive &amp; the NBV (cost – accumulated amortization) is recorded as a gain/loss on sale</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(e.g. sale/purchase of long term assets for $)</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Changes in working capital &amp; impact on cash flow</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Working capital acc comprise of all current asset &amp; current liability acc. 1 of the main tasks when preparing a statement of cash flow is the determination of how a change in a current asset/current liability acc impacts the cash acc. Some of these will b obvious (i.e. an </w:t>
      </w:r>
      <w:r w:rsidRPr="00D74ACD">
        <w:rPr>
          <w:rFonts w:ascii="Times New Roman" w:hAnsi="Times New Roman" w:cs="Times New Roman"/>
        </w:rPr>
        <w:sym w:font="Wingdings" w:char="F0EC"/>
      </w:r>
      <w:r w:rsidRPr="00D74ACD">
        <w:rPr>
          <w:rFonts w:ascii="Times New Roman" w:hAnsi="Times New Roman" w:cs="Times New Roman"/>
        </w:rPr>
        <w:t xml:space="preserve"> in inventory -&gt; $ </w:t>
      </w:r>
      <w:r w:rsidRPr="00D74ACD">
        <w:rPr>
          <w:rFonts w:ascii="Times New Roman" w:hAnsi="Times New Roman" w:cs="Times New Roman"/>
        </w:rPr>
        <w:sym w:font="Wingdings" w:char="F0ED"/>
      </w:r>
      <w:r w:rsidRPr="00D74ACD">
        <w:rPr>
          <w:rFonts w:ascii="Times New Roman" w:hAnsi="Times New Roman" w:cs="Times New Roman"/>
        </w:rPr>
        <w:t xml:space="preserve">) whereas others aren’t so obvious (i.e. an </w:t>
      </w:r>
      <w:r w:rsidRPr="00D74ACD">
        <w:rPr>
          <w:rFonts w:ascii="Times New Roman" w:hAnsi="Times New Roman" w:cs="Times New Roman"/>
        </w:rPr>
        <w:sym w:font="Wingdings" w:char="F0EC"/>
      </w:r>
      <w:r w:rsidRPr="00D74ACD">
        <w:rPr>
          <w:rFonts w:ascii="Times New Roman" w:hAnsi="Times New Roman" w:cs="Times New Roman"/>
        </w:rPr>
        <w:t xml:space="preserve"> in acc payable -&gt; $ </w:t>
      </w:r>
      <w:r w:rsidRPr="00D74ACD">
        <w:rPr>
          <w:rFonts w:ascii="Times New Roman" w:hAnsi="Times New Roman" w:cs="Times New Roman"/>
        </w:rPr>
        <w:sym w:font="Wingdings" w:char="F0EC"/>
      </w:r>
      <w:r w:rsidRPr="00D74ACD">
        <w:rPr>
          <w:rFonts w:ascii="Times New Roman" w:hAnsi="Times New Roman" w:cs="Times New Roman"/>
        </w:rPr>
        <w:t xml:space="preserve"> ). The general rule is as follows:</w:t>
      </w:r>
    </w:p>
    <w:p w:rsidR="006A1CF0" w:rsidRPr="00D74ACD" w:rsidRDefault="006A1CF0" w:rsidP="006A1CF0">
      <w:pPr>
        <w:pStyle w:val="ListParagraph"/>
        <w:numPr>
          <w:ilvl w:val="0"/>
          <w:numId w:val="55"/>
        </w:numPr>
        <w:tabs>
          <w:tab w:val="left" w:pos="1583"/>
        </w:tabs>
        <w:jc w:val="both"/>
        <w:rPr>
          <w:rFonts w:ascii="Times New Roman" w:hAnsi="Times New Roman" w:cs="Times New Roman"/>
        </w:rPr>
      </w:pPr>
      <w:r w:rsidRPr="00D74ACD">
        <w:rPr>
          <w:rFonts w:ascii="Times New Roman" w:hAnsi="Times New Roman" w:cs="Times New Roman"/>
        </w:rPr>
        <w:t xml:space="preserve">Any </w:t>
      </w:r>
      <w:r w:rsidRPr="00D74ACD">
        <w:rPr>
          <w:rFonts w:ascii="Times New Roman" w:hAnsi="Times New Roman" w:cs="Times New Roman"/>
        </w:rPr>
        <w:sym w:font="Wingdings" w:char="F0EC"/>
      </w:r>
      <w:r w:rsidRPr="00D74ACD">
        <w:rPr>
          <w:rFonts w:ascii="Times New Roman" w:hAnsi="Times New Roman" w:cs="Times New Roman"/>
        </w:rPr>
        <w:t xml:space="preserve"> current asset -&gt; $ </w:t>
      </w:r>
      <w:r w:rsidRPr="00D74ACD">
        <w:rPr>
          <w:rFonts w:ascii="Times New Roman" w:hAnsi="Times New Roman" w:cs="Times New Roman"/>
        </w:rPr>
        <w:sym w:font="Wingdings" w:char="F0ED"/>
      </w:r>
    </w:p>
    <w:p w:rsidR="006A1CF0" w:rsidRPr="00D74ACD" w:rsidRDefault="006A1CF0" w:rsidP="006A1CF0">
      <w:pPr>
        <w:pStyle w:val="ListParagraph"/>
        <w:numPr>
          <w:ilvl w:val="0"/>
          <w:numId w:val="55"/>
        </w:numPr>
        <w:tabs>
          <w:tab w:val="left" w:pos="1583"/>
        </w:tabs>
        <w:jc w:val="both"/>
        <w:rPr>
          <w:rFonts w:ascii="Times New Roman" w:hAnsi="Times New Roman" w:cs="Times New Roman"/>
        </w:rPr>
      </w:pPr>
      <w:r w:rsidRPr="00D74ACD">
        <w:rPr>
          <w:rFonts w:ascii="Times New Roman" w:hAnsi="Times New Roman" w:cs="Times New Roman"/>
        </w:rPr>
        <w:t xml:space="preserve">Any </w:t>
      </w:r>
      <w:r w:rsidRPr="00D74ACD">
        <w:rPr>
          <w:rFonts w:ascii="Times New Roman" w:hAnsi="Times New Roman" w:cs="Times New Roman"/>
        </w:rPr>
        <w:sym w:font="Wingdings" w:char="F0ED"/>
      </w:r>
      <w:r w:rsidRPr="00D74ACD">
        <w:rPr>
          <w:rFonts w:ascii="Times New Roman" w:hAnsi="Times New Roman" w:cs="Times New Roman"/>
        </w:rPr>
        <w:t xml:space="preserve"> current asset -&gt; $ </w:t>
      </w:r>
      <w:r w:rsidRPr="00D74ACD">
        <w:rPr>
          <w:rFonts w:ascii="Times New Roman" w:hAnsi="Times New Roman" w:cs="Times New Roman"/>
        </w:rPr>
        <w:sym w:font="Wingdings" w:char="F0EC"/>
      </w:r>
    </w:p>
    <w:p w:rsidR="006A1CF0" w:rsidRPr="00D74ACD" w:rsidRDefault="006A1CF0" w:rsidP="006A1CF0">
      <w:pPr>
        <w:pStyle w:val="ListParagraph"/>
        <w:numPr>
          <w:ilvl w:val="0"/>
          <w:numId w:val="55"/>
        </w:numPr>
        <w:tabs>
          <w:tab w:val="left" w:pos="1583"/>
        </w:tabs>
        <w:jc w:val="both"/>
        <w:rPr>
          <w:rFonts w:ascii="Times New Roman" w:hAnsi="Times New Roman" w:cs="Times New Roman"/>
        </w:rPr>
      </w:pPr>
      <w:r w:rsidRPr="00D74ACD">
        <w:rPr>
          <w:rFonts w:ascii="Times New Roman" w:hAnsi="Times New Roman" w:cs="Times New Roman"/>
        </w:rPr>
        <w:t xml:space="preserve">Any </w:t>
      </w:r>
      <w:r w:rsidRPr="00D74ACD">
        <w:rPr>
          <w:rFonts w:ascii="Times New Roman" w:hAnsi="Times New Roman" w:cs="Times New Roman"/>
        </w:rPr>
        <w:sym w:font="Wingdings" w:char="F0EC"/>
      </w:r>
      <w:r w:rsidRPr="00D74ACD">
        <w:rPr>
          <w:rFonts w:ascii="Times New Roman" w:hAnsi="Times New Roman" w:cs="Times New Roman"/>
        </w:rPr>
        <w:t xml:space="preserve"> current liability -&gt; $ </w:t>
      </w:r>
      <w:r w:rsidRPr="00D74ACD">
        <w:rPr>
          <w:rFonts w:ascii="Times New Roman" w:hAnsi="Times New Roman" w:cs="Times New Roman"/>
        </w:rPr>
        <w:sym w:font="Wingdings" w:char="F0EC"/>
      </w:r>
    </w:p>
    <w:p w:rsidR="006A1CF0" w:rsidRPr="00D74ACD" w:rsidRDefault="006A1CF0" w:rsidP="006A1CF0">
      <w:pPr>
        <w:pStyle w:val="ListParagraph"/>
        <w:numPr>
          <w:ilvl w:val="0"/>
          <w:numId w:val="55"/>
        </w:numPr>
        <w:tabs>
          <w:tab w:val="left" w:pos="1583"/>
        </w:tabs>
        <w:jc w:val="both"/>
        <w:rPr>
          <w:rFonts w:ascii="Times New Roman" w:hAnsi="Times New Roman" w:cs="Times New Roman"/>
        </w:rPr>
      </w:pPr>
      <w:r w:rsidRPr="00D74ACD">
        <w:rPr>
          <w:rFonts w:ascii="Times New Roman" w:hAnsi="Times New Roman" w:cs="Times New Roman"/>
        </w:rPr>
        <w:lastRenderedPageBreak/>
        <w:t xml:space="preserve">Any </w:t>
      </w:r>
      <w:r w:rsidRPr="00D74ACD">
        <w:rPr>
          <w:rFonts w:ascii="Times New Roman" w:hAnsi="Times New Roman" w:cs="Times New Roman"/>
        </w:rPr>
        <w:sym w:font="Wingdings" w:char="F0ED"/>
      </w:r>
      <w:r w:rsidRPr="00D74ACD">
        <w:rPr>
          <w:rFonts w:ascii="Times New Roman" w:hAnsi="Times New Roman" w:cs="Times New Roman"/>
        </w:rPr>
        <w:t xml:space="preserve"> current liability -&gt; $ </w:t>
      </w:r>
      <w:r w:rsidRPr="00D74ACD">
        <w:rPr>
          <w:rFonts w:ascii="Times New Roman" w:hAnsi="Times New Roman" w:cs="Times New Roman"/>
        </w:rPr>
        <w:sym w:font="Wingdings" w:char="F0ED"/>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pStyle w:val="ListParagraph"/>
        <w:numPr>
          <w:ilvl w:val="0"/>
          <w:numId w:val="3"/>
        </w:numPr>
        <w:tabs>
          <w:tab w:val="left" w:pos="1583"/>
        </w:tabs>
        <w:jc w:val="both"/>
        <w:rPr>
          <w:rFonts w:ascii="Times New Roman" w:hAnsi="Times New Roman" w:cs="Times New Roman"/>
        </w:rPr>
      </w:pPr>
      <w:r w:rsidRPr="00D74ACD">
        <w:rPr>
          <w:rFonts w:ascii="Times New Roman" w:hAnsi="Times New Roman" w:cs="Times New Roman"/>
        </w:rPr>
        <w:t xml:space="preserve">The balance sheet must remain in balance: </w:t>
      </w:r>
      <w:r w:rsidRPr="00D74ACD">
        <w:rPr>
          <w:rFonts w:ascii="Times New Roman" w:hAnsi="Times New Roman" w:cs="Times New Roman"/>
          <w:color w:val="70AD47" w:themeColor="accent6"/>
        </w:rPr>
        <w:t xml:space="preserve">acc receivable </w:t>
      </w:r>
      <w:r w:rsidRPr="00D74ACD">
        <w:rPr>
          <w:rFonts w:ascii="Times New Roman" w:hAnsi="Times New Roman" w:cs="Times New Roman"/>
          <w:color w:val="70AD47" w:themeColor="accent6"/>
        </w:rPr>
        <w:sym w:font="Wingdings" w:char="F0EC"/>
      </w:r>
      <w:r w:rsidRPr="00D74ACD">
        <w:rPr>
          <w:rFonts w:ascii="Times New Roman" w:hAnsi="Times New Roman" w:cs="Times New Roman"/>
          <w:color w:val="70AD47" w:themeColor="accent6"/>
        </w:rPr>
        <w:t xml:space="preserve"> -&gt; $ </w:t>
      </w:r>
      <w:r w:rsidRPr="00D74ACD">
        <w:rPr>
          <w:rFonts w:ascii="Times New Roman" w:hAnsi="Times New Roman" w:cs="Times New Roman"/>
          <w:color w:val="70AD47" w:themeColor="accent6"/>
        </w:rPr>
        <w:sym w:font="Wingdings" w:char="F0ED"/>
      </w:r>
      <w:r w:rsidRPr="00D74ACD">
        <w:rPr>
          <w:rFonts w:ascii="Times New Roman" w:hAnsi="Times New Roman" w:cs="Times New Roman"/>
          <w:color w:val="70AD47" w:themeColor="accent6"/>
        </w:rPr>
        <w:t xml:space="preserve">; acc payable </w:t>
      </w:r>
      <w:r w:rsidRPr="00D74ACD">
        <w:rPr>
          <w:rFonts w:ascii="Times New Roman" w:hAnsi="Times New Roman" w:cs="Times New Roman"/>
          <w:color w:val="70AD47" w:themeColor="accent6"/>
        </w:rPr>
        <w:sym w:font="Wingdings" w:char="F0EC"/>
      </w:r>
      <w:r w:rsidRPr="00D74ACD">
        <w:rPr>
          <w:rFonts w:ascii="Times New Roman" w:hAnsi="Times New Roman" w:cs="Times New Roman"/>
          <w:color w:val="70AD47" w:themeColor="accent6"/>
        </w:rPr>
        <w:t xml:space="preserve"> -&gt; $ </w:t>
      </w:r>
      <w:r w:rsidRPr="00D74ACD">
        <w:rPr>
          <w:rFonts w:ascii="Times New Roman" w:hAnsi="Times New Roman" w:cs="Times New Roman"/>
          <w:color w:val="70AD47" w:themeColor="accent6"/>
        </w:rPr>
        <w:sym w:font="Wingdings" w:char="F0EC"/>
      </w:r>
      <w:r w:rsidRPr="00D74ACD">
        <w:rPr>
          <w:rFonts w:ascii="Times New Roman" w:hAnsi="Times New Roman" w:cs="Times New Roman"/>
        </w:rPr>
        <w:t>.</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Cash flow from operations – direct method</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Uses the income statement as its starting point &amp; essentially takes each income statement item &amp; converts it into cash.</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There are a minimum of 4 main sub-sections in determining the $ flow from operations: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Cash collected from customers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(sales ± changes in acc receivable &amp; unearned revenues)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If acc receivable </w:t>
      </w:r>
      <w:r w:rsidRPr="00D74ACD">
        <w:rPr>
          <w:rFonts w:ascii="Times New Roman" w:hAnsi="Times New Roman" w:cs="Times New Roman"/>
        </w:rPr>
        <w:sym w:font="Wingdings" w:char="F0EC"/>
      </w:r>
      <w:r w:rsidRPr="00D74ACD">
        <w:rPr>
          <w:rFonts w:ascii="Times New Roman" w:hAnsi="Times New Roman" w:cs="Times New Roman"/>
        </w:rPr>
        <w:t xml:space="preserve"> -&gt; sales haven’t been collected -&gt;we accrued more sales than we collected -&gt;  </w:t>
      </w:r>
      <w:r w:rsidRPr="00D74ACD">
        <w:rPr>
          <w:rFonts w:ascii="Times New Roman" w:hAnsi="Times New Roman" w:cs="Times New Roman"/>
        </w:rPr>
        <w:sym w:font="Wingdings" w:char="F0ED"/>
      </w:r>
      <w:r w:rsidRPr="00D74ACD">
        <w:rPr>
          <w:rFonts w:ascii="Times New Roman" w:hAnsi="Times New Roman" w:cs="Times New Roman"/>
        </w:rPr>
        <w:t xml:space="preserve"> sales to calc cash collected from customers. Conversely, if acc receivable </w:t>
      </w:r>
      <w:r w:rsidRPr="00D74ACD">
        <w:rPr>
          <w:rFonts w:ascii="Times New Roman" w:hAnsi="Times New Roman" w:cs="Times New Roman"/>
        </w:rPr>
        <w:sym w:font="Wingdings" w:char="F0ED"/>
      </w:r>
      <w:r w:rsidRPr="00D74ACD">
        <w:rPr>
          <w:rFonts w:ascii="Times New Roman" w:hAnsi="Times New Roman" w:cs="Times New Roman"/>
        </w:rPr>
        <w:t xml:space="preserve"> -&gt; we collected more than we accrued -&gt; + to sales. Unearned rev </w:t>
      </w:r>
      <w:r w:rsidRPr="00D74ACD">
        <w:rPr>
          <w:rFonts w:ascii="Times New Roman" w:hAnsi="Times New Roman" w:cs="Times New Roman"/>
        </w:rPr>
        <w:sym w:font="Wingdings" w:char="F0EC"/>
      </w:r>
      <w:r w:rsidRPr="00D74ACD">
        <w:rPr>
          <w:rFonts w:ascii="Times New Roman" w:hAnsi="Times New Roman" w:cs="Times New Roman"/>
        </w:rPr>
        <w:t xml:space="preserve"> -&gt; </w:t>
      </w:r>
      <w:r w:rsidRPr="00D74ACD">
        <w:rPr>
          <w:rFonts w:ascii="Times New Roman" w:hAnsi="Times New Roman" w:cs="Times New Roman"/>
        </w:rPr>
        <w:sym w:font="Wingdings" w:char="F0EC"/>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 xml:space="preserve">Cash paid out to suppliers </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(cost of goods sold ± changes in inventory (= purchases) ± changes in acc payable (= cash paid on purchases))</w:t>
      </w:r>
    </w:p>
    <w:p w:rsidR="006A1CF0" w:rsidRPr="00D74ACD" w:rsidRDefault="006A1CF0" w:rsidP="006A1CF0">
      <w:pPr>
        <w:tabs>
          <w:tab w:val="left" w:pos="1583"/>
        </w:tabs>
        <w:jc w:val="both"/>
        <w:rPr>
          <w:rFonts w:ascii="Times New Roman" w:hAnsi="Times New Roman" w:cs="Times New Roman"/>
          <w:color w:val="FF0000"/>
        </w:rPr>
      </w:pPr>
    </w:p>
    <w:p w:rsidR="006A1CF0"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Inventory</w:t>
      </w:r>
      <w:r w:rsidRPr="00D74ACD">
        <w:rPr>
          <w:rFonts w:ascii="Times New Roman" w:hAnsi="Times New Roman" w:cs="Times New Roman"/>
          <w:color w:val="FF0000"/>
        </w:rPr>
        <w:t xml:space="preserve"> </w:t>
      </w:r>
      <w:r w:rsidRPr="00D74ACD">
        <w:rPr>
          <w:rFonts w:ascii="Times New Roman" w:hAnsi="Times New Roman" w:cs="Times New Roman"/>
        </w:rPr>
        <w:sym w:font="Wingdings" w:char="F0EC"/>
      </w:r>
      <w:r w:rsidRPr="00D74ACD">
        <w:rPr>
          <w:rFonts w:ascii="Times New Roman" w:hAnsi="Times New Roman" w:cs="Times New Roman"/>
        </w:rPr>
        <w:t xml:space="preserve"> -&gt; </w:t>
      </w:r>
      <w:r w:rsidRPr="00D74ACD">
        <w:rPr>
          <w:rFonts w:ascii="Times New Roman" w:hAnsi="Times New Roman" w:cs="Times New Roman"/>
        </w:rPr>
        <w:sym w:font="Wingdings" w:char="F0EC"/>
      </w:r>
      <w:r w:rsidRPr="00D74ACD">
        <w:rPr>
          <w:rFonts w:ascii="Times New Roman" w:hAnsi="Times New Roman" w:cs="Times New Roman"/>
        </w:rPr>
        <w:t xml:space="preserve"> </w:t>
      </w:r>
      <w:r>
        <w:rPr>
          <w:rFonts w:ascii="Times New Roman" w:hAnsi="Times New Roman" w:cs="Times New Roman"/>
        </w:rPr>
        <w:t>&amp; v.v.</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rPr>
        <w:sym w:font="Wingdings" w:char="F0EC"/>
      </w:r>
      <w:r w:rsidRPr="00D74ACD">
        <w:rPr>
          <w:rFonts w:ascii="Times New Roman" w:hAnsi="Times New Roman" w:cs="Times New Roman"/>
        </w:rPr>
        <w:t xml:space="preserve"> Acc payable -&gt; </w:t>
      </w:r>
      <w:r w:rsidRPr="00D74ACD">
        <w:rPr>
          <w:rFonts w:ascii="Times New Roman" w:hAnsi="Times New Roman" w:cs="Times New Roman"/>
        </w:rPr>
        <w:sym w:font="Wingdings" w:char="F0ED"/>
      </w:r>
      <w:r w:rsidRPr="00D74ACD">
        <w:rPr>
          <w:rFonts w:ascii="Times New Roman" w:hAnsi="Times New Roman" w:cs="Times New Roman"/>
        </w:rPr>
        <w:t xml:space="preserve"> &amp; </w:t>
      </w:r>
      <w:r w:rsidRPr="00D74ACD">
        <w:rPr>
          <w:rFonts w:ascii="Times New Roman" w:hAnsi="Times New Roman" w:cs="Times New Roman"/>
        </w:rPr>
        <w:sym w:font="Wingdings" w:char="F0ED"/>
      </w:r>
      <w:r>
        <w:rPr>
          <w:rFonts w:ascii="Times New Roman" w:hAnsi="Times New Roman" w:cs="Times New Roman"/>
        </w:rPr>
        <w:t xml:space="preserve"> A.P -&gt;</w:t>
      </w:r>
      <w:r w:rsidRPr="00D74ACD">
        <w:rPr>
          <w:rFonts w:ascii="Times New Roman" w:hAnsi="Times New Roman" w:cs="Times New Roman"/>
        </w:rPr>
        <w:sym w:font="Wingdings" w:char="F0EC"/>
      </w:r>
      <w:r>
        <w:rPr>
          <w:rFonts w:ascii="Times New Roman" w:hAnsi="Times New Roman" w:cs="Times New Roman"/>
        </w:rPr>
        <w:t xml:space="preserve"> </w:t>
      </w:r>
      <w:r w:rsidRPr="00D74ACD">
        <w:rPr>
          <w:rFonts w:ascii="Times New Roman" w:hAnsi="Times New Roman" w:cs="Times New Roman"/>
        </w:rPr>
        <w:t>.</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Cash paid for Salaries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(salaries &amp; wages expense ± change in salaries &amp; wages payable)</w:t>
      </w:r>
    </w:p>
    <w:p w:rsidR="006A1CF0" w:rsidRPr="00D74ACD" w:rsidRDefault="006A1CF0" w:rsidP="006A1CF0">
      <w:pPr>
        <w:tabs>
          <w:tab w:val="left" w:pos="1583"/>
        </w:tabs>
        <w:jc w:val="both"/>
        <w:rPr>
          <w:rFonts w:ascii="Times New Roman" w:hAnsi="Times New Roman" w:cs="Times New Roman"/>
          <w:i/>
          <w:color w:val="FF0000"/>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Cash paid for other operating expenses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(other operating expenses ± change in other payables &amp;/or prepaid expenses)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Starting point: COGS – amount shown as negative since it is an outflow of resources. 1</w:t>
      </w:r>
      <w:r w:rsidRPr="00D74ACD">
        <w:rPr>
          <w:rFonts w:ascii="Times New Roman" w:hAnsi="Times New Roman" w:cs="Times New Roman"/>
          <w:vertAlign w:val="superscript"/>
        </w:rPr>
        <w:t>st</w:t>
      </w:r>
      <w:r w:rsidRPr="00D74ACD">
        <w:rPr>
          <w:rFonts w:ascii="Times New Roman" w:hAnsi="Times New Roman" w:cs="Times New Roman"/>
        </w:rPr>
        <w:t xml:space="preserve"> thing we do: adjust it to obtain the purchases made during the period. If inventory </w:t>
      </w:r>
      <w:r w:rsidRPr="00D74ACD">
        <w:rPr>
          <w:rFonts w:ascii="Times New Roman" w:hAnsi="Times New Roman" w:cs="Times New Roman"/>
        </w:rPr>
        <w:sym w:font="Wingdings" w:char="F0EC"/>
      </w:r>
      <w:r w:rsidRPr="00D74ACD">
        <w:rPr>
          <w:rFonts w:ascii="Times New Roman" w:hAnsi="Times New Roman" w:cs="Times New Roman"/>
        </w:rPr>
        <w:t xml:space="preserve"> -&gt; + </w:t>
      </w:r>
      <w:r w:rsidRPr="00D74ACD">
        <w:rPr>
          <w:rFonts w:ascii="Times New Roman" w:hAnsi="Times New Roman" w:cs="Times New Roman"/>
        </w:rPr>
        <w:sym w:font="Wingdings" w:char="F0EC"/>
      </w:r>
      <w:r w:rsidRPr="00D74ACD">
        <w:rPr>
          <w:rFonts w:ascii="Times New Roman" w:hAnsi="Times New Roman" w:cs="Times New Roman"/>
        </w:rPr>
        <w:t xml:space="preserve"> to COGS. If Inventory </w:t>
      </w:r>
      <w:r w:rsidRPr="00D74ACD">
        <w:rPr>
          <w:rFonts w:ascii="Times New Roman" w:hAnsi="Times New Roman" w:cs="Times New Roman"/>
        </w:rPr>
        <w:sym w:font="Wingdings" w:char="F0ED"/>
      </w:r>
      <w:r w:rsidRPr="00D74ACD">
        <w:rPr>
          <w:rFonts w:ascii="Times New Roman" w:hAnsi="Times New Roman" w:cs="Times New Roman"/>
        </w:rPr>
        <w:t>, meaning that we would hv purchased less than what was sold -&gt; - COGS in order to obtain purchases. We are concerned is to calc PURCHASES or the cash paid out of the comp.</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Dealing wt change in acc payable: if A.P. </w:t>
      </w:r>
      <w:r w:rsidRPr="00D74ACD">
        <w:rPr>
          <w:rFonts w:ascii="Times New Roman" w:hAnsi="Times New Roman" w:cs="Times New Roman"/>
        </w:rPr>
        <w:sym w:font="Wingdings" w:char="F0ED"/>
      </w:r>
      <w:r w:rsidRPr="00D74ACD">
        <w:rPr>
          <w:rFonts w:ascii="Times New Roman" w:hAnsi="Times New Roman" w:cs="Times New Roman"/>
        </w:rPr>
        <w:t xml:space="preserve"> -&gt; we hv paid more to our suppliers than the purchases –&gt; + back. Conversely, we – the aount from COGS to get total $ paid to suppliers.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Cash paid out for other expenses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 expenses ± changes in prepaid expenses related to the expense in question ± changes in current liabilities related to the expense in question)</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Cash paid to employees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The starting point: salary expense. Adjusted by the </w:t>
      </w:r>
      <w:r w:rsidRPr="00D74ACD">
        <w:rPr>
          <w:rFonts w:ascii="Times New Roman" w:hAnsi="Times New Roman" w:cs="Times New Roman"/>
        </w:rPr>
        <w:sym w:font="Wingdings" w:char="F0EC"/>
      </w:r>
      <w:r w:rsidRPr="00D74ACD">
        <w:rPr>
          <w:rFonts w:ascii="Times New Roman" w:hAnsi="Times New Roman" w:cs="Times New Roman"/>
        </w:rPr>
        <w:t xml:space="preserve"> in salaries payable -&gt; $</w:t>
      </w:r>
      <w:r w:rsidRPr="00D74ACD">
        <w:rPr>
          <w:rFonts w:ascii="Times New Roman" w:hAnsi="Times New Roman" w:cs="Times New Roman"/>
        </w:rPr>
        <w:sym w:font="Wingdings" w:char="F0EC"/>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Cash paid for office &amp; administration expenses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There are no Current Asset/Liability acc related to this =&gt; expense = $ outlay. Note: if we had prepaid expenses on the balance sheet -&gt; </w:t>
      </w:r>
      <w:r w:rsidRPr="00D74ACD">
        <w:rPr>
          <w:rFonts w:ascii="Times New Roman" w:hAnsi="Times New Roman" w:cs="Times New Roman"/>
        </w:rPr>
        <w:sym w:font="Wingdings" w:char="F0EC"/>
      </w:r>
      <w:r w:rsidRPr="00D74ACD">
        <w:rPr>
          <w:rFonts w:ascii="Times New Roman" w:hAnsi="Times New Roman" w:cs="Times New Roman"/>
        </w:rPr>
        <w:t>/</w:t>
      </w:r>
      <w:r w:rsidRPr="00D74ACD">
        <w:rPr>
          <w:rFonts w:ascii="Times New Roman" w:hAnsi="Times New Roman" w:cs="Times New Roman"/>
        </w:rPr>
        <w:sym w:font="Wingdings" w:char="F0ED"/>
      </w:r>
      <w:r w:rsidRPr="00D74ACD">
        <w:rPr>
          <w:rFonts w:ascii="Times New Roman" w:hAnsi="Times New Roman" w:cs="Times New Roman"/>
        </w:rPr>
        <w:t xml:space="preserve"> in prepaid expenses would hv resulted in an adjustment.</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 xml:space="preserve">Cash paid for interest </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(interest paid ± changes in interest payable)</w:t>
      </w:r>
    </w:p>
    <w:p w:rsidR="006A1CF0" w:rsidRPr="00D74ACD" w:rsidRDefault="006A1CF0" w:rsidP="006A1CF0">
      <w:pPr>
        <w:tabs>
          <w:tab w:val="left" w:pos="1583"/>
        </w:tabs>
        <w:jc w:val="both"/>
        <w:rPr>
          <w:rFonts w:ascii="Times New Roman" w:hAnsi="Times New Roman" w:cs="Times New Roman"/>
          <w:color w:val="FF0000"/>
        </w:rPr>
      </w:pP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rPr>
        <w:lastRenderedPageBreak/>
        <w:t xml:space="preserve">If interest payable </w:t>
      </w:r>
      <w:r w:rsidRPr="00D74ACD">
        <w:rPr>
          <w:rFonts w:ascii="Times New Roman" w:hAnsi="Times New Roman" w:cs="Times New Roman"/>
        </w:rPr>
        <w:sym w:font="Wingdings" w:char="F0EC"/>
      </w:r>
      <w:r w:rsidRPr="00D74ACD">
        <w:rPr>
          <w:rFonts w:ascii="Times New Roman" w:hAnsi="Times New Roman" w:cs="Times New Roman"/>
        </w:rPr>
        <w:t xml:space="preserve">, meaning that we accrued more interest than we paid -&gt; </w:t>
      </w:r>
      <w:r w:rsidRPr="00D74ACD">
        <w:rPr>
          <w:rFonts w:ascii="Times New Roman" w:hAnsi="Times New Roman" w:cs="Times New Roman"/>
        </w:rPr>
        <w:sym w:font="Wingdings" w:char="F0ED"/>
      </w:r>
      <w:r w:rsidRPr="00D74ACD">
        <w:rPr>
          <w:rFonts w:ascii="Times New Roman" w:hAnsi="Times New Roman" w:cs="Times New Roman"/>
        </w:rPr>
        <w:t xml:space="preserve"> the </w:t>
      </w:r>
      <w:r w:rsidRPr="00D74ACD">
        <w:rPr>
          <w:rFonts w:ascii="Times New Roman" w:hAnsi="Times New Roman" w:cs="Times New Roman"/>
        </w:rPr>
        <w:sym w:font="Wingdings" w:char="F0EC"/>
      </w:r>
      <w:r w:rsidRPr="00D74ACD">
        <w:rPr>
          <w:rFonts w:ascii="Times New Roman" w:hAnsi="Times New Roman" w:cs="Times New Roman"/>
        </w:rPr>
        <w:t xml:space="preserve"> in interest payable to interest expense. An </w:t>
      </w:r>
      <w:r w:rsidRPr="00D74ACD">
        <w:rPr>
          <w:rFonts w:ascii="Times New Roman" w:hAnsi="Times New Roman" w:cs="Times New Roman"/>
        </w:rPr>
        <w:sym w:font="Wingdings" w:char="F0EC"/>
      </w:r>
      <w:r w:rsidRPr="00D74ACD">
        <w:rPr>
          <w:rFonts w:ascii="Times New Roman" w:hAnsi="Times New Roman" w:cs="Times New Roman"/>
        </w:rPr>
        <w:t xml:space="preserve"> in interest payable causes $ </w:t>
      </w:r>
      <w:r w:rsidRPr="00D74ACD">
        <w:rPr>
          <w:rFonts w:ascii="Times New Roman" w:hAnsi="Times New Roman" w:cs="Times New Roman"/>
        </w:rPr>
        <w:sym w:font="Wingdings" w:char="F0EC"/>
      </w:r>
    </w:p>
    <w:p w:rsidR="006A1CF0" w:rsidRPr="00D74ACD" w:rsidRDefault="006A1CF0" w:rsidP="006A1CF0">
      <w:pPr>
        <w:tabs>
          <w:tab w:val="left" w:pos="1583"/>
        </w:tabs>
        <w:jc w:val="both"/>
        <w:rPr>
          <w:rFonts w:ascii="Times New Roman" w:hAnsi="Times New Roman" w:cs="Times New Roman"/>
          <w:color w:val="FF0000"/>
        </w:rPr>
      </w:pPr>
    </w:p>
    <w:p w:rsidR="006A1CF0" w:rsidRPr="00D74ACD" w:rsidRDefault="006A1CF0" w:rsidP="006A1CF0">
      <w:pPr>
        <w:tabs>
          <w:tab w:val="left" w:pos="1583"/>
        </w:tabs>
        <w:jc w:val="both"/>
        <w:rPr>
          <w:rFonts w:ascii="Times New Roman" w:hAnsi="Times New Roman" w:cs="Times New Roman"/>
          <w:i/>
          <w:color w:val="FF0000"/>
        </w:rPr>
      </w:pPr>
      <w:r w:rsidRPr="00D74ACD">
        <w:rPr>
          <w:rFonts w:ascii="Times New Roman" w:hAnsi="Times New Roman" w:cs="Times New Roman"/>
          <w:i/>
          <w:color w:val="FF0000"/>
        </w:rPr>
        <w:t>Cash paid for income taxes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(income tax expense ± changes in income taxes payable)</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Same as interest. Any </w:t>
      </w:r>
      <w:r w:rsidRPr="00D74ACD">
        <w:rPr>
          <w:rFonts w:ascii="Times New Roman" w:hAnsi="Times New Roman" w:cs="Times New Roman"/>
        </w:rPr>
        <w:sym w:font="Wingdings" w:char="F0EC"/>
      </w:r>
      <w:r w:rsidRPr="00D74ACD">
        <w:rPr>
          <w:rFonts w:ascii="Times New Roman" w:hAnsi="Times New Roman" w:cs="Times New Roman"/>
        </w:rPr>
        <w:t xml:space="preserve">in Income Tax Payble acc would be – from the expense to get to the total $ paid &amp; any </w:t>
      </w:r>
      <w:r w:rsidRPr="00D74ACD">
        <w:rPr>
          <w:rFonts w:ascii="Times New Roman" w:hAnsi="Times New Roman" w:cs="Times New Roman"/>
        </w:rPr>
        <w:sym w:font="Wingdings" w:char="F0ED"/>
      </w:r>
      <w:r w:rsidRPr="00D74ACD">
        <w:rPr>
          <w:rFonts w:ascii="Times New Roman" w:hAnsi="Times New Roman" w:cs="Times New Roman"/>
        </w:rPr>
        <w:t xml:space="preserve"> would be +</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Cash from operations – indirect method</w:t>
      </w:r>
    </w:p>
    <w:p w:rsidR="006A1CF0" w:rsidRPr="00D74ACD" w:rsidRDefault="006A1CF0" w:rsidP="006A1CF0">
      <w:pPr>
        <w:tabs>
          <w:tab w:val="left" w:pos="1583"/>
        </w:tabs>
        <w:jc w:val="both"/>
        <w:rPr>
          <w:rFonts w:ascii="Times New Roman" w:hAnsi="Times New Roman" w:cs="Times New Roman"/>
          <w:b/>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We start with the bottom line – Net income. Then a + back any non cash items that may appear on the income statement. (most common – amortization expense &amp; gain/losses in the sale of capital assets). Then ± any changes in the non cash current asset &amp; liability accountants. This ould include changes in acc receivable, inventory as well as current payable acc. </w:t>
      </w:r>
      <w:r w:rsidRPr="00D74ACD">
        <w:rPr>
          <w:rFonts w:ascii="Times New Roman" w:hAnsi="Times New Roman" w:cs="Times New Roman"/>
        </w:rPr>
        <w:sym w:font="Wingdings" w:char="F0EC"/>
      </w:r>
      <w:r w:rsidRPr="00D74ACD">
        <w:rPr>
          <w:rFonts w:ascii="Times New Roman" w:hAnsi="Times New Roman" w:cs="Times New Roman"/>
        </w:rPr>
        <w:t xml:space="preserve"> (</w:t>
      </w:r>
      <w:r w:rsidRPr="00D74ACD">
        <w:rPr>
          <w:rFonts w:ascii="Times New Roman" w:hAnsi="Times New Roman" w:cs="Times New Roman"/>
        </w:rPr>
        <w:sym w:font="Wingdings" w:char="F0ED"/>
      </w:r>
      <w:r w:rsidRPr="00D74ACD">
        <w:rPr>
          <w:rFonts w:ascii="Times New Roman" w:hAnsi="Times New Roman" w:cs="Times New Roman"/>
        </w:rPr>
        <w:t xml:space="preserve">) in current assets are cash outflows (inflows). </w:t>
      </w:r>
      <w:r w:rsidRPr="00D74ACD">
        <w:rPr>
          <w:rFonts w:ascii="Times New Roman" w:hAnsi="Times New Roman" w:cs="Times New Roman"/>
        </w:rPr>
        <w:sym w:font="Wingdings" w:char="F0EC"/>
      </w:r>
      <w:r w:rsidRPr="00D74ACD">
        <w:rPr>
          <w:rFonts w:ascii="Times New Roman" w:hAnsi="Times New Roman" w:cs="Times New Roman"/>
        </w:rPr>
        <w:t xml:space="preserve"> (</w:t>
      </w:r>
      <w:r w:rsidRPr="00D74ACD">
        <w:rPr>
          <w:rFonts w:ascii="Times New Roman" w:hAnsi="Times New Roman" w:cs="Times New Roman"/>
        </w:rPr>
        <w:sym w:font="Wingdings" w:char="F0ED"/>
      </w:r>
      <w:r w:rsidRPr="00D74ACD">
        <w:rPr>
          <w:rFonts w:ascii="Times New Roman" w:hAnsi="Times New Roman" w:cs="Times New Roman"/>
        </w:rPr>
        <w:t>) in current liabilities are cash inflows (outflows).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Interest paid &amp; income taxes paid must be separately disclosed</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Definition of Cash</w:t>
      </w:r>
    </w:p>
    <w:p w:rsidR="006A1CF0" w:rsidRPr="00D74ACD" w:rsidRDefault="006A1CF0" w:rsidP="006A1CF0">
      <w:pPr>
        <w:pStyle w:val="ListParagraph"/>
        <w:numPr>
          <w:ilvl w:val="0"/>
          <w:numId w:val="10"/>
        </w:numPr>
        <w:tabs>
          <w:tab w:val="left" w:pos="1583"/>
        </w:tabs>
        <w:jc w:val="both"/>
        <w:rPr>
          <w:rFonts w:ascii="Times New Roman" w:hAnsi="Times New Roman" w:cs="Times New Roman"/>
        </w:rPr>
      </w:pPr>
      <w:r w:rsidRPr="00D74ACD">
        <w:rPr>
          <w:rFonts w:ascii="Times New Roman" w:hAnsi="Times New Roman" w:cs="Times New Roman"/>
        </w:rPr>
        <w:t>‘cash &amp; cash equivalents’ (including cash, term deposits &amp; any highly liquid assets (i.e. readily convertible to cash) subject to an insignificant risk of change in value.</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jc w:val="both"/>
        <w:rPr>
          <w:rFonts w:ascii="Times New Roman" w:hAnsi="Times New Roman" w:cs="Times New Roman"/>
        </w:rPr>
      </w:pPr>
      <w:r w:rsidRPr="00D74ACD">
        <w:rPr>
          <w:rFonts w:ascii="Times New Roman" w:hAnsi="Times New Roman" w:cs="Times New Roman"/>
        </w:rPr>
        <w:br w:type="page"/>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lastRenderedPageBreak/>
        <w:t>CHAPTER XI Financial statement analysis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 xml:space="preserve">The broad purpose of financial statement analysis is to enable a user to make predictions about the firm that will assist his/her decision making. Published financial statements are the sources of info generally available to users. The nature of the analysis of financial statement info is primarily in the form of ratios. </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In order to predicts the comp’s future dividend policy, the investor must predict those things that affect dividend policy. The following are the variables that affect a firm’s future dividend policy:</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Net cash flows from future operations</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Expected non operating cash flows, i.e., from activities considered incidental to firm’s main function.</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Future cash flows from changes in the levels of investments made by shareholders &amp; creditors.</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The amount of cash expected to be invested in the firm’s long lived assets as well as in working capital.</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The amount of future cash flows to service debt requirements; i.e. interest payments, repayment of principal, sinking fund provisions, etc.</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The amount of future cash flows from random events such as windfall gains/casualties.</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The firm’s future policy regarding the holding of cash balances ( for precautionary &amp; liquidity reasons) in excess of those required to maintain the expected level of operations.</w:t>
      </w:r>
    </w:p>
    <w:p w:rsidR="006A1CF0" w:rsidRPr="00D74ACD" w:rsidRDefault="006A1CF0" w:rsidP="006A1CF0">
      <w:pPr>
        <w:pStyle w:val="ListParagraph"/>
        <w:numPr>
          <w:ilvl w:val="0"/>
          <w:numId w:val="57"/>
        </w:numPr>
        <w:tabs>
          <w:tab w:val="left" w:pos="1583"/>
        </w:tabs>
        <w:jc w:val="both"/>
        <w:rPr>
          <w:rFonts w:ascii="Times New Roman" w:hAnsi="Times New Roman" w:cs="Times New Roman"/>
        </w:rPr>
      </w:pPr>
      <w:r w:rsidRPr="00D74ACD">
        <w:rPr>
          <w:rFonts w:ascii="Times New Roman" w:hAnsi="Times New Roman" w:cs="Times New Roman"/>
        </w:rPr>
        <w:t>Management’s attitude toward future cash dividend policy.</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Each of these 8 variables that affect future dividend policy is in turn affected by others, which the investor would like to predict.</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However, published financial statements are historical in nature &amp; don’t provide the info we have just outlined. Nonetheless, historical info can be used to make projections and is sometimes extremely useful in this respect. The limitations of using historical info must be recognized.</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r w:rsidRPr="00D74ACD">
        <w:rPr>
          <w:rFonts w:ascii="Times New Roman" w:hAnsi="Times New Roman" w:cs="Times New Roman"/>
          <w:b/>
        </w:rPr>
        <w:t>Financial analysis techniques</w:t>
      </w:r>
    </w:p>
    <w:p w:rsidR="006A1CF0" w:rsidRPr="00D74ACD" w:rsidRDefault="006A1CF0" w:rsidP="006A1CF0">
      <w:pPr>
        <w:tabs>
          <w:tab w:val="left" w:pos="1583"/>
        </w:tabs>
        <w:jc w:val="both"/>
        <w:rPr>
          <w:rFonts w:ascii="Times New Roman" w:hAnsi="Times New Roman" w:cs="Times New Roman"/>
          <w:b/>
        </w:rPr>
      </w:pPr>
    </w:p>
    <w:p w:rsidR="006A1CF0" w:rsidRPr="00D74ACD" w:rsidRDefault="006A1CF0" w:rsidP="006A1CF0">
      <w:pPr>
        <w:pStyle w:val="ListParagraph"/>
        <w:numPr>
          <w:ilvl w:val="0"/>
          <w:numId w:val="58"/>
        </w:numPr>
        <w:tabs>
          <w:tab w:val="left" w:pos="1583"/>
        </w:tabs>
        <w:jc w:val="both"/>
        <w:rPr>
          <w:rFonts w:ascii="Times New Roman" w:hAnsi="Times New Roman" w:cs="Times New Roman"/>
          <w:b/>
          <w:i/>
        </w:rPr>
      </w:pPr>
      <w:r w:rsidRPr="00D74ACD">
        <w:rPr>
          <w:rFonts w:ascii="Times New Roman" w:hAnsi="Times New Roman" w:cs="Times New Roman"/>
          <w:b/>
          <w:i/>
        </w:rPr>
        <w:t>Horizontal (trend), vertical &amp; % (common size) analysis</w:t>
      </w:r>
    </w:p>
    <w:p w:rsidR="006A1CF0" w:rsidRPr="00D74ACD" w:rsidRDefault="006A1CF0" w:rsidP="006A1CF0">
      <w:pPr>
        <w:pStyle w:val="ListParagraph"/>
        <w:tabs>
          <w:tab w:val="left" w:pos="1583"/>
        </w:tabs>
        <w:jc w:val="both"/>
        <w:rPr>
          <w:rFonts w:ascii="Times New Roman" w:hAnsi="Times New Roman" w:cs="Times New Roman"/>
          <w:i/>
        </w:rPr>
      </w:pPr>
    </w:p>
    <w:p w:rsidR="006A1CF0" w:rsidRPr="00D74ACD" w:rsidRDefault="006A1CF0" w:rsidP="006A1CF0">
      <w:pPr>
        <w:pStyle w:val="ListParagraph"/>
        <w:numPr>
          <w:ilvl w:val="0"/>
          <w:numId w:val="61"/>
        </w:numPr>
        <w:tabs>
          <w:tab w:val="left" w:pos="1583"/>
        </w:tabs>
        <w:jc w:val="both"/>
        <w:rPr>
          <w:rFonts w:ascii="Times New Roman" w:hAnsi="Times New Roman" w:cs="Times New Roman"/>
        </w:rPr>
      </w:pPr>
      <w:r w:rsidRPr="00D74ACD">
        <w:rPr>
          <w:rFonts w:ascii="Times New Roman" w:hAnsi="Times New Roman" w:cs="Times New Roman"/>
          <w:i/>
          <w:u w:val="single"/>
        </w:rPr>
        <w:t>Horizontal analysis</w:t>
      </w:r>
      <w:r w:rsidRPr="00D74ACD">
        <w:rPr>
          <w:rFonts w:ascii="Times New Roman" w:hAnsi="Times New Roman" w:cs="Times New Roman"/>
        </w:rPr>
        <w:t xml:space="preserve"> expresses financial data in terms of a single designated base period or as compared to an amount of the preceding period. </w:t>
      </w:r>
    </w:p>
    <w:p w:rsidR="006A1CF0" w:rsidRPr="00D74ACD" w:rsidRDefault="006A1CF0" w:rsidP="006A1CF0">
      <w:pPr>
        <w:pStyle w:val="ListParagraph"/>
        <w:tabs>
          <w:tab w:val="left" w:pos="1583"/>
        </w:tabs>
        <w:jc w:val="both"/>
        <w:rPr>
          <w:rFonts w:ascii="Times New Roman" w:hAnsi="Times New Roman" w:cs="Times New Roman"/>
        </w:rPr>
      </w:pPr>
      <w:r w:rsidRPr="00D74ACD">
        <w:rPr>
          <w:rFonts w:ascii="Times New Roman" w:hAnsi="Times New Roman" w:cs="Times New Roman"/>
        </w:rPr>
        <w:t>Comparison over time – both change in dollar amounts &amp; % change</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pStyle w:val="ListParagraph"/>
        <w:numPr>
          <w:ilvl w:val="0"/>
          <w:numId w:val="61"/>
        </w:numPr>
        <w:tabs>
          <w:tab w:val="left" w:pos="1583"/>
        </w:tabs>
        <w:jc w:val="both"/>
        <w:rPr>
          <w:rFonts w:ascii="Times New Roman" w:hAnsi="Times New Roman" w:cs="Times New Roman"/>
        </w:rPr>
      </w:pPr>
      <w:r w:rsidRPr="00D74ACD">
        <w:rPr>
          <w:rFonts w:ascii="Times New Roman" w:hAnsi="Times New Roman" w:cs="Times New Roman"/>
          <w:i/>
          <w:u w:val="single"/>
        </w:rPr>
        <w:t>Vertical analysis</w:t>
      </w:r>
      <w:r w:rsidRPr="00D74ACD">
        <w:rPr>
          <w:rFonts w:ascii="Times New Roman" w:hAnsi="Times New Roman" w:cs="Times New Roman"/>
        </w:rPr>
        <w:t xml:space="preserve"> (also referred to as common size financial statements), presents all the date in a financial statement as a % of a single line item. Generally, when performing vertical analysis on a balance sheet, all #s are expressed as a % of total assets, on the income statement as a % of sales.</w:t>
      </w:r>
    </w:p>
    <w:p w:rsidR="006A1CF0" w:rsidRPr="00D74ACD" w:rsidRDefault="006A1CF0" w:rsidP="006A1CF0">
      <w:pPr>
        <w:pStyle w:val="ListParagraph"/>
        <w:tabs>
          <w:tab w:val="left" w:pos="1583"/>
        </w:tabs>
        <w:jc w:val="both"/>
        <w:rPr>
          <w:rFonts w:ascii="Times New Roman" w:hAnsi="Times New Roman" w:cs="Times New Roman"/>
        </w:rPr>
      </w:pPr>
      <w:r w:rsidRPr="00D74ACD">
        <w:rPr>
          <w:rFonts w:ascii="Times New Roman" w:hAnsi="Times New Roman" w:cs="Times New Roman"/>
        </w:rPr>
        <w:t>Comparisons of items wtin a single period by benchmarking to (1) sales for the income statement &amp; (2) total assets for the balance sheet</w:t>
      </w:r>
    </w:p>
    <w:p w:rsidR="006A1CF0" w:rsidRPr="00D74ACD" w:rsidRDefault="006A1CF0" w:rsidP="006A1CF0">
      <w:pPr>
        <w:pStyle w:val="ListParagraph"/>
        <w:tabs>
          <w:tab w:val="left" w:pos="1583"/>
        </w:tabs>
        <w:jc w:val="both"/>
        <w:rPr>
          <w:rFonts w:ascii="Times New Roman" w:hAnsi="Times New Roman" w:cs="Times New Roman"/>
        </w:rPr>
      </w:pPr>
      <w:r w:rsidRPr="00D74ACD">
        <w:rPr>
          <w:rFonts w:ascii="Times New Roman" w:hAnsi="Times New Roman" w:cs="Times New Roman"/>
        </w:rPr>
        <w:t xml:space="preserve">Consists of converting financial statements to </w:t>
      </w:r>
      <w:r w:rsidRPr="00D74ACD">
        <w:rPr>
          <w:rFonts w:ascii="Times New Roman" w:hAnsi="Times New Roman" w:cs="Times New Roman"/>
          <w:u w:val="single"/>
        </w:rPr>
        <w:t>common size statements</w:t>
      </w:r>
      <w:r w:rsidRPr="00D74ACD">
        <w:rPr>
          <w:rFonts w:ascii="Times New Roman" w:hAnsi="Times New Roman" w:cs="Times New Roman"/>
        </w:rPr>
        <w:t xml:space="preserve"> – all #s are stated as a % of </w:t>
      </w:r>
      <w:r w:rsidRPr="00D74ACD">
        <w:rPr>
          <w:rFonts w:ascii="Times New Roman" w:hAnsi="Times New Roman" w:cs="Times New Roman"/>
          <w:u w:val="single"/>
        </w:rPr>
        <w:t>sales</w:t>
      </w:r>
      <w:r w:rsidRPr="00D74ACD">
        <w:rPr>
          <w:rFonts w:ascii="Times New Roman" w:hAnsi="Times New Roman" w:cs="Times New Roman"/>
        </w:rPr>
        <w:t xml:space="preserve"> (IS)/ as a  % of total </w:t>
      </w:r>
      <w:r w:rsidRPr="00D74ACD">
        <w:rPr>
          <w:rFonts w:ascii="Times New Roman" w:hAnsi="Times New Roman" w:cs="Times New Roman"/>
          <w:u w:val="single"/>
        </w:rPr>
        <w:t>assets</w:t>
      </w:r>
      <w:r w:rsidRPr="00D74ACD">
        <w:rPr>
          <w:rFonts w:ascii="Times New Roman" w:hAnsi="Times New Roman" w:cs="Times New Roman"/>
        </w:rPr>
        <w:t xml:space="preserve"> (BS)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b/>
        </w:rPr>
      </w:pPr>
    </w:p>
    <w:p w:rsidR="006A1CF0" w:rsidRPr="00D74ACD" w:rsidRDefault="006A1CF0" w:rsidP="006A1CF0">
      <w:pPr>
        <w:tabs>
          <w:tab w:val="left" w:pos="1583"/>
        </w:tabs>
        <w:jc w:val="both"/>
        <w:rPr>
          <w:rFonts w:ascii="Times New Roman" w:hAnsi="Times New Roman" w:cs="Times New Roman"/>
          <w:b/>
        </w:rPr>
      </w:pPr>
    </w:p>
    <w:p w:rsidR="006A1CF0" w:rsidRPr="00D74ACD" w:rsidRDefault="006A1CF0" w:rsidP="006A1CF0">
      <w:pPr>
        <w:pStyle w:val="ListParagraph"/>
        <w:numPr>
          <w:ilvl w:val="0"/>
          <w:numId w:val="58"/>
        </w:numPr>
        <w:tabs>
          <w:tab w:val="left" w:pos="1583"/>
        </w:tabs>
        <w:jc w:val="both"/>
        <w:rPr>
          <w:rFonts w:ascii="Times New Roman" w:hAnsi="Times New Roman" w:cs="Times New Roman"/>
          <w:b/>
          <w:i/>
        </w:rPr>
      </w:pPr>
      <w:r w:rsidRPr="00D74ACD">
        <w:rPr>
          <w:rFonts w:ascii="Times New Roman" w:hAnsi="Times New Roman" w:cs="Times New Roman"/>
          <w:b/>
          <w:i/>
        </w:rPr>
        <w:t>Ratio analysis</w:t>
      </w:r>
    </w:p>
    <w:p w:rsidR="006A1CF0" w:rsidRPr="00D74ACD" w:rsidRDefault="006A1CF0" w:rsidP="006A1CF0">
      <w:pPr>
        <w:pStyle w:val="ListParagraph"/>
        <w:tabs>
          <w:tab w:val="left" w:pos="1583"/>
        </w:tabs>
        <w:jc w:val="both"/>
        <w:rPr>
          <w:rFonts w:ascii="Times New Roman" w:hAnsi="Times New Roman" w:cs="Times New Roman"/>
          <w:i/>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This is performed in order to evaluate the firm’s liquidity, solvency, profitability &amp; asset management:</w:t>
      </w:r>
    </w:p>
    <w:p w:rsidR="006A1CF0" w:rsidRPr="00D74ACD" w:rsidRDefault="006A1CF0" w:rsidP="006A1CF0">
      <w:pPr>
        <w:pStyle w:val="ListParagraph"/>
        <w:numPr>
          <w:ilvl w:val="0"/>
          <w:numId w:val="59"/>
        </w:numPr>
        <w:tabs>
          <w:tab w:val="left" w:pos="1583"/>
        </w:tabs>
        <w:jc w:val="both"/>
        <w:rPr>
          <w:rFonts w:ascii="Times New Roman" w:hAnsi="Times New Roman" w:cs="Times New Roman"/>
        </w:rPr>
      </w:pPr>
      <w:r w:rsidRPr="00D74ACD">
        <w:rPr>
          <w:rFonts w:ascii="Times New Roman" w:hAnsi="Times New Roman" w:cs="Times New Roman"/>
        </w:rPr>
        <w:t>Analysis of financial strength:</w:t>
      </w:r>
    </w:p>
    <w:p w:rsidR="006A1CF0" w:rsidRPr="00D74ACD" w:rsidRDefault="006A1CF0" w:rsidP="006A1CF0">
      <w:pPr>
        <w:pStyle w:val="ListParagraph"/>
        <w:numPr>
          <w:ilvl w:val="0"/>
          <w:numId w:val="62"/>
        </w:numPr>
        <w:tabs>
          <w:tab w:val="left" w:pos="1583"/>
        </w:tabs>
        <w:ind w:left="1134"/>
        <w:jc w:val="both"/>
        <w:rPr>
          <w:rFonts w:ascii="Times New Roman" w:hAnsi="Times New Roman" w:cs="Times New Roman"/>
        </w:rPr>
      </w:pPr>
      <w:r w:rsidRPr="00D74ACD">
        <w:rPr>
          <w:rFonts w:ascii="Times New Roman" w:hAnsi="Times New Roman" w:cs="Times New Roman"/>
        </w:rPr>
        <w:lastRenderedPageBreak/>
        <w:t>Liquidity: assessment of the firm’s ability to meet current liabilities as they come due ( can the comp pay the bills on time)</w:t>
      </w:r>
    </w:p>
    <w:p w:rsidR="006A1CF0" w:rsidRPr="00D74ACD" w:rsidRDefault="006A1CF0" w:rsidP="006A1CF0">
      <w:pPr>
        <w:pStyle w:val="ListParagraph"/>
        <w:numPr>
          <w:ilvl w:val="0"/>
          <w:numId w:val="62"/>
        </w:numPr>
        <w:tabs>
          <w:tab w:val="left" w:pos="1583"/>
        </w:tabs>
        <w:ind w:left="1134"/>
        <w:jc w:val="both"/>
        <w:rPr>
          <w:rFonts w:ascii="Times New Roman" w:hAnsi="Times New Roman" w:cs="Times New Roman"/>
        </w:rPr>
      </w:pPr>
      <w:r w:rsidRPr="00D74ACD">
        <w:rPr>
          <w:rFonts w:ascii="Times New Roman" w:hAnsi="Times New Roman" w:cs="Times New Roman"/>
        </w:rPr>
        <w:t>Solvency: ability of the firm to pay both current &amp; long term debt (answers: does the comp have too mush debt)</w:t>
      </w:r>
    </w:p>
    <w:p w:rsidR="006A1CF0" w:rsidRPr="00D74ACD" w:rsidRDefault="006A1CF0" w:rsidP="006A1CF0">
      <w:pPr>
        <w:pStyle w:val="ListParagraph"/>
        <w:numPr>
          <w:ilvl w:val="0"/>
          <w:numId w:val="59"/>
        </w:numPr>
        <w:tabs>
          <w:tab w:val="left" w:pos="1583"/>
        </w:tabs>
        <w:jc w:val="both"/>
        <w:rPr>
          <w:rFonts w:ascii="Times New Roman" w:hAnsi="Times New Roman" w:cs="Times New Roman"/>
        </w:rPr>
      </w:pPr>
      <w:r w:rsidRPr="00D74ACD">
        <w:rPr>
          <w:rFonts w:ascii="Times New Roman" w:hAnsi="Times New Roman" w:cs="Times New Roman"/>
        </w:rPr>
        <w:t>Analysis of management of performance:</w:t>
      </w:r>
    </w:p>
    <w:p w:rsidR="006A1CF0" w:rsidRPr="00D74ACD" w:rsidRDefault="006A1CF0" w:rsidP="006A1CF0">
      <w:pPr>
        <w:pStyle w:val="ListParagraph"/>
        <w:numPr>
          <w:ilvl w:val="0"/>
          <w:numId w:val="62"/>
        </w:numPr>
        <w:tabs>
          <w:tab w:val="left" w:pos="1583"/>
        </w:tabs>
        <w:ind w:left="1134"/>
        <w:jc w:val="both"/>
        <w:rPr>
          <w:rFonts w:ascii="Times New Roman" w:hAnsi="Times New Roman" w:cs="Times New Roman"/>
        </w:rPr>
      </w:pPr>
      <w:r w:rsidRPr="00D74ACD">
        <w:rPr>
          <w:rFonts w:ascii="Times New Roman" w:hAnsi="Times New Roman" w:cs="Times New Roman"/>
        </w:rPr>
        <w:t>Profitability: evaluation of manager’s abilities in generating returns to capital providers (answer: is the comp profitable?</w:t>
      </w:r>
    </w:p>
    <w:p w:rsidR="006A1CF0" w:rsidRPr="00D74ACD" w:rsidRDefault="006A1CF0" w:rsidP="006A1CF0">
      <w:pPr>
        <w:pStyle w:val="ListParagraph"/>
        <w:numPr>
          <w:ilvl w:val="0"/>
          <w:numId w:val="62"/>
        </w:numPr>
        <w:tabs>
          <w:tab w:val="left" w:pos="1583"/>
        </w:tabs>
        <w:ind w:left="1134"/>
        <w:jc w:val="both"/>
        <w:rPr>
          <w:rFonts w:ascii="Times New Roman" w:hAnsi="Times New Roman" w:cs="Times New Roman"/>
        </w:rPr>
      </w:pPr>
      <w:r w:rsidRPr="00D74ACD">
        <w:rPr>
          <w:rFonts w:ascii="Times New Roman" w:hAnsi="Times New Roman" w:cs="Times New Roman"/>
        </w:rPr>
        <w:t>Asset management (or activity ratios): how well are the firm’s assets managed.</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b/>
          <w:i/>
        </w:rPr>
        <w:t>Liquidity analysis</w:t>
      </w:r>
      <w:r w:rsidRPr="00D74ACD">
        <w:rPr>
          <w:rFonts w:ascii="Times New Roman" w:hAnsi="Times New Roman" w:cs="Times New Roman"/>
        </w:rPr>
        <w:t xml:space="preserve"> – the following ratios are typically used in assessing the liquidity of a firm (likelihood of a comp to satisfy its short term obligations)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Current ratio: Current assets ÷ current liabilities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Quick ratio (Acid-test ratio): (Cash + accounts receivable + temporary investments) ÷ Current liabilities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Current ratio - how much current assets there are relative to current liabilities.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Quick ratio – how much liquid current assets there are relative to current liabilities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b/>
          <w:i/>
        </w:rPr>
        <w:t>Solvency analysis</w:t>
      </w:r>
      <w:r w:rsidRPr="00D74ACD">
        <w:rPr>
          <w:rFonts w:ascii="Times New Roman" w:hAnsi="Times New Roman" w:cs="Times New Roman"/>
        </w:rPr>
        <w:t xml:space="preserve"> – the following ratios are typically used in assessing the solvency of a firm ( ability of a comp to meet its long term obligations)</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Debt to equity ratio: Long term debt ÷ shareholders’ equity</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Times interest earned: Income before interest &amp; taxes ÷ interest expense</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The debt to equity ratio must be compared (1) to the firm’s historical data (interperiod) and/or (2) to other companies operating in the same industry/industry averages (interfirm).</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It’s wrong to say that the lower the debt to equity ratio, the better off the firm is.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All firms have a theoretical optimal debt to equity ratio they should be aiming for. Firms whose debt to equity ratio is optimal will maximize the value of the firm &amp; minimize their weighted average cost of capital. The problem is that the finance literature doesn’t provide us with a mechanism to establish this optimal debt to equity ratio. =&gt;  use the industry average as a surrogate for the optimal debt to equity ratio.</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The times interest earned ratio is a good judge of a firm’s solvency. A firm with a times interest earned ratio of 2.0 is generating income that is only twice as high as interest charges -&gt; such firm’s exposure to fluctuations in interest rates is high.</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b/>
          <w:i/>
        </w:rPr>
        <w:t>Profitable analysis</w:t>
      </w:r>
      <w:r w:rsidRPr="00D74ACD">
        <w:rPr>
          <w:rFonts w:ascii="Times New Roman" w:hAnsi="Times New Roman" w:cs="Times New Roman"/>
        </w:rPr>
        <w:t xml:space="preserve"> – the following ratios are typically used in assessing the profitability of a firm:</w:t>
      </w:r>
    </w:p>
    <w:p w:rsidR="006A1CF0" w:rsidRPr="00D74ACD" w:rsidRDefault="006A1CF0" w:rsidP="006A1CF0">
      <w:pPr>
        <w:tabs>
          <w:tab w:val="left" w:pos="1583"/>
        </w:tabs>
        <w:jc w:val="both"/>
        <w:rPr>
          <w:rFonts w:ascii="Times New Roman" w:hAnsi="Times New Roman" w:cs="Times New Roman"/>
        </w:rPr>
      </w:pP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Gross profit %: Gross profit ÷ sales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Return on Sales: Net income ÷ sales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Return on Assets: Net income ÷ ave total assets</w:t>
      </w:r>
    </w:p>
    <w:p w:rsidR="006A1CF0" w:rsidRPr="00D74ACD" w:rsidRDefault="006A1CF0" w:rsidP="006A1CF0">
      <w:pPr>
        <w:tabs>
          <w:tab w:val="left" w:pos="1583"/>
        </w:tabs>
        <w:jc w:val="both"/>
        <w:rPr>
          <w:rFonts w:ascii="Times New Roman" w:hAnsi="Times New Roman" w:cs="Times New Roman"/>
          <w:color w:val="FF0000"/>
        </w:rPr>
      </w:pPr>
      <w:r w:rsidRPr="00D74ACD">
        <w:rPr>
          <w:rFonts w:ascii="Times New Roman" w:hAnsi="Times New Roman" w:cs="Times New Roman"/>
          <w:color w:val="FF0000"/>
        </w:rPr>
        <w:t>Return on Equity: Net income ÷ Ave shareholders’ equity</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Whenever you divide an income statement # into a balance sheet # (vice versa), the balance sheet # must always be an ave. (which can be either impossible/impractical at times i.e. 1yr of data -&gt; impossible; 2yrs of data -&gt; calc 1yr only &amp; don’t have any comparatives) =&gt; assume that the yr end balances are good surrogates for the ave &amp; simply ise the yr end balances.</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sidRPr="00640E2E">
        <w:rPr>
          <w:rFonts w:ascii="Times New Roman" w:hAnsi="Times New Roman" w:cs="Times New Roman"/>
          <w:b/>
          <w:i/>
        </w:rPr>
        <w:t>Asset management ratios</w:t>
      </w:r>
      <w:r>
        <w:rPr>
          <w:rFonts w:ascii="Times New Roman" w:hAnsi="Times New Roman" w:cs="Times New Roman"/>
        </w:rPr>
        <w:t xml:space="preserve"> (activity ratios) – the following ratios are typically used in assessing the solvency of a firm:</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color w:val="FF0000"/>
        </w:rPr>
      </w:pPr>
      <w:r w:rsidRPr="00B75A54">
        <w:rPr>
          <w:rFonts w:ascii="Times New Roman" w:hAnsi="Times New Roman" w:cs="Times New Roman"/>
          <w:color w:val="FF0000"/>
        </w:rPr>
        <w:t>Inventory turnover: COGS ÷ Ave inventory</w:t>
      </w:r>
      <w:r>
        <w:rPr>
          <w:rFonts w:ascii="Times New Roman" w:hAnsi="Times New Roman" w:cs="Times New Roman"/>
          <w:color w:val="FF0000"/>
        </w:rPr>
        <w:t xml:space="preserve"> (COGS / end inventory)</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(e.g. Inventory turnover = 2 -&gt; on ave, I sell my inventory twice a yr; = 4 –&gt; on ave I sell my inventory every 3 months)</w:t>
      </w:r>
    </w:p>
    <w:p w:rsidR="006A1CF0" w:rsidRPr="00B75A54" w:rsidRDefault="006A1CF0" w:rsidP="006A1CF0">
      <w:pPr>
        <w:tabs>
          <w:tab w:val="left" w:pos="1583"/>
        </w:tabs>
        <w:jc w:val="both"/>
        <w:rPr>
          <w:rFonts w:ascii="Times New Roman" w:hAnsi="Times New Roman" w:cs="Times New Roman"/>
          <w:color w:val="FF0000"/>
        </w:rPr>
      </w:pPr>
      <w:r w:rsidRPr="00B75A54">
        <w:rPr>
          <w:rFonts w:ascii="Times New Roman" w:hAnsi="Times New Roman" w:cs="Times New Roman"/>
          <w:color w:val="FF0000"/>
        </w:rPr>
        <w:t>Days sales in accounts receivable: Ave Accounts receivable ÷ (</w:t>
      </w:r>
      <w:r>
        <w:rPr>
          <w:rFonts w:ascii="Times New Roman" w:hAnsi="Times New Roman" w:cs="Times New Roman"/>
          <w:color w:val="FF0000"/>
        </w:rPr>
        <w:t xml:space="preserve">ave daily credit sales: </w:t>
      </w:r>
      <w:r w:rsidRPr="00B75A54">
        <w:rPr>
          <w:rFonts w:ascii="Times New Roman" w:hAnsi="Times New Roman" w:cs="Times New Roman"/>
          <w:color w:val="FF0000"/>
        </w:rPr>
        <w:t>net credit sales ÷ 365)</w:t>
      </w:r>
    </w:p>
    <w:p w:rsidR="006A1CF0" w:rsidRDefault="006A1CF0" w:rsidP="006A1CF0">
      <w:pPr>
        <w:tabs>
          <w:tab w:val="left" w:pos="1583"/>
        </w:tabs>
        <w:jc w:val="both"/>
        <w:rPr>
          <w:rFonts w:ascii="Times New Roman" w:hAnsi="Times New Roman" w:cs="Times New Roman"/>
          <w:color w:val="FF0000"/>
        </w:rPr>
      </w:pPr>
      <w:r w:rsidRPr="00B75A54">
        <w:rPr>
          <w:rFonts w:ascii="Times New Roman" w:hAnsi="Times New Roman" w:cs="Times New Roman"/>
          <w:color w:val="FF0000"/>
        </w:rPr>
        <w:t>Asset turnover: Sales ÷ Ave total assets</w:t>
      </w:r>
    </w:p>
    <w:p w:rsidR="006A1CF0" w:rsidRPr="00D74ACD" w:rsidRDefault="006A1CF0" w:rsidP="006A1CF0">
      <w:pPr>
        <w:tabs>
          <w:tab w:val="left" w:pos="1583"/>
        </w:tabs>
        <w:jc w:val="both"/>
        <w:rPr>
          <w:rFonts w:ascii="Times New Roman" w:hAnsi="Times New Roman" w:cs="Times New Roman"/>
        </w:rPr>
      </w:pPr>
      <w:r w:rsidRPr="00D74ACD">
        <w:rPr>
          <w:rFonts w:ascii="Times New Roman" w:hAnsi="Times New Roman" w:cs="Times New Roman"/>
        </w:rPr>
        <w:t>(e.g. total asset turnover = 3 -&gt; every dollar of asset generates $3 of sales)</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Inventory turnover – measures the # of times the inventory rolls over wtin a yr.</w:t>
      </w: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Days sales in accounts receivable – the ave # of days our accounts receivable hv been outstanding.</w:t>
      </w: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Asset turnover – how many sales dollars are generated by each dollar of asset invested.</w:t>
      </w:r>
    </w:p>
    <w:p w:rsidR="006A1CF0" w:rsidRDefault="006A1CF0" w:rsidP="006A1CF0">
      <w:pPr>
        <w:tabs>
          <w:tab w:val="left" w:pos="1583"/>
        </w:tabs>
        <w:jc w:val="both"/>
        <w:rPr>
          <w:rFonts w:ascii="Times New Roman" w:hAnsi="Times New Roman" w:cs="Times New Roman"/>
        </w:rPr>
      </w:pPr>
    </w:p>
    <w:p w:rsidR="006A1CF0" w:rsidRPr="00640E2E" w:rsidRDefault="006A1CF0" w:rsidP="006A1CF0">
      <w:pPr>
        <w:tabs>
          <w:tab w:val="left" w:pos="1583"/>
        </w:tabs>
        <w:jc w:val="both"/>
        <w:rPr>
          <w:rFonts w:ascii="Times New Roman" w:hAnsi="Times New Roman" w:cs="Times New Roman"/>
          <w:b/>
          <w:i/>
        </w:rPr>
      </w:pPr>
      <w:r w:rsidRPr="00640E2E">
        <w:rPr>
          <w:rFonts w:ascii="Times New Roman" w:hAnsi="Times New Roman" w:cs="Times New Roman"/>
          <w:b/>
          <w:i/>
        </w:rPr>
        <w:t>Limitations of financial statement analysis</w:t>
      </w:r>
    </w:p>
    <w:p w:rsidR="006A1CF0" w:rsidRPr="00B75A54" w:rsidRDefault="006A1CF0" w:rsidP="006A1CF0">
      <w:pPr>
        <w:tabs>
          <w:tab w:val="left" w:pos="1583"/>
        </w:tabs>
        <w:jc w:val="both"/>
        <w:rPr>
          <w:rFonts w:ascii="Times New Roman" w:hAnsi="Times New Roman" w:cs="Times New Roman"/>
          <w:i/>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 xml:space="preserve">Changes in ratios can only be interrupted by understanding the underlying economic events. (e.g. a sudden </w:t>
      </w:r>
      <w:r>
        <w:rPr>
          <w:rFonts w:ascii="Times New Roman" w:hAnsi="Times New Roman" w:cs="Times New Roman"/>
        </w:rPr>
        <w:sym w:font="Wingdings" w:char="F0EC"/>
      </w:r>
      <w:r>
        <w:rPr>
          <w:rFonts w:ascii="Times New Roman" w:hAnsi="Times New Roman" w:cs="Times New Roman"/>
        </w:rPr>
        <w:t xml:space="preserve"> in the current ratio may simply be due to the fact that a short term bank loan was converted to a long term loan.</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Ratios may change as a result of non economic events that affect the financial statements e.g. change in accounting method/estimate.</w:t>
      </w:r>
    </w:p>
    <w:p w:rsidR="006A1CF0" w:rsidRDefault="006A1CF0" w:rsidP="006A1CF0">
      <w:pPr>
        <w:tabs>
          <w:tab w:val="left" w:pos="1583"/>
        </w:tabs>
        <w:jc w:val="both"/>
        <w:rPr>
          <w:rFonts w:ascii="Times New Roman" w:hAnsi="Times New Roman" w:cs="Times New Roman"/>
        </w:rPr>
      </w:pPr>
    </w:p>
    <w:p w:rsidR="006A1CF0" w:rsidRDefault="006A1CF0" w:rsidP="006A1CF0">
      <w:pPr>
        <w:tabs>
          <w:tab w:val="left" w:pos="1583"/>
        </w:tabs>
        <w:jc w:val="both"/>
        <w:rPr>
          <w:rFonts w:ascii="Times New Roman" w:hAnsi="Times New Roman" w:cs="Times New Roman"/>
        </w:rPr>
      </w:pPr>
      <w:r>
        <w:rPr>
          <w:rFonts w:ascii="Times New Roman" w:hAnsi="Times New Roman" w:cs="Times New Roman"/>
        </w:rPr>
        <w:t>Comparisons of a comp’s ratio wt another comp’s/ wt industry ave involve certain restrictive assumptions: that all comp being compared are:</w:t>
      </w:r>
    </w:p>
    <w:p w:rsidR="006A1CF0" w:rsidRDefault="006A1CF0" w:rsidP="006A1CF0">
      <w:pPr>
        <w:pStyle w:val="ListParagraph"/>
        <w:numPr>
          <w:ilvl w:val="0"/>
          <w:numId w:val="60"/>
        </w:numPr>
        <w:tabs>
          <w:tab w:val="left" w:pos="1583"/>
        </w:tabs>
        <w:jc w:val="both"/>
        <w:rPr>
          <w:rFonts w:ascii="Times New Roman" w:hAnsi="Times New Roman" w:cs="Times New Roman"/>
        </w:rPr>
      </w:pPr>
      <w:r>
        <w:rPr>
          <w:rFonts w:ascii="Times New Roman" w:hAnsi="Times New Roman" w:cs="Times New Roman"/>
        </w:rPr>
        <w:t>Structurally similar</w:t>
      </w:r>
    </w:p>
    <w:p w:rsidR="006A1CF0" w:rsidRDefault="006A1CF0" w:rsidP="006A1CF0">
      <w:pPr>
        <w:pStyle w:val="ListParagraph"/>
        <w:numPr>
          <w:ilvl w:val="0"/>
          <w:numId w:val="60"/>
        </w:numPr>
        <w:tabs>
          <w:tab w:val="left" w:pos="1583"/>
        </w:tabs>
        <w:jc w:val="both"/>
        <w:rPr>
          <w:rFonts w:ascii="Times New Roman" w:hAnsi="Times New Roman" w:cs="Times New Roman"/>
        </w:rPr>
      </w:pPr>
      <w:r>
        <w:rPr>
          <w:rFonts w:ascii="Times New Roman" w:hAnsi="Times New Roman" w:cs="Times New Roman"/>
        </w:rPr>
        <w:t>Use the same (or similar) accounting principles</w:t>
      </w:r>
    </w:p>
    <w:p w:rsidR="006A1CF0" w:rsidRDefault="006A1CF0" w:rsidP="006A1CF0">
      <w:pPr>
        <w:pStyle w:val="ListParagraph"/>
        <w:numPr>
          <w:ilvl w:val="0"/>
          <w:numId w:val="60"/>
        </w:numPr>
        <w:tabs>
          <w:tab w:val="left" w:pos="1583"/>
        </w:tabs>
        <w:jc w:val="both"/>
        <w:rPr>
          <w:rFonts w:ascii="Times New Roman" w:hAnsi="Times New Roman" w:cs="Times New Roman"/>
        </w:rPr>
      </w:pPr>
      <w:r>
        <w:rPr>
          <w:rFonts w:ascii="Times New Roman" w:hAnsi="Times New Roman" w:cs="Times New Roman"/>
        </w:rPr>
        <w:t>Experience a common set of external influences</w:t>
      </w:r>
    </w:p>
    <w:p w:rsidR="006A1CF0" w:rsidRDefault="006A1CF0" w:rsidP="006A1CF0">
      <w:pPr>
        <w:tabs>
          <w:tab w:val="left" w:pos="1583"/>
        </w:tabs>
        <w:jc w:val="both"/>
        <w:rPr>
          <w:rFonts w:ascii="Times New Roman" w:hAnsi="Times New Roman" w:cs="Times New Roman"/>
        </w:rPr>
      </w:pPr>
    </w:p>
    <w:p w:rsidR="000F2834" w:rsidRDefault="008837E1"/>
    <w:sectPr w:rsidR="000F2834" w:rsidSect="005244F3">
      <w:type w:val="continuous"/>
      <w:pgSz w:w="12240" w:h="15840"/>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Baskerville Old Face">
    <w:panose1 w:val="02020602080505020303"/>
    <w:charset w:val="00"/>
    <w:family w:val="roman"/>
    <w:pitch w:val="variable"/>
    <w:sig w:usb0="00000003" w:usb1="00000000" w:usb2="00000000" w:usb3="00000000" w:csb0="00000001" w:csb1="00000000"/>
  </w:font>
  <w:font w:name="Apple Chancery">
    <w:charset w:val="00"/>
    <w:family w:val="auto"/>
    <w:pitch w:val="variable"/>
    <w:sig w:usb0="80000067" w:usb1="00000003" w:usb2="00000000" w:usb3="00000000" w:csb0="000001F3"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0C1"/>
    <w:multiLevelType w:val="hybridMultilevel"/>
    <w:tmpl w:val="198A0A2A"/>
    <w:lvl w:ilvl="0" w:tplc="05B2E898">
      <w:start w:val="1"/>
      <w:numFmt w:val="bullet"/>
      <w:lvlText w:val="○"/>
      <w:lvlJc w:val="left"/>
      <w:pPr>
        <w:ind w:left="1080" w:hanging="360"/>
      </w:pPr>
      <w:rPr>
        <w:rFonts w:ascii="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1541BED"/>
    <w:multiLevelType w:val="hybridMultilevel"/>
    <w:tmpl w:val="2E189784"/>
    <w:lvl w:ilvl="0" w:tplc="2A08CE08">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05357385"/>
    <w:multiLevelType w:val="hybridMultilevel"/>
    <w:tmpl w:val="06400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A73261"/>
    <w:multiLevelType w:val="hybridMultilevel"/>
    <w:tmpl w:val="F04E6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5E2188"/>
    <w:multiLevelType w:val="hybridMultilevel"/>
    <w:tmpl w:val="10A284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C5F3DF0"/>
    <w:multiLevelType w:val="hybridMultilevel"/>
    <w:tmpl w:val="DF1E2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A436E5"/>
    <w:multiLevelType w:val="hybridMultilevel"/>
    <w:tmpl w:val="3B2C8CFA"/>
    <w:lvl w:ilvl="0" w:tplc="566E28A6">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F71E17"/>
    <w:multiLevelType w:val="hybridMultilevel"/>
    <w:tmpl w:val="0598D244"/>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15A04FA1"/>
    <w:multiLevelType w:val="hybridMultilevel"/>
    <w:tmpl w:val="38F0CF0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15:restartNumberingAfterBreak="0">
    <w:nsid w:val="16C402F8"/>
    <w:multiLevelType w:val="hybridMultilevel"/>
    <w:tmpl w:val="256642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96B4B1A"/>
    <w:multiLevelType w:val="hybridMultilevel"/>
    <w:tmpl w:val="E566254C"/>
    <w:lvl w:ilvl="0" w:tplc="10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15:restartNumberingAfterBreak="0">
    <w:nsid w:val="1A5C79CE"/>
    <w:multiLevelType w:val="hybridMultilevel"/>
    <w:tmpl w:val="EC587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CBC152F"/>
    <w:multiLevelType w:val="hybridMultilevel"/>
    <w:tmpl w:val="AE02F8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1D8E0C84"/>
    <w:multiLevelType w:val="hybridMultilevel"/>
    <w:tmpl w:val="A55C2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EB82611"/>
    <w:multiLevelType w:val="hybridMultilevel"/>
    <w:tmpl w:val="D8468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D86A92"/>
    <w:multiLevelType w:val="hybridMultilevel"/>
    <w:tmpl w:val="60286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FF24BFF"/>
    <w:multiLevelType w:val="hybridMultilevel"/>
    <w:tmpl w:val="93B4F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853FDF"/>
    <w:multiLevelType w:val="hybridMultilevel"/>
    <w:tmpl w:val="2F808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0EE7986"/>
    <w:multiLevelType w:val="hybridMultilevel"/>
    <w:tmpl w:val="3F16B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4824760"/>
    <w:multiLevelType w:val="hybridMultilevel"/>
    <w:tmpl w:val="E1262C4C"/>
    <w:lvl w:ilvl="0" w:tplc="05B2E898">
      <w:start w:val="1"/>
      <w:numFmt w:val="bullet"/>
      <w:lvlText w:val="○"/>
      <w:lvlJc w:val="left"/>
      <w:pPr>
        <w:ind w:left="2160" w:hanging="360"/>
      </w:pPr>
      <w:rPr>
        <w:rFonts w:ascii="Times New Roman" w:hAnsi="Times New Roman"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15:restartNumberingAfterBreak="0">
    <w:nsid w:val="279F28AC"/>
    <w:multiLevelType w:val="hybridMultilevel"/>
    <w:tmpl w:val="F9FCF408"/>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27E36F6F"/>
    <w:multiLevelType w:val="hybridMultilevel"/>
    <w:tmpl w:val="5BF2D3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2A6115FA"/>
    <w:multiLevelType w:val="hybridMultilevel"/>
    <w:tmpl w:val="BF98DE2E"/>
    <w:lvl w:ilvl="0" w:tplc="05B2E89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AB7588B"/>
    <w:multiLevelType w:val="hybridMultilevel"/>
    <w:tmpl w:val="A3D23F02"/>
    <w:lvl w:ilvl="0" w:tplc="BEBA82E8">
      <w:numFmt w:val="bullet"/>
      <w:lvlText w:val=""/>
      <w:lvlJc w:val="left"/>
      <w:pPr>
        <w:ind w:left="928" w:hanging="360"/>
      </w:pPr>
      <w:rPr>
        <w:rFonts w:ascii="Wingdings" w:eastAsiaTheme="minorEastAsia" w:hAnsi="Wingdings" w:cs="Times New Roman"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4" w15:restartNumberingAfterBreak="0">
    <w:nsid w:val="2AD61D51"/>
    <w:multiLevelType w:val="hybridMultilevel"/>
    <w:tmpl w:val="C2BE7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FD0445"/>
    <w:multiLevelType w:val="hybridMultilevel"/>
    <w:tmpl w:val="0F3E0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1635678"/>
    <w:multiLevelType w:val="hybridMultilevel"/>
    <w:tmpl w:val="DF52EF90"/>
    <w:lvl w:ilvl="0" w:tplc="05B2E898">
      <w:start w:val="1"/>
      <w:numFmt w:val="bullet"/>
      <w:lvlText w:val="○"/>
      <w:lvlJc w:val="left"/>
      <w:pPr>
        <w:ind w:left="2219" w:hanging="360"/>
      </w:pPr>
      <w:rPr>
        <w:rFonts w:ascii="Times New Roman" w:hAnsi="Times New Roman" w:cs="Times New Roman" w:hint="default"/>
      </w:rPr>
    </w:lvl>
    <w:lvl w:ilvl="1" w:tplc="10090003" w:tentative="1">
      <w:start w:val="1"/>
      <w:numFmt w:val="bullet"/>
      <w:lvlText w:val="o"/>
      <w:lvlJc w:val="left"/>
      <w:pPr>
        <w:ind w:left="2939" w:hanging="360"/>
      </w:pPr>
      <w:rPr>
        <w:rFonts w:ascii="Courier New" w:hAnsi="Courier New" w:cs="Courier New" w:hint="default"/>
      </w:rPr>
    </w:lvl>
    <w:lvl w:ilvl="2" w:tplc="10090005" w:tentative="1">
      <w:start w:val="1"/>
      <w:numFmt w:val="bullet"/>
      <w:lvlText w:val=""/>
      <w:lvlJc w:val="left"/>
      <w:pPr>
        <w:ind w:left="3659" w:hanging="360"/>
      </w:pPr>
      <w:rPr>
        <w:rFonts w:ascii="Wingdings" w:hAnsi="Wingdings" w:hint="default"/>
      </w:rPr>
    </w:lvl>
    <w:lvl w:ilvl="3" w:tplc="10090001" w:tentative="1">
      <w:start w:val="1"/>
      <w:numFmt w:val="bullet"/>
      <w:lvlText w:val=""/>
      <w:lvlJc w:val="left"/>
      <w:pPr>
        <w:ind w:left="4379" w:hanging="360"/>
      </w:pPr>
      <w:rPr>
        <w:rFonts w:ascii="Symbol" w:hAnsi="Symbol" w:hint="default"/>
      </w:rPr>
    </w:lvl>
    <w:lvl w:ilvl="4" w:tplc="10090003" w:tentative="1">
      <w:start w:val="1"/>
      <w:numFmt w:val="bullet"/>
      <w:lvlText w:val="o"/>
      <w:lvlJc w:val="left"/>
      <w:pPr>
        <w:ind w:left="5099" w:hanging="360"/>
      </w:pPr>
      <w:rPr>
        <w:rFonts w:ascii="Courier New" w:hAnsi="Courier New" w:cs="Courier New" w:hint="default"/>
      </w:rPr>
    </w:lvl>
    <w:lvl w:ilvl="5" w:tplc="10090005" w:tentative="1">
      <w:start w:val="1"/>
      <w:numFmt w:val="bullet"/>
      <w:lvlText w:val=""/>
      <w:lvlJc w:val="left"/>
      <w:pPr>
        <w:ind w:left="5819" w:hanging="360"/>
      </w:pPr>
      <w:rPr>
        <w:rFonts w:ascii="Wingdings" w:hAnsi="Wingdings" w:hint="default"/>
      </w:rPr>
    </w:lvl>
    <w:lvl w:ilvl="6" w:tplc="10090001" w:tentative="1">
      <w:start w:val="1"/>
      <w:numFmt w:val="bullet"/>
      <w:lvlText w:val=""/>
      <w:lvlJc w:val="left"/>
      <w:pPr>
        <w:ind w:left="6539" w:hanging="360"/>
      </w:pPr>
      <w:rPr>
        <w:rFonts w:ascii="Symbol" w:hAnsi="Symbol" w:hint="default"/>
      </w:rPr>
    </w:lvl>
    <w:lvl w:ilvl="7" w:tplc="10090003" w:tentative="1">
      <w:start w:val="1"/>
      <w:numFmt w:val="bullet"/>
      <w:lvlText w:val="o"/>
      <w:lvlJc w:val="left"/>
      <w:pPr>
        <w:ind w:left="7259" w:hanging="360"/>
      </w:pPr>
      <w:rPr>
        <w:rFonts w:ascii="Courier New" w:hAnsi="Courier New" w:cs="Courier New" w:hint="default"/>
      </w:rPr>
    </w:lvl>
    <w:lvl w:ilvl="8" w:tplc="10090005" w:tentative="1">
      <w:start w:val="1"/>
      <w:numFmt w:val="bullet"/>
      <w:lvlText w:val=""/>
      <w:lvlJc w:val="left"/>
      <w:pPr>
        <w:ind w:left="7979" w:hanging="360"/>
      </w:pPr>
      <w:rPr>
        <w:rFonts w:ascii="Wingdings" w:hAnsi="Wingdings" w:hint="default"/>
      </w:rPr>
    </w:lvl>
  </w:abstractNum>
  <w:abstractNum w:abstractNumId="27" w15:restartNumberingAfterBreak="0">
    <w:nsid w:val="3392289E"/>
    <w:multiLevelType w:val="hybridMultilevel"/>
    <w:tmpl w:val="B9766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D73F20"/>
    <w:multiLevelType w:val="hybridMultilevel"/>
    <w:tmpl w:val="E110E904"/>
    <w:lvl w:ilvl="0" w:tplc="566E28A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0C161F"/>
    <w:multiLevelType w:val="hybridMultilevel"/>
    <w:tmpl w:val="14A6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5F4B22"/>
    <w:multiLevelType w:val="hybridMultilevel"/>
    <w:tmpl w:val="15C803D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723234"/>
    <w:multiLevelType w:val="hybridMultilevel"/>
    <w:tmpl w:val="44FE2B20"/>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3E207FDD"/>
    <w:multiLevelType w:val="hybridMultilevel"/>
    <w:tmpl w:val="9D5A0CD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3EDE7D37"/>
    <w:multiLevelType w:val="hybridMultilevel"/>
    <w:tmpl w:val="16ECAC50"/>
    <w:lvl w:ilvl="0" w:tplc="5F98CA28">
      <w:numFmt w:val="bullet"/>
      <w:lvlText w:val=""/>
      <w:lvlJc w:val="left"/>
      <w:pPr>
        <w:ind w:left="1440" w:hanging="360"/>
      </w:pPr>
      <w:rPr>
        <w:rFonts w:ascii="Wingdings" w:eastAsiaTheme="minorEastAsia"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1C61B53"/>
    <w:multiLevelType w:val="hybridMultilevel"/>
    <w:tmpl w:val="CEEA98FE"/>
    <w:lvl w:ilvl="0" w:tplc="566E28A6">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5AF04BC"/>
    <w:multiLevelType w:val="hybridMultilevel"/>
    <w:tmpl w:val="8B72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BC107A"/>
    <w:multiLevelType w:val="hybridMultilevel"/>
    <w:tmpl w:val="54969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8FB04FF"/>
    <w:multiLevelType w:val="hybridMultilevel"/>
    <w:tmpl w:val="D12E63EA"/>
    <w:lvl w:ilvl="0" w:tplc="05B2E898">
      <w:start w:val="1"/>
      <w:numFmt w:val="bullet"/>
      <w:lvlText w:val="○"/>
      <w:lvlJc w:val="left"/>
      <w:pPr>
        <w:ind w:left="144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D643349"/>
    <w:multiLevelType w:val="hybridMultilevel"/>
    <w:tmpl w:val="54908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0120C3B"/>
    <w:multiLevelType w:val="hybridMultilevel"/>
    <w:tmpl w:val="8F368B0C"/>
    <w:lvl w:ilvl="0" w:tplc="07ACA93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15:restartNumberingAfterBreak="0">
    <w:nsid w:val="513475A7"/>
    <w:multiLevelType w:val="hybridMultilevel"/>
    <w:tmpl w:val="90B4DD7C"/>
    <w:lvl w:ilvl="0" w:tplc="566E28A6">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1E4680B"/>
    <w:multiLevelType w:val="hybridMultilevel"/>
    <w:tmpl w:val="EF427F10"/>
    <w:lvl w:ilvl="0" w:tplc="6CA21ED8">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56000DFC"/>
    <w:multiLevelType w:val="hybridMultilevel"/>
    <w:tmpl w:val="5B649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7E77528"/>
    <w:multiLevelType w:val="hybridMultilevel"/>
    <w:tmpl w:val="AD08AA58"/>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589D4C1E"/>
    <w:multiLevelType w:val="hybridMultilevel"/>
    <w:tmpl w:val="FCFE1E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59BF44D8"/>
    <w:multiLevelType w:val="multilevel"/>
    <w:tmpl w:val="3F225C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C93674"/>
    <w:multiLevelType w:val="hybridMultilevel"/>
    <w:tmpl w:val="96047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0766637"/>
    <w:multiLevelType w:val="hybridMultilevel"/>
    <w:tmpl w:val="4A04CD3A"/>
    <w:lvl w:ilvl="0" w:tplc="6CA21E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983CD3"/>
    <w:multiLevelType w:val="hybridMultilevel"/>
    <w:tmpl w:val="5D54E9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15:restartNumberingAfterBreak="0">
    <w:nsid w:val="62AF2638"/>
    <w:multiLevelType w:val="hybridMultilevel"/>
    <w:tmpl w:val="61EAA6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63172D9B"/>
    <w:multiLevelType w:val="hybridMultilevel"/>
    <w:tmpl w:val="79400746"/>
    <w:lvl w:ilvl="0" w:tplc="566E28A6">
      <w:numFmt w:val="bullet"/>
      <w:lvlText w:val="-"/>
      <w:lvlJc w:val="left"/>
      <w:pPr>
        <w:ind w:left="1440" w:hanging="360"/>
      </w:pPr>
      <w:rPr>
        <w:rFonts w:ascii="Times New Roman" w:eastAsiaTheme="minorEastAsia"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15:restartNumberingAfterBreak="0">
    <w:nsid w:val="647769FD"/>
    <w:multiLevelType w:val="hybridMultilevel"/>
    <w:tmpl w:val="DB5C0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64D34120"/>
    <w:multiLevelType w:val="hybridMultilevel"/>
    <w:tmpl w:val="87A07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6BC11263"/>
    <w:multiLevelType w:val="hybridMultilevel"/>
    <w:tmpl w:val="3DD80AA4"/>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6C4C79A9"/>
    <w:multiLevelType w:val="hybridMultilevel"/>
    <w:tmpl w:val="5D1200FE"/>
    <w:lvl w:ilvl="0" w:tplc="566E28A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E96479C"/>
    <w:multiLevelType w:val="hybridMultilevel"/>
    <w:tmpl w:val="FC6C46A4"/>
    <w:lvl w:ilvl="0" w:tplc="05B2E898">
      <w:start w:val="1"/>
      <w:numFmt w:val="bullet"/>
      <w:lvlText w:val="○"/>
      <w:lvlJc w:val="left"/>
      <w:pPr>
        <w:ind w:left="1440" w:hanging="360"/>
      </w:pPr>
      <w:rPr>
        <w:rFonts w:ascii="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15:restartNumberingAfterBreak="0">
    <w:nsid w:val="70D577ED"/>
    <w:multiLevelType w:val="hybridMultilevel"/>
    <w:tmpl w:val="2D7C53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15:restartNumberingAfterBreak="0">
    <w:nsid w:val="71162A97"/>
    <w:multiLevelType w:val="hybridMultilevel"/>
    <w:tmpl w:val="40882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745373FB"/>
    <w:multiLevelType w:val="hybridMultilevel"/>
    <w:tmpl w:val="008AF1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15:restartNumberingAfterBreak="0">
    <w:nsid w:val="75A05BE8"/>
    <w:multiLevelType w:val="multilevel"/>
    <w:tmpl w:val="30AA4630"/>
    <w:lvl w:ilvl="0">
      <w:start w:val="1"/>
      <w:numFmt w:val="bullet"/>
      <w:lvlText w:val="○"/>
      <w:lvlJc w:val="left"/>
      <w:pPr>
        <w:tabs>
          <w:tab w:val="num" w:pos="1800"/>
        </w:tabs>
        <w:ind w:left="1800" w:hanging="360"/>
      </w:pPr>
      <w:rPr>
        <w:rFonts w:ascii="Times New Roman" w:hAnsi="Times New Roman" w:cs="Times New Roman" w:hint="default"/>
        <w:sz w:val="20"/>
      </w:rPr>
    </w:lvl>
    <w:lvl w:ilvl="1">
      <w:start w:val="1"/>
      <w:numFmt w:val="upperLetter"/>
      <w:lvlText w:val="%2."/>
      <w:lvlJc w:val="left"/>
      <w:pPr>
        <w:ind w:left="2520" w:hanging="360"/>
      </w:pPr>
      <w:rPr>
        <w:rFonts w:hint="default"/>
      </w:rPr>
    </w:lvl>
    <w:lvl w:ilvl="2">
      <w:start w:val="1"/>
      <w:numFmt w:val="decimal"/>
      <w:lvlText w:val="%3)"/>
      <w:lvlJc w:val="left"/>
      <w:pPr>
        <w:ind w:left="3240" w:hanging="360"/>
      </w:pPr>
      <w:rPr>
        <w:rFonts w:hint="default"/>
      </w:rPr>
    </w:lvl>
    <w:lvl w:ilvl="3">
      <w:start w:val="1"/>
      <w:numFmt w:val="lowerLetter"/>
      <w:lvlText w:val="%4)"/>
      <w:lvlJc w:val="left"/>
      <w:pPr>
        <w:ind w:left="3960" w:hanging="360"/>
      </w:pPr>
      <w:rPr>
        <w:rFonts w:hint="default"/>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60" w15:restartNumberingAfterBreak="0">
    <w:nsid w:val="764C0B75"/>
    <w:multiLevelType w:val="hybridMultilevel"/>
    <w:tmpl w:val="5EA6752C"/>
    <w:lvl w:ilvl="0" w:tplc="6CA21E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EE7347D"/>
    <w:multiLevelType w:val="hybridMultilevel"/>
    <w:tmpl w:val="D8468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2"/>
  </w:num>
  <w:num w:numId="3">
    <w:abstractNumId w:val="23"/>
  </w:num>
  <w:num w:numId="4">
    <w:abstractNumId w:val="35"/>
  </w:num>
  <w:num w:numId="5">
    <w:abstractNumId w:val="24"/>
  </w:num>
  <w:num w:numId="6">
    <w:abstractNumId w:val="27"/>
  </w:num>
  <w:num w:numId="7">
    <w:abstractNumId w:val="16"/>
  </w:num>
  <w:num w:numId="8">
    <w:abstractNumId w:val="28"/>
  </w:num>
  <w:num w:numId="9">
    <w:abstractNumId w:val="29"/>
  </w:num>
  <w:num w:numId="10">
    <w:abstractNumId w:val="33"/>
  </w:num>
  <w:num w:numId="11">
    <w:abstractNumId w:val="60"/>
  </w:num>
  <w:num w:numId="12">
    <w:abstractNumId w:val="9"/>
  </w:num>
  <w:num w:numId="13">
    <w:abstractNumId w:val="47"/>
  </w:num>
  <w:num w:numId="14">
    <w:abstractNumId w:val="1"/>
  </w:num>
  <w:num w:numId="15">
    <w:abstractNumId w:val="41"/>
  </w:num>
  <w:num w:numId="16">
    <w:abstractNumId w:val="61"/>
  </w:num>
  <w:num w:numId="17">
    <w:abstractNumId w:val="14"/>
  </w:num>
  <w:num w:numId="18">
    <w:abstractNumId w:val="39"/>
  </w:num>
  <w:num w:numId="19">
    <w:abstractNumId w:val="8"/>
  </w:num>
  <w:num w:numId="20">
    <w:abstractNumId w:val="30"/>
  </w:num>
  <w:num w:numId="21">
    <w:abstractNumId w:val="10"/>
  </w:num>
  <w:num w:numId="22">
    <w:abstractNumId w:val="37"/>
  </w:num>
  <w:num w:numId="23">
    <w:abstractNumId w:val="22"/>
  </w:num>
  <w:num w:numId="24">
    <w:abstractNumId w:val="55"/>
  </w:num>
  <w:num w:numId="25">
    <w:abstractNumId w:val="7"/>
  </w:num>
  <w:num w:numId="26">
    <w:abstractNumId w:val="31"/>
  </w:num>
  <w:num w:numId="27">
    <w:abstractNumId w:val="53"/>
  </w:num>
  <w:num w:numId="28">
    <w:abstractNumId w:val="3"/>
  </w:num>
  <w:num w:numId="29">
    <w:abstractNumId w:val="0"/>
  </w:num>
  <w:num w:numId="30">
    <w:abstractNumId w:val="6"/>
  </w:num>
  <w:num w:numId="31">
    <w:abstractNumId w:val="20"/>
  </w:num>
  <w:num w:numId="32">
    <w:abstractNumId w:val="56"/>
  </w:num>
  <w:num w:numId="33">
    <w:abstractNumId w:val="5"/>
  </w:num>
  <w:num w:numId="34">
    <w:abstractNumId w:val="32"/>
  </w:num>
  <w:num w:numId="35">
    <w:abstractNumId w:val="19"/>
  </w:num>
  <w:num w:numId="36">
    <w:abstractNumId w:val="26"/>
  </w:num>
  <w:num w:numId="37">
    <w:abstractNumId w:val="59"/>
  </w:num>
  <w:num w:numId="38">
    <w:abstractNumId w:val="58"/>
  </w:num>
  <w:num w:numId="39">
    <w:abstractNumId w:val="48"/>
  </w:num>
  <w:num w:numId="40">
    <w:abstractNumId w:val="49"/>
  </w:num>
  <w:num w:numId="41">
    <w:abstractNumId w:val="25"/>
  </w:num>
  <w:num w:numId="42">
    <w:abstractNumId w:val="43"/>
  </w:num>
  <w:num w:numId="43">
    <w:abstractNumId w:val="21"/>
  </w:num>
  <w:num w:numId="44">
    <w:abstractNumId w:val="12"/>
  </w:num>
  <w:num w:numId="45">
    <w:abstractNumId w:val="36"/>
  </w:num>
  <w:num w:numId="46">
    <w:abstractNumId w:val="57"/>
  </w:num>
  <w:num w:numId="47">
    <w:abstractNumId w:val="13"/>
  </w:num>
  <w:num w:numId="48">
    <w:abstractNumId w:val="52"/>
  </w:num>
  <w:num w:numId="49">
    <w:abstractNumId w:val="45"/>
  </w:num>
  <w:num w:numId="50">
    <w:abstractNumId w:val="44"/>
  </w:num>
  <w:num w:numId="51">
    <w:abstractNumId w:val="34"/>
  </w:num>
  <w:num w:numId="52">
    <w:abstractNumId w:val="51"/>
  </w:num>
  <w:num w:numId="53">
    <w:abstractNumId w:val="42"/>
  </w:num>
  <w:num w:numId="54">
    <w:abstractNumId w:val="46"/>
  </w:num>
  <w:num w:numId="55">
    <w:abstractNumId w:val="18"/>
  </w:num>
  <w:num w:numId="56">
    <w:abstractNumId w:val="50"/>
  </w:num>
  <w:num w:numId="57">
    <w:abstractNumId w:val="11"/>
  </w:num>
  <w:num w:numId="58">
    <w:abstractNumId w:val="4"/>
  </w:num>
  <w:num w:numId="59">
    <w:abstractNumId w:val="38"/>
  </w:num>
  <w:num w:numId="60">
    <w:abstractNumId w:val="17"/>
  </w:num>
  <w:num w:numId="61">
    <w:abstractNumId w:val="15"/>
  </w:num>
  <w:num w:numId="62">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CF0"/>
    <w:rsid w:val="006A1CF0"/>
    <w:rsid w:val="008837E1"/>
    <w:rsid w:val="009B7C7E"/>
    <w:rsid w:val="00B80CC9"/>
    <w:rsid w:val="00C24480"/>
    <w:rsid w:val="00F301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A8A84"/>
  <w15:chartTrackingRefBased/>
  <w15:docId w15:val="{DA2B735E-655A-4D46-B31B-A274CD447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A1CF0"/>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CF0"/>
    <w:pPr>
      <w:ind w:left="720"/>
      <w:contextualSpacing/>
    </w:pPr>
  </w:style>
  <w:style w:type="character" w:customStyle="1" w:styleId="apple-converted-space">
    <w:name w:val="apple-converted-space"/>
    <w:basedOn w:val="DefaultParagraphFont"/>
    <w:rsid w:val="006A1CF0"/>
  </w:style>
  <w:style w:type="table" w:styleId="TableGrid">
    <w:name w:val="Table Grid"/>
    <w:basedOn w:val="TableNormal"/>
    <w:uiPriority w:val="59"/>
    <w:rsid w:val="006A1CF0"/>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1C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1CF0"/>
    <w:rPr>
      <w:rFonts w:ascii="Lucida Grande" w:eastAsiaTheme="minorEastAsia" w:hAnsi="Lucida Grande" w:cs="Lucida Grande"/>
      <w:sz w:val="18"/>
      <w:szCs w:val="18"/>
      <w:lang w:val="en-US"/>
    </w:rPr>
  </w:style>
  <w:style w:type="character" w:styleId="Hyperlink">
    <w:name w:val="Hyperlink"/>
    <w:basedOn w:val="DefaultParagraphFont"/>
    <w:uiPriority w:val="99"/>
    <w:unhideWhenUsed/>
    <w:rsid w:val="006A1CF0"/>
    <w:rPr>
      <w:color w:val="0563C1" w:themeColor="hyperlink"/>
      <w:u w:val="single"/>
    </w:rPr>
  </w:style>
  <w:style w:type="character" w:styleId="Emphasis">
    <w:name w:val="Emphasis"/>
    <w:basedOn w:val="DefaultParagraphFont"/>
    <w:uiPriority w:val="20"/>
    <w:qFormat/>
    <w:rsid w:val="006A1CF0"/>
    <w:rPr>
      <w:i/>
      <w:iCs/>
    </w:rPr>
  </w:style>
  <w:style w:type="character" w:styleId="Strong">
    <w:name w:val="Strong"/>
    <w:basedOn w:val="DefaultParagraphFont"/>
    <w:uiPriority w:val="22"/>
    <w:qFormat/>
    <w:rsid w:val="006A1CF0"/>
    <w:rPr>
      <w:b/>
      <w:bCs/>
    </w:rPr>
  </w:style>
  <w:style w:type="paragraph" w:styleId="NormalWeb">
    <w:name w:val="Normal (Web)"/>
    <w:basedOn w:val="Normal"/>
    <w:uiPriority w:val="99"/>
    <w:semiHidden/>
    <w:unhideWhenUsed/>
    <w:rsid w:val="006A1CF0"/>
    <w:pPr>
      <w:spacing w:before="100" w:beforeAutospacing="1" w:after="100" w:afterAutospacing="1"/>
    </w:pPr>
    <w:rPr>
      <w:rFonts w:ascii="Times New Roman" w:eastAsia="Times New Roman" w:hAnsi="Times New Roman" w:cs="Times New Roman"/>
      <w:lang w:val="en-CA" w:eastAsia="en-CA"/>
    </w:rPr>
  </w:style>
  <w:style w:type="character" w:customStyle="1" w:styleId="definition-url">
    <w:name w:val="definition-url"/>
    <w:basedOn w:val="DefaultParagraphFont"/>
    <w:rsid w:val="006A1CF0"/>
  </w:style>
  <w:style w:type="character" w:styleId="PlaceholderText">
    <w:name w:val="Placeholder Text"/>
    <w:basedOn w:val="DefaultParagraphFont"/>
    <w:uiPriority w:val="99"/>
    <w:semiHidden/>
    <w:rsid w:val="006A1CF0"/>
    <w:rPr>
      <w:color w:val="808080"/>
    </w:rPr>
  </w:style>
  <w:style w:type="paragraph" w:styleId="Header">
    <w:name w:val="header"/>
    <w:basedOn w:val="Normal"/>
    <w:link w:val="HeaderChar"/>
    <w:uiPriority w:val="99"/>
    <w:unhideWhenUsed/>
    <w:rsid w:val="006A1CF0"/>
    <w:pPr>
      <w:tabs>
        <w:tab w:val="center" w:pos="4680"/>
        <w:tab w:val="right" w:pos="9360"/>
      </w:tabs>
    </w:pPr>
  </w:style>
  <w:style w:type="character" w:customStyle="1" w:styleId="HeaderChar">
    <w:name w:val="Header Char"/>
    <w:basedOn w:val="DefaultParagraphFont"/>
    <w:link w:val="Header"/>
    <w:uiPriority w:val="99"/>
    <w:rsid w:val="006A1CF0"/>
    <w:rPr>
      <w:rFonts w:eastAsiaTheme="minorEastAsia"/>
      <w:sz w:val="24"/>
      <w:szCs w:val="24"/>
      <w:lang w:val="en-US"/>
    </w:rPr>
  </w:style>
  <w:style w:type="paragraph" w:styleId="Footer">
    <w:name w:val="footer"/>
    <w:basedOn w:val="Normal"/>
    <w:link w:val="FooterChar"/>
    <w:uiPriority w:val="99"/>
    <w:unhideWhenUsed/>
    <w:rsid w:val="006A1CF0"/>
    <w:pPr>
      <w:tabs>
        <w:tab w:val="center" w:pos="4680"/>
        <w:tab w:val="right" w:pos="9360"/>
      </w:tabs>
    </w:pPr>
  </w:style>
  <w:style w:type="character" w:customStyle="1" w:styleId="FooterChar">
    <w:name w:val="Footer Char"/>
    <w:basedOn w:val="DefaultParagraphFont"/>
    <w:link w:val="Footer"/>
    <w:uiPriority w:val="99"/>
    <w:rsid w:val="006A1CF0"/>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ccountingcoach.com/blog/what-is-retained-earnings" TargetMode="External"/><Relationship Id="rId117" Type="http://schemas.openxmlformats.org/officeDocument/2006/relationships/image" Target="media/image35.png"/><Relationship Id="rId21" Type="http://schemas.openxmlformats.org/officeDocument/2006/relationships/hyperlink" Target="http://www.accountingcoach.com/blog/what-is-a-liability-account" TargetMode="External"/><Relationship Id="rId42" Type="http://schemas.openxmlformats.org/officeDocument/2006/relationships/hyperlink" Target="http://www.accountingcoach.com/blog/balance-sheet" TargetMode="External"/><Relationship Id="rId47" Type="http://schemas.openxmlformats.org/officeDocument/2006/relationships/hyperlink" Target="http://www.accountingcoach.com/blog/what-is-the-income-statement" TargetMode="External"/><Relationship Id="rId63" Type="http://schemas.openxmlformats.org/officeDocument/2006/relationships/customXml" Target="ink/ink8.xml"/><Relationship Id="rId68" Type="http://schemas.openxmlformats.org/officeDocument/2006/relationships/image" Target="media/image11.png"/><Relationship Id="rId84" Type="http://schemas.openxmlformats.org/officeDocument/2006/relationships/customXml" Target="ink/ink19.xml"/><Relationship Id="rId89" Type="http://schemas.openxmlformats.org/officeDocument/2006/relationships/image" Target="media/image21.png"/><Relationship Id="rId112" Type="http://schemas.openxmlformats.org/officeDocument/2006/relationships/customXml" Target="ink/ink33.xml"/><Relationship Id="rId133" Type="http://schemas.openxmlformats.org/officeDocument/2006/relationships/customXml" Target="ink/ink44.xml"/><Relationship Id="rId138" Type="http://schemas.openxmlformats.org/officeDocument/2006/relationships/image" Target="media/image45.png"/><Relationship Id="rId154" Type="http://schemas.openxmlformats.org/officeDocument/2006/relationships/image" Target="media/image54.png"/><Relationship Id="rId159" Type="http://schemas.openxmlformats.org/officeDocument/2006/relationships/customXml" Target="ink/ink56.xml"/><Relationship Id="rId170" Type="http://schemas.openxmlformats.org/officeDocument/2006/relationships/image" Target="media/image62.png"/><Relationship Id="rId16" Type="http://schemas.openxmlformats.org/officeDocument/2006/relationships/hyperlink" Target="http://www.accountingcoach.com/terms/A/accumulated-depreciation-land-improvements" TargetMode="External"/><Relationship Id="rId107" Type="http://schemas.openxmlformats.org/officeDocument/2006/relationships/image" Target="media/image30.png"/><Relationship Id="rId11" Type="http://schemas.openxmlformats.org/officeDocument/2006/relationships/hyperlink" Target="http://www.investinganswers.com/node/5180" TargetMode="External"/><Relationship Id="rId32" Type="http://schemas.openxmlformats.org/officeDocument/2006/relationships/hyperlink" Target="http://www.accountingcoach.com/blog/what-is-an-impairment" TargetMode="External"/><Relationship Id="rId37" Type="http://schemas.openxmlformats.org/officeDocument/2006/relationships/hyperlink" Target="http://www.accountingcoach.com/blog/contra-asset-account" TargetMode="External"/><Relationship Id="rId53" Type="http://schemas.openxmlformats.org/officeDocument/2006/relationships/customXml" Target="ink/ink3.xml"/><Relationship Id="rId58" Type="http://schemas.openxmlformats.org/officeDocument/2006/relationships/image" Target="media/image6.png"/><Relationship Id="rId74" Type="http://schemas.openxmlformats.org/officeDocument/2006/relationships/image" Target="media/image14.png"/><Relationship Id="rId79" Type="http://schemas.openxmlformats.org/officeDocument/2006/relationships/customXml" Target="ink/ink16.xml"/><Relationship Id="rId102" Type="http://schemas.openxmlformats.org/officeDocument/2006/relationships/customXml" Target="ink/ink28.xml"/><Relationship Id="rId123" Type="http://schemas.openxmlformats.org/officeDocument/2006/relationships/image" Target="media/image38.png"/><Relationship Id="rId128" Type="http://schemas.openxmlformats.org/officeDocument/2006/relationships/customXml" Target="ink/ink41.xml"/><Relationship Id="rId144" Type="http://schemas.openxmlformats.org/officeDocument/2006/relationships/image" Target="media/image48.png"/><Relationship Id="rId149" Type="http://schemas.openxmlformats.org/officeDocument/2006/relationships/customXml" Target="ink/ink52.xml"/><Relationship Id="rId5" Type="http://schemas.openxmlformats.org/officeDocument/2006/relationships/customXml" Target="ink/ink1.xml"/><Relationship Id="rId90" Type="http://schemas.openxmlformats.org/officeDocument/2006/relationships/customXml" Target="ink/ink22.xml"/><Relationship Id="rId95" Type="http://schemas.openxmlformats.org/officeDocument/2006/relationships/image" Target="media/image24.png"/><Relationship Id="rId160" Type="http://schemas.openxmlformats.org/officeDocument/2006/relationships/image" Target="media/image57.png"/><Relationship Id="rId165" Type="http://schemas.openxmlformats.org/officeDocument/2006/relationships/customXml" Target="ink/ink59.xml"/><Relationship Id="rId22" Type="http://schemas.openxmlformats.org/officeDocument/2006/relationships/hyperlink" Target="http://www.accountingcoach.com/blog/what-is-a-credit-balance" TargetMode="External"/><Relationship Id="rId27" Type="http://schemas.openxmlformats.org/officeDocument/2006/relationships/hyperlink" Target="http://www.accountingcoach.com/blog/what-is-a-temporary-account" TargetMode="External"/><Relationship Id="rId43" Type="http://schemas.openxmlformats.org/officeDocument/2006/relationships/hyperlink" Target="http://www.accountingcoach.com/blog/provision-bad-debts" TargetMode="External"/><Relationship Id="rId48" Type="http://schemas.openxmlformats.org/officeDocument/2006/relationships/hyperlink" Target="http://www.accountingcoach.com/blog/what-is-a-credit" TargetMode="External"/><Relationship Id="rId64" Type="http://schemas.openxmlformats.org/officeDocument/2006/relationships/image" Target="media/image9.png"/><Relationship Id="rId69" Type="http://schemas.openxmlformats.org/officeDocument/2006/relationships/customXml" Target="ink/ink11.xml"/><Relationship Id="rId113" Type="http://schemas.openxmlformats.org/officeDocument/2006/relationships/image" Target="media/image33.png"/><Relationship Id="rId118" Type="http://schemas.openxmlformats.org/officeDocument/2006/relationships/customXml" Target="ink/ink36.xml"/><Relationship Id="rId134" Type="http://schemas.openxmlformats.org/officeDocument/2006/relationships/image" Target="media/image43.png"/><Relationship Id="rId139" Type="http://schemas.openxmlformats.org/officeDocument/2006/relationships/customXml" Target="ink/ink47.xml"/><Relationship Id="rId80" Type="http://schemas.openxmlformats.org/officeDocument/2006/relationships/image" Target="media/image17.png"/><Relationship Id="rId85" Type="http://schemas.openxmlformats.org/officeDocument/2006/relationships/image" Target="media/image19.png"/><Relationship Id="rId150" Type="http://schemas.openxmlformats.org/officeDocument/2006/relationships/image" Target="media/image51.png"/><Relationship Id="rId155" Type="http://schemas.openxmlformats.org/officeDocument/2006/relationships/customXml" Target="ink/ink54.xml"/><Relationship Id="rId171" Type="http://schemas.openxmlformats.org/officeDocument/2006/relationships/customXml" Target="ink/ink62.xml"/><Relationship Id="rId12" Type="http://schemas.openxmlformats.org/officeDocument/2006/relationships/hyperlink" Target="http://www.investinganswers.com/node/155" TargetMode="External"/><Relationship Id="rId17" Type="http://schemas.openxmlformats.org/officeDocument/2006/relationships/hyperlink" Target="http://www.accountingcoach.com/terms/A/accumulated-depletion" TargetMode="External"/><Relationship Id="rId33" Type="http://schemas.openxmlformats.org/officeDocument/2006/relationships/hyperlink" Target="http://www.accountingcoach.com/blog/what-is-a-credit-balance" TargetMode="External"/><Relationship Id="rId38" Type="http://schemas.openxmlformats.org/officeDocument/2006/relationships/hyperlink" Target="http://www.accountingcoach.com/blog/allowance-bad-debt-expense-accounts-receivable" TargetMode="External"/><Relationship Id="rId59" Type="http://schemas.openxmlformats.org/officeDocument/2006/relationships/customXml" Target="ink/ink6.xml"/><Relationship Id="rId103" Type="http://schemas.openxmlformats.org/officeDocument/2006/relationships/image" Target="media/image28.png"/><Relationship Id="rId108" Type="http://schemas.openxmlformats.org/officeDocument/2006/relationships/customXml" Target="ink/ink31.xml"/><Relationship Id="rId124" Type="http://schemas.openxmlformats.org/officeDocument/2006/relationships/customXml" Target="ink/ink39.xml"/><Relationship Id="rId129" Type="http://schemas.openxmlformats.org/officeDocument/2006/relationships/image" Target="media/image41.png"/><Relationship Id="rId54" Type="http://schemas.openxmlformats.org/officeDocument/2006/relationships/image" Target="media/image4.png"/><Relationship Id="rId70" Type="http://schemas.openxmlformats.org/officeDocument/2006/relationships/image" Target="media/image12.png"/><Relationship Id="rId75" Type="http://schemas.openxmlformats.org/officeDocument/2006/relationships/customXml" Target="ink/ink14.xml"/><Relationship Id="rId91" Type="http://schemas.openxmlformats.org/officeDocument/2006/relationships/image" Target="media/image22.png"/><Relationship Id="rId96" Type="http://schemas.openxmlformats.org/officeDocument/2006/relationships/customXml" Target="ink/ink25.xml"/><Relationship Id="rId140" Type="http://schemas.openxmlformats.org/officeDocument/2006/relationships/image" Target="media/image46.png"/><Relationship Id="rId145" Type="http://schemas.openxmlformats.org/officeDocument/2006/relationships/customXml" Target="ink/ink50.xml"/><Relationship Id="rId161" Type="http://schemas.openxmlformats.org/officeDocument/2006/relationships/customXml" Target="ink/ink57.xml"/><Relationship Id="rId16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www.accountingcoach.com/terms/A/allowance-for-doubtful-accounts" TargetMode="External"/><Relationship Id="rId23" Type="http://schemas.openxmlformats.org/officeDocument/2006/relationships/hyperlink" Target="http://www.accountingcoach.com/blog/balance-sheet" TargetMode="External"/><Relationship Id="rId28" Type="http://schemas.openxmlformats.org/officeDocument/2006/relationships/hyperlink" Target="http://www.accountingcoach.com/blog/allowance-bad-debt-expense-accounts-receivable" TargetMode="External"/><Relationship Id="rId36" Type="http://schemas.openxmlformats.org/officeDocument/2006/relationships/hyperlink" Target="http://www.accountingcoach.com/blog/why-is-accumulated-depreciation-an-asset-account" TargetMode="External"/><Relationship Id="rId49" Type="http://schemas.openxmlformats.org/officeDocument/2006/relationships/hyperlink" Target="http://www.accountingcoach.com/blog/allowance-bad-debt-expense-accounts-receivable" TargetMode="External"/><Relationship Id="rId57" Type="http://schemas.openxmlformats.org/officeDocument/2006/relationships/customXml" Target="ink/ink5.xml"/><Relationship Id="rId106" Type="http://schemas.openxmlformats.org/officeDocument/2006/relationships/customXml" Target="ink/ink30.xml"/><Relationship Id="rId114" Type="http://schemas.openxmlformats.org/officeDocument/2006/relationships/customXml" Target="ink/ink34.xml"/><Relationship Id="rId119" Type="http://schemas.openxmlformats.org/officeDocument/2006/relationships/image" Target="media/image36.png"/><Relationship Id="rId127" Type="http://schemas.openxmlformats.org/officeDocument/2006/relationships/image" Target="media/image40.png"/><Relationship Id="rId10" Type="http://schemas.openxmlformats.org/officeDocument/2006/relationships/hyperlink" Target="http://www.investinganswers.com/node/1083" TargetMode="External"/><Relationship Id="rId31" Type="http://schemas.openxmlformats.org/officeDocument/2006/relationships/hyperlink" Target="http://www.accountingcoach.com/blog/what-is-accumulated-depreciation" TargetMode="External"/><Relationship Id="rId44" Type="http://schemas.openxmlformats.org/officeDocument/2006/relationships/hyperlink" Target="http://www.accountingcoach.com/blog/what-is-the-income-statement" TargetMode="External"/><Relationship Id="rId52" Type="http://schemas.openxmlformats.org/officeDocument/2006/relationships/hyperlink" Target="http://www.accountingcoach.com/blog/what-is-accounts-receivable" TargetMode="External"/><Relationship Id="rId60" Type="http://schemas.openxmlformats.org/officeDocument/2006/relationships/image" Target="media/image7.png"/><Relationship Id="rId65" Type="http://schemas.openxmlformats.org/officeDocument/2006/relationships/customXml" Target="ink/ink9.xml"/><Relationship Id="rId73" Type="http://schemas.openxmlformats.org/officeDocument/2006/relationships/customXml" Target="ink/ink13.xml"/><Relationship Id="rId78" Type="http://schemas.openxmlformats.org/officeDocument/2006/relationships/image" Target="media/image16.png"/><Relationship Id="rId81" Type="http://schemas.openxmlformats.org/officeDocument/2006/relationships/customXml" Target="ink/ink17.xml"/><Relationship Id="rId86" Type="http://schemas.openxmlformats.org/officeDocument/2006/relationships/customXml" Target="ink/ink20.xml"/><Relationship Id="rId94" Type="http://schemas.openxmlformats.org/officeDocument/2006/relationships/customXml" Target="ink/ink24.xml"/><Relationship Id="rId99" Type="http://schemas.openxmlformats.org/officeDocument/2006/relationships/image" Target="media/image26.png"/><Relationship Id="rId101" Type="http://schemas.openxmlformats.org/officeDocument/2006/relationships/image" Target="media/image27.png"/><Relationship Id="rId122" Type="http://schemas.openxmlformats.org/officeDocument/2006/relationships/customXml" Target="ink/ink38.xml"/><Relationship Id="rId130" Type="http://schemas.openxmlformats.org/officeDocument/2006/relationships/customXml" Target="ink/ink42.xml"/><Relationship Id="rId135" Type="http://schemas.openxmlformats.org/officeDocument/2006/relationships/customXml" Target="ink/ink45.xml"/><Relationship Id="rId143" Type="http://schemas.openxmlformats.org/officeDocument/2006/relationships/customXml" Target="ink/ink49.xml"/><Relationship Id="rId148" Type="http://schemas.openxmlformats.org/officeDocument/2006/relationships/image" Target="media/image50.png"/><Relationship Id="rId151" Type="http://schemas.openxmlformats.org/officeDocument/2006/relationships/image" Target="media/image52.png"/><Relationship Id="rId156" Type="http://schemas.openxmlformats.org/officeDocument/2006/relationships/image" Target="media/image55.png"/><Relationship Id="rId164" Type="http://schemas.openxmlformats.org/officeDocument/2006/relationships/image" Target="media/image59.png"/><Relationship Id="rId169" Type="http://schemas.openxmlformats.org/officeDocument/2006/relationships/customXml" Target="ink/ink61.xml"/><Relationship Id="rId4" Type="http://schemas.openxmlformats.org/officeDocument/2006/relationships/webSettings" Target="webSettings.xml"/><Relationship Id="rId9" Type="http://schemas.openxmlformats.org/officeDocument/2006/relationships/hyperlink" Target="http://www.investinganswers.com/node/2278" TargetMode="External"/><Relationship Id="rId172" Type="http://schemas.openxmlformats.org/officeDocument/2006/relationships/image" Target="media/image63.png"/><Relationship Id="rId13" Type="http://schemas.openxmlformats.org/officeDocument/2006/relationships/hyperlink" Target="http://www.investinganswers.com/node/155" TargetMode="External"/><Relationship Id="rId18" Type="http://schemas.openxmlformats.org/officeDocument/2006/relationships/customXml" Target="ink/ink2.xml"/><Relationship Id="rId39" Type="http://schemas.openxmlformats.org/officeDocument/2006/relationships/hyperlink" Target="http://www.accountingcoach.com/blog/what-is-accounts-receivable" TargetMode="External"/><Relationship Id="rId109" Type="http://schemas.openxmlformats.org/officeDocument/2006/relationships/image" Target="media/image31.png"/><Relationship Id="rId34" Type="http://schemas.openxmlformats.org/officeDocument/2006/relationships/hyperlink" Target="http://www.accountingcoach.com/blog/what-is-the-cost-principle" TargetMode="External"/><Relationship Id="rId50" Type="http://schemas.openxmlformats.org/officeDocument/2006/relationships/hyperlink" Target="http://www.accountingcoach.com/blog/what-is-a-contra-account" TargetMode="External"/><Relationship Id="rId55" Type="http://schemas.openxmlformats.org/officeDocument/2006/relationships/customXml" Target="ink/ink4.xml"/><Relationship Id="rId76" Type="http://schemas.openxmlformats.org/officeDocument/2006/relationships/image" Target="media/image15.png"/><Relationship Id="rId97" Type="http://schemas.openxmlformats.org/officeDocument/2006/relationships/image" Target="media/image25.png"/><Relationship Id="rId104" Type="http://schemas.openxmlformats.org/officeDocument/2006/relationships/customXml" Target="ink/ink29.xml"/><Relationship Id="rId120" Type="http://schemas.openxmlformats.org/officeDocument/2006/relationships/customXml" Target="ink/ink37.xml"/><Relationship Id="rId125" Type="http://schemas.openxmlformats.org/officeDocument/2006/relationships/image" Target="media/image39.png"/><Relationship Id="rId141" Type="http://schemas.openxmlformats.org/officeDocument/2006/relationships/customXml" Target="ink/ink48.xml"/><Relationship Id="rId146" Type="http://schemas.openxmlformats.org/officeDocument/2006/relationships/image" Target="media/image49.png"/><Relationship Id="rId167" Type="http://schemas.openxmlformats.org/officeDocument/2006/relationships/customXml" Target="ink/ink60.xml"/><Relationship Id="rId7" Type="http://schemas.openxmlformats.org/officeDocument/2006/relationships/image" Target="media/image2.png"/><Relationship Id="rId71" Type="http://schemas.openxmlformats.org/officeDocument/2006/relationships/customXml" Target="ink/ink12.xml"/><Relationship Id="rId92" Type="http://schemas.openxmlformats.org/officeDocument/2006/relationships/customXml" Target="ink/ink23.xml"/><Relationship Id="rId162" Type="http://schemas.openxmlformats.org/officeDocument/2006/relationships/image" Target="media/image58.png"/><Relationship Id="rId2" Type="http://schemas.openxmlformats.org/officeDocument/2006/relationships/styles" Target="styles.xml"/><Relationship Id="rId29" Type="http://schemas.openxmlformats.org/officeDocument/2006/relationships/hyperlink" Target="http://www.accountingcoach.com/blog/construction-work-in-progress-2" TargetMode="External"/><Relationship Id="rId24" Type="http://schemas.openxmlformats.org/officeDocument/2006/relationships/hyperlink" Target="http://www.accountingcoach.com/blog/what-is-a-general-ledger-account" TargetMode="External"/><Relationship Id="rId40" Type="http://schemas.openxmlformats.org/officeDocument/2006/relationships/hyperlink" Target="http://www.accountingcoach.com/blog/what-is-a-credit-balance" TargetMode="External"/><Relationship Id="rId45" Type="http://schemas.openxmlformats.org/officeDocument/2006/relationships/hyperlink" Target="http://www.accountingcoach.com/blog/what-is-accounts-receivable" TargetMode="External"/><Relationship Id="rId66" Type="http://schemas.openxmlformats.org/officeDocument/2006/relationships/image" Target="media/image10.png"/><Relationship Id="rId87" Type="http://schemas.openxmlformats.org/officeDocument/2006/relationships/image" Target="media/image20.png"/><Relationship Id="rId110" Type="http://schemas.openxmlformats.org/officeDocument/2006/relationships/customXml" Target="ink/ink32.xml"/><Relationship Id="rId115" Type="http://schemas.openxmlformats.org/officeDocument/2006/relationships/image" Target="media/image34.png"/><Relationship Id="rId131" Type="http://schemas.openxmlformats.org/officeDocument/2006/relationships/image" Target="media/image42.png"/><Relationship Id="rId136" Type="http://schemas.openxmlformats.org/officeDocument/2006/relationships/image" Target="media/image44.png"/><Relationship Id="rId157" Type="http://schemas.openxmlformats.org/officeDocument/2006/relationships/customXml" Target="ink/ink55.xml"/><Relationship Id="rId61" Type="http://schemas.openxmlformats.org/officeDocument/2006/relationships/customXml" Target="ink/ink7.xml"/><Relationship Id="rId82" Type="http://schemas.openxmlformats.org/officeDocument/2006/relationships/customXml" Target="ink/ink18.xml"/><Relationship Id="rId152" Type="http://schemas.openxmlformats.org/officeDocument/2006/relationships/image" Target="media/image53.png"/><Relationship Id="rId173" Type="http://schemas.openxmlformats.org/officeDocument/2006/relationships/fontTable" Target="fontTable.xml"/><Relationship Id="rId19" Type="http://schemas.openxmlformats.org/officeDocument/2006/relationships/image" Target="media/image3.png"/><Relationship Id="rId14" Type="http://schemas.openxmlformats.org/officeDocument/2006/relationships/hyperlink" Target="http://www.accountingcoach.com/blog/construction-work-in-progress-2" TargetMode="External"/><Relationship Id="rId30" Type="http://schemas.openxmlformats.org/officeDocument/2006/relationships/hyperlink" Target="http://www.accountingcoach.com/blog/what-is-depreciation" TargetMode="External"/><Relationship Id="rId35" Type="http://schemas.openxmlformats.org/officeDocument/2006/relationships/hyperlink" Target="http://www.accountingcoach.com/blog/what-is-accumulated-depreciation" TargetMode="External"/><Relationship Id="rId56" Type="http://schemas.openxmlformats.org/officeDocument/2006/relationships/image" Target="media/image5.png"/><Relationship Id="rId77" Type="http://schemas.openxmlformats.org/officeDocument/2006/relationships/customXml" Target="ink/ink15.xml"/><Relationship Id="rId100" Type="http://schemas.openxmlformats.org/officeDocument/2006/relationships/customXml" Target="ink/ink27.xml"/><Relationship Id="rId105" Type="http://schemas.openxmlformats.org/officeDocument/2006/relationships/image" Target="media/image29.png"/><Relationship Id="rId126" Type="http://schemas.openxmlformats.org/officeDocument/2006/relationships/customXml" Target="ink/ink40.xml"/><Relationship Id="rId147" Type="http://schemas.openxmlformats.org/officeDocument/2006/relationships/customXml" Target="ink/ink51.xml"/><Relationship Id="rId168" Type="http://schemas.openxmlformats.org/officeDocument/2006/relationships/image" Target="media/image61.png"/><Relationship Id="rId8" Type="http://schemas.openxmlformats.org/officeDocument/2006/relationships/hyperlink" Target="http://www.accountingcoach.com/blog/what-is-accumulated-depreciation" TargetMode="External"/><Relationship Id="rId51" Type="http://schemas.openxmlformats.org/officeDocument/2006/relationships/hyperlink" Target="http://www.accountingcoach.com/blog/what-is-a-valuation-account" TargetMode="External"/><Relationship Id="rId72" Type="http://schemas.openxmlformats.org/officeDocument/2006/relationships/image" Target="media/image13.png"/><Relationship Id="rId93" Type="http://schemas.openxmlformats.org/officeDocument/2006/relationships/image" Target="media/image23.png"/><Relationship Id="rId98" Type="http://schemas.openxmlformats.org/officeDocument/2006/relationships/customXml" Target="ink/ink26.xml"/><Relationship Id="rId121" Type="http://schemas.openxmlformats.org/officeDocument/2006/relationships/image" Target="media/image37.png"/><Relationship Id="rId142" Type="http://schemas.openxmlformats.org/officeDocument/2006/relationships/image" Target="media/image47.png"/><Relationship Id="rId163" Type="http://schemas.openxmlformats.org/officeDocument/2006/relationships/customXml" Target="ink/ink58.xml"/><Relationship Id="rId3" Type="http://schemas.openxmlformats.org/officeDocument/2006/relationships/settings" Target="settings.xml"/><Relationship Id="rId25" Type="http://schemas.openxmlformats.org/officeDocument/2006/relationships/hyperlink" Target="http://www.accountingcoach.com/blog/subsidiary-ledgers-control-account" TargetMode="External"/><Relationship Id="rId46" Type="http://schemas.openxmlformats.org/officeDocument/2006/relationships/hyperlink" Target="http://www.accountingcoach.com/blog/what-is-notes-receivable" TargetMode="External"/><Relationship Id="rId67" Type="http://schemas.openxmlformats.org/officeDocument/2006/relationships/customXml" Target="ink/ink10.xml"/><Relationship Id="rId116" Type="http://schemas.openxmlformats.org/officeDocument/2006/relationships/customXml" Target="ink/ink35.xml"/><Relationship Id="rId137" Type="http://schemas.openxmlformats.org/officeDocument/2006/relationships/customXml" Target="ink/ink46.xml"/><Relationship Id="rId158" Type="http://schemas.openxmlformats.org/officeDocument/2006/relationships/image" Target="media/image56.png"/><Relationship Id="rId20" Type="http://schemas.openxmlformats.org/officeDocument/2006/relationships/hyperlink" Target="http://www.accountingcoach.com/blog/accrued-payroll" TargetMode="External"/><Relationship Id="rId41" Type="http://schemas.openxmlformats.org/officeDocument/2006/relationships/hyperlink" Target="http://www.accountingcoach.com/blog/what-is-a-credit" TargetMode="External"/><Relationship Id="rId62" Type="http://schemas.openxmlformats.org/officeDocument/2006/relationships/image" Target="media/image8.png"/><Relationship Id="rId83" Type="http://schemas.openxmlformats.org/officeDocument/2006/relationships/image" Target="media/image18.png"/><Relationship Id="rId88" Type="http://schemas.openxmlformats.org/officeDocument/2006/relationships/customXml" Target="ink/ink21.xml"/><Relationship Id="rId111" Type="http://schemas.openxmlformats.org/officeDocument/2006/relationships/image" Target="media/image32.png"/><Relationship Id="rId132" Type="http://schemas.openxmlformats.org/officeDocument/2006/relationships/customXml" Target="ink/ink43.xml"/><Relationship Id="rId153" Type="http://schemas.openxmlformats.org/officeDocument/2006/relationships/customXml" Target="ink/ink53.xml"/><Relationship Id="rId17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22T19:30:41.166"/>
    </inkml:context>
    <inkml:brush xml:id="br0">
      <inkml:brushProperty name="width" value="0.025" units="cm"/>
      <inkml:brushProperty name="height" value="0.025" units="cm"/>
    </inkml:brush>
  </inkml:definitions>
  <inkml:trace contextRef="#ctx0" brushRef="#br0">22106 9300 3200,'-13'0'1216,"13"0"-640,0 0-256,0 0 384,0 0-32,0 0-32,0 0 32,0 0-32,0 0-352,0 0 192,0 0 64,0 0-160,0 0-64,0 0-32,0 0-32,0 0-64,0 0-32,0 0-96,0 0 32,0 0 0,0 0 32,0 0-64,13 0 32,-13 0 0,0 0 96,0 0-160,0 0-96,13 0 96,-13 0 32,0 0 0,0 0 32,14 0-64,-14 0-32,0 0 32,13 0-32,-13 0 64,13 0 32,-13 0-32,0 0-64,13 0 32,-13 13 32,0-13-96,14 0 0,-14 0 32,13 0 64,-13 0-32,0 0 64,13 13-64,-13-13-32,0 0 32,13 14-32,0-14 0,-13 0 64,13 0-32,-13 13 64,13-13 0,1 0 32,-1 0-64,0 13 32,-13-13-64,13 13-32,-13-13 32,14 0 32,-14 13-32,13 1 64,-13-14-128,13 13-64,-13 0 64,13 0 64,-13 1 0,0-1 64,14-13-64,-14 13-32,0 0 32,0 1 32,12-1-32,-12 0-32,0 0 32,13-13 32,-13 13-32,0 1-32,0-14-64,14 13 32,-14 0 32,0 0 64,0 1-32,0-14-32,0 13 32,0 0-32,0-13 0,0 13 64,0 1-96,0-14 0,0 13 32,0 0 64,0 0-32,0-13 64,0 13-64,0 1-32,0-14 32,0 13 32,0-13-96,0 13 0,0-13 32,0 13 64,0 1-32,0-14-32,0 13 32,0-13-32,0 13 0,0-13 0,0 13 0,0-13 64,0 13-96,0-13 0,0 14 96,0-14 32,0 13-192,0-13 0,0 13 32,-14-13 96,14 13 0,0-13 64,0 14-64,0-14-32,0 13 32,0-13-32,0 13 0,0-13 64,0 13-96,-13-13 0,13 14 32,0-14 64,-12 13-96,12-13 0,0 13 32,0 0 0,0-13 64,0 13 32,-14 0-128,14-13-32,0 13 32,-13 1 0,13-14 32,0 13 64,0 0-96,0-13 0,0 13 32,-13-13 0,13 14 0,0-14 0,0 13 0,0-13 0,0 13 0,-13 0 0,13-13 0,-14 13 0,14 1-96,0-14 64,-13 13 96,13-13 32,0 13-128,0 0 32,0-13-64,0 14 0,0-1 64,0-13 0,0 13 0,0 0 0,0-13 0,0 14 0,0-1 0,0-13 0,0 0-96,0 0 64,0 13 32,0-13 64,0 0-96,0 13 0,0-13 32,0 0 0,13 0-96,-13 13 64,0-13 32,14 0 64,-14 0-32,0 14-32,0-14-64,13 0-32,-13 0 128,0 13 32,13-13 0,-13 0-64,0 0-64,0 13 32,13-13-32,-13 0 0,0 0 64,14 13 0,-14-13 64,0 0 32,0 0-128,12 14-32,-12-14 32,0 0 64,13 0-64,-13 13 0,0-13 96,0 0 96,14 0-224,-14 13 0,0-13 0,13 0 32,-13 0 32,0 13 0,0-13 64,13 0 32,-13 0-32,0 14-64,13-14 32,-13 0-32,0 0-96,0 13 0,14-13 128,-14 0 32,0 0-96,13 0-32,-13 0 96,0 0 32,0 0-96,13 0 32,0 0 0,-13 0 64,0 13-96,0-13 0,0 0 32,0 0 64,0 0-32,0 0 64,14 0-64,-14 0-32,0 0-64,0 0-32,0 0 128,0 0 32,0 0 0,0 0-64,0 0 96,0 0 0,0 0-32,0 0-64,0 0 32,0 0 32,0 0-32,0 0 64,0 0-64,0 0 64,0 0-128,-14 0-64,14 0 64,0 0 64,0 13 0,-13-13-32,13 0 32,0 0-32,-13 0 0,13 0 64,0 0-96,0 13 0,-13-13 32,13 0 64,0 0-32,-14 0-32,14 0-64,-13 14 32,13-14-32,-13 0 0,13 13 128,-13-13 32,13 0-128,-14 0 32,14 0 0,0 13 0,-13-13 0,13 13 0,0-13-96,-12 0 0,12 0 64,0 0 64,0 14 0,-14-14-32,14 13-64,0-13-32,0 0 64,0 13 0,-13-13 96,13 13 32,0-13-32,0 0-64,0 14-64,0-14-32,0 0 64,0 0 64,0 13 0,0-13-32,0 0 32,0 0-32,0 13-96,0-13 64,0 0 32,0 13 0,0-13 0,0 13 0,0-13 0,0 0 0,0 14-96,0-14 64,0 0 32,0 13 64,0-13-32,0 13-32,0-13 32,0 0-32,0 0-96,0 13 0,0-13 64,0 0 64,0 0 0,0 13-32,0-13 32,0 0-32,0 0 0,0 13 0,0-13 0,0 0 64,0 14-96,0-14 0,0 0-32,13 13 0,-13-13 64,0 13 64,0-13-32,0 0 64,0 0-128,0 13 0,0-13 32,14 13 0,-14-13 0,0 14 0,0-14-96,0 13 64,0-13 96,0 13 32,0-13-128,0 0 32,0 13 0,0-13 0,0 0 0,0 14 64,0-14-32,12 0-32,-12 0 32,0 13-32,0-13 0,0 0 0,0 13-96,0-13 64,0 0 32,0 13 64,0-13-32,0 0-32,0 14 32,0-14-32,0 0-96,0 13 64,0-13 32,0 0 64,0 13-32,0-13-32,0 0 32,0 13-32,0-13 0,0 13 64,0-13-96,0 0 0,0 14-32,0-14 0,0 13 64,13-13 64,-13 0-32,0 13-32,0-13 32,0 13-32,0-13 0,0 14 64,0-14-32,0 0 64,0 13-128,0-13 0,0 13 32,0-13 64,0 0-96,0 13-64,0 0 128,0-13 32,0 0-96,-13 14 32,13-1 0,0-13 0,0 13 0,0 0 64,0-13-32,0 14 64,0-14-64,-12 13-32,12-13 32,0 13-32,0-13 0,-14 0 0,14 13-96,0-13 64,0 14 32,-13-14 0,13 13 0,0-13 64,0 0-32,-13 13-32,13-13 32,0 13-32,0-13 0,-13 0 64,13 13-32,-14-13 64,14 0-128,0 0-64,-13 14 64,13-14 0,-13 0 32,0 0 0,13 13 0,-14-13 64,14 0-96,-13 13 0,13-13 32,0 0 64,0 0-32,-13 0-32,13 13 32,-13-13-32,13 0 0,0 14 0,-13-14 0,13 0 0,0 13-96,-13-13 64,13 13 32,0-13 0,0 0 0,-13 13 64,13-13-96,0 0 0,-14 0 32,14 14 64,0-14-32,0 0-32,-13 13 32,13-13-32,0 0-96,0 0 64,0 0 32,0 0 64,0 0-96,0 0 0,0 0 32,0 0 64,0 0-96,0 0 0,0 0 32,0 0 0,0 0-224,0 0-96,0 0-384,-13 0-192,13 0-384,0 0-160,0 0-1408,0-13-960,0 13 1632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25T18:24:01.023"/>
    </inkml:context>
    <inkml:brush xml:id="br0">
      <inkml:brushProperty name="width" value="0.025" units="cm"/>
      <inkml:brushProperty name="height" value="0.025" units="cm"/>
    </inkml:brush>
  </inkml:definitions>
  <inkml:trace contextRef="#ctx0" brushRef="#br0">12081 2256 10368,'-13'0'3936,"0"0"-2112,13 13-2048,0-13 672,0 0-864,0 0-160,0 12-1440,-13-12-544,13 13-1056,0 0-448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3.175"/>
    </inkml:context>
    <inkml:brush xml:id="br0">
      <inkml:brushProperty name="width" value="0.025" units="cm"/>
      <inkml:brushProperty name="height" value="0.025" units="cm"/>
    </inkml:brush>
  </inkml:definitions>
  <inkml:trace contextRef="#ctx0" brushRef="#br0">8283 2484 2304,'-28'0'864,"13"15"-448,15-15-224,0 14 288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2.864"/>
    </inkml:context>
    <inkml:brush xml:id="br0">
      <inkml:brushProperty name="width" value="0.025" units="cm"/>
      <inkml:brushProperty name="height" value="0.025" units="cm"/>
    </inkml:brush>
  </inkml:definitions>
  <inkml:trace contextRef="#ctx0" brushRef="#br0">7775 2531 7232,'30'44'448,"-1"-14"-192,1-1-160,-1 1-64,1 0 32,-1-1 32,1-14 32,-1 30 0,1-31-288,-1 16-64,1-1-928,-1-14-1504,-14 14 256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2.699"/>
    </inkml:context>
    <inkml:brush xml:id="br0">
      <inkml:brushProperty name="width" value="0.025" units="cm"/>
      <inkml:brushProperty name="height" value="0.025" units="cm"/>
    </inkml:brush>
  </inkml:definitions>
  <inkml:trace contextRef="#ctx0" brushRef="#br0">7794 2484 4096,'-53'27'1568,"53"-27"-832,0 0-864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2.530"/>
    </inkml:context>
    <inkml:brush xml:id="br0">
      <inkml:brushProperty name="width" value="0.025" units="cm"/>
      <inkml:brushProperty name="height" value="0.025" units="cm"/>
    </inkml:brush>
  </inkml:definitions>
  <inkml:trace contextRef="#ctx0" brushRef="#br0">7465 2809 3584,'0'0'1408,"-15"15"-768,15-15-768,0 15 320,15-1-160,-15 1-160,0 0 0,0 0 64,15 14 32,0-14 32,-15 0 0,14-1-160,2 1 32,-2 0 0,1-1 64,14-14-320,-29 15-128,15-30-192,0 15-32,0-14 64,-15-1 64,15 0 288,-15-14 160,0 14 192,0 15 64,15-15 448,-15 1 256,0-1-192,0 15-96,0 0-160,0 0 0,14 15-256,-14-15-128,0 29 0,16-14 0,-16 0 32,14-1 64,-14-14-96,15 15 0,0 0-32,-1-15 0,1 0-704,0 0-320,15 0 224,-1-15 160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2.032"/>
    </inkml:context>
    <inkml:brush xml:id="br0">
      <inkml:brushProperty name="width" value="0.025" units="cm"/>
      <inkml:brushProperty name="height" value="0.025" units="cm"/>
    </inkml:brush>
  </inkml:definitions>
  <inkml:trace contextRef="#ctx0" brushRef="#br0">7342 2902 2688,'-29'0'1056,"-1"0"-576,1 0-512,29 15 224,-15 0-64,15-1 64,-15 1 32,1 0 96,-1 15-320,15 14-64,0-14-128,0 0 32,0 0 96,0-1 32,15 1 32,14-15 0,0 0 128,1-1 160,-15-14-32,14-14 96,1 14-256,-16-30-64,1 0 160,-1 15 192,-14-15-128,15 16-64,-15-16-96,0 15 0,-15 0-352,15-15-128,-29 30-1024,15-14-416,-16 14 416,1-15 320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0-30T18:55:41.477"/>
    </inkml:context>
    <inkml:brush xml:id="br0">
      <inkml:brushProperty name="width" value="0.025" units="cm"/>
      <inkml:brushProperty name="height" value="0.025" units="cm"/>
    </inkml:brush>
  </inkml:definitions>
  <inkml:trace contextRef="#ctx0" brushRef="#br0">7181 3174 2432,'0'0'960,"0"0"-512,0 0 160,0 0 512,0 0-192,0 0 64,0-30-416,0 16-320,-14-16-96,14 15-96,-15-14-64,0 14 96,0-15-128,-15 15-64,1-14-32,14 14 0,-15 15 0,15-15 0,-14 15-64,14 0-32,-15 15 32,16 0 64,-1 14-96,0 31 64,15-16 96,-15 15 32,15 15 32,0-14 64,0-16-96,15 1-64,0-16 128,0 1 32,-1-1-96,16-29 32,-15 15 0,29-30 0,-14-14-224,14-1 0,-14 1-896,0-16-992,-1 1 384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4.229"/>
    </inkml:context>
    <inkml:brush xml:id="br0">
      <inkml:brushProperty name="width" value="0.025" units="cm"/>
      <inkml:brushProperty name="height" value="0.025" units="cm"/>
    </inkml:brush>
  </inkml:definitions>
  <inkml:trace contextRef="#ctx0" brushRef="#br0">12059 5610 7680,'17'0'2880,"-17"16"-1536,48-32-1152,-32 16 704,16-16-544,1 0-128,-1-1-1696,1 1-672,32-17-1216,-17 17-384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4.063"/>
    </inkml:context>
    <inkml:brush xml:id="br0">
      <inkml:brushProperty name="width" value="0.025" units="cm"/>
      <inkml:brushProperty name="height" value="0.025" units="cm"/>
    </inkml:brush>
  </inkml:definitions>
  <inkml:trace contextRef="#ctx0" brushRef="#br0">12277 5309 4480,'0'-17'1664,"-16"17"-896,16 0-608,0 0 640,0 33-256,-16-17-192,-17 17-64,1-1-192,-1 0 96,1 17 96,16 0 32,0 16 128,-1 0-32,1-16 0,16 0-32,0-17 64,0 17-96,16-17 32,1-16-224,15 17-96,0-17-192,1-16 0,-1 0-352,17 0-192,-16 0-320,-1-16-128,17 0-864,-17-17-1344,-16-16 960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3.690"/>
    </inkml:context>
    <inkml:brush xml:id="br0">
      <inkml:brushProperty name="width" value="0.025" units="cm"/>
      <inkml:brushProperty name="height" value="0.025" units="cm"/>
    </inkml:brush>
  </inkml:definitions>
  <inkml:trace contextRef="#ctx0" brushRef="#br0">12051 5289 3456,'0'-17'1408,"0"17"-768,0 0-128,0 0 512,0 0-192,0 17-32,-16-1-160,16 16-96,-16 17-288,0 0 32,0 16 128,-1 0 64,1 16 96,-1 1-192,1-1-64,16 17-160,-16-17-128,0-16-96,16 0 32,-17-16-832,17-16-288,0-1-1056,-16-16-1472,32-16 960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3.403"/>
    </inkml:context>
    <inkml:brush xml:id="br0">
      <inkml:brushProperty name="width" value="0.025" units="cm"/>
      <inkml:brushProperty name="height" value="0.025" units="cm"/>
    </inkml:brush>
  </inkml:definitions>
  <inkml:trace contextRef="#ctx0" brushRef="#br0">11591 5420 3712,'0'0'1472,"0"-16"-768,0 0-480,0 16 480,17 0-64,-17 0 96,15-16-128,1 16-64,17-16-288,-1-1 32,1 17 128,-1-16-160,1 32-64,-1 1-256,-16-1-32,1 0-192,-1 16 32,-16-15-96,0 15 64,0 1-64,-16 15 64,16-15 96,-17 16 96,1-17 64,0 1 32,0-17 64,0 0 32,-1 1 96,17-1 96,-16-16 224,16 17 64,16-17-288,-16 15-160,17-15 32,-1 16 32,16 1 0,-16-1-32,17 1-32,-1-1 0,1 0-64,-1 0-64,17 1-64,-33-17-32,17 16-640,-17 0-256,0-16-608,-16 16-1568,0-16 384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2.891"/>
    </inkml:context>
    <inkml:brush xml:id="br0">
      <inkml:brushProperty name="width" value="0.025" units="cm"/>
      <inkml:brushProperty name="height" value="0.025" units="cm"/>
    </inkml:brush>
  </inkml:definitions>
  <inkml:trace contextRef="#ctx0" brushRef="#br0">11602 5374 3456,'0'16'1312,"0"-16"-704,0 0-160,0 0 544,0 17-192,16-1 0,-16 16-32,0 17 64,16 0-448,0 16 0,0-16-32,1 0-192,-17-1-32,16 18-64,0-18 32,-16 1-288,16-16-96,0-1-768,0-16-1888,-32-32-576,0 0 1376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2.501"/>
    </inkml:context>
    <inkml:brush xml:id="br0">
      <inkml:brushProperty name="width" value="0.025" units="cm"/>
      <inkml:brushProperty name="height" value="0.025" units="cm"/>
    </inkml:brush>
  </inkml:definitions>
  <inkml:trace contextRef="#ctx0" brushRef="#br0">11276 5512 4096,'0'-16'1568,"0"16"-832,0 0-640,0 0 320,0 0-192,0 0-64,0 0-64,0 0 0,16 0-64,-16 0-96,0 0 32,0 0-128,17 32-32,-17 0 96,16 1 32,-16-16 128,16 15 32,-16 1-128,16-1 32,-16-16-64,0 17 0,0-17 64,0 0 0,0 0-224,0 1 0,0-17-64,0 16 32,0-16 160,0 0 32,0 0-32,0-16 0,0 16 64,0-17 0,0 1-64,0 0 64,17 0 32,-17-1 64,0 1-32,0 0 64,16-33-64,0 17 64,-16 16 64,16-1 128,0 1 160,1-1 32,-1 50-128,0-16-128,17 15-32,-17 1 0,16-1 32,-15 0-96,-1 1-32,0-1-32,-16-15 32,0-1-640,16 0-192,-16-16-1440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1.798"/>
    </inkml:context>
    <inkml:brush xml:id="br0">
      <inkml:brushProperty name="width" value="0.025" units="cm"/>
      <inkml:brushProperty name="height" value="0.025" units="cm"/>
    </inkml:brush>
  </inkml:definitions>
  <inkml:trace contextRef="#ctx0" brushRef="#br0">11160 5404 3712,'0'0'1472,"-27"0"-768,27 0-896,0 0 256,0 0-1632,0 0-672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1.646"/>
    </inkml:context>
    <inkml:brush xml:id="br0">
      <inkml:brushProperty name="width" value="0.025" units="cm"/>
      <inkml:brushProperty name="height" value="0.025" units="cm"/>
    </inkml:brush>
  </inkml:definitions>
  <inkml:trace contextRef="#ctx0" brushRef="#br0">11133 5527 2304,'0'33'960,"0"-33"-512,0 16 32,0 0 416,0 0-352,16 17-64,-16-1-160,0-16-32,0 17-160,15-1-96,-15-15-352,0 15-128,0-32-1344,16 16-544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0.932"/>
    </inkml:context>
    <inkml:brush xml:id="br0">
      <inkml:brushProperty name="width" value="0.025" units="cm"/>
      <inkml:brushProperty name="height" value="0.025" units="cm"/>
    </inkml:brush>
  </inkml:definitions>
  <inkml:trace contextRef="#ctx0" brushRef="#br0">10991 5780 3136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0.838"/>
    </inkml:context>
    <inkml:brush xml:id="br0">
      <inkml:brushProperty name="width" value="0.025" units="cm"/>
      <inkml:brushProperty name="height" value="0.025" units="cm"/>
    </inkml:brush>
  </inkml:definitions>
  <inkml:trace contextRef="#ctx0" brushRef="#br0">10726 5763 4096,'0'0'1568,"0"0"-832,17 0-512,-17 0 544,15-16-384,1 16-256,1-17-96,15 1-32,-32 0 0,0-17 0,16 17 0,-16 0 0,0 0-96,-16 0 0,16 16-96,-16 0-32,0 16 128,-1-16-32,1 32 0,16-16 96,-15 17 64,-2-1-64,17 17 0,0-16-32,0 15 0,0-32 64,17 17 0,-2-17 0,1 0 0,1-16 64,15 0 96,-16-16-64,1-16 0,15 15 32,-16-15 0,1 0-160,-1-1-32,0-16-64,0 1 0,-16 15 0,16 1 96,-16-1 64,0 17 64,0 16-192,0 0 0,-16 16-32,0 1-32,16-1-96,0-16 0,-16 16 64,16 0 96,0-16 128,0 16 64,16-16-128,-16 17-32,0-1 32,16 0 64,-16-16 0,16 16-32,1 1-64,-2-1 32,-15-16 96,17 16 96,-1 0-128,16 1-96,-15-1 32,-1 0 0,0 16-256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10.208"/>
    </inkml:context>
    <inkml:brush xml:id="br0">
      <inkml:brushProperty name="width" value="0.025" units="cm"/>
      <inkml:brushProperty name="height" value="0.025" units="cm"/>
    </inkml:brush>
  </inkml:definitions>
  <inkml:trace contextRef="#ctx0" brushRef="#br0">10476 5634 3200,'0'-16'1216,"0"16"-640,-17 0-384,17 0 288,0 16-128,0-16 32,0 0-224,0 17-32,-15-1-64,-2 0-64,17 17 32,0-1-128,0 17 64,-16-17 32,16 17 0,0-33 0,0 17 0,0-17-96,0 0 0,16 0 64,-16-16 64,17 0 64,-2 0 96,2-32-96,-17 16-64,16-17 0,-16 17 32,17-17-32,-17 17-32,0 0 96,0 0 0,0 0-32,-17-1-64,17 1-128,0 16-64,-16-16-192,16 16 0,0-16-96,0 16-96,0 0 192,0 0 64,0 0 96,0 0 160,0 0 96,0 0 0,0 0 64,0 0 224,0 0 96,16 0-128,-16 0-96,17 0 32,-17 0 0,15 0-96,-15 16-32,17-16-96,-17 16-96,32 0 128,-16 1 32,0 15-96,17-16-32,-17 17 32,0-17 64,17 0 0,-33 0-32,16 1 32,0-17 32,-16 16-32,0-16-32,0 0 160,0 0 32,17-16-160,-1-1 0,-16-15-96,0-1-64,0 1-192,16 0-128,0-1-448,-16 17-256,0 0-160,16-17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8.524"/>
    </inkml:context>
    <inkml:brush xml:id="br0">
      <inkml:brushProperty name="width" value="0.025" units="cm"/>
      <inkml:brushProperty name="height" value="0.025" units="cm"/>
    </inkml:brush>
  </inkml:definitions>
  <inkml:trace contextRef="#ctx0" brushRef="#br0">10305 5536 3200,'-31'16'1216,"31"0"-640,-16-16-672,16 16 192,0 0-1440,0 0-608</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8.362"/>
    </inkml:context>
    <inkml:brush xml:id="br0">
      <inkml:brushProperty name="width" value="0.025" units="cm"/>
      <inkml:brushProperty name="height" value="0.025" units="cm"/>
    </inkml:brush>
  </inkml:definitions>
  <inkml:trace contextRef="#ctx0" brushRef="#br0">10082 5675 2176,'0'0'864,"0"16"-448,0-16-224,0 0 288,0 16-192,0 1-32,0-17-128,0 32-32,-17 1-32,17-1 32,0 0-64,0-15-32,0-1 96,0 0 0,0 0-128,0 1-32,0-17 160,0 16 96,0-16-96,0 0-64,0 0 0,0-16-32,0-1 0,0 1 64,0-16-96,0-1-64,0 17-96,17 0 32,-17 0-64,0-1-128,16 1 32,0 0 32,-16 16 64,16-16 160,-16 16 32,17 0 96,-17 0 96,16 0-64,-16 0-64,0 0 64,0 0 0,0 0 32,0 0 64,0 0-32,0 0 0,0 16-96,0 0 32,0 0-64,0 17-32,0-17 32,0 16-32,0 1 0,0-17 0,0 0 0,0 1 64,0-1-32,0 0-32,0-16 160,0 0 128,0 0-96,16 0-32,0 0-224,-16-16-32,16-17-32,-16 1 64,17 16-32,-17-17-32,0 17-128,0 0 0,16 0-96,-16-17 0,16 17 32,-16 0 32,16-1 96,1 1 128,-17 16 32,16-16 32,-16 16-96,0-16 64,16 16 32,-16 0 64,0 0-32,0 0 64,0 0-64,0 0-32,0 0 32,0 0 32,0 0-96,0 0 0,0 0 96,0 16 32,16-16 96,-16 16 96,0-16-128,0 16-96,0 1 32,17-17 0,-17 16-32,0 0-64,0 0 32,16 1-32,-16 15 64,0-16 32,16 17-128,-16-17 32,0 0-64,0 0-64,0 1 96,0-17 64,16 16-576,-16-16-256,0 0-288,0 0-96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6.618"/>
    </inkml:context>
    <inkml:brush xml:id="br0">
      <inkml:brushProperty name="width" value="0.025" units="cm"/>
      <inkml:brushProperty name="height" value="0.025" units="cm"/>
    </inkml:brush>
  </inkml:definitions>
  <inkml:trace contextRef="#ctx0" brushRef="#br0">9576 5645 3456,'16'-17'1408,"0"17"-768,-16 0-480,17 17 416,-1-17-32,-16 0 32,32 16-96,-16 0-32,0 0-256,0 17 0,0-1 32,-16 18-96,0-18-96,-16 0-96,0 17-32,0-16-224,0 0-128,-16-1-320,-1-16-96,17 33-736,0-17-736</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6.331"/>
    </inkml:context>
    <inkml:brush xml:id="br0">
      <inkml:brushProperty name="width" value="0.025" units="cm"/>
      <inkml:brushProperty name="height" value="0.025" units="cm"/>
    </inkml:brush>
  </inkml:definitions>
  <inkml:trace contextRef="#ctx0" brushRef="#br0">9373 5803 2816,'0'0'1120,"0"0"-576,0 0-288,0 0 416,0 0-320,0 0-32,17 0-128,15 15-32,0-30-192,1 30 32,-1-15-160,1 0 32,-1 0-640,1-15-288,-1-1-384,-16 0-160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5.025"/>
    </inkml:context>
    <inkml:brush xml:id="br0">
      <inkml:brushProperty name="width" value="0.025" units="cm"/>
      <inkml:brushProperty name="height" value="0.025" units="cm"/>
    </inkml:brush>
  </inkml:definitions>
  <inkml:trace contextRef="#ctx0" brushRef="#br0">8955 5741 4736,'17'0'256,"-1"0"-96,0 0-32,-16 0 128,16 0 160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4.926"/>
    </inkml:context>
    <inkml:brush xml:id="br0">
      <inkml:brushProperty name="width" value="0.025" units="cm"/>
      <inkml:brushProperty name="height" value="0.025" units="cm"/>
    </inkml:brush>
  </inkml:definitions>
  <inkml:trace contextRef="#ctx0" brushRef="#br0">8752 5886 2176,'0'0'864,"17"0"-448,-17-16-416,16 16 224,0-16 0,0 16 32,0-16-128,1 0-32,15-1-32,-16 1 32,1 0-64,15 0-32,-16 16 32,17-16-32,-17 16-96,0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1.332"/>
    </inkml:context>
    <inkml:brush xml:id="br0">
      <inkml:brushProperty name="width" value="0.025" units="cm"/>
      <inkml:brushProperty name="height" value="0.025" units="cm"/>
    </inkml:brush>
  </inkml:definitions>
  <inkml:trace contextRef="#ctx0" brushRef="#br0">8946 5456 2048,'0'0'864,"16"0"-448,-16 0-224,0 0 352,0 0-96,0 0 64,0 0-224,0 0-32,0 0-64,0 16 32,0-16-128,32 17-64,-32-17 64,17 16 0,16 16-32,-18 1-64,2-1 32,-1 1-32,0-1 0,0-16 64,-16 17 32,16-17 96,1-16-32,-17 16 64,0-16-128,0 16 224,16-16 160,-16 0-160,16-16-32,-16 16-160,16-16-32,1 0-32,-1-17-64,0 1-672,0-1-288,1 1-736,-1-1-832,16 1 768</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8:00.821"/>
    </inkml:context>
    <inkml:brush xml:id="br0">
      <inkml:brushProperty name="width" value="0.025" units="cm"/>
      <inkml:brushProperty name="height" value="0.025" units="cm"/>
    </inkml:brush>
  </inkml:definitions>
  <inkml:trace contextRef="#ctx0" brushRef="#br0">9315 5027 2304,'0'0'960,"0"0"-512,0 0-256,0 0 512,-16 17-192,0-17-64,16 16 32,-17-16-192,1 32-32,16 1 0,-16-1 0,0 17 224,0-17 64,-1 18-256,2 15-256,-2-17-96,1 17 160,-1-16 96,2 0 32,15 0 32,0-17-224,-17 1 0,17-1-32,0 1 0,0-17-96,0 0-352,0 0-96,0-16-800,0 16-1376,0-32 448</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9.726"/>
    </inkml:context>
    <inkml:brush xml:id="br0">
      <inkml:brushProperty name="width" value="0.025" units="cm"/>
      <inkml:brushProperty name="height" value="0.025" units="cm"/>
    </inkml:brush>
  </inkml:definitions>
  <inkml:trace contextRef="#ctx0" brushRef="#br0">9619 4844 4992,'-16'0'672,"0"17"-224,0-17-96,0 0-160,-1 16-32,1 16-96,0-16 32,-17 17-64,17-17 128,-16 17 32,-1-1-64,1-16-32,-1 17 32,1 16 0,-1 0 0,18-1 64,-2-15-96,1-1 0,-1 17-32,2-16-64,15-1 32,0-15-32,-16 15 64,16-16 32,0 1-32,-17-1 32,17 0-128,0-16 0,0 16-608,0-16-288,0 16-1280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9.459"/>
    </inkml:context>
    <inkml:brush xml:id="br0">
      <inkml:brushProperty name="width" value="0.025" units="cm"/>
      <inkml:brushProperty name="height" value="0.025" units="cm"/>
    </inkml:brush>
  </inkml:definitions>
  <inkml:trace contextRef="#ctx0" brushRef="#br0">9508 4844 2176,'-53'0'864,"53"0"-448,0 0-224,0 0 352</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7.443"/>
    </inkml:context>
    <inkml:brush xml:id="br0">
      <inkml:brushProperty name="width" value="0.025" units="cm"/>
      <inkml:brushProperty name="height" value="0.025" units="cm"/>
    </inkml:brush>
  </inkml:definitions>
  <inkml:trace contextRef="#ctx0" brushRef="#br0">12548 3744 4992,'0'0'1824,"16"0"-960,17-15-800,-17 15 384,0 0-800,0-17-288,17 17-1536,-18-48-576</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7.333"/>
    </inkml:context>
    <inkml:brush xml:id="br0">
      <inkml:brushProperty name="width" value="0.025" units="cm"/>
      <inkml:brushProperty name="height" value="0.025" units="cm"/>
    </inkml:brush>
  </inkml:definitions>
  <inkml:trace contextRef="#ctx0" brushRef="#br0">12650 3766 5952,'0'16'-608,"0"1"-672,0-1-320,0 0 512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7.236"/>
    </inkml:context>
    <inkml:brush xml:id="br0">
      <inkml:brushProperty name="width" value="0.025" units="cm"/>
      <inkml:brushProperty name="height" value="0.025" units="cm"/>
    </inkml:brush>
  </inkml:definitions>
  <inkml:trace contextRef="#ctx0" brushRef="#br0">12559 3532 1024,'0'0'416,"0"0"-192,0 0 0,0 0 288,0 0 32,0 17 192,16-2-128,0 18-192,0 15 0,0-15-64,0-1 32,0 1-192,-16-1-64,16 1-64,-16-1 32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6.995"/>
    </inkml:context>
    <inkml:brush xml:id="br0">
      <inkml:brushProperty name="width" value="0.025" units="cm"/>
      <inkml:brushProperty name="height" value="0.025" units="cm"/>
    </inkml:brush>
  </inkml:definitions>
  <inkml:trace contextRef="#ctx0" brushRef="#br0">12447 3746 2816,'16'0'1056,"-16"16"-576,0-16-512,0 0 224,0 0-64,16 17 0,-16-1-64,0 0 32,16 0 0,-16 17 32,16-17-160,-16 0-32,33 0 32,-17 1 64,0-1 0,0 0-32,-16-16-64,16 16 32,-16-16 32,0 0 0,0 0-96,0 0 0,0 0 64,0 0 0,0 0-256,0 0-64,17-16 128,-17 0-192,16-17 32,0 1 64,0 16 128,-16-1 160,16 1 96,0 16 0,-16-16 224,0 48 128,0 1-288,0-17-128,0 0 0,0 1 32,0-1-160,0 0-32,0-16-160,0 0-32</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6.604"/>
    </inkml:context>
    <inkml:brush xml:id="br0">
      <inkml:brushProperty name="width" value="0.025" units="cm"/>
      <inkml:brushProperty name="height" value="0.025" units="cm"/>
    </inkml:brush>
  </inkml:definitions>
  <inkml:trace contextRef="#ctx0" brushRef="#br0">12404 3755 2784,'-15'33'224,"15"-17"-32,-17 16-32,1 1-192,0-1 32,16-15 128,-16 15 160,16-16-96,16 1 64,-16 15 32,0-32 160,0 16-192,16 0 0,0-16-128,1 0-32,-2-16-96,2 16-96,-1-16-32,0 0 96,0-17 0,1 17 96,-17-33-32,15 33-32,-15-16-128,0 15-64,0 1-128,0 16-32,0-16 32,0 16 128,-15-16-320,15 16-160,0 0-256,0 0-96</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6.321"/>
    </inkml:context>
    <inkml:brush xml:id="br0">
      <inkml:brushProperty name="width" value="0.025" units="cm"/>
      <inkml:brushProperty name="height" value="0.025" units="cm"/>
    </inkml:brush>
  </inkml:definitions>
  <inkml:trace contextRef="#ctx0" brushRef="#br0">12412 3755 1536,'0'0'608,"0"0"-320,-26 0-288,26 0 160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5.838"/>
    </inkml:context>
    <inkml:brush xml:id="br0">
      <inkml:brushProperty name="width" value="0.025" units="cm"/>
      <inkml:brushProperty name="height" value="0.025" units="cm"/>
    </inkml:brush>
  </inkml:definitions>
  <inkml:trace contextRef="#ctx0" brushRef="#br0">12233 3685 3072,'0'0'1120,"0"0"-576,0 0-416,0 0 256,0 0-160,0 16-64,0 1 0,16-2 32,-16 35-32,0-2 64,16-16-192,-16 17-32,16 0 0,-16-17 64,0 1-96,16-1-64,-16 0-576,0-15-288,0-1-544,0 0-288</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5.600"/>
    </inkml:context>
    <inkml:brush xml:id="br0">
      <inkml:brushProperty name="width" value="0.025" units="cm"/>
      <inkml:brushProperty name="height" value="0.025" units="cm"/>
    </inkml:brush>
  </inkml:definitions>
  <inkml:trace contextRef="#ctx0" brushRef="#br0">11989 4047 5600,'0'32'160,"0"-15"-96,16-1 32,-16 0 32,0 0 0,17 0 0,-17 0 0,16-16-64,-16 0-64,16 0-64,-16 0 32,16-16 32,1 0 0,-1 0 0,16-16 0,1 15-96,-17-15 0,0 16-32,0 0 96,1 0-64,-1 0 32,-16 0 128,0-1 32,0 17-32,0-16-64,0 0 32,-16 16-32,-1 0 64,1 0-192,0 0 32,0 16 32,0 0 32,16 1 160,-17 15 64,17-16-64,0 33-96,17-17-96,-17-16 32,32 16-32,-16-16 0,0-16-160,1 16 0,-1-16-64,16 0 96,-15-32-160,15 16-32,-16-16-640,17 0-192,-17-1 256,0 1 224</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5.179"/>
    </inkml:context>
    <inkml:brush xml:id="br0">
      <inkml:brushProperty name="width" value="0.025" units="cm"/>
      <inkml:brushProperty name="height" value="0.025" units="cm"/>
    </inkml:brush>
  </inkml:definitions>
  <inkml:trace contextRef="#ctx0" brushRef="#br0">12062 3918 2944,'0'0'1120,"0"0"-576,-15 0-576,15 0 288,0 0-96,0 16 64,-17-16-192,17 16-32,-16-16 0,16 16 64,-16 0 32,16 0 32</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4.951"/>
    </inkml:context>
    <inkml:brush xml:id="br0">
      <inkml:brushProperty name="width" value="0.025" units="cm"/>
      <inkml:brushProperty name="height" value="0.025" units="cm"/>
    </inkml:brush>
  </inkml:definitions>
  <inkml:trace contextRef="#ctx0" brushRef="#br0">11795 4115 1792,'0'-32'704,"0"0"-384,16 16-256,-16-1 288,0 17 64,16 0 128,-16-16-224,17 16-32,-17-16-32,0 16 0,16 0 0,-16-16 64,0 16-160,0 0-32,0 0-64,16 0-64,-16 16 32,16-16 32,0 32 32,16-15 32,-15 15-64,-1 0 32,0-16-64,-16 17 64,16-17-416,1 0-96,-17 0-928,0 0-352,0-16 384,15 0 288</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4.247"/>
    </inkml:context>
    <inkml:brush xml:id="br0">
      <inkml:brushProperty name="width" value="0.025" units="cm"/>
      <inkml:brushProperty name="height" value="0.025" units="cm"/>
    </inkml:brush>
  </inkml:definitions>
  <inkml:trace contextRef="#ctx0" brushRef="#br0">11745 4061 3936,'0'0'320,"16"16"32,-16 0 96,0 0-192,0 1 0,16-1-128,0 0-32,-16 0-32,0 1-64,16-2 96,-16-15 0,0 16-192,0-16 0,0 0-960,0 0-352</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3.552"/>
    </inkml:context>
    <inkml:brush xml:id="br0">
      <inkml:brushProperty name="width" value="0.025" units="cm"/>
      <inkml:brushProperty name="height" value="0.025" units="cm"/>
    </inkml:brush>
  </inkml:definitions>
  <inkml:trace contextRef="#ctx0" brushRef="#br0">11418 4318 4896,'49'-32'-384,"-16"0"-352,15-1-128,-15 17-160,-1-16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3.336"/>
    </inkml:context>
    <inkml:brush xml:id="br0">
      <inkml:brushProperty name="width" value="0.025" units="cm"/>
      <inkml:brushProperty name="height" value="0.025" units="cm"/>
    </inkml:brush>
  </inkml:definitions>
  <inkml:trace contextRef="#ctx0" brushRef="#br0">11517 4005 2432,'0'-15'960,"-16"30"-512,1-30-320,-1 15 320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3.032"/>
    </inkml:context>
    <inkml:brush xml:id="br0">
      <inkml:brushProperty name="width" value="0.025" units="cm"/>
      <inkml:brushProperty name="height" value="0.025" units="cm"/>
    </inkml:brush>
  </inkml:definitions>
  <inkml:trace contextRef="#ctx0" brushRef="#br0">11561 4057 768,'0'0'352,"0"0"-192,0 0-544,0 0-32,0-26 192</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8:57:53.451"/>
    </inkml:context>
    <inkml:brush xml:id="br0">
      <inkml:brushProperty name="width" value="0.025" units="cm"/>
      <inkml:brushProperty name="height" value="0.025" units="cm"/>
    </inkml:brush>
  </inkml:definitions>
  <inkml:trace contextRef="#ctx0" brushRef="#br0">11513 4000 4544,'-15'33'128,"-2"-17"-96,1 16-32,0 1 32,0-1 32,-1 17-32,1 0-32,0-17 32,16 17 32,-16-17-32,16 1-32,16-17 96,-16 0 64</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9:16:19.541"/>
    </inkml:context>
    <inkml:brush xml:id="br0">
      <inkml:brushProperty name="width" value="0.025" units="cm"/>
      <inkml:brushProperty name="height" value="0.025" units="cm"/>
    </inkml:brush>
  </inkml:definitions>
  <inkml:trace contextRef="#ctx0" brushRef="#br0">6150 7699 8576,'-16'0'3232,"0"-15"-1728,-16 15-640,32 0 1088</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7:00.372"/>
    </inkml:context>
    <inkml:brush xml:id="br0">
      <inkml:brushProperty name="width" value="0.025" units="cm"/>
      <inkml:brushProperty name="height" value="0.025" units="cm"/>
    </inkml:brush>
  </inkml:definitions>
  <inkml:trace contextRef="#ctx0" brushRef="#br0">12789 12775 2176,'13'0'0,"-13"0"-96,12 0 0,-12 0-224,0 0-64,13 0-64,-13 0 32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7:00.264"/>
    </inkml:context>
    <inkml:brush xml:id="br0">
      <inkml:brushProperty name="width" value="0.025" units="cm"/>
      <inkml:brushProperty name="height" value="0.025" units="cm"/>
    </inkml:brush>
  </inkml:definitions>
  <inkml:trace contextRef="#ctx0" brushRef="#br0">12496 12837 2080,'12'0'-32,"1"0"32,-1 0 0,1 0 0,-1-13 0,0 13 64,1 0-96,-1 0 0,-12 0 32,12 0 64,-12 0-32,13-12-32,-13 12-64,12 0 32,0 0-32,-12 0 0,13 0 128,-13-12 32,12 12-32,1 0 32,-1 0-128,-12-13 0,13 13 32,-1 0 0,-12 0 0,13-12 0,-13 12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6:57.906"/>
    </inkml:context>
    <inkml:brush xml:id="br0">
      <inkml:brushProperty name="width" value="0.025" units="cm"/>
      <inkml:brushProperty name="height" value="0.025" units="cm"/>
    </inkml:brush>
  </inkml:definitions>
  <inkml:trace contextRef="#ctx0" brushRef="#br0">8629 12775 2048,'0'0'864,"0"0"-448,0 0-224,0 0 352,0 0-352,0 0-128,0 0 96,0 0 32,0 0-64,0 0-32,0 0-96,0 0-96,0 0 128,0 0 32,0 0-96,13 0 32,-13 0 0,0 12 64,12-12-96,-12 0 0,0 13-32,0-13 0,12 12 128,-12-12 32,12 12 32,-12-12 0,13 0 64,-13 12 32,12-12-96,-12 13-32,12-13-96,0 12-32,-12 0-32,13 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7:00.024"/>
    </inkml:context>
    <inkml:brush xml:id="br0">
      <inkml:brushProperty name="width" value="0.025" units="cm"/>
      <inkml:brushProperty name="height" value="0.025" units="cm"/>
    </inkml:brush>
  </inkml:definitions>
  <inkml:trace contextRef="#ctx0" brushRef="#br0">12216 12919 2080,'25'-12'32,"-13"12"0,13-13 64,-13 13-64,1-12-32,-1 12-64,1 0-32,-1-12 64,1 12 0,-1 0 32,0 0 64,1-13-96,-1 13 0,-12 0 32,12 0 0,1-12 0,-13 12 64,12 0-32,1 0-32</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6:59.857"/>
    </inkml:context>
    <inkml:brush xml:id="br0">
      <inkml:brushProperty name="width" value="0.025" units="cm"/>
      <inkml:brushProperty name="height" value="0.025" units="cm"/>
    </inkml:brush>
  </inkml:definitions>
  <inkml:trace contextRef="#ctx0" brushRef="#br0">11907 12929 1984,'25'0'96,"-13"0"-128,0 0-32,13 0 32,-12 0 0,-1 0 32,1 12 0,-1-12 0,1 0 64,-1 0-32,-12 0 64,25 0-128,-25 0-64,24 0 128,-11 0 32,-1 0-96,1 0-32</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06:59.712"/>
    </inkml:context>
    <inkml:brush xml:id="br0">
      <inkml:brushProperty name="width" value="0.025" units="cm"/>
      <inkml:brushProperty name="height" value="0.025" units="cm"/>
    </inkml:brush>
  </inkml:definitions>
  <inkml:trace contextRef="#ctx0" brushRef="#br0">8770 12919 5696,'12'12'32,"1"1"-96,-13-1-32,12 1 128,1-13 96,12 12 96,-13 0 96,1-12-96,12 13-64,-13-13-160,0 0 0,1 12-160,-1-12 32,1 0 64,-1 0 32,13 13 32,-12-13 0,-1 0 128,1 0 160,-1 0-96,0 0-32,1-13 0,12 13-96,0 0-64,0 0 32,-13 0-128,13 0 0,-13 0 128,1-12 32,-1 12 64,1 0 64,-1 0-160,1-25-96,11 25 32,-11-12 0,-1 12-64,1-13 0,12 1 64,-1 12 64,-11-13 0,12 1 64,0 0-64,-13-1-32,13 13-64,0-12-32,0 12 64,-13-13 0,13 13 32,0-12 0,12 12 0,-12 0 0,0-13 0,0 13 0,0 0 0,-13 0 64,13-12-32,-12 12-32,12 0-64,-13 0-32,0 0 64,13 0 64,-12 0 0,-1 0 64,13 0-64,0 0 64,0 0-128,0 0 0,0 0 32,0 0 0,0 0 0,-13 0 0,13 0-96,-12 0 64,-1 0 32,0 0 0,13 0-96,0 0 0,-12 12-32,12-12 96,-13 0 0,13 0 32,-13 0-96,1 13 64,-1-13 32,1 0 0,-1 0 0,1 12 64,-1 1-96,1-13-64,-1 12-32,-12-12 96,12 13 0,-12-13-64,13 12 0,-13 0 64,12 1 64,-12-1-64,0 1-64,13-13 64,-13 0 0,0 12-64,0 0 64,12-12-32,-12 13-64,0-13 160,0 0 32,0 0-96,0 0-32,0 0 32,0 0 64,0 0-64,0 0-64,0 0 64,0 0 64,0 0-64,0 0-64,0 0 64,0 0 0,0 0 32,0 0 0,0 0 0,0 0 0,0 0 0,0 0 0,0 0 0,0 0 0,0 0 0,0 0 64,0 0-96,0 0-64,0 0 64,0 0 0,0-13 32,0 1 0,0 0-160,0 12 32,13-13 64,-13 1-32,0 12-96,0-13 32,12 1 32,-12 0-32,13-1 128,-1 13-64,0-12-32,1 12 0,-1 0 96,13-13 64,-12 13-160,-1 0 32,-12 0 96,12 0 64,1 0-96,-13 0-32,12-12-64,1 12 96,-13 0 0,12 0 32,1 0-96,-13 0 64,12 0 32,1 0 64,-13 0-96,12 0-64,0 0 128,-12 0 96,13 0-32,-1 0-64,1 0 64,-1 0 0,13 0 32,-13 0-224,1 0 0,12 0 32,-13 0 32,1 0-64,-1 0 0,1 0 64,-1 0 0,0 0 32,1 0 0,-1 0-96,1 0 0,-1 0 64,-12 0 0,13 0-64,-1 0 64,1 0 32,-1 0 0,1 0-160,11 0 96,1 12-32,-12-12 32,12 0 64,-13 13 0,1-13 0,-1 0 64,1 0-96,11 0-64,-11-13 64,-1 13 0,1 0-64,-1 0 64,1 0 32,-1 0 0,13 0-96,0 0 0,0 0 64,-13 0 0,13 0-64,-12 0 64,-1 0 32,13 0 64,-25 0 32,13 0 32,-1 0-160,1 0-32,-1 0 32,0 13 0,1-13 32,-13 0 0,12 0 0,1 12 0,-1-12 0,1 13 0,-13-13 0,25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13T13:24:12.569"/>
    </inkml:context>
    <inkml:brush xml:id="br0">
      <inkml:brushProperty name="width" value="0.025" units="cm"/>
      <inkml:brushProperty name="height" value="0.025" units="cm"/>
    </inkml:brush>
  </inkml:definitions>
  <inkml:trace contextRef="#ctx0" brushRef="#br0">8684 13252 1664,'0'25'704,"0"-25"-384,0 0-96,0 0 224,0 0-32,0 0 0,0 0 128,0 12 32,0-12-160,-12 0 0,12 0-192,0 0 32,0 12-96,0-12 64,0 0 0,0 0 96,0 0-160,0 0-96,0 0 32,0 0-64,0 13 64,0-13-64,0 12 64,0-12-64,0 13 64,0-13-128,0 12 0,0-12 96,12 13 32,-12-13-32,0 12 32,0-12-64,13 13 64,-13-13-64,12 12-32,-12-12 160,0 13 128,13-13-96,-1 0-32,-12 12 0,12-12-32,1 0-160,-13 12 32,12 1 0,-12-1 0,13 1 0,-1-1 128,1 1 64,-1-1 0,1 1-32,-1-13-96,1 12 32,12-12-64,-13 0-32,0 13 96,1-13 0,-1 0 32,13 0 0,-12 12 0,-1-12 0,1 0 0,-1 0 0,1 0 0,11 0 0,-11 0 0,12 0 0,0 0-64,0 0 32,-13 0-64,13-12-32,0 12 32,0-13-32,0 13-96,-13-12 64,13 12 96,12-13 96,-12 13 0,0 0 64,12-12-128,-12 12 0,0-13-32,-13 13-64,13 0 32,0-12 32,-12 12-32,11-13-32,1 13 32,13 0 32,-13-12-32,-13 12-32,13 0 32,0 0 32,0 0 32,-13-13 32,13 13-64,0 0 32,-13-12 0,13 12 32,0 0-64,0 0-64,0 0 32,12 0-32,-12 0 0,-12-12 64,12 12 32,0 0 32,0 0-160,0 0-32,-1 0 32,1 0 64,0 0-64,0 0 0,-12 0 32,12 0 64,-1 0 32,-11 0 32,-1 0-64,13 0-64,-12 0 32,11 0 32,-11 0-96,12 0 0,-13 0 32,1 0 0,12 0 0,-1 0 64,1 12-32,-12-12 64,12 0-64,-1 0-32,-11 0 32,12 0-32,0 0 0,-13 0 0,1 0 0,11 0 0,1 12 0,-12-12 0,12 0 0,-13 0 0,13 0 0,0 0 0,-13 0 64,1 0 32,-1 0-128,1 13 32,11-13-64,-11 0 0,-1 0 128,1 0 32,-1 12-128,1 1-32,-1-13 32,1 12 0,-1-12 96,-12 0 32,13 13-32,-1-1-64,1-12 32,-1 13-32,13-13-96,-13 12 0,1-12 128,-1 13 32,1-13 0,-1 0-64,1 12-64,-1-12 32,-12 12 32,13-12 64,-1 13-96,0-13 0,-12 12 32,13-12 64,-1 13-96,-12-13 0,13 0 32,-13 12 0,12-12-96,1 12 64,-13-12 160,12 13-64,-12-13-32,13 12-96,-13-12 32,12 13 96,-12-13 32,0 12-128,13-12 32,-13 13 0,12-13 0,1 0 0,-26 0 0,13 0 0,0 0 128,13 0-128,-13 0 0,0 0 0,0 0 128,0 0 0,0 0 32,12 0-32,-12 0-64,0 0-64,12-13 32,-12 1-32,13 12 0,-1-13 0,-12 1 0,13 12 64,-1-13-96,-12 1-64,13 0 64,-1 12 0,1-13 32,-1-12 0,-12 13 0,12-13 64,1 13-96,-1-1 0,1 1 32,-1-1 0,1 1 0,-13 12 0,12-13 0,0 13 0,-12-12 0,13 12 0,-1 0 0,1 0 0,-1 0 0,1 0 64,12 0-32,-13 0 64,0 0-128,1 0 0,-1 0 32,1 0 0,-1 0 64,1 0 32,-1 0-32,0 0 32,1 0-64,-1 0-32,1 0 32,-1 0-32,1 0 64,-1 0 32,1 0-33,11 0-63,1 0 32,-12 0-32,-1 0 0,1 0 0,-1 0 0,13 0 0,-13 0 0,1 0 0,-1 0 0,1 0 0,12 0-95,-13-13 63,1 13 32,-1 0 63,0 0-31,1 0-32,-1 0 32,13 0-127,0 0-1,0 0 64,-12 0 64,12 0 64,-13 0-33,13 0-63,-13 0 32,1 0-32,12 0 0,-13 0 0,13 0 0,0 0 64,0-12-96,0 12 0,-13 0 32,13 0 0,-12-12 0,12 12 64,-13 0-96,13 0 0,-13-13 32,1 13 64,-1 0-96,1 0 0,-1-12 32,1 12 64,-1 0-32,0 0-32,1-13 32,-1 13-32,1 0 0,-1 0 0,1-12 0,-1 12 0,0 0 0,1-13 0,-1 13 0,-12 0 0,13-12 64,-1 12-96,-12-13 0,13 13 32,-13 0 64,12-12-96,-12 12 0,0 0-32,0 0 0,13-13 64,-13 13 64,0 0-96,0 0 0,0-12 32,0 12 0,0 0-95,0 0 63,0 0-128,0 0-32,0 0-64,0 0 0,0 0-480,0 0-256,0 0-864,0 0-448</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9.184"/>
    </inkml:context>
    <inkml:brush xml:id="br0">
      <inkml:brushProperty name="width" value="0.025" units="cm"/>
      <inkml:brushProperty name="height" value="0.025" units="cm"/>
    </inkml:brush>
  </inkml:definitions>
  <inkml:trace contextRef="#ctx0" brushRef="#br0">10968 8335 5920,'13'0'352,"0"13"-64,-13-13 0,13 0-96,1 13-128,12-13-32,-26 0 64,13 0 0,1 0 32,-1 0 0,0 0 0,0 0-64,0 0-64,-13 0 32,14 0-32,-14 0-96,13 0 64,-13 0-128,0 0-32,0 0-960,0 0-1376,0 0 512</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9.059"/>
    </inkml:context>
    <inkml:brush xml:id="br0">
      <inkml:brushProperty name="width" value="0.025" units="cm"/>
      <inkml:brushProperty name="height" value="0.025" units="cm"/>
    </inkml:brush>
  </inkml:definitions>
  <inkml:trace contextRef="#ctx0" brushRef="#br0">10980 8281 5312,'0'-13'-64,"-12"26"192,12-13-64,0 13-32,0-13 0,0 14-32,0-14 64,0 13 32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8.949"/>
    </inkml:context>
    <inkml:brush xml:id="br0">
      <inkml:brushProperty name="width" value="0.025" units="cm"/>
      <inkml:brushProperty name="height" value="0.025" units="cm"/>
    </inkml:brush>
  </inkml:definitions>
  <inkml:trace contextRef="#ctx0" brushRef="#br0">10914 8361 6144,'0'13'64,"0"0"-32,13 0-32,-13-13 32,0 14-32,0-14-96,0 0 64,0 0-32,13-14 0,-13 14 128,0-13 32</inkml:trace>
  <inkml:trace contextRef="#ctx0" brushRef="#br0">10940 8374 6016,'13'-13'-128,"-13"0"-32,0 0 96,13-1-32,-13 14 32,0-13 128,0 13 32,0-13-32,0 13-128,13-13-32</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8.775"/>
    </inkml:context>
    <inkml:brush xml:id="br0">
      <inkml:brushProperty name="width" value="0.025" units="cm"/>
      <inkml:brushProperty name="height" value="0.025" units="cm"/>
    </inkml:brush>
  </inkml:definitions>
  <inkml:trace contextRef="#ctx0" brushRef="#br0">10849 8176 5024,'0'13'32,"13"0"0,-13-13-32,0 14 96,0-1 0,13 0-32,-13-13 32,0 13-64,13 0-32,-13-13 32,0 13-32,0 0 128,14 1 160,-14-1-160,0-13-64</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8.606"/>
    </inkml:context>
    <inkml:brush xml:id="br0">
      <inkml:brushProperty name="width" value="0.025" units="cm"/>
      <inkml:brushProperty name="height" value="0.025" units="cm"/>
    </inkml:brush>
  </inkml:definitions>
  <inkml:trace contextRef="#ctx0" brushRef="#br0">10716 8161 5056,'13'0'32,"13"-12"-96,-13 12 32</inkml:trace>
  <inkml:trace contextRef="#ctx0" brushRef="#br0">10795 8149 5056,'12'0'32,"2"0"-96,-14 12 32,13-12 32,-13 0 64</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8.442"/>
    </inkml:context>
    <inkml:brush xml:id="br0">
      <inkml:brushProperty name="width" value="0.025" units="cm"/>
      <inkml:brushProperty name="height" value="0.025" units="cm"/>
    </inkml:brush>
  </inkml:definitions>
  <inkml:trace contextRef="#ctx0" brushRef="#br0">10372 8281 2816,'0'0'1056,"0"0"-576,0 0-640,0 0 192,0 0-32,0 0 0,0-13 0,0 13 0,13 0 0,0 0 0,14-13 0,-14 13 0,0-13 64,13 13-32,-26 0 64,27-13-128,-27 13 0,13 0 32,0 0 64,-13 0-96,13 0 0,1 0 96,-14 0 32,0 0-128,0 0-32,0 0 96,0 0 32,0 0-96,13 0 32,-13 0 0,0 0 64,0 0-32,0 0 64,0 0 128,0 0 192,0 0-160,0 0 0,0 0-128,0 0-96,0 13-96,0-13-32,0 13 64,0 0 64,0 0 0,0 0-32,13 0-64,-13 0 32,0 1 32,0-1 64,13 0-32,0 13-32,-13-13 32,13 1-32,-13-1 64,14-13-32,-1 0-32,0 0 32,0 0 32,13-13 96,1-1 64,-14 1 32,0 13 0,0-13-128,-13 0-32,14 0-32,-14 13-64,0-13 96,-14-1 0,1 1 32,-13 0-64,12 0-64,1 0-256,0 0-96,0-13-96,0 13 32,0-1 64,13 14 64,0-13 192,-13 13 96,13-13-32,0 13-64,0 0-96,0 0 96,13 0 64,-13 0 32,26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7.669"/>
    </inkml:context>
    <inkml:brush xml:id="br0">
      <inkml:brushProperty name="width" value="0.025" units="cm"/>
      <inkml:brushProperty name="height" value="0.025" units="cm"/>
    </inkml:brush>
  </inkml:definitions>
  <inkml:trace contextRef="#ctx0" brushRef="#br0">10516 8388 6880,'0'13'224</inkml:trace>
  <inkml:trace contextRef="#ctx0" brushRef="#br0">10503 8414 6240,'0'25'-736,"-26"-25"-64,26 14 128,-13-14-608,0 0-224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7.552"/>
    </inkml:context>
    <inkml:brush xml:id="br0">
      <inkml:brushProperty name="width" value="0.025" units="cm"/>
      <inkml:brushProperty name="height" value="0.025" units="cm"/>
    </inkml:brush>
  </inkml:definitions>
  <inkml:trace contextRef="#ctx0" brushRef="#br0">10346 8149 4800,'0'13'32,"-13"14"-96,13-14 32,0 13 96,0-12 32,0-1 32,13-13 64,-13 13-32,0 0 0,13-13-96,0 13 32,-13-13-128,14 14-64,-2-14 64,15 13 64,-14-13 64,0 13 32,0 0 64,0-13 32,0 14-32,1-14-32</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7.356"/>
    </inkml:context>
    <inkml:brush xml:id="br0">
      <inkml:brushProperty name="width" value="0.025" units="cm"/>
      <inkml:brushProperty name="height" value="0.025" units="cm"/>
    </inkml:brush>
  </inkml:definitions>
  <inkml:trace contextRef="#ctx0" brushRef="#br0">10371 8189 2048,'0'-27'768,"0"-13"-384,0 27-448,0 0 128,0 13 192,0 0 160,0 0 0,0-13 0,0 13-224,0 0-128,-12 13-128,12 0 32</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27T15:17:57.070"/>
    </inkml:context>
    <inkml:brush xml:id="br0">
      <inkml:brushProperty name="width" value="0.025" units="cm"/>
      <inkml:brushProperty name="height" value="0.025" units="cm"/>
    </inkml:brush>
  </inkml:definitions>
  <inkml:trace contextRef="#ctx0" brushRef="#br0">10147 8295 3712,'0'0'1472,"0"0"-768,0 0-544,0 0 576,0 0-224,0 0-192,0 0-32,0 0-192,0 0 96,0 0 0,0 0 64,0 0 64,0 0 192,0 0-288,0 0-32,0 0 0,0 0-96,0 0-64,-13 0 0,13 0-32,13 0 0,-13 0 64,0 0-96,-13 0 0,13-13 96,-13 13-32,13 0-32,0-14 32,-14 14-32,14 0-96,-13 0 64,13 0 32,0 0 0,-13 0 0,13 0 64,0 0-96,0 0-64,-13 0-32,13 0 96,0 0-64,0 0-32,0 0 96,0 0 0,0 0-64,0 14 64,0-14 32,0 13 64,0-13-96,13 0 0,-13 13 32,0-13 0,13 13 0,14-13-96,-27 14 64,26-14 32,-13 12 64,0 2-96,14 12 0,-27 1-128,13-14 96,0 0 96,1 13 0,-14-13-32,0 0-192,13-13-128,-13 14-96,0-1-64,0-13 32,0 13 96,0-13 160,-13 13 96,13-13 128,0 14 64,-14-14-128,1 0 96,0-14 32,0 14-32,-1-13-192,14 13 0,0-13 64,0 0 32,14-14-64,-14 1 64,13 13 96,-13-13-32,13 12-32,0 1-64,-13-13 32,0 12 32,14 2 64,-14-2-32,0 14-32,-14-13 160,14 0 32,-13 0-64,0-1-160,0 14-64,-1-13-32,1 13 96,0-13-64,0 13 32,0-13-96,13 13 32,-14 0-352,14 0-1504,-13 0-224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47</Pages>
  <Words>13815</Words>
  <Characters>78749</Characters>
  <Application>Microsoft Office Word</Application>
  <DocSecurity>0</DocSecurity>
  <Lines>656</Lines>
  <Paragraphs>184</Paragraphs>
  <ScaleCrop>false</ScaleCrop>
  <Company/>
  <LinksUpToDate>false</LinksUpToDate>
  <CharactersWithSpaces>92380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Ngan Pham</dc:creator>
  <cp:keywords/>
  <dc:description/>
  <cp:lastModifiedBy>Ngan Pham</cp:lastModifiedBy>
  <cp:revision>2</cp:revision>
  <dcterms:created xsi:type="dcterms:W3CDTF">2016-12-13T17:18:00Z</dcterms:created>
  <dcterms:modified xsi:type="dcterms:W3CDTF">2016-12-13T17:26:00Z</dcterms:modified>
</cp:coreProperties>
</file>