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Hearing: Physiology and Psychoacoustics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What Is Sound?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Sounds are created when objects vibrate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Vibrations of an object cause molecules in the object’s surrounding medium to vibrate (___________and __________), which causes pressure changes in the medium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Physical Qualities of Sound Waves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__________: The magnitude of displacement of a sound pressure wave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 xml:space="preserve">__________: </w:t>
      </w:r>
      <w:proofErr w:type="gramStart"/>
      <w:r w:rsidRPr="00C85AD7">
        <w:rPr>
          <w:lang w:val="en-US"/>
        </w:rPr>
        <w:t>perceived</w:t>
      </w:r>
      <w:proofErr w:type="gramEnd"/>
      <w:r w:rsidRPr="00C85AD7">
        <w:rPr>
          <w:lang w:val="en-US"/>
        </w:rPr>
        <w:t xml:space="preserve"> intensity or magnitude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__________: The number of sine waves in a given waveform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__________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How we can distinguish between a trombone and violin playing the same note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__________: Number of cycles that a wave completes in a given amount of time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Measured in __________: Cycles per second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Corresponds to our perception of __________</w:t>
      </w:r>
    </w:p>
    <w:p w:rsidR="00C85AD7" w:rsidRPr="00C85AD7" w:rsidRDefault="00C85AD7" w:rsidP="00C85AD7">
      <w:pPr>
        <w:numPr>
          <w:ilvl w:val="2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Low __________: low __________</w:t>
      </w:r>
    </w:p>
    <w:p w:rsidR="00C85AD7" w:rsidRPr="00C85AD7" w:rsidRDefault="00C85AD7" w:rsidP="00C85AD7">
      <w:pPr>
        <w:numPr>
          <w:ilvl w:val="2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High __________: high __________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Human Hearing Range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Human hearing uses a limited range of frequencies (Hz) and sound pressure levels (dB)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 xml:space="preserve">We hear vibrations between __________ </w:t>
      </w:r>
      <w:proofErr w:type="spellStart"/>
      <w:r w:rsidRPr="00C85AD7">
        <w:rPr>
          <w:lang w:val="en-US"/>
        </w:rPr>
        <w:t>to__________hertz</w:t>
      </w:r>
      <w:proofErr w:type="spellEnd"/>
      <w:r w:rsidRPr="00C85AD7">
        <w:rPr>
          <w:lang w:val="en-US"/>
        </w:rPr>
        <w:t xml:space="preserve"> (cycles per second; Hz)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Outer ear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Sounds are first collected from the environment by the __________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Sound waves are funneled by the __________into the ear canal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The length and shape of the ear canal enhances certain sound frequencies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The main purpose of the ear canal is to insulate the structure at its end—the __________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Tympanic Membrane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lastRenderedPageBreak/>
        <w:t>__________ __________: The eardrum; a thin sheet of skin at the end of the outer ear canal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Vibrates in response to sound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Common myth: Puncturing your eardrum will leave you deaf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In most cases it will heal itself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However, it is still possible to damage it beyond repair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Middle Ear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Tympanic membrane is border between outer and middle ear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Consists of three tiny bones, __________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 xml:space="preserve">__________, __________, </w:t>
      </w:r>
      <w:proofErr w:type="gramStart"/>
      <w:r w:rsidRPr="00C85AD7">
        <w:rPr>
          <w:lang w:val="en-US"/>
        </w:rPr>
        <w:t>and</w:t>
      </w:r>
      <w:proofErr w:type="gramEnd"/>
      <w:r w:rsidRPr="00C85AD7">
        <w:rPr>
          <w:lang w:val="en-US"/>
        </w:rPr>
        <w:t xml:space="preserve"> __________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Function: Amplify and transmit sounds to the inner ear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Inner Ear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Function is roughly analogous to that of the retina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Fine changes in sound pressure are translated into neural signals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Consists of __________, __________canals and __________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Cochlea is filled with watery fluids in three parallel canals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__________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 xml:space="preserve">Organ of </w:t>
      </w:r>
      <w:proofErr w:type="spellStart"/>
      <w:r w:rsidRPr="00C85AD7">
        <w:rPr>
          <w:lang w:val="en-US"/>
        </w:rPr>
        <w:t>Corti</w:t>
      </w:r>
      <w:proofErr w:type="spellEnd"/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A structure on the basilar membrane of the cochlea that is composed of hair cells and dendrites of auditory nerve fibers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Two types of hair cells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__________</w:t>
      </w:r>
      <w:proofErr w:type="gramStart"/>
      <w:r w:rsidRPr="00C85AD7">
        <w:rPr>
          <w:lang w:val="en-US"/>
        </w:rPr>
        <w:t>hair</w:t>
      </w:r>
      <w:proofErr w:type="gramEnd"/>
      <w:r w:rsidRPr="00C85AD7">
        <w:rPr>
          <w:lang w:val="en-US"/>
        </w:rPr>
        <w:t xml:space="preserve"> cells: Convey almost all information about sound waves to the brain (using afferent fibers)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__________</w:t>
      </w:r>
      <w:proofErr w:type="gramStart"/>
      <w:r w:rsidRPr="00C85AD7">
        <w:rPr>
          <w:lang w:val="en-US"/>
        </w:rPr>
        <w:t>hair</w:t>
      </w:r>
      <w:proofErr w:type="gramEnd"/>
      <w:r w:rsidRPr="00C85AD7">
        <w:rPr>
          <w:lang w:val="en-US"/>
        </w:rPr>
        <w:t xml:space="preserve"> cells: Convey information from the brain (using efferent fibers)</w:t>
      </w:r>
    </w:p>
    <w:p w:rsidR="00C85AD7" w:rsidRPr="00C85AD7" w:rsidRDefault="00C85AD7" w:rsidP="00C85AD7">
      <w:pPr>
        <w:numPr>
          <w:ilvl w:val="2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Elaborate feedback system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Hair Cells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 xml:space="preserve">__________: </w:t>
      </w:r>
      <w:proofErr w:type="spellStart"/>
      <w:r w:rsidRPr="00C85AD7">
        <w:rPr>
          <w:lang w:val="en-US"/>
        </w:rPr>
        <w:t>Hairlike</w:t>
      </w:r>
      <w:proofErr w:type="spellEnd"/>
      <w:r w:rsidRPr="00C85AD7">
        <w:rPr>
          <w:lang w:val="en-US"/>
        </w:rPr>
        <w:t xml:space="preserve"> extensions on the tips of hair cells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The tip of each __________is connected to the side of its neighbor by a tiny filament called a tip link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Point of juncture: __________</w:t>
      </w:r>
    </w:p>
    <w:p w:rsidR="00C85AD7" w:rsidRPr="00C85AD7" w:rsidRDefault="00C85AD7" w:rsidP="00C85AD7">
      <w:pPr>
        <w:spacing w:line="360" w:lineRule="auto"/>
        <w:rPr>
          <w:lang w:val="en-US"/>
        </w:rPr>
      </w:pPr>
      <w:r w:rsidRPr="00C85AD7">
        <w:rPr>
          <w:lang w:val="en-US"/>
        </w:rPr>
        <w:t>Tectorial Membrane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A gelatinous structure, attached on one end, that extends into the middle canal of the ear, floating above inner hair cells and touching outer hair cells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 xml:space="preserve">Vibrations cause displacement of the tectorial membrane, which bends </w:t>
      </w:r>
      <w:proofErr w:type="spellStart"/>
      <w:r w:rsidRPr="00C85AD7">
        <w:rPr>
          <w:lang w:val="en-US"/>
        </w:rPr>
        <w:t>stereocilia</w:t>
      </w:r>
      <w:proofErr w:type="spellEnd"/>
      <w:r w:rsidRPr="00C85AD7">
        <w:rPr>
          <w:lang w:val="en-US"/>
        </w:rPr>
        <w:t xml:space="preserve"> attached to hair cells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Sound Transduction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Normally, tip links slightly stretched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 xml:space="preserve"> Under </w:t>
      </w:r>
      <w:r>
        <w:rPr>
          <w:lang w:val="en-US"/>
        </w:rPr>
        <w:t>tension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 xml:space="preserve">Movement in the direction of the tallest further </w:t>
      </w:r>
      <w:r>
        <w:rPr>
          <w:lang w:val="en-US"/>
        </w:rPr>
        <w:t xml:space="preserve">stretches </w:t>
      </w:r>
      <w:r w:rsidRPr="00C85AD7">
        <w:rPr>
          <w:lang w:val="en-US"/>
        </w:rPr>
        <w:t xml:space="preserve">fibers; movement opposite direction </w:t>
      </w:r>
      <w:r>
        <w:rPr>
          <w:lang w:val="en-US"/>
        </w:rPr>
        <w:t xml:space="preserve">relaxes </w:t>
      </w:r>
      <w:r w:rsidRPr="00C85AD7">
        <w:rPr>
          <w:lang w:val="en-US"/>
        </w:rPr>
        <w:t>them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Bending causes __________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 xml:space="preserve">Each </w:t>
      </w:r>
      <w:proofErr w:type="spellStart"/>
      <w:r w:rsidRPr="00C85AD7">
        <w:rPr>
          <w:lang w:val="en-US"/>
        </w:rPr>
        <w:t>insertional</w:t>
      </w:r>
      <w:proofErr w:type="spellEnd"/>
      <w:r w:rsidRPr="00C85AD7">
        <w:rPr>
          <w:lang w:val="en-US"/>
        </w:rPr>
        <w:t xml:space="preserve"> plaque contains a single </w:t>
      </w:r>
      <w:proofErr w:type="spellStart"/>
      <w:r>
        <w:rPr>
          <w:lang w:val="en-US"/>
        </w:rPr>
        <w:t>cation</w:t>
      </w:r>
      <w:proofErr w:type="spellEnd"/>
      <w:r>
        <w:rPr>
          <w:lang w:val="en-US"/>
        </w:rPr>
        <w:t xml:space="preserve"> </w:t>
      </w:r>
      <w:r w:rsidRPr="00C85AD7">
        <w:rPr>
          <w:lang w:val="en-US"/>
        </w:rPr>
        <w:t>channel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Movement in the direction of the tallest increases tension on tip links and opens all ion channels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 xml:space="preserve">Flow of </w:t>
      </w:r>
      <w:proofErr w:type="spellStart"/>
      <w:r>
        <w:rPr>
          <w:lang w:val="en-US"/>
        </w:rPr>
        <w:t>cations</w:t>
      </w:r>
      <w:proofErr w:type="spellEnd"/>
      <w:r w:rsidRPr="00C85AD7">
        <w:rPr>
          <w:lang w:val="en-US"/>
        </w:rPr>
        <w:t xml:space="preserve"> </w:t>
      </w:r>
      <w:r>
        <w:rPr>
          <w:lang w:val="en-US"/>
        </w:rPr>
        <w:t>(calcium;</w:t>
      </w:r>
      <w:r w:rsidRPr="00C85AD7">
        <w:rPr>
          <w:lang w:val="en-US"/>
        </w:rPr>
        <w:t xml:space="preserve"> </w:t>
      </w:r>
      <w:r>
        <w:rPr>
          <w:lang w:val="en-US"/>
        </w:rPr>
        <w:t>potassium)</w:t>
      </w:r>
      <w:r w:rsidRPr="00C85AD7">
        <w:rPr>
          <w:lang w:val="en-US"/>
        </w:rPr>
        <w:t xml:space="preserve"> into cilium causes </w:t>
      </w:r>
      <w:r>
        <w:rPr>
          <w:lang w:val="en-US"/>
        </w:rPr>
        <w:t xml:space="preserve">depolarization </w:t>
      </w:r>
      <w:r w:rsidRPr="00C85AD7">
        <w:rPr>
          <w:lang w:val="en-US"/>
        </w:rPr>
        <w:t>and neurotransmitter release</w:t>
      </w:r>
    </w:p>
    <w:p w:rsidR="00C85AD7" w:rsidRDefault="00C85AD7" w:rsidP="00C85AD7">
      <w:pPr>
        <w:spacing w:line="360" w:lineRule="auto"/>
        <w:rPr>
          <w:lang w:val="en-US"/>
        </w:rPr>
      </w:pPr>
      <w:r w:rsidRPr="00C85AD7">
        <w:rPr>
          <w:lang w:val="en-US"/>
        </w:rPr>
        <w:drawing>
          <wp:inline distT="0" distB="0" distL="0" distR="0" wp14:anchorId="7BA241EE" wp14:editId="1AC8426C">
            <wp:extent cx="5603269" cy="4518933"/>
            <wp:effectExtent l="0" t="0" r="10160" b="2540"/>
            <wp:docPr id="36868" name="Picture 4" descr="Kolb3e_fig_10-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68" name="Picture 4" descr="Kolb3e_fig_10-0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3571" cy="451917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C85AD7" w:rsidRDefault="00C85AD7" w:rsidP="00C85AD7">
      <w:pPr>
        <w:spacing w:line="360" w:lineRule="auto"/>
        <w:rPr>
          <w:lang w:val="en-US"/>
        </w:rPr>
      </w:pPr>
      <w:r>
        <w:rPr>
          <w:lang w:val="en-US"/>
        </w:rPr>
        <w:t xml:space="preserve">*FIGURES TO KNOW * </w:t>
      </w:r>
    </w:p>
    <w:p w:rsidR="00C85AD7" w:rsidRDefault="00C85AD7" w:rsidP="00C85AD7">
      <w:pPr>
        <w:spacing w:line="360" w:lineRule="auto"/>
        <w:rPr>
          <w:lang w:val="en-US"/>
        </w:rPr>
      </w:pPr>
      <w:r w:rsidRPr="00C85AD7">
        <w:rPr>
          <w:lang w:val="en-US"/>
        </w:rPr>
        <w:drawing>
          <wp:inline distT="0" distB="0" distL="0" distR="0" wp14:anchorId="0E70701E" wp14:editId="0A89ED05">
            <wp:extent cx="3855548" cy="3314700"/>
            <wp:effectExtent l="0" t="0" r="5715" b="0"/>
            <wp:docPr id="40964" name="Picture 4" descr="Kolb3e_fig_10-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64" name="Picture 4" descr="Kolb3e_fig_10-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751" cy="331573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C85AD7" w:rsidRDefault="00C85AD7" w:rsidP="00C85AD7">
      <w:pPr>
        <w:spacing w:line="360" w:lineRule="auto"/>
        <w:rPr>
          <w:lang w:val="en-US"/>
        </w:rPr>
      </w:pPr>
      <w:r w:rsidRPr="00C85AD7">
        <w:rPr>
          <w:lang w:val="en-US"/>
        </w:rPr>
        <w:t>Perception of Pitch</w:t>
      </w:r>
    </w:p>
    <w:p w:rsidR="00C85AD7" w:rsidRPr="00C85AD7" w:rsidRDefault="00C85AD7" w:rsidP="00C85AD7">
      <w:pPr>
        <w:spacing w:line="360" w:lineRule="auto"/>
        <w:ind w:left="-426"/>
        <w:rPr>
          <w:lang w:val="en-US"/>
        </w:rPr>
      </w:pPr>
      <w:r w:rsidRPr="00C85AD7">
        <w:rPr>
          <w:lang w:val="en-US"/>
        </w:rPr>
        <w:drawing>
          <wp:inline distT="0" distB="0" distL="0" distR="0" wp14:anchorId="357E69A3" wp14:editId="4DA751AE">
            <wp:extent cx="6615074" cy="1675972"/>
            <wp:effectExtent l="0" t="0" r="0" b="635"/>
            <wp:docPr id="8" name="Picture 4" descr="Kolb3e_fig_10-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4" descr="Kolb3e_fig_10-0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5074" cy="167597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 xml:space="preserve">George von </w:t>
      </w:r>
      <w:proofErr w:type="spellStart"/>
      <w:r w:rsidRPr="00C85AD7">
        <w:rPr>
          <w:lang w:val="en-US"/>
        </w:rPr>
        <w:t>Békésy</w:t>
      </w:r>
      <w:proofErr w:type="spellEnd"/>
      <w:r w:rsidRPr="00C85AD7">
        <w:rPr>
          <w:lang w:val="en-US"/>
        </w:rPr>
        <w:t xml:space="preserve"> (1960s)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 xml:space="preserve">Sound waves produced a traveling wave that moved all along the basilar membrane 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Mapped the responsiveness of the basilar membrane to different frequencies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>
        <w:rPr>
          <w:lang w:val="en-US"/>
        </w:rPr>
        <w:t xml:space="preserve">Fast </w:t>
      </w:r>
      <w:r w:rsidRPr="00C85AD7">
        <w:rPr>
          <w:lang w:val="en-US"/>
        </w:rPr>
        <w:t xml:space="preserve">wave frequencies: caused maximum displacement near the </w:t>
      </w:r>
      <w:r>
        <w:rPr>
          <w:lang w:val="en-US"/>
        </w:rPr>
        <w:t xml:space="preserve">base </w:t>
      </w:r>
      <w:r w:rsidRPr="00C85AD7">
        <w:rPr>
          <w:lang w:val="en-US"/>
        </w:rPr>
        <w:t>of the membrane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>
        <w:rPr>
          <w:lang w:val="en-US"/>
        </w:rPr>
        <w:t xml:space="preserve">Slower </w:t>
      </w:r>
      <w:r w:rsidRPr="00C85AD7">
        <w:rPr>
          <w:lang w:val="en-US"/>
        </w:rPr>
        <w:t xml:space="preserve">wave frequencies: caused maximum displacement near the membrane’s </w:t>
      </w:r>
      <w:r>
        <w:rPr>
          <w:lang w:val="en-US"/>
        </w:rPr>
        <w:t>apex</w:t>
      </w:r>
    </w:p>
    <w:p w:rsidR="00C85AD7" w:rsidRPr="00C85AD7" w:rsidRDefault="00C85AD7" w:rsidP="00C85AD7">
      <w:pPr>
        <w:spacing w:line="360" w:lineRule="auto"/>
        <w:rPr>
          <w:lang w:val="en-US"/>
        </w:rPr>
      </w:pPr>
      <w:r w:rsidRPr="00C85AD7">
        <w:rPr>
          <w:lang w:val="en-US"/>
        </w:rPr>
        <w:t>Temporal Code for Sound Frequency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What about very low frequencies?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proofErr w:type="spellStart"/>
      <w:r w:rsidRPr="00C85AD7">
        <w:rPr>
          <w:lang w:val="en-US"/>
        </w:rPr>
        <w:t>Tonotopic</w:t>
      </w:r>
      <w:proofErr w:type="spellEnd"/>
      <w:r w:rsidRPr="00C85AD7">
        <w:rPr>
          <w:lang w:val="en-US"/>
        </w:rPr>
        <w:t xml:space="preserve"> theory does not explain how sounds below 200 Hz are coded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Sounds in this range stimulate all cells on the very apex of the basilar membrane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>
        <w:rPr>
          <w:lang w:val="en-US"/>
        </w:rPr>
        <w:t xml:space="preserve">Rate of firing </w:t>
      </w:r>
      <w:r w:rsidRPr="00C85AD7">
        <w:rPr>
          <w:lang w:val="en-US"/>
        </w:rPr>
        <w:t xml:space="preserve">is proportional to frequency </w:t>
      </w:r>
      <w:r>
        <w:rPr>
          <w:lang w:val="en-US"/>
        </w:rPr>
        <w:t>(temporal code)</w:t>
      </w:r>
    </w:p>
    <w:p w:rsidR="00C85AD7" w:rsidRPr="00C85AD7" w:rsidRDefault="00C85AD7" w:rsidP="00C85AD7">
      <w:pPr>
        <w:spacing w:line="360" w:lineRule="auto"/>
        <w:rPr>
          <w:lang w:val="en-US"/>
        </w:rPr>
      </w:pPr>
      <w:r w:rsidRPr="00C85AD7">
        <w:rPr>
          <w:lang w:val="en-US"/>
        </w:rPr>
        <w:t>Perception of Loudness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Axons of cochlear nerve code for loudness by altering rate of firing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 xml:space="preserve">Louder sounds produce more intense vibrations </w:t>
      </w:r>
      <w:r w:rsidRPr="00C85AD7">
        <w:rPr>
          <w:lang w:val="en-US"/>
        </w:rPr>
        <w:sym w:font="Wingdings" w:char="00E0"/>
      </w:r>
      <w:r w:rsidRPr="00C85AD7">
        <w:rPr>
          <w:lang w:val="en-US"/>
        </w:rPr>
        <w:t xml:space="preserve"> greater force on cilia </w:t>
      </w:r>
      <w:r w:rsidRPr="00C85AD7">
        <w:rPr>
          <w:lang w:val="en-US"/>
        </w:rPr>
        <w:sym w:font="Wingdings" w:char="00E0"/>
      </w:r>
      <w:r w:rsidRPr="00C85AD7">
        <w:rPr>
          <w:lang w:val="en-US"/>
        </w:rPr>
        <w:t xml:space="preserve"> more neurotransmitter release </w:t>
      </w:r>
      <w:r w:rsidRPr="00C85AD7">
        <w:rPr>
          <w:lang w:val="en-US"/>
        </w:rPr>
        <w:sym w:font="Wingdings" w:char="00E0"/>
      </w:r>
      <w:r>
        <w:rPr>
          <w:lang w:val="en-US"/>
        </w:rPr>
        <w:t xml:space="preserve"> higher rate of firing</w:t>
      </w:r>
    </w:p>
    <w:p w:rsidR="00C85AD7" w:rsidRPr="00C85AD7" w:rsidRDefault="00C85AD7" w:rsidP="00C85AD7">
      <w:pPr>
        <w:spacing w:line="360" w:lineRule="auto"/>
        <w:rPr>
          <w:lang w:val="en-US"/>
        </w:rPr>
      </w:pPr>
      <w:r w:rsidRPr="00C85AD7">
        <w:rPr>
          <w:lang w:val="en-US"/>
        </w:rPr>
        <w:t>Auditory pathway</w:t>
      </w:r>
    </w:p>
    <w:p w:rsid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>
        <w:rPr>
          <w:lang w:val="en-US"/>
        </w:rPr>
        <w:t xml:space="preserve">Sensory receptors: Hair cells </w:t>
      </w:r>
      <w:r w:rsidRPr="00C85AD7">
        <w:rPr>
          <w:lang w:val="en-US"/>
        </w:rPr>
        <w:sym w:font="Wingdings" w:char="F0E0"/>
      </w:r>
      <w:r>
        <w:rPr>
          <w:lang w:val="en-US"/>
        </w:rPr>
        <w:t xml:space="preserve"> thalamic relay nuclei: MGN </w:t>
      </w:r>
      <w:r w:rsidRPr="00C85AD7">
        <w:rPr>
          <w:lang w:val="en-US"/>
        </w:rPr>
        <w:sym w:font="Wingdings" w:char="F0E0"/>
      </w:r>
      <w:r>
        <w:rPr>
          <w:lang w:val="en-US"/>
        </w:rPr>
        <w:t xml:space="preserve"> Primary sensory cortex: </w:t>
      </w:r>
      <w:proofErr w:type="spellStart"/>
      <w:r>
        <w:rPr>
          <w:lang w:val="en-US"/>
        </w:rPr>
        <w:t>Heschl’s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gyrus</w:t>
      </w:r>
      <w:proofErr w:type="spellEnd"/>
      <w:r>
        <w:rPr>
          <w:lang w:val="en-US"/>
        </w:rPr>
        <w:t xml:space="preserve"> </w:t>
      </w:r>
      <w:r w:rsidRPr="00C85AD7">
        <w:rPr>
          <w:lang w:val="en-US"/>
        </w:rPr>
        <w:sym w:font="Wingdings" w:char="F0E0"/>
      </w:r>
      <w:r>
        <w:rPr>
          <w:lang w:val="en-US"/>
        </w:rPr>
        <w:t xml:space="preserve"> secondary sensory cortex</w:t>
      </w:r>
      <w:r w:rsidR="00A22033">
        <w:rPr>
          <w:lang w:val="en-US"/>
        </w:rPr>
        <w:t xml:space="preserve">: Belt region </w:t>
      </w:r>
      <w:r w:rsidR="00A22033" w:rsidRPr="00A22033">
        <w:rPr>
          <w:lang w:val="en-US"/>
        </w:rPr>
        <w:sym w:font="Wingdings" w:char="F0E0"/>
      </w:r>
      <w:r w:rsidR="00A22033">
        <w:rPr>
          <w:lang w:val="en-US"/>
        </w:rPr>
        <w:t xml:space="preserve"> association cortex: </w:t>
      </w:r>
      <w:proofErr w:type="spellStart"/>
      <w:r w:rsidR="00A22033">
        <w:rPr>
          <w:lang w:val="en-US"/>
        </w:rPr>
        <w:t>parabelt</w:t>
      </w:r>
      <w:proofErr w:type="spellEnd"/>
      <w:r w:rsidR="00A22033">
        <w:rPr>
          <w:lang w:val="en-US"/>
        </w:rPr>
        <w:t xml:space="preserve"> region</w:t>
      </w:r>
    </w:p>
    <w:p w:rsidR="00C85AD7" w:rsidRPr="00C85AD7" w:rsidRDefault="00C85AD7" w:rsidP="00C85AD7">
      <w:pPr>
        <w:spacing w:line="360" w:lineRule="auto"/>
        <w:rPr>
          <w:lang w:val="en-US"/>
        </w:rPr>
      </w:pPr>
      <w:r w:rsidRPr="00C85AD7">
        <w:rPr>
          <w:lang w:val="en-US"/>
        </w:rPr>
        <w:t>Pathways in the auditory system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Axons of inner hair cells form the auditory nerve (AN)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Two distinct pathways in the auditory system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 xml:space="preserve">One for </w:t>
      </w:r>
      <w:r w:rsidR="00A22033">
        <w:rPr>
          <w:lang w:val="en-US"/>
        </w:rPr>
        <w:t xml:space="preserve">identifying </w:t>
      </w:r>
      <w:r w:rsidRPr="00C85AD7">
        <w:rPr>
          <w:lang w:val="en-US"/>
        </w:rPr>
        <w:t>objects by their sound characteristics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 xml:space="preserve">One for </w:t>
      </w:r>
      <w:r w:rsidR="00A22033">
        <w:rPr>
          <w:lang w:val="en-US"/>
        </w:rPr>
        <w:t>directing</w:t>
      </w:r>
      <w:r w:rsidRPr="00C85AD7">
        <w:rPr>
          <w:lang w:val="en-US"/>
        </w:rPr>
        <w:t xml:space="preserve"> our movements by the sounds we hear</w:t>
      </w:r>
    </w:p>
    <w:p w:rsidR="00C85AD7" w:rsidRPr="00C85AD7" w:rsidRDefault="00C85AD7" w:rsidP="00C85AD7">
      <w:pPr>
        <w:spacing w:line="360" w:lineRule="auto"/>
        <w:rPr>
          <w:lang w:val="en-US"/>
        </w:rPr>
      </w:pPr>
      <w:r w:rsidRPr="00C85AD7">
        <w:rPr>
          <w:lang w:val="en-US"/>
        </w:rPr>
        <w:t>Auditory Pathway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 xml:space="preserve">Auditory nerve axons first enter </w:t>
      </w:r>
      <w:proofErr w:type="spellStart"/>
      <w:r w:rsidRPr="00C85AD7">
        <w:rPr>
          <w:lang w:val="en-US"/>
        </w:rPr>
        <w:t>ipsilateral</w:t>
      </w:r>
      <w:proofErr w:type="spellEnd"/>
      <w:r w:rsidR="00A22033">
        <w:rPr>
          <w:lang w:val="en-US"/>
        </w:rPr>
        <w:t xml:space="preserve"> (same side)</w:t>
      </w:r>
      <w:r w:rsidRPr="00C85AD7">
        <w:rPr>
          <w:lang w:val="en-US"/>
        </w:rPr>
        <w:t xml:space="preserve"> </w:t>
      </w:r>
      <w:r w:rsidR="00A22033">
        <w:rPr>
          <w:lang w:val="en-US"/>
        </w:rPr>
        <w:t>cochlear</w:t>
      </w:r>
      <w:r w:rsidRPr="00C85AD7">
        <w:rPr>
          <w:lang w:val="en-US"/>
        </w:rPr>
        <w:t xml:space="preserve"> nucleus of medulla</w:t>
      </w:r>
    </w:p>
    <w:p w:rsidR="00C85AD7" w:rsidRPr="00C85AD7" w:rsidRDefault="00C85AD7" w:rsidP="00A22033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Each fiber divides into two branches, going to cells in the ventral and dorsal cochlear nuclei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 xml:space="preserve">Most synapse on </w:t>
      </w:r>
      <w:r w:rsidR="00A22033">
        <w:rPr>
          <w:lang w:val="en-US"/>
        </w:rPr>
        <w:t xml:space="preserve">superior olives (first place in brain that </w:t>
      </w:r>
      <w:r w:rsidRPr="00C85AD7">
        <w:rPr>
          <w:lang w:val="en-US"/>
        </w:rPr>
        <w:t xml:space="preserve">receives bilateral input), which project to inferior </w:t>
      </w:r>
      <w:proofErr w:type="spellStart"/>
      <w:r w:rsidRPr="00C85AD7">
        <w:rPr>
          <w:lang w:val="en-US"/>
        </w:rPr>
        <w:t>colliculus</w:t>
      </w:r>
      <w:proofErr w:type="spellEnd"/>
      <w:r w:rsidRPr="00C85AD7">
        <w:rPr>
          <w:lang w:val="en-US"/>
        </w:rPr>
        <w:t xml:space="preserve"> via </w:t>
      </w:r>
      <w:r w:rsidR="00A22033">
        <w:rPr>
          <w:lang w:val="en-US"/>
        </w:rPr>
        <w:t xml:space="preserve">lateral </w:t>
      </w:r>
      <w:proofErr w:type="spellStart"/>
      <w:r w:rsidR="00A22033">
        <w:rPr>
          <w:lang w:val="en-US"/>
        </w:rPr>
        <w:t>lemniscus</w:t>
      </w:r>
      <w:proofErr w:type="spellEnd"/>
      <w:r w:rsidRPr="00C85AD7">
        <w:rPr>
          <w:lang w:val="en-US"/>
        </w:rPr>
        <w:t xml:space="preserve"> 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 xml:space="preserve">Others go to the reticular formation </w:t>
      </w:r>
      <w:r w:rsidR="00A22033">
        <w:rPr>
          <w:lang w:val="en-US"/>
        </w:rPr>
        <w:t>(arousal!)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 xml:space="preserve">Inferior </w:t>
      </w:r>
      <w:proofErr w:type="spellStart"/>
      <w:proofErr w:type="gramStart"/>
      <w:r w:rsidRPr="00C85AD7">
        <w:rPr>
          <w:lang w:val="en-US"/>
        </w:rPr>
        <w:t>colliculi</w:t>
      </w:r>
      <w:proofErr w:type="spellEnd"/>
      <w:r w:rsidRPr="00C85AD7">
        <w:rPr>
          <w:lang w:val="en-US"/>
        </w:rPr>
        <w:t xml:space="preserve">  then</w:t>
      </w:r>
      <w:proofErr w:type="gramEnd"/>
      <w:r w:rsidRPr="00C85AD7">
        <w:rPr>
          <w:lang w:val="en-US"/>
        </w:rPr>
        <w:t xml:space="preserve"> send output to the </w:t>
      </w:r>
      <w:r w:rsidR="00A22033">
        <w:rPr>
          <w:lang w:val="en-US"/>
        </w:rPr>
        <w:t>medial geniculate</w:t>
      </w:r>
      <w:r w:rsidRPr="00C85AD7">
        <w:rPr>
          <w:lang w:val="en-US"/>
        </w:rPr>
        <w:t xml:space="preserve"> nuclei in the thalamus</w:t>
      </w:r>
    </w:p>
    <w:p w:rsidR="00C85AD7" w:rsidRPr="00C85AD7" w:rsidRDefault="00C85AD7" w:rsidP="00C85AD7">
      <w:pPr>
        <w:spacing w:line="360" w:lineRule="auto"/>
        <w:rPr>
          <w:lang w:val="en-US"/>
        </w:rPr>
      </w:pPr>
      <w:r w:rsidRPr="00C85AD7">
        <w:rPr>
          <w:lang w:val="en-US"/>
        </w:rPr>
        <w:t>Primary auditory cortex  (A1)</w:t>
      </w:r>
    </w:p>
    <w:p w:rsidR="00C85AD7" w:rsidRPr="00C85AD7" w:rsidRDefault="00A22033" w:rsidP="00C85AD7">
      <w:pPr>
        <w:numPr>
          <w:ilvl w:val="0"/>
          <w:numId w:val="1"/>
        </w:numPr>
        <w:spacing w:line="360" w:lineRule="auto"/>
        <w:rPr>
          <w:lang w:val="en-US"/>
        </w:rPr>
      </w:pPr>
      <w:proofErr w:type="spellStart"/>
      <w:r>
        <w:rPr>
          <w:lang w:val="en-US"/>
        </w:rPr>
        <w:t>Heschl’s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gyrus</w:t>
      </w:r>
      <w:proofErr w:type="spellEnd"/>
      <w:r w:rsidR="00C85AD7" w:rsidRPr="00C85AD7">
        <w:rPr>
          <w:lang w:val="en-US"/>
        </w:rPr>
        <w:t>: Located in lateral fissure separating temporal and frontal lobes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Responsible for processing acoustic organization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Each hemisphere gets information from both ears</w:t>
      </w:r>
    </w:p>
    <w:p w:rsidR="00C85AD7" w:rsidRPr="00C85AD7" w:rsidRDefault="00A22033" w:rsidP="00C85AD7">
      <w:pPr>
        <w:numPr>
          <w:ilvl w:val="0"/>
          <w:numId w:val="1"/>
        </w:numPr>
        <w:spacing w:line="360" w:lineRule="auto"/>
        <w:rPr>
          <w:lang w:val="en-US"/>
        </w:rPr>
      </w:pPr>
      <w:proofErr w:type="spellStart"/>
      <w:r>
        <w:rPr>
          <w:lang w:val="en-US"/>
        </w:rPr>
        <w:t>Tonotopic</w:t>
      </w:r>
      <w:proofErr w:type="spellEnd"/>
      <w:r w:rsidR="00C85AD7" w:rsidRPr="00C85AD7">
        <w:rPr>
          <w:lang w:val="en-US"/>
        </w:rPr>
        <w:t xml:space="preserve"> Organization: neurons that respond to different frequencies are organized anatomically in order of frequency</w:t>
      </w:r>
    </w:p>
    <w:p w:rsidR="00C85AD7" w:rsidRPr="00C85AD7" w:rsidRDefault="00A22033" w:rsidP="00C85AD7">
      <w:pPr>
        <w:numPr>
          <w:ilvl w:val="1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Basal</w:t>
      </w:r>
      <w:r w:rsidR="00C85AD7" w:rsidRPr="00C85AD7">
        <w:rPr>
          <w:lang w:val="en-US"/>
        </w:rPr>
        <w:t xml:space="preserve"> end of basilar membrane (end toward the oval window) most </w:t>
      </w:r>
      <w:r>
        <w:rPr>
          <w:lang w:val="en-US"/>
        </w:rPr>
        <w:t>posterior</w:t>
      </w:r>
      <w:r w:rsidR="00C85AD7" w:rsidRPr="00C85AD7">
        <w:rPr>
          <w:lang w:val="en-US"/>
        </w:rPr>
        <w:t xml:space="preserve"> in cortex; </w:t>
      </w:r>
      <w:r>
        <w:rPr>
          <w:lang w:val="en-US"/>
        </w:rPr>
        <w:t>apical</w:t>
      </w:r>
      <w:r w:rsidR="00C85AD7" w:rsidRPr="00C85AD7">
        <w:rPr>
          <w:lang w:val="en-US"/>
        </w:rPr>
        <w:t xml:space="preserve"> end most </w:t>
      </w:r>
      <w:r>
        <w:rPr>
          <w:lang w:val="en-US"/>
        </w:rPr>
        <w:t>anterior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Hierarchical Organization: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Primary (A1)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Belt Region  - (Secondary)</w:t>
      </w:r>
    </w:p>
    <w:p w:rsidR="00C85AD7" w:rsidRPr="00C85AD7" w:rsidRDefault="00C85AD7" w:rsidP="00C85AD7">
      <w:pPr>
        <w:numPr>
          <w:ilvl w:val="2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Directly adjacent to A1, with inputs from A1, where neurons respond to more complex characteristics of sounds</w:t>
      </w:r>
    </w:p>
    <w:p w:rsidR="00C85AD7" w:rsidRPr="00C85AD7" w:rsidRDefault="00C85AD7" w:rsidP="00C85AD7">
      <w:pPr>
        <w:numPr>
          <w:ilvl w:val="2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Also: Wernicke’s area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proofErr w:type="spellStart"/>
      <w:r w:rsidRPr="00C85AD7">
        <w:rPr>
          <w:lang w:val="en-US"/>
        </w:rPr>
        <w:t>Parabelt</w:t>
      </w:r>
      <w:proofErr w:type="spellEnd"/>
      <w:r w:rsidRPr="00C85AD7">
        <w:rPr>
          <w:lang w:val="en-US"/>
        </w:rPr>
        <w:t xml:space="preserve"> Region (Association)</w:t>
      </w:r>
    </w:p>
    <w:p w:rsidR="00C85AD7" w:rsidRDefault="00C85AD7" w:rsidP="00C85AD7">
      <w:pPr>
        <w:numPr>
          <w:ilvl w:val="2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Lateral and adjacent to the belt area; neurons respond to more complex characteristics of sounds, as well</w:t>
      </w:r>
      <w:r w:rsidR="008E2C47">
        <w:rPr>
          <w:lang w:val="en-US"/>
        </w:rPr>
        <w:t xml:space="preserve"> as to input from other senses</w:t>
      </w:r>
    </w:p>
    <w:p w:rsidR="00A22033" w:rsidRPr="00C85AD7" w:rsidRDefault="00A22033" w:rsidP="00A22033">
      <w:pPr>
        <w:numPr>
          <w:ilvl w:val="1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Primary: high frequency</w:t>
      </w:r>
      <w:r w:rsidR="008E2C47">
        <w:rPr>
          <w:lang w:val="en-US"/>
        </w:rPr>
        <w:t xml:space="preserve"> sound</w:t>
      </w:r>
      <w:r>
        <w:rPr>
          <w:lang w:val="en-US"/>
        </w:rPr>
        <w:t>, belt</w:t>
      </w:r>
      <w:r w:rsidR="008E2C47">
        <w:rPr>
          <w:lang w:val="en-US"/>
        </w:rPr>
        <w:t xml:space="preserve"> region</w:t>
      </w:r>
      <w:r>
        <w:rPr>
          <w:lang w:val="en-US"/>
        </w:rPr>
        <w:t xml:space="preserve">: that’s a bird, </w:t>
      </w:r>
      <w:proofErr w:type="spellStart"/>
      <w:r>
        <w:rPr>
          <w:lang w:val="en-US"/>
        </w:rPr>
        <w:t>parabelt</w:t>
      </w:r>
      <w:proofErr w:type="spellEnd"/>
      <w:r w:rsidR="008E2C47">
        <w:rPr>
          <w:lang w:val="en-US"/>
        </w:rPr>
        <w:t xml:space="preserve"> region</w:t>
      </w:r>
      <w:r>
        <w:rPr>
          <w:lang w:val="en-US"/>
        </w:rPr>
        <w:t>: that’s a cardinal</w:t>
      </w:r>
    </w:p>
    <w:p w:rsidR="00C85AD7" w:rsidRPr="00C85AD7" w:rsidRDefault="00C85AD7" w:rsidP="00C85AD7">
      <w:pPr>
        <w:spacing w:line="360" w:lineRule="auto"/>
        <w:rPr>
          <w:lang w:val="en-US"/>
        </w:rPr>
      </w:pPr>
      <w:r w:rsidRPr="00C85AD7">
        <w:rPr>
          <w:lang w:val="en-US"/>
        </w:rPr>
        <w:t>Properties of Language and Music as Sounds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Language and music both convey meaning and evoke emotion</w:t>
      </w:r>
    </w:p>
    <w:p w:rsidR="00C85AD7" w:rsidRPr="00C85AD7" w:rsidRDefault="008E2C47" w:rsidP="00C85AD7">
      <w:pPr>
        <w:numPr>
          <w:ilvl w:val="1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Left</w:t>
      </w:r>
      <w:r w:rsidR="00C85AD7" w:rsidRPr="00C85AD7">
        <w:rPr>
          <w:lang w:val="en-US"/>
        </w:rPr>
        <w:t xml:space="preserve"> temporal lobe analyzes speech for meaning</w:t>
      </w:r>
    </w:p>
    <w:p w:rsidR="00C85AD7" w:rsidRPr="00C85AD7" w:rsidRDefault="008E2C47" w:rsidP="00C85AD7">
      <w:pPr>
        <w:numPr>
          <w:ilvl w:val="1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Right</w:t>
      </w:r>
      <w:r w:rsidR="00C85AD7" w:rsidRPr="00C85AD7">
        <w:rPr>
          <w:lang w:val="en-US"/>
        </w:rPr>
        <w:t xml:space="preserve"> temporal lobe analyzes musical sounds for meaning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Humans have an amazing capacity for learning and remembering linguistic and musical information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 xml:space="preserve">Language facilitates </w:t>
      </w:r>
      <w:r w:rsidR="008E2C47">
        <w:rPr>
          <w:lang w:val="en-US"/>
        </w:rPr>
        <w:t>communication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Music helps us to regulate our emotions and affect the emotions of others</w:t>
      </w:r>
    </w:p>
    <w:p w:rsidR="00C85AD7" w:rsidRPr="00C85AD7" w:rsidRDefault="00C85AD7" w:rsidP="008E2C47">
      <w:pPr>
        <w:spacing w:line="360" w:lineRule="auto"/>
        <w:rPr>
          <w:lang w:val="en-US"/>
        </w:rPr>
      </w:pPr>
      <w:r w:rsidRPr="00C85AD7">
        <w:rPr>
          <w:lang w:val="en-US"/>
        </w:rPr>
        <w:t>Lateralization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Process whereby functions become localized primarily on one side of the brain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 xml:space="preserve">Analysis of speech takes place largely in the </w:t>
      </w:r>
      <w:r w:rsidR="008E2C47">
        <w:rPr>
          <w:lang w:val="en-US"/>
        </w:rPr>
        <w:t xml:space="preserve">left </w:t>
      </w:r>
      <w:r w:rsidRPr="00C85AD7">
        <w:rPr>
          <w:lang w:val="en-US"/>
        </w:rPr>
        <w:t>hemisphere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 xml:space="preserve">Analysis of musical sounds takes place largely in the </w:t>
      </w:r>
      <w:r w:rsidR="008E2C47">
        <w:rPr>
          <w:lang w:val="en-US"/>
        </w:rPr>
        <w:t>right</w:t>
      </w:r>
      <w:r w:rsidRPr="00C85AD7">
        <w:rPr>
          <w:lang w:val="en-US"/>
        </w:rPr>
        <w:t xml:space="preserve"> hemisphere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What about left-handed people?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 xml:space="preserve">About 70% are similar to right-handers and have language in left hemisphere 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 xml:space="preserve">In the remaining 30%, speech is represented either in the </w:t>
      </w:r>
      <w:r w:rsidR="008E2C47">
        <w:rPr>
          <w:lang w:val="en-US"/>
        </w:rPr>
        <w:t>right</w:t>
      </w:r>
      <w:r w:rsidRPr="00C85AD7">
        <w:rPr>
          <w:lang w:val="en-US"/>
        </w:rPr>
        <w:t xml:space="preserve"> hemisphere or </w:t>
      </w:r>
      <w:r w:rsidR="008E2C47">
        <w:rPr>
          <w:lang w:val="en-US"/>
        </w:rPr>
        <w:t>bilaterally</w:t>
      </w:r>
    </w:p>
    <w:p w:rsidR="00C85AD7" w:rsidRPr="00C85AD7" w:rsidRDefault="00C85AD7" w:rsidP="00CC28C8">
      <w:pPr>
        <w:spacing w:line="360" w:lineRule="auto"/>
        <w:rPr>
          <w:lang w:val="en-US"/>
        </w:rPr>
      </w:pPr>
      <w:r w:rsidRPr="00C85AD7">
        <w:rPr>
          <w:lang w:val="en-US"/>
        </w:rPr>
        <w:t xml:space="preserve">Evidence for a Genetic Basis of Language 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Chomsky, Pinker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 xml:space="preserve">Language is </w:t>
      </w:r>
      <w:r w:rsidR="00CC28C8">
        <w:rPr>
          <w:lang w:val="en-US"/>
        </w:rPr>
        <w:t>universal</w:t>
      </w:r>
      <w:r w:rsidRPr="00C85AD7">
        <w:rPr>
          <w:lang w:val="en-US"/>
        </w:rPr>
        <w:t xml:space="preserve"> in human populations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Humans learn language early in life and seemingly without effort</w:t>
      </w:r>
    </w:p>
    <w:p w:rsidR="00C85AD7" w:rsidRPr="00C85AD7" w:rsidRDefault="00C85AD7" w:rsidP="00C85AD7">
      <w:pPr>
        <w:numPr>
          <w:ilvl w:val="2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 xml:space="preserve">There is likely a sensitive period for language acquisition that is from about </w:t>
      </w:r>
      <w:r w:rsidR="00CC28C8">
        <w:rPr>
          <w:lang w:val="en-US"/>
        </w:rPr>
        <w:t>1 to 6</w:t>
      </w:r>
      <w:r w:rsidRPr="00C85AD7">
        <w:rPr>
          <w:lang w:val="en-US"/>
        </w:rPr>
        <w:t xml:space="preserve"> years of age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Languages have many structural elements in common</w:t>
      </w:r>
    </w:p>
    <w:p w:rsidR="00C85AD7" w:rsidRPr="00C85AD7" w:rsidRDefault="00C85AD7" w:rsidP="00C85AD7">
      <w:pPr>
        <w:numPr>
          <w:ilvl w:val="2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 xml:space="preserve">Examples: </w:t>
      </w:r>
      <w:r w:rsidR="00CC28C8">
        <w:rPr>
          <w:lang w:val="en-US"/>
        </w:rPr>
        <w:t>syntax and grammar</w:t>
      </w:r>
    </w:p>
    <w:p w:rsidR="00C85AD7" w:rsidRDefault="00C85AD7" w:rsidP="00CC28C8">
      <w:pPr>
        <w:spacing w:line="360" w:lineRule="auto"/>
        <w:rPr>
          <w:lang w:val="en-US"/>
        </w:rPr>
      </w:pPr>
      <w:r w:rsidRPr="00C85AD7">
        <w:rPr>
          <w:lang w:val="en-US"/>
        </w:rPr>
        <w:t>Localization of Language in the Brain</w:t>
      </w:r>
    </w:p>
    <w:p w:rsidR="00CC28C8" w:rsidRPr="00C85AD7" w:rsidRDefault="00CC28C8" w:rsidP="00CC28C8">
      <w:pPr>
        <w:spacing w:line="360" w:lineRule="auto"/>
        <w:rPr>
          <w:lang w:val="en-US"/>
        </w:rPr>
      </w:pPr>
      <w:r w:rsidRPr="00CC28C8">
        <w:rPr>
          <w:lang w:val="en-US"/>
        </w:rPr>
        <w:drawing>
          <wp:inline distT="0" distB="0" distL="0" distR="0" wp14:anchorId="6DB2195B" wp14:editId="6483A7DA">
            <wp:extent cx="2171700" cy="2887046"/>
            <wp:effectExtent l="0" t="0" r="0" b="8890"/>
            <wp:docPr id="5" name="Content Placeholder 4" descr="Kolb3e_fig_10-20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 descr="Kolb3e_fig_10-20"/>
                    <pic:cNvPicPr>
                      <a:picLocks noGrp="1"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>
                    <a:xfrm>
                      <a:off x="0" y="0"/>
                      <a:ext cx="2171888" cy="2887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5AD7" w:rsidRPr="00C85AD7" w:rsidRDefault="00CC28C8" w:rsidP="00C85AD7">
      <w:pPr>
        <w:numPr>
          <w:ilvl w:val="0"/>
          <w:numId w:val="1"/>
        </w:numPr>
        <w:spacing w:line="360" w:lineRule="auto"/>
        <w:rPr>
          <w:lang w:val="en-US"/>
        </w:rPr>
      </w:pPr>
      <w:proofErr w:type="spellStart"/>
      <w:r>
        <w:rPr>
          <w:lang w:val="en-US"/>
        </w:rPr>
        <w:t>Broca’s</w:t>
      </w:r>
      <w:proofErr w:type="spellEnd"/>
      <w:r w:rsidR="00C85AD7" w:rsidRPr="00C85AD7">
        <w:rPr>
          <w:lang w:val="en-US"/>
        </w:rPr>
        <w:t xml:space="preserve"> area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Anterior speech area in the left hemisphere that functions with the motor cortex to produce the movements needed for speaking</w:t>
      </w:r>
    </w:p>
    <w:p w:rsidR="00C85AD7" w:rsidRPr="00C85AD7" w:rsidRDefault="00CC28C8" w:rsidP="00C85AD7">
      <w:pPr>
        <w:numPr>
          <w:ilvl w:val="0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Wernicke’s</w:t>
      </w:r>
      <w:r w:rsidR="00C85AD7" w:rsidRPr="00C85AD7">
        <w:rPr>
          <w:lang w:val="en-US"/>
        </w:rPr>
        <w:t xml:space="preserve"> area</w:t>
      </w:r>
    </w:p>
    <w:p w:rsid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Posterior speech area at the rear of the left temporal lobe that regulates language comprehension; also called the posterior speech zone</w:t>
      </w:r>
    </w:p>
    <w:p w:rsidR="00CC28C8" w:rsidRPr="00C85AD7" w:rsidRDefault="00CC28C8" w:rsidP="00CC28C8">
      <w:pPr>
        <w:spacing w:line="360" w:lineRule="auto"/>
        <w:ind w:left="-1560"/>
        <w:rPr>
          <w:lang w:val="en-US"/>
        </w:rPr>
      </w:pPr>
      <w:r w:rsidRPr="00CC28C8">
        <w:rPr>
          <w:lang w:val="en-US"/>
        </w:rPr>
        <w:drawing>
          <wp:inline distT="0" distB="0" distL="0" distR="0" wp14:anchorId="76B10F39" wp14:editId="01A205A2">
            <wp:extent cx="7396316" cy="2991912"/>
            <wp:effectExtent l="0" t="0" r="0" b="5715"/>
            <wp:docPr id="62468" name="Picture 4" descr="Kolb3e_fig_10-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68" name="Picture 4" descr="Kolb3e_fig_10-1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8754" cy="299289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C85AD7" w:rsidRPr="00C85AD7" w:rsidRDefault="00C85AD7" w:rsidP="00CC28C8">
      <w:pPr>
        <w:spacing w:line="360" w:lineRule="auto"/>
        <w:rPr>
          <w:lang w:val="en-US"/>
        </w:rPr>
      </w:pPr>
      <w:r w:rsidRPr="00C85AD7">
        <w:rPr>
          <w:lang w:val="en-US"/>
        </w:rPr>
        <w:t>Aphasia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 xml:space="preserve">Inability to speak or comprehend language despite the presence of normal comprehension or intact vocal mechanisms </w:t>
      </w:r>
    </w:p>
    <w:p w:rsidR="00C85AD7" w:rsidRPr="00C85AD7" w:rsidRDefault="00A417C0" w:rsidP="00C85AD7">
      <w:pPr>
        <w:numPr>
          <w:ilvl w:val="1"/>
          <w:numId w:val="1"/>
        </w:numPr>
        <w:spacing w:line="360" w:lineRule="auto"/>
        <w:rPr>
          <w:lang w:val="en-US"/>
        </w:rPr>
      </w:pPr>
      <w:proofErr w:type="spellStart"/>
      <w:r>
        <w:rPr>
          <w:lang w:val="en-US"/>
        </w:rPr>
        <w:t>Broca’s</w:t>
      </w:r>
      <w:proofErr w:type="spellEnd"/>
      <w:r w:rsidR="00C85AD7" w:rsidRPr="00C85AD7">
        <w:rPr>
          <w:lang w:val="en-US"/>
        </w:rPr>
        <w:t xml:space="preserve"> aphasia is the inability to speak fluently despite the presence of normal comprehension and intact vocal mechanisms </w:t>
      </w:r>
    </w:p>
    <w:p w:rsidR="00C85AD7" w:rsidRPr="00C85AD7" w:rsidRDefault="00A417C0" w:rsidP="00C85AD7">
      <w:pPr>
        <w:numPr>
          <w:ilvl w:val="1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Wernicke’s</w:t>
      </w:r>
      <w:r w:rsidR="00C85AD7" w:rsidRPr="00C85AD7">
        <w:rPr>
          <w:lang w:val="en-US"/>
        </w:rPr>
        <w:t xml:space="preserve"> aphasia is inability to understand or to produce meaningful language even though the production of words is still intact</w:t>
      </w:r>
    </w:p>
    <w:p w:rsidR="00C85AD7" w:rsidRPr="00C85AD7" w:rsidRDefault="00C85AD7" w:rsidP="00CC28C8">
      <w:pPr>
        <w:spacing w:line="360" w:lineRule="auto"/>
        <w:rPr>
          <w:lang w:val="en-US"/>
        </w:rPr>
      </w:pPr>
      <w:r w:rsidRPr="00C85AD7">
        <w:rPr>
          <w:lang w:val="en-US"/>
        </w:rPr>
        <w:t>Processing Language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Auditory and speech zones mapped by brain Stimulation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1930s: Wilder Penfield (Neurosurgeon)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Four Important cortical regions for control of language</w:t>
      </w:r>
    </w:p>
    <w:p w:rsidR="00C85AD7" w:rsidRPr="00C85AD7" w:rsidRDefault="00C85AD7" w:rsidP="00C85AD7">
      <w:pPr>
        <w:numPr>
          <w:ilvl w:val="2"/>
          <w:numId w:val="1"/>
        </w:numPr>
        <w:spacing w:line="360" w:lineRule="auto"/>
        <w:rPr>
          <w:lang w:val="en-US"/>
        </w:rPr>
      </w:pPr>
      <w:proofErr w:type="spellStart"/>
      <w:r w:rsidRPr="00C85AD7">
        <w:rPr>
          <w:lang w:val="en-US"/>
        </w:rPr>
        <w:t>Broca</w:t>
      </w:r>
      <w:proofErr w:type="spellEnd"/>
      <w:r w:rsidRPr="00C85AD7">
        <w:rPr>
          <w:lang w:val="en-CA"/>
        </w:rPr>
        <w:t>’</w:t>
      </w:r>
      <w:r w:rsidRPr="00C85AD7">
        <w:rPr>
          <w:lang w:val="en-US"/>
        </w:rPr>
        <w:t>s area (left hemisphere)</w:t>
      </w:r>
    </w:p>
    <w:p w:rsidR="00C85AD7" w:rsidRPr="00C85AD7" w:rsidRDefault="00C85AD7" w:rsidP="00C85AD7">
      <w:pPr>
        <w:numPr>
          <w:ilvl w:val="2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Wernicke’s area (left hemisphere)</w:t>
      </w:r>
    </w:p>
    <w:p w:rsidR="00C85AD7" w:rsidRPr="00C85AD7" w:rsidRDefault="00C85AD7" w:rsidP="00C85AD7">
      <w:pPr>
        <w:numPr>
          <w:ilvl w:val="2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 xml:space="preserve">Dorsal areas of the frontal lobes  </w:t>
      </w:r>
      <w:r w:rsidR="00A417C0">
        <w:rPr>
          <w:lang w:val="en-US"/>
        </w:rPr>
        <w:t>(bilateral)</w:t>
      </w:r>
    </w:p>
    <w:p w:rsidR="00C85AD7" w:rsidRPr="00C85AD7" w:rsidRDefault="00C85AD7" w:rsidP="00C85AD7">
      <w:pPr>
        <w:numPr>
          <w:ilvl w:val="2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 xml:space="preserve">Motor and somatosensory areas that control facial, tongue, and throat muscles and sensations </w:t>
      </w:r>
      <w:r w:rsidR="00A417C0">
        <w:rPr>
          <w:lang w:val="en-US"/>
        </w:rPr>
        <w:t>(bilateral)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Supplementary Speech Area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Speech production region on the dorsal surface of the left frontal lobe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 xml:space="preserve">Stimulation could elicit vocalizations but not coherent speech </w:t>
      </w:r>
      <w:r w:rsidR="00A417C0">
        <w:rPr>
          <w:lang w:val="en-US"/>
        </w:rPr>
        <w:t>(‘speech arrest’)</w:t>
      </w:r>
    </w:p>
    <w:p w:rsidR="00A417C0" w:rsidRDefault="00A417C0" w:rsidP="00CC28C8">
      <w:pPr>
        <w:spacing w:line="360" w:lineRule="auto"/>
        <w:rPr>
          <w:lang w:val="en-US"/>
        </w:rPr>
      </w:pPr>
    </w:p>
    <w:p w:rsidR="00A417C0" w:rsidRDefault="00A417C0" w:rsidP="00CC28C8">
      <w:pPr>
        <w:spacing w:line="360" w:lineRule="auto"/>
        <w:rPr>
          <w:lang w:val="en-US"/>
        </w:rPr>
      </w:pPr>
    </w:p>
    <w:p w:rsidR="00A417C0" w:rsidRDefault="00A417C0" w:rsidP="00CC28C8">
      <w:pPr>
        <w:spacing w:line="360" w:lineRule="auto"/>
        <w:rPr>
          <w:lang w:val="en-US"/>
        </w:rPr>
      </w:pPr>
    </w:p>
    <w:p w:rsidR="00A417C0" w:rsidRDefault="00A417C0" w:rsidP="00CC28C8">
      <w:pPr>
        <w:spacing w:line="360" w:lineRule="auto"/>
        <w:rPr>
          <w:lang w:val="en-US"/>
        </w:rPr>
      </w:pPr>
    </w:p>
    <w:p w:rsidR="00A417C0" w:rsidRDefault="00A417C0" w:rsidP="00CC28C8">
      <w:pPr>
        <w:spacing w:line="360" w:lineRule="auto"/>
        <w:rPr>
          <w:lang w:val="en-US"/>
        </w:rPr>
      </w:pPr>
    </w:p>
    <w:p w:rsidR="00A417C0" w:rsidRDefault="00A417C0" w:rsidP="00CC28C8">
      <w:pPr>
        <w:spacing w:line="360" w:lineRule="auto"/>
        <w:rPr>
          <w:lang w:val="en-US"/>
        </w:rPr>
      </w:pPr>
    </w:p>
    <w:p w:rsidR="00A417C0" w:rsidRDefault="00A417C0" w:rsidP="00CC28C8">
      <w:pPr>
        <w:spacing w:line="360" w:lineRule="auto"/>
        <w:rPr>
          <w:lang w:val="en-US"/>
        </w:rPr>
      </w:pPr>
    </w:p>
    <w:p w:rsidR="00A417C0" w:rsidRDefault="00A417C0" w:rsidP="00CC28C8">
      <w:pPr>
        <w:spacing w:line="360" w:lineRule="auto"/>
        <w:rPr>
          <w:lang w:val="en-US"/>
        </w:rPr>
      </w:pPr>
    </w:p>
    <w:p w:rsidR="00A417C0" w:rsidRDefault="00A417C0" w:rsidP="00CC28C8">
      <w:pPr>
        <w:spacing w:line="360" w:lineRule="auto"/>
        <w:rPr>
          <w:lang w:val="en-US"/>
        </w:rPr>
      </w:pPr>
    </w:p>
    <w:p w:rsidR="00A417C0" w:rsidRDefault="00A417C0" w:rsidP="00CC28C8">
      <w:pPr>
        <w:spacing w:line="360" w:lineRule="auto"/>
        <w:rPr>
          <w:lang w:val="en-US"/>
        </w:rPr>
      </w:pPr>
    </w:p>
    <w:p w:rsidR="00C85AD7" w:rsidRDefault="00C85AD7" w:rsidP="00CC28C8">
      <w:pPr>
        <w:spacing w:line="360" w:lineRule="auto"/>
        <w:rPr>
          <w:lang w:val="en-US"/>
        </w:rPr>
      </w:pPr>
      <w:r w:rsidRPr="00C85AD7">
        <w:rPr>
          <w:lang w:val="en-US"/>
        </w:rPr>
        <w:t>Anatomy of Language</w:t>
      </w:r>
    </w:p>
    <w:p w:rsidR="00A417C0" w:rsidRPr="00C85AD7" w:rsidRDefault="00A417C0" w:rsidP="00CC28C8">
      <w:pPr>
        <w:spacing w:line="360" w:lineRule="auto"/>
        <w:rPr>
          <w:lang w:val="en-US"/>
        </w:rPr>
      </w:pPr>
      <w:r w:rsidRPr="00A417C0">
        <w:rPr>
          <w:lang w:val="en-US"/>
        </w:rPr>
        <w:drawing>
          <wp:inline distT="0" distB="0" distL="0" distR="0" wp14:anchorId="494327F1" wp14:editId="306013DB">
            <wp:extent cx="2001480" cy="5559669"/>
            <wp:effectExtent l="0" t="0" r="5715" b="3175"/>
            <wp:docPr id="6" name="Picture 8" descr="fig_9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8" descr="fig_9"/>
                    <pic:cNvPicPr>
                      <a:picLocks noGrp="1"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3222" cy="5564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Auditory cortex mapped by Positron Emission Tomography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proofErr w:type="spellStart"/>
      <w:r w:rsidRPr="00C85AD7">
        <w:rPr>
          <w:lang w:val="en-US"/>
        </w:rPr>
        <w:t>Zatorre</w:t>
      </w:r>
      <w:proofErr w:type="spellEnd"/>
      <w:r w:rsidRPr="00C85AD7">
        <w:rPr>
          <w:lang w:val="en-US"/>
        </w:rPr>
        <w:t xml:space="preserve"> and colleagues (1992, 1995)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Bursts of noise activated A1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 xml:space="preserve">Listening to </w:t>
      </w:r>
      <w:r w:rsidR="00A417C0">
        <w:rPr>
          <w:lang w:val="en-US"/>
        </w:rPr>
        <w:t>words</w:t>
      </w:r>
      <w:r w:rsidRPr="00C85AD7">
        <w:rPr>
          <w:lang w:val="en-US"/>
        </w:rPr>
        <w:t xml:space="preserve"> activated Wernicke’s area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 xml:space="preserve">Discriminating </w:t>
      </w:r>
      <w:r w:rsidR="00A417C0">
        <w:rPr>
          <w:lang w:val="en-US"/>
        </w:rPr>
        <w:t>speech sounds</w:t>
      </w:r>
      <w:r w:rsidRPr="00C85AD7">
        <w:rPr>
          <w:lang w:val="en-US"/>
        </w:rPr>
        <w:t xml:space="preserve"> activated </w:t>
      </w:r>
      <w:proofErr w:type="spellStart"/>
      <w:r w:rsidRPr="00C85AD7">
        <w:rPr>
          <w:lang w:val="en-US"/>
        </w:rPr>
        <w:t>Broca’s</w:t>
      </w:r>
      <w:proofErr w:type="spellEnd"/>
      <w:r w:rsidRPr="00C85AD7">
        <w:rPr>
          <w:lang w:val="en-US"/>
        </w:rPr>
        <w:t xml:space="preserve"> area</w:t>
      </w:r>
    </w:p>
    <w:p w:rsidR="00C85AD7" w:rsidRPr="00C85AD7" w:rsidRDefault="00C85AD7" w:rsidP="00C85AD7">
      <w:pPr>
        <w:numPr>
          <w:ilvl w:val="2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Speech-sound perception requires a match with the motor behaviors associated with making that sound</w:t>
      </w:r>
    </w:p>
    <w:p w:rsidR="00C85AD7" w:rsidRPr="00C85AD7" w:rsidRDefault="00C85AD7" w:rsidP="00C85AD7">
      <w:pPr>
        <w:numPr>
          <w:ilvl w:val="2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 xml:space="preserve">E.g., </w:t>
      </w:r>
      <w:r w:rsidR="00A417C0">
        <w:rPr>
          <w:lang w:val="en-US"/>
        </w:rPr>
        <w:t>discriminating ‘bag’ from ‘pig’ … same speech sound?</w:t>
      </w:r>
    </w:p>
    <w:p w:rsidR="00C85AD7" w:rsidRPr="00C85AD7" w:rsidRDefault="00C85AD7" w:rsidP="00CC28C8">
      <w:pPr>
        <w:spacing w:line="360" w:lineRule="auto"/>
        <w:rPr>
          <w:lang w:val="en-US"/>
        </w:rPr>
      </w:pPr>
      <w:r w:rsidRPr="00C85AD7">
        <w:rPr>
          <w:lang w:val="en-US"/>
        </w:rPr>
        <w:t>Anatomy of Music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 xml:space="preserve">Music processing is largely a </w:t>
      </w:r>
      <w:r w:rsidR="00A417C0">
        <w:rPr>
          <w:lang w:val="en-US"/>
        </w:rPr>
        <w:t>right</w:t>
      </w:r>
      <w:r w:rsidRPr="00C85AD7">
        <w:rPr>
          <w:lang w:val="en-US"/>
        </w:rPr>
        <w:t>-hemisphere specialization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 xml:space="preserve">However, the </w:t>
      </w:r>
      <w:r w:rsidR="00A417C0">
        <w:rPr>
          <w:lang w:val="en-US"/>
        </w:rPr>
        <w:t>left</w:t>
      </w:r>
      <w:r w:rsidRPr="00C85AD7">
        <w:rPr>
          <w:lang w:val="en-US"/>
        </w:rPr>
        <w:t xml:space="preserve"> hemisphere plays some role in certain aspects of music processing, especially those that have to do with making music (e.g., recognizing written music, playing instruments, and composing)</w:t>
      </w:r>
    </w:p>
    <w:p w:rsidR="00C85AD7" w:rsidRPr="00C85AD7" w:rsidRDefault="00C85AD7" w:rsidP="00CC28C8">
      <w:pPr>
        <w:spacing w:line="360" w:lineRule="auto"/>
        <w:rPr>
          <w:lang w:val="en-US"/>
        </w:rPr>
      </w:pPr>
      <w:r w:rsidRPr="00C85AD7">
        <w:rPr>
          <w:lang w:val="en-US"/>
        </w:rPr>
        <w:t>Processing Music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proofErr w:type="spellStart"/>
      <w:r w:rsidRPr="00C85AD7">
        <w:rPr>
          <w:lang w:val="en-US"/>
        </w:rPr>
        <w:t>Zatorre</w:t>
      </w:r>
      <w:proofErr w:type="spellEnd"/>
      <w:r w:rsidRPr="00C85AD7">
        <w:rPr>
          <w:lang w:val="en-US"/>
        </w:rPr>
        <w:t xml:space="preserve"> and colleagues (1994): PET Study?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>Bursts of noise activated A1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 xml:space="preserve">Listening to </w:t>
      </w:r>
      <w:r w:rsidR="00A417C0">
        <w:rPr>
          <w:lang w:val="en-US"/>
        </w:rPr>
        <w:t>melodies</w:t>
      </w:r>
      <w:r w:rsidRPr="00C85AD7">
        <w:rPr>
          <w:lang w:val="en-US"/>
        </w:rPr>
        <w:t xml:space="preserve"> activated the secondary auditory cortex of the right hemisphere with some minor activation of same region in left hemisphere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 xml:space="preserve">Comparing </w:t>
      </w:r>
      <w:r w:rsidR="00A417C0">
        <w:rPr>
          <w:lang w:val="en-US"/>
        </w:rPr>
        <w:t>pitches</w:t>
      </w:r>
      <w:r w:rsidRPr="00C85AD7">
        <w:rPr>
          <w:lang w:val="en-US"/>
        </w:rPr>
        <w:t xml:space="preserve"> activated the right frontal lobe</w:t>
      </w:r>
    </w:p>
    <w:p w:rsidR="00C85AD7" w:rsidRPr="00C85AD7" w:rsidRDefault="00A417C0" w:rsidP="00C85AD7">
      <w:pPr>
        <w:numPr>
          <w:ilvl w:val="2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Short-term memory!</w:t>
      </w:r>
    </w:p>
    <w:p w:rsidR="00C85AD7" w:rsidRPr="00C85AD7" w:rsidRDefault="00C85AD7" w:rsidP="00CC28C8">
      <w:pPr>
        <w:spacing w:line="360" w:lineRule="auto"/>
        <w:rPr>
          <w:lang w:val="en-US"/>
        </w:rPr>
      </w:pPr>
      <w:r w:rsidRPr="00C85AD7">
        <w:rPr>
          <w:lang w:val="en-US"/>
        </w:rPr>
        <w:t>Anatomy of Language and Music</w:t>
      </w:r>
      <w:r w:rsidRPr="00C85AD7">
        <w:rPr>
          <w:lang w:val="en-US"/>
        </w:rPr>
        <w:br/>
        <w:t>Processing Music</w:t>
      </w:r>
    </w:p>
    <w:p w:rsidR="00C85AD7" w:rsidRPr="00C85AD7" w:rsidRDefault="00C85AD7" w:rsidP="00C85AD7">
      <w:pPr>
        <w:numPr>
          <w:ilvl w:val="0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 xml:space="preserve">Like language, the capacity for music may be </w:t>
      </w:r>
      <w:r w:rsidR="00EE6D6D">
        <w:rPr>
          <w:lang w:val="en-US"/>
        </w:rPr>
        <w:t>innate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 xml:space="preserve">Infants show learning preferences for musical </w:t>
      </w:r>
      <w:r w:rsidR="00EE6D6D">
        <w:rPr>
          <w:lang w:val="en-US"/>
        </w:rPr>
        <w:t>scales</w:t>
      </w:r>
      <w:r w:rsidRPr="00C85AD7">
        <w:rPr>
          <w:lang w:val="en-US"/>
        </w:rPr>
        <w:t xml:space="preserve"> versus </w:t>
      </w:r>
      <w:r w:rsidR="00EE6D6D">
        <w:rPr>
          <w:lang w:val="en-US"/>
        </w:rPr>
        <w:t>random</w:t>
      </w:r>
      <w:r w:rsidRPr="00C85AD7">
        <w:rPr>
          <w:lang w:val="en-US"/>
        </w:rPr>
        <w:t xml:space="preserve"> notes</w:t>
      </w:r>
    </w:p>
    <w:p w:rsidR="00C85AD7" w:rsidRPr="00C85AD7" w:rsidRDefault="00C85AD7" w:rsidP="00C85AD7">
      <w:pPr>
        <w:numPr>
          <w:ilvl w:val="1"/>
          <w:numId w:val="1"/>
        </w:numPr>
        <w:spacing w:line="360" w:lineRule="auto"/>
        <w:rPr>
          <w:lang w:val="en-US"/>
        </w:rPr>
      </w:pPr>
      <w:r w:rsidRPr="00C85AD7">
        <w:rPr>
          <w:lang w:val="en-US"/>
        </w:rPr>
        <w:t xml:space="preserve">Children and adults are very sensitive to musical </w:t>
      </w:r>
      <w:proofErr w:type="gramStart"/>
      <w:r w:rsidR="00EE6D6D">
        <w:rPr>
          <w:lang w:val="en-US"/>
        </w:rPr>
        <w:t>errors</w:t>
      </w:r>
      <w:r w:rsidRPr="00C85AD7">
        <w:rPr>
          <w:lang w:val="en-US"/>
        </w:rPr>
        <w:t xml:space="preserve"> :</w:t>
      </w:r>
      <w:proofErr w:type="gramEnd"/>
      <w:r w:rsidRPr="00C85AD7">
        <w:rPr>
          <w:lang w:val="en-US"/>
        </w:rPr>
        <w:t xml:space="preserve"> Biased toward perceiving regularity in rhythms?</w:t>
      </w:r>
    </w:p>
    <w:p w:rsidR="009763AE" w:rsidRDefault="009763AE" w:rsidP="00C85AD7">
      <w:pPr>
        <w:spacing w:line="360" w:lineRule="auto"/>
      </w:pPr>
      <w:bookmarkStart w:id="0" w:name="_GoBack"/>
      <w:bookmarkEnd w:id="0"/>
    </w:p>
    <w:sectPr w:rsidR="009763AE" w:rsidSect="009763A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481B4C"/>
    <w:multiLevelType w:val="hybridMultilevel"/>
    <w:tmpl w:val="EC062AE0"/>
    <w:lvl w:ilvl="0" w:tplc="375E89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8A87BA">
      <w:start w:val="-1638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B67A10">
      <w:start w:val="-16384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64F1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BA10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9E66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566FD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1308F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75696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AD7"/>
    <w:rsid w:val="008E2C47"/>
    <w:rsid w:val="009763AE"/>
    <w:rsid w:val="00A22033"/>
    <w:rsid w:val="00A417C0"/>
    <w:rsid w:val="00C85AD7"/>
    <w:rsid w:val="00CC28C8"/>
    <w:rsid w:val="00EE6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7874B6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5AD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AD7"/>
    <w:rPr>
      <w:rFonts w:ascii="Lucida Grande" w:hAnsi="Lucida Grande" w:cs="Lucida Grande"/>
      <w:sz w:val="18"/>
      <w:szCs w:val="18"/>
      <w:lang w:val="fr-CA"/>
    </w:rPr>
  </w:style>
  <w:style w:type="character" w:styleId="Strong">
    <w:name w:val="Strong"/>
    <w:basedOn w:val="DefaultParagraphFont"/>
    <w:uiPriority w:val="22"/>
    <w:qFormat/>
    <w:rsid w:val="00C85AD7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5AD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AD7"/>
    <w:rPr>
      <w:rFonts w:ascii="Lucida Grande" w:hAnsi="Lucida Grande" w:cs="Lucida Grande"/>
      <w:sz w:val="18"/>
      <w:szCs w:val="18"/>
      <w:lang w:val="fr-CA"/>
    </w:rPr>
  </w:style>
  <w:style w:type="character" w:styleId="Strong">
    <w:name w:val="Strong"/>
    <w:basedOn w:val="DefaultParagraphFont"/>
    <w:uiPriority w:val="22"/>
    <w:qFormat/>
    <w:rsid w:val="00C85A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7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613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2376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200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6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903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730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113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32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8664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988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281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2753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677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933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7815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175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5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3652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943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1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561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61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40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13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985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893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656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173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1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84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4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450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573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452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327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094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726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4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78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53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631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54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2790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7340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916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39908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8343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12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56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06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85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64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265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968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771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46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50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7576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4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4404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60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031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3596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9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665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86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801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271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32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4968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949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41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487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119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928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71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418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75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563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536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4265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1652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259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15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5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343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56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05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12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38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2799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019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27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03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34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36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92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0428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080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9952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87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74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506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0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154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0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071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0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82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19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197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270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58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3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86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130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945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460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64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70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2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927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96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3081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199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559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697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844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47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541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49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956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92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1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690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71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73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1151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270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9889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711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020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73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551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716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81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990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255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5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34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94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534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6954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9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35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338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979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776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71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073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616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443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0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22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37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83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jpe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image" Target="media/image4.jpeg"/><Relationship Id="rId10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11</Pages>
  <Words>1454</Words>
  <Characters>8291</Characters>
  <Application>Microsoft Macintosh Word</Application>
  <DocSecurity>0</DocSecurity>
  <Lines>69</Lines>
  <Paragraphs>19</Paragraphs>
  <ScaleCrop>false</ScaleCrop>
  <Company>Carleton University</Company>
  <LinksUpToDate>false</LinksUpToDate>
  <CharactersWithSpaces>9726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Tomlinson</dc:creator>
  <cp:keywords/>
  <dc:description/>
  <cp:lastModifiedBy>Jennifer Tomlinson</cp:lastModifiedBy>
  <cp:revision>1</cp:revision>
  <dcterms:created xsi:type="dcterms:W3CDTF">2012-03-08T13:37:00Z</dcterms:created>
  <dcterms:modified xsi:type="dcterms:W3CDTF">2012-03-08T14:44:00Z</dcterms:modified>
</cp:coreProperties>
</file>