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A67" w:rsidRDefault="0019775B" w:rsidP="00894D78">
      <w:pPr>
        <w:rPr>
          <w:b/>
        </w:rPr>
      </w:pPr>
      <w:r>
        <w:rPr>
          <w:b/>
        </w:rPr>
        <w:t xml:space="preserve">Week 1 </w:t>
      </w:r>
    </w:p>
    <w:p w:rsidR="0019775B" w:rsidRDefault="0019775B" w:rsidP="00894D78">
      <w:r>
        <w:t xml:space="preserve">SOC 808 – Sociology of Food and Eating </w:t>
      </w:r>
    </w:p>
    <w:p w:rsidR="00660605" w:rsidRDefault="00660605" w:rsidP="00894D78">
      <w:pPr>
        <w:rPr>
          <w:u w:val="single"/>
        </w:rPr>
      </w:pPr>
      <w:r>
        <w:rPr>
          <w:u w:val="single"/>
        </w:rPr>
        <w:t xml:space="preserve">Paul </w:t>
      </w:r>
      <w:proofErr w:type="spellStart"/>
      <w:r>
        <w:rPr>
          <w:u w:val="single"/>
        </w:rPr>
        <w:t>Rozin</w:t>
      </w:r>
      <w:proofErr w:type="spellEnd"/>
    </w:p>
    <w:p w:rsidR="00660605" w:rsidRDefault="00660605" w:rsidP="00894D78">
      <w:pPr>
        <w:pStyle w:val="ListParagraph"/>
        <w:numPr>
          <w:ilvl w:val="0"/>
          <w:numId w:val="1"/>
        </w:numPr>
        <w:contextualSpacing w:val="0"/>
      </w:pPr>
      <w:r>
        <w:t>Food is fundamental</w:t>
      </w:r>
      <w:r w:rsidR="00BE1DBB">
        <w:t xml:space="preserve"> (makes us live .. helps us control our blood sugar level)</w:t>
      </w:r>
      <w:r>
        <w:t>, fun</w:t>
      </w:r>
      <w:r w:rsidR="00BE1DBB">
        <w:t xml:space="preserve"> (very enjoyable to eat)</w:t>
      </w:r>
      <w:r>
        <w:t>, frightening</w:t>
      </w:r>
      <w:r w:rsidR="00BE1DBB">
        <w:t xml:space="preserve"> (some food can kill you)</w:t>
      </w:r>
      <w:r>
        <w:t>, and far-reaching</w:t>
      </w:r>
    </w:p>
    <w:p w:rsidR="00660605" w:rsidRDefault="00660605" w:rsidP="00894D78">
      <w:pPr>
        <w:pStyle w:val="ListParagraph"/>
        <w:numPr>
          <w:ilvl w:val="0"/>
          <w:numId w:val="1"/>
        </w:numPr>
        <w:contextualSpacing w:val="0"/>
      </w:pPr>
      <w:r>
        <w:t>Eating is a profoundly transformational act</w:t>
      </w:r>
    </w:p>
    <w:p w:rsidR="00660605" w:rsidRDefault="00660605" w:rsidP="00894D78">
      <w:pPr>
        <w:pStyle w:val="ListParagraph"/>
        <w:numPr>
          <w:ilvl w:val="0"/>
          <w:numId w:val="1"/>
        </w:numPr>
        <w:contextualSpacing w:val="0"/>
      </w:pPr>
      <w:r>
        <w:t>Eating is an intimate exchange between the environment and the self</w:t>
      </w:r>
    </w:p>
    <w:p w:rsidR="00BE1DBB" w:rsidRDefault="00BE1DBB" w:rsidP="00894D78">
      <w:pPr>
        <w:rPr>
          <w:u w:val="single"/>
        </w:rPr>
      </w:pPr>
      <w:r>
        <w:rPr>
          <w:u w:val="single"/>
        </w:rPr>
        <w:t>What makes us like and dislike certain foods?</w:t>
      </w:r>
    </w:p>
    <w:p w:rsidR="00BE1DBB" w:rsidRDefault="00BE1DBB" w:rsidP="00894D78">
      <w:pPr>
        <w:pStyle w:val="ListParagraph"/>
        <w:numPr>
          <w:ilvl w:val="0"/>
          <w:numId w:val="1"/>
        </w:numPr>
        <w:contextualSpacing w:val="0"/>
      </w:pPr>
      <w:r>
        <w:t>Multiple forces shape our food preferences: availability, influence from parents, peers, teachers, and the media. (</w:t>
      </w:r>
      <w:proofErr w:type="spellStart"/>
      <w:r>
        <w:t>Rozin</w:t>
      </w:r>
      <w:proofErr w:type="spellEnd"/>
      <w:r>
        <w:t xml:space="preserve">, 1999) </w:t>
      </w:r>
    </w:p>
    <w:p w:rsidR="00BE1DBB" w:rsidRDefault="00BE1DBB" w:rsidP="00894D78">
      <w:pPr>
        <w:rPr>
          <w:u w:val="single"/>
        </w:rPr>
      </w:pPr>
      <w:r>
        <w:rPr>
          <w:u w:val="single"/>
        </w:rPr>
        <w:t>What makes things disgusting to eat?</w:t>
      </w:r>
    </w:p>
    <w:p w:rsidR="00BE1DBB" w:rsidRPr="00FA00A2" w:rsidRDefault="00BE1DBB" w:rsidP="00894D78">
      <w:pPr>
        <w:pStyle w:val="ListParagraph"/>
        <w:numPr>
          <w:ilvl w:val="0"/>
          <w:numId w:val="1"/>
        </w:numPr>
        <w:contextualSpacing w:val="0"/>
        <w:rPr>
          <w:u w:val="single"/>
        </w:rPr>
      </w:pPr>
      <w:r>
        <w:t xml:space="preserve">Food disgusts are not simply centered on the sensory aspects of a food, but on knowledge of its nature or origin. </w:t>
      </w:r>
    </w:p>
    <w:p w:rsidR="00FA00A2" w:rsidRDefault="00FA00A2" w:rsidP="00894D78">
      <w:pPr>
        <w:rPr>
          <w:u w:val="single"/>
        </w:rPr>
      </w:pPr>
      <w:r>
        <w:rPr>
          <w:u w:val="single"/>
        </w:rPr>
        <w:t xml:space="preserve">Leon </w:t>
      </w:r>
      <w:proofErr w:type="spellStart"/>
      <w:r>
        <w:rPr>
          <w:u w:val="single"/>
        </w:rPr>
        <w:t>Kass</w:t>
      </w:r>
      <w:proofErr w:type="spellEnd"/>
      <w:r>
        <w:rPr>
          <w:u w:val="single"/>
        </w:rPr>
        <w:t xml:space="preserve"> “Hungry Soul” Great Paradox of Eating </w:t>
      </w:r>
    </w:p>
    <w:p w:rsidR="00FA00A2" w:rsidRPr="00FA00A2" w:rsidRDefault="00FA00A2" w:rsidP="00894D78">
      <w:pPr>
        <w:pStyle w:val="ListParagraph"/>
        <w:numPr>
          <w:ilvl w:val="0"/>
          <w:numId w:val="1"/>
        </w:numPr>
        <w:contextualSpacing w:val="0"/>
        <w:rPr>
          <w:b/>
          <w:u w:val="single"/>
        </w:rPr>
      </w:pPr>
      <w:r w:rsidRPr="00FA00A2">
        <w:rPr>
          <w:color w:val="FF0000"/>
        </w:rPr>
        <w:t>Great paradox of eating</w:t>
      </w:r>
      <w:r>
        <w:t>: “to preserve their life and form living forms necessarily destroy life and form” (</w:t>
      </w:r>
      <w:proofErr w:type="spellStart"/>
      <w:r>
        <w:t>Kass</w:t>
      </w:r>
      <w:proofErr w:type="spellEnd"/>
      <w:r>
        <w:t xml:space="preserve">, 1994:12). </w:t>
      </w:r>
    </w:p>
    <w:p w:rsidR="00FA00A2" w:rsidRPr="00FA00A2" w:rsidRDefault="00FA00A2" w:rsidP="00894D78">
      <w:pPr>
        <w:pStyle w:val="ListParagraph"/>
        <w:numPr>
          <w:ilvl w:val="0"/>
          <w:numId w:val="1"/>
        </w:numPr>
        <w:contextualSpacing w:val="0"/>
        <w:rPr>
          <w:b/>
          <w:u w:val="single"/>
        </w:rPr>
      </w:pPr>
      <w:r>
        <w:t xml:space="preserve">Eating involves “appropriation, incorporation, and deformation of a complex other, and its homogenization into simples, in preparation for their transformation into complex same” (p.26.) </w:t>
      </w:r>
    </w:p>
    <w:p w:rsidR="00FA00A2" w:rsidRPr="000A693C" w:rsidRDefault="00FA00A2" w:rsidP="00894D78">
      <w:pPr>
        <w:pStyle w:val="ListParagraph"/>
        <w:numPr>
          <w:ilvl w:val="0"/>
          <w:numId w:val="1"/>
        </w:numPr>
        <w:contextualSpacing w:val="0"/>
        <w:rPr>
          <w:b/>
          <w:u w:val="single"/>
        </w:rPr>
      </w:pPr>
      <w:proofErr w:type="spellStart"/>
      <w:r>
        <w:t>Tampopo</w:t>
      </w:r>
      <w:proofErr w:type="spellEnd"/>
    </w:p>
    <w:p w:rsidR="000A693C" w:rsidRDefault="000A693C" w:rsidP="00894D78">
      <w:pPr>
        <w:rPr>
          <w:u w:val="single"/>
        </w:rPr>
      </w:pPr>
      <w:r>
        <w:rPr>
          <w:u w:val="single"/>
        </w:rPr>
        <w:t>Eating as a transformative and violent act</w:t>
      </w:r>
    </w:p>
    <w:p w:rsidR="000A693C" w:rsidRPr="000A693C" w:rsidRDefault="000A693C" w:rsidP="00894D78">
      <w:pPr>
        <w:pStyle w:val="ListParagraph"/>
        <w:numPr>
          <w:ilvl w:val="0"/>
          <w:numId w:val="1"/>
        </w:numPr>
        <w:contextualSpacing w:val="0"/>
        <w:rPr>
          <w:u w:val="single"/>
        </w:rPr>
      </w:pPr>
      <w:r>
        <w:t xml:space="preserve">Transforming chemically and physically </w:t>
      </w:r>
    </w:p>
    <w:p w:rsidR="000A693C" w:rsidRPr="000A693C" w:rsidRDefault="000A693C" w:rsidP="00894D78">
      <w:pPr>
        <w:pStyle w:val="ListParagraph"/>
        <w:numPr>
          <w:ilvl w:val="0"/>
          <w:numId w:val="1"/>
        </w:numPr>
        <w:contextualSpacing w:val="0"/>
        <w:rPr>
          <w:u w:val="single"/>
        </w:rPr>
      </w:pPr>
      <w:r>
        <w:t>Beautified by graceful deed and tactful speech</w:t>
      </w:r>
    </w:p>
    <w:p w:rsidR="000A693C" w:rsidRPr="000A693C" w:rsidRDefault="000A693C" w:rsidP="00894D78">
      <w:pPr>
        <w:pStyle w:val="ListParagraph"/>
        <w:numPr>
          <w:ilvl w:val="0"/>
          <w:numId w:val="1"/>
        </w:numPr>
        <w:contextualSpacing w:val="0"/>
        <w:rPr>
          <w:u w:val="single"/>
        </w:rPr>
      </w:pPr>
      <w:r>
        <w:t xml:space="preserve">Its violence and destructive nature is hidden by cultural codes (manners) </w:t>
      </w:r>
    </w:p>
    <w:p w:rsidR="000A693C" w:rsidRDefault="00B405A9" w:rsidP="00894D78">
      <w:pPr>
        <w:rPr>
          <w:u w:val="single"/>
        </w:rPr>
      </w:pPr>
      <w:r>
        <w:rPr>
          <w:u w:val="single"/>
        </w:rPr>
        <w:t xml:space="preserve">What is Sociology? </w:t>
      </w:r>
    </w:p>
    <w:p w:rsidR="00B405A9" w:rsidRDefault="00B405A9" w:rsidP="00894D78">
      <w:pPr>
        <w:pStyle w:val="ListParagraph"/>
        <w:numPr>
          <w:ilvl w:val="0"/>
          <w:numId w:val="1"/>
        </w:numPr>
        <w:contextualSpacing w:val="0"/>
      </w:pPr>
      <w:r>
        <w:t>Sociology: Systematic study of human society and social interaction. Sociology looks at patterns in human conduct.</w:t>
      </w:r>
    </w:p>
    <w:p w:rsidR="00B405A9" w:rsidRDefault="00B405A9" w:rsidP="00894D78">
      <w:pPr>
        <w:pStyle w:val="ListParagraph"/>
        <w:numPr>
          <w:ilvl w:val="0"/>
          <w:numId w:val="1"/>
        </w:numPr>
        <w:contextualSpacing w:val="0"/>
      </w:pPr>
      <w:r>
        <w:t xml:space="preserve">Different between sociology and common sense: common sense is not systematic, based on individual experience, one sided, tends to reflect prejudiced and mistaken interpretations. </w:t>
      </w:r>
    </w:p>
    <w:p w:rsidR="008034C7" w:rsidRDefault="008034C7" w:rsidP="00894D78">
      <w:pPr>
        <w:rPr>
          <w:u w:val="single"/>
        </w:rPr>
      </w:pPr>
      <w:r>
        <w:rPr>
          <w:u w:val="single"/>
        </w:rPr>
        <w:lastRenderedPageBreak/>
        <w:t xml:space="preserve">Society made me do it? </w:t>
      </w:r>
    </w:p>
    <w:p w:rsidR="008034C7" w:rsidRPr="008034C7" w:rsidRDefault="008034C7" w:rsidP="00894D78">
      <w:pPr>
        <w:pStyle w:val="ListParagraph"/>
        <w:numPr>
          <w:ilvl w:val="0"/>
          <w:numId w:val="1"/>
        </w:numPr>
        <w:contextualSpacing w:val="0"/>
        <w:rPr>
          <w:u w:val="single"/>
        </w:rPr>
      </w:pPr>
      <w:r>
        <w:t xml:space="preserve">Society: A large social grouping that shares the same geographical territory and is subject to the same political authority and dominant cultural expectations. </w:t>
      </w:r>
    </w:p>
    <w:p w:rsidR="008034C7" w:rsidRPr="008034C7" w:rsidRDefault="008034C7" w:rsidP="00894D78">
      <w:pPr>
        <w:pStyle w:val="ListParagraph"/>
        <w:numPr>
          <w:ilvl w:val="0"/>
          <w:numId w:val="1"/>
        </w:numPr>
        <w:contextualSpacing w:val="0"/>
        <w:rPr>
          <w:u w:val="single"/>
        </w:rPr>
      </w:pPr>
      <w:r>
        <w:t xml:space="preserve">Society is an abstraction consisted of individuals that make of it. Social pressures affect individual behavior. </w:t>
      </w:r>
    </w:p>
    <w:p w:rsidR="008034C7" w:rsidRDefault="008034C7" w:rsidP="00894D78">
      <w:pPr>
        <w:rPr>
          <w:u w:val="single"/>
        </w:rPr>
      </w:pPr>
      <w:r w:rsidRPr="008034C7">
        <w:rPr>
          <w:u w:val="single"/>
        </w:rPr>
        <w:t>Sociological Imagination: C. Wright Mills</w:t>
      </w:r>
    </w:p>
    <w:p w:rsidR="008034C7" w:rsidRDefault="008034C7" w:rsidP="00894D78">
      <w:pPr>
        <w:pStyle w:val="ListParagraph"/>
        <w:numPr>
          <w:ilvl w:val="0"/>
          <w:numId w:val="1"/>
        </w:numPr>
        <w:contextualSpacing w:val="0"/>
      </w:pPr>
      <w:r>
        <w:t xml:space="preserve">The ability to see the relationships between individual experience and larger society. It enables us to go beyond personal experiences and observations to understand public issues. </w:t>
      </w:r>
    </w:p>
    <w:p w:rsidR="001D1E68" w:rsidRDefault="001D1E68" w:rsidP="00894D78">
      <w:pPr>
        <w:rPr>
          <w:u w:val="single"/>
        </w:rPr>
      </w:pPr>
      <w:r>
        <w:rPr>
          <w:u w:val="single"/>
        </w:rPr>
        <w:t>Sociological Perspective: Peter Berger</w:t>
      </w:r>
    </w:p>
    <w:p w:rsidR="001D1E68" w:rsidRPr="001D1E68" w:rsidRDefault="001D1E68" w:rsidP="00894D78">
      <w:pPr>
        <w:pStyle w:val="ListParagraph"/>
        <w:numPr>
          <w:ilvl w:val="0"/>
          <w:numId w:val="1"/>
        </w:numPr>
        <w:contextualSpacing w:val="0"/>
        <w:rPr>
          <w:u w:val="single"/>
        </w:rPr>
      </w:pPr>
      <w:r>
        <w:t>Allows us to see the general in particular</w:t>
      </w:r>
    </w:p>
    <w:p w:rsidR="001D1E68" w:rsidRPr="001D1E68" w:rsidRDefault="001D1E68" w:rsidP="00894D78">
      <w:pPr>
        <w:pStyle w:val="ListParagraph"/>
        <w:numPr>
          <w:ilvl w:val="0"/>
          <w:numId w:val="1"/>
        </w:numPr>
        <w:contextualSpacing w:val="0"/>
        <w:rPr>
          <w:u w:val="single"/>
        </w:rPr>
      </w:pPr>
      <w:r>
        <w:t>Allows us to see the strange in the familiar</w:t>
      </w:r>
    </w:p>
    <w:p w:rsidR="001D1E68" w:rsidRPr="004D1245" w:rsidRDefault="001D1E68" w:rsidP="00894D78">
      <w:pPr>
        <w:rPr>
          <w:color w:val="FF0000"/>
        </w:rPr>
      </w:pPr>
      <w:r>
        <w:rPr>
          <w:u w:val="single"/>
        </w:rPr>
        <w:t>Food Studies (</w:t>
      </w:r>
      <w:proofErr w:type="spellStart"/>
      <w:r>
        <w:rPr>
          <w:u w:val="single"/>
        </w:rPr>
        <w:t>Koc</w:t>
      </w:r>
      <w:proofErr w:type="spellEnd"/>
      <w:r>
        <w:rPr>
          <w:u w:val="single"/>
        </w:rPr>
        <w:t xml:space="preserve"> et al, 2012)</w:t>
      </w:r>
      <w:r w:rsidR="004D1245">
        <w:rPr>
          <w:u w:val="single"/>
        </w:rPr>
        <w:t xml:space="preserve"> </w:t>
      </w:r>
      <w:r w:rsidR="004D1245">
        <w:rPr>
          <w:color w:val="FF0000"/>
        </w:rPr>
        <w:t>Know food studies, going to be on test</w:t>
      </w:r>
    </w:p>
    <w:p w:rsidR="001D1E68" w:rsidRPr="004D1245" w:rsidRDefault="001D1E68" w:rsidP="00894D78">
      <w:pPr>
        <w:pStyle w:val="ListParagraph"/>
        <w:numPr>
          <w:ilvl w:val="0"/>
          <w:numId w:val="1"/>
        </w:numPr>
        <w:contextualSpacing w:val="0"/>
      </w:pPr>
      <w:r>
        <w:t>A relatively new field of research and scholarship that focuses on the historically specific web of</w:t>
      </w:r>
      <w:r>
        <w:rPr>
          <w:b/>
        </w:rPr>
        <w:t xml:space="preserve"> social relations, processes, structures and institutional arrangements </w:t>
      </w:r>
      <w:r>
        <w:t xml:space="preserve">that cover </w:t>
      </w:r>
      <w:r>
        <w:rPr>
          <w:b/>
        </w:rPr>
        <w:t>human interaction with nature and with other humans involving production, distribution, preparation and consumption of food.</w:t>
      </w:r>
    </w:p>
    <w:p w:rsidR="004D1245" w:rsidRDefault="004D1245" w:rsidP="00894D78">
      <w:pPr>
        <w:rPr>
          <w:u w:val="single"/>
        </w:rPr>
      </w:pPr>
      <w:r>
        <w:rPr>
          <w:u w:val="single"/>
        </w:rPr>
        <w:t>How does Food Studies differ from other approaches? {(</w:t>
      </w:r>
      <w:proofErr w:type="spellStart"/>
      <w:r>
        <w:rPr>
          <w:u w:val="single"/>
        </w:rPr>
        <w:t>Koc</w:t>
      </w:r>
      <w:proofErr w:type="spellEnd"/>
      <w:r>
        <w:rPr>
          <w:u w:val="single"/>
        </w:rPr>
        <w:t xml:space="preserve"> et al, 2012)</w:t>
      </w:r>
    </w:p>
    <w:p w:rsidR="004D1245" w:rsidRPr="004D1245" w:rsidRDefault="004D1245" w:rsidP="00894D78">
      <w:pPr>
        <w:pStyle w:val="ListParagraph"/>
        <w:numPr>
          <w:ilvl w:val="0"/>
          <w:numId w:val="1"/>
        </w:numPr>
        <w:contextualSpacing w:val="0"/>
        <w:rPr>
          <w:u w:val="single"/>
        </w:rPr>
      </w:pPr>
      <w:r>
        <w:t>Spans diverse academic disciplines (interdisciplinary)</w:t>
      </w:r>
    </w:p>
    <w:p w:rsidR="004D1245" w:rsidRPr="004D1245" w:rsidRDefault="004D1245" w:rsidP="00894D78">
      <w:pPr>
        <w:pStyle w:val="ListParagraph"/>
        <w:numPr>
          <w:ilvl w:val="0"/>
          <w:numId w:val="1"/>
        </w:numPr>
        <w:contextualSpacing w:val="0"/>
        <w:rPr>
          <w:u w:val="single"/>
        </w:rPr>
      </w:pPr>
      <w:r>
        <w:t xml:space="preserve">Interested in interconnections (systemic) </w:t>
      </w:r>
    </w:p>
    <w:p w:rsidR="004D1245" w:rsidRPr="00C9081C" w:rsidRDefault="004D1245" w:rsidP="00894D78">
      <w:pPr>
        <w:pStyle w:val="ListParagraph"/>
        <w:numPr>
          <w:ilvl w:val="0"/>
          <w:numId w:val="1"/>
        </w:numPr>
        <w:contextualSpacing w:val="0"/>
        <w:rPr>
          <w:u w:val="single"/>
        </w:rPr>
      </w:pPr>
      <w:r>
        <w:t xml:space="preserve">Interested in social change (applied and transformative) </w:t>
      </w:r>
    </w:p>
    <w:p w:rsidR="00C9081C" w:rsidRDefault="00C9081C" w:rsidP="00894D78">
      <w:pPr>
        <w:rPr>
          <w:u w:val="single"/>
        </w:rPr>
      </w:pPr>
      <w:r>
        <w:rPr>
          <w:u w:val="single"/>
        </w:rPr>
        <w:t xml:space="preserve">What does being critical mean? </w:t>
      </w:r>
    </w:p>
    <w:p w:rsidR="00C9081C" w:rsidRPr="00C9081C" w:rsidRDefault="00C9081C" w:rsidP="00894D78">
      <w:pPr>
        <w:pStyle w:val="ListParagraph"/>
        <w:numPr>
          <w:ilvl w:val="0"/>
          <w:numId w:val="1"/>
        </w:numPr>
        <w:contextualSpacing w:val="0"/>
        <w:rPr>
          <w:u w:val="single"/>
        </w:rPr>
      </w:pPr>
      <w:r>
        <w:t>Being evidence based</w:t>
      </w:r>
    </w:p>
    <w:p w:rsidR="00C9081C" w:rsidRPr="00C9081C" w:rsidRDefault="00C9081C" w:rsidP="00894D78">
      <w:pPr>
        <w:pStyle w:val="ListParagraph"/>
        <w:numPr>
          <w:ilvl w:val="0"/>
          <w:numId w:val="1"/>
        </w:numPr>
        <w:contextualSpacing w:val="0"/>
        <w:rPr>
          <w:u w:val="single"/>
        </w:rPr>
      </w:pPr>
      <w:r>
        <w:t>Questioning dominant values, ideologies and practices.</w:t>
      </w:r>
    </w:p>
    <w:p w:rsidR="00C9081C" w:rsidRPr="00C9081C" w:rsidRDefault="00C9081C" w:rsidP="00894D78">
      <w:pPr>
        <w:pStyle w:val="ListParagraph"/>
        <w:numPr>
          <w:ilvl w:val="0"/>
          <w:numId w:val="1"/>
        </w:numPr>
        <w:contextualSpacing w:val="0"/>
        <w:rPr>
          <w:u w:val="single"/>
        </w:rPr>
      </w:pPr>
      <w:r>
        <w:t>Questioning inequalities of power in the society</w:t>
      </w:r>
    </w:p>
    <w:p w:rsidR="00C9081C" w:rsidRPr="00E55699" w:rsidRDefault="00C9081C" w:rsidP="00894D78">
      <w:pPr>
        <w:pStyle w:val="ListParagraph"/>
        <w:numPr>
          <w:ilvl w:val="0"/>
          <w:numId w:val="1"/>
        </w:numPr>
        <w:contextualSpacing w:val="0"/>
        <w:rPr>
          <w:u w:val="single"/>
        </w:rPr>
      </w:pPr>
      <w:r>
        <w:t>Seeks possibilities for change</w:t>
      </w:r>
    </w:p>
    <w:p w:rsidR="00E55699" w:rsidRDefault="00E55699" w:rsidP="00894D78">
      <w:pPr>
        <w:rPr>
          <w:u w:val="single"/>
        </w:rPr>
      </w:pPr>
      <w:r>
        <w:rPr>
          <w:u w:val="single"/>
        </w:rPr>
        <w:t>Need for Looking at the Big Picture</w:t>
      </w:r>
    </w:p>
    <w:p w:rsidR="00E55699" w:rsidRDefault="00E55699" w:rsidP="00894D78">
      <w:pPr>
        <w:pStyle w:val="ListParagraph"/>
        <w:numPr>
          <w:ilvl w:val="0"/>
          <w:numId w:val="1"/>
        </w:numPr>
        <w:contextualSpacing w:val="0"/>
      </w:pPr>
      <w:r>
        <w:t>A food system refers to complex web of social relations, processes, structures and institutional arrangements that cover human interaction with nature and with other humans throughout the food cycle from production to consumption and even further.</w:t>
      </w:r>
    </w:p>
    <w:p w:rsidR="00E55699" w:rsidRDefault="00E55699" w:rsidP="00894D78">
      <w:pPr>
        <w:rPr>
          <w:u w:val="single"/>
        </w:rPr>
      </w:pPr>
      <w:r>
        <w:rPr>
          <w:u w:val="single"/>
        </w:rPr>
        <w:lastRenderedPageBreak/>
        <w:t>Food Regimes</w:t>
      </w:r>
    </w:p>
    <w:p w:rsidR="00E55699" w:rsidRPr="00E55699" w:rsidRDefault="00E55699" w:rsidP="00894D78">
      <w:pPr>
        <w:pStyle w:val="ListParagraph"/>
        <w:numPr>
          <w:ilvl w:val="0"/>
          <w:numId w:val="1"/>
        </w:numPr>
        <w:contextualSpacing w:val="0"/>
        <w:rPr>
          <w:u w:val="single"/>
        </w:rPr>
      </w:pPr>
      <w:r>
        <w:t xml:space="preserve">An approach that combines commodity studies + world systems analysis to identify </w:t>
      </w:r>
      <w:r>
        <w:rPr>
          <w:b/>
        </w:rPr>
        <w:t>long periods of stability and change in agri-food systems.</w:t>
      </w:r>
    </w:p>
    <w:p w:rsidR="00E55699" w:rsidRDefault="00E55699" w:rsidP="00894D78">
      <w:pPr>
        <w:rPr>
          <w:u w:val="single"/>
        </w:rPr>
      </w:pPr>
      <w:r>
        <w:rPr>
          <w:u w:val="single"/>
        </w:rPr>
        <w:t>What you eat tells you a lot about you</w:t>
      </w:r>
    </w:p>
    <w:p w:rsidR="00E55699" w:rsidRPr="00E55699" w:rsidRDefault="00E55699" w:rsidP="00894D78">
      <w:pPr>
        <w:pStyle w:val="ListParagraph"/>
        <w:numPr>
          <w:ilvl w:val="0"/>
          <w:numId w:val="1"/>
        </w:numPr>
        <w:contextualSpacing w:val="0"/>
      </w:pPr>
      <w:r>
        <w:t xml:space="preserve">“Tell me what you eat, and I’ll tell you who you are.” (Jean </w:t>
      </w:r>
      <w:proofErr w:type="spellStart"/>
      <w:r>
        <w:t>Anthelme</w:t>
      </w:r>
      <w:proofErr w:type="spellEnd"/>
      <w:r>
        <w:t xml:space="preserve"> </w:t>
      </w:r>
      <w:proofErr w:type="spellStart"/>
      <w:r>
        <w:t>Brillat</w:t>
      </w:r>
      <w:proofErr w:type="spellEnd"/>
      <w:r>
        <w:t xml:space="preserve"> Savarin) </w:t>
      </w:r>
    </w:p>
    <w:p w:rsidR="006A0FD0" w:rsidRDefault="006A0FD0" w:rsidP="00894D78">
      <w:pPr>
        <w:rPr>
          <w:b/>
        </w:rPr>
      </w:pPr>
      <w:r>
        <w:rPr>
          <w:b/>
        </w:rPr>
        <w:t>Textbook</w:t>
      </w:r>
      <w:r w:rsidR="00E55A26">
        <w:rPr>
          <w:b/>
        </w:rPr>
        <w:t xml:space="preserve"> (Chapter 1)</w:t>
      </w:r>
    </w:p>
    <w:p w:rsidR="006A0FD0" w:rsidRDefault="006A0FD0" w:rsidP="00894D78">
      <w:pPr>
        <w:rPr>
          <w:u w:val="single"/>
        </w:rPr>
      </w:pPr>
      <w:r>
        <w:rPr>
          <w:u w:val="single"/>
        </w:rPr>
        <w:t>What is Food Studies?</w:t>
      </w:r>
    </w:p>
    <w:p w:rsidR="006A0FD0" w:rsidRPr="006A0FD0" w:rsidRDefault="006A0FD0" w:rsidP="00894D78">
      <w:pPr>
        <w:pStyle w:val="ListParagraph"/>
        <w:numPr>
          <w:ilvl w:val="0"/>
          <w:numId w:val="1"/>
        </w:numPr>
        <w:contextualSpacing w:val="0"/>
        <w:rPr>
          <w:u w:val="single"/>
        </w:rPr>
      </w:pPr>
      <w:r>
        <w:t>Food involves many aspects of human life and social relations:</w:t>
      </w:r>
    </w:p>
    <w:p w:rsidR="006A0FD0" w:rsidRPr="006A0FD0" w:rsidRDefault="006A0FD0" w:rsidP="00894D78">
      <w:pPr>
        <w:pStyle w:val="ListParagraph"/>
        <w:numPr>
          <w:ilvl w:val="0"/>
          <w:numId w:val="2"/>
        </w:numPr>
        <w:contextualSpacing w:val="0"/>
        <w:rPr>
          <w:u w:val="single"/>
        </w:rPr>
      </w:pPr>
      <w:r>
        <w:t xml:space="preserve">A source of nutrition </w:t>
      </w:r>
    </w:p>
    <w:p w:rsidR="006A0FD0" w:rsidRPr="006A0FD0" w:rsidRDefault="006A0FD0" w:rsidP="00894D78">
      <w:pPr>
        <w:pStyle w:val="ListParagraph"/>
        <w:numPr>
          <w:ilvl w:val="0"/>
          <w:numId w:val="2"/>
        </w:numPr>
        <w:contextualSpacing w:val="0"/>
        <w:rPr>
          <w:u w:val="single"/>
        </w:rPr>
      </w:pPr>
      <w:r>
        <w:t xml:space="preserve">A symbol </w:t>
      </w:r>
    </w:p>
    <w:p w:rsidR="006A0FD0" w:rsidRPr="006A0FD0" w:rsidRDefault="006A0FD0" w:rsidP="00894D78">
      <w:pPr>
        <w:pStyle w:val="ListParagraph"/>
        <w:numPr>
          <w:ilvl w:val="0"/>
          <w:numId w:val="2"/>
        </w:numPr>
        <w:contextualSpacing w:val="0"/>
        <w:rPr>
          <w:u w:val="single"/>
        </w:rPr>
      </w:pPr>
      <w:r>
        <w:t>A commodity</w:t>
      </w:r>
    </w:p>
    <w:p w:rsidR="006A0FD0" w:rsidRPr="006A0FD0" w:rsidRDefault="006A0FD0" w:rsidP="00894D78">
      <w:pPr>
        <w:pStyle w:val="ListParagraph"/>
        <w:numPr>
          <w:ilvl w:val="0"/>
          <w:numId w:val="2"/>
        </w:numPr>
        <w:contextualSpacing w:val="0"/>
        <w:rPr>
          <w:u w:val="single"/>
        </w:rPr>
      </w:pPr>
      <w:r>
        <w:t>A basis for ritual acts</w:t>
      </w:r>
    </w:p>
    <w:p w:rsidR="006A0FD0" w:rsidRPr="006A0FD0" w:rsidRDefault="006A0FD0" w:rsidP="00894D78">
      <w:pPr>
        <w:pStyle w:val="ListParagraph"/>
        <w:numPr>
          <w:ilvl w:val="0"/>
          <w:numId w:val="2"/>
        </w:numPr>
        <w:contextualSpacing w:val="0"/>
        <w:rPr>
          <w:u w:val="single"/>
        </w:rPr>
      </w:pPr>
      <w:r>
        <w:t>An object of pleasure, anxiety, or fear</w:t>
      </w:r>
    </w:p>
    <w:p w:rsidR="006A0FD0" w:rsidRPr="006A0FD0" w:rsidRDefault="006A0FD0" w:rsidP="00894D78">
      <w:pPr>
        <w:pStyle w:val="ListParagraph"/>
        <w:numPr>
          <w:ilvl w:val="0"/>
          <w:numId w:val="2"/>
        </w:numPr>
        <w:contextualSpacing w:val="0"/>
        <w:rPr>
          <w:u w:val="single"/>
        </w:rPr>
      </w:pPr>
      <w:r>
        <w:t>An indicator of the quality of life and health</w:t>
      </w:r>
    </w:p>
    <w:p w:rsidR="006A0FD0" w:rsidRPr="006A0FD0" w:rsidRDefault="006A0FD0" w:rsidP="00894D78">
      <w:pPr>
        <w:pStyle w:val="ListParagraph"/>
        <w:numPr>
          <w:ilvl w:val="0"/>
          <w:numId w:val="2"/>
        </w:numPr>
        <w:contextualSpacing w:val="0"/>
        <w:rPr>
          <w:u w:val="single"/>
        </w:rPr>
      </w:pPr>
      <w:r>
        <w:t>A marker class and ethnic identity</w:t>
      </w:r>
    </w:p>
    <w:p w:rsidR="006A0FD0" w:rsidRPr="006A0FD0" w:rsidRDefault="006A0FD0" w:rsidP="00894D78">
      <w:pPr>
        <w:pStyle w:val="ListParagraph"/>
        <w:numPr>
          <w:ilvl w:val="0"/>
          <w:numId w:val="2"/>
        </w:numPr>
        <w:contextualSpacing w:val="0"/>
        <w:rPr>
          <w:u w:val="single"/>
        </w:rPr>
      </w:pPr>
      <w:r>
        <w:t xml:space="preserve">A political tool </w:t>
      </w:r>
    </w:p>
    <w:p w:rsidR="006A0FD0" w:rsidRPr="006A0FD0" w:rsidRDefault="006A0FD0" w:rsidP="00894D78">
      <w:pPr>
        <w:pStyle w:val="ListParagraph"/>
        <w:numPr>
          <w:ilvl w:val="0"/>
          <w:numId w:val="1"/>
        </w:numPr>
        <w:contextualSpacing w:val="0"/>
        <w:rPr>
          <w:u w:val="single"/>
        </w:rPr>
      </w:pPr>
      <w:r>
        <w:t>Interdisciplinary is forming linkages and interconnections among food-related issues</w:t>
      </w:r>
    </w:p>
    <w:p w:rsidR="006A0FD0" w:rsidRPr="006A0FD0" w:rsidRDefault="006A0FD0" w:rsidP="00894D78">
      <w:pPr>
        <w:pStyle w:val="ListParagraph"/>
        <w:numPr>
          <w:ilvl w:val="0"/>
          <w:numId w:val="1"/>
        </w:numPr>
        <w:contextualSpacing w:val="0"/>
        <w:rPr>
          <w:u w:val="single"/>
        </w:rPr>
      </w:pPr>
      <w:r>
        <w:t>First food studies graduate program was in 1996 at New York University</w:t>
      </w:r>
    </w:p>
    <w:p w:rsidR="006A0FD0" w:rsidRPr="007E7630" w:rsidRDefault="007E7630" w:rsidP="00894D78">
      <w:pPr>
        <w:pStyle w:val="ListParagraph"/>
        <w:numPr>
          <w:ilvl w:val="0"/>
          <w:numId w:val="1"/>
        </w:numPr>
        <w:contextualSpacing w:val="0"/>
        <w:rPr>
          <w:u w:val="single"/>
        </w:rPr>
      </w:pPr>
      <w:r>
        <w:t>Multidisciplinary is combining several academic disciplines into a topic or a problem</w:t>
      </w:r>
    </w:p>
    <w:p w:rsidR="007E7630" w:rsidRPr="00AB635E" w:rsidRDefault="00AB635E" w:rsidP="00894D78">
      <w:pPr>
        <w:pStyle w:val="ListParagraph"/>
        <w:numPr>
          <w:ilvl w:val="0"/>
          <w:numId w:val="1"/>
        </w:numPr>
        <w:contextualSpacing w:val="0"/>
        <w:rPr>
          <w:u w:val="single"/>
        </w:rPr>
      </w:pPr>
      <w:r>
        <w:t>Food studies and women studies use approaches from more tradition disciplines or develop new interpretive modalities.</w:t>
      </w:r>
    </w:p>
    <w:p w:rsidR="00AB635E" w:rsidRPr="00AB635E" w:rsidRDefault="00AB635E" w:rsidP="00894D78">
      <w:pPr>
        <w:pStyle w:val="ListParagraph"/>
        <w:numPr>
          <w:ilvl w:val="0"/>
          <w:numId w:val="1"/>
        </w:numPr>
        <w:contextualSpacing w:val="0"/>
        <w:rPr>
          <w:u w:val="single"/>
        </w:rPr>
      </w:pPr>
      <w:r>
        <w:t>Developments over the past decade in the production of food, the composition of diet, the politics and content of policy-making, etc. have sorely revealed the shortages of food studies.</w:t>
      </w:r>
    </w:p>
    <w:p w:rsidR="00AB635E" w:rsidRPr="00A4674F" w:rsidRDefault="00F9717E" w:rsidP="00894D78">
      <w:pPr>
        <w:pStyle w:val="ListParagraph"/>
        <w:numPr>
          <w:ilvl w:val="0"/>
          <w:numId w:val="1"/>
        </w:numPr>
        <w:contextualSpacing w:val="0"/>
        <w:rPr>
          <w:u w:val="single"/>
        </w:rPr>
      </w:pPr>
      <w:r>
        <w:t>A problem common to most of this earlier interdisciplinary food research is that it focused on food for reasons related to other research agendas, such as looking at the food industry to demonstrate a theoretical perspective on the ‘new international division of labor’.</w:t>
      </w:r>
    </w:p>
    <w:p w:rsidR="00A4674F" w:rsidRPr="00CC300A" w:rsidRDefault="00A4674F" w:rsidP="00894D78">
      <w:pPr>
        <w:pStyle w:val="ListParagraph"/>
        <w:numPr>
          <w:ilvl w:val="0"/>
          <w:numId w:val="1"/>
        </w:numPr>
        <w:contextualSpacing w:val="0"/>
        <w:rPr>
          <w:u w:val="single"/>
        </w:rPr>
      </w:pPr>
      <w:r>
        <w:t>Food studies is a fusion of social sciences and humanities realm with the world of science and technology</w:t>
      </w:r>
    </w:p>
    <w:p w:rsidR="00CC300A" w:rsidRPr="00EB5318" w:rsidRDefault="00EB5318" w:rsidP="00894D78">
      <w:pPr>
        <w:pStyle w:val="ListParagraph"/>
        <w:numPr>
          <w:ilvl w:val="0"/>
          <w:numId w:val="1"/>
        </w:numPr>
        <w:contextualSpacing w:val="0"/>
        <w:rPr>
          <w:u w:val="single"/>
        </w:rPr>
      </w:pPr>
      <w:r>
        <w:lastRenderedPageBreak/>
        <w:t xml:space="preserve">Food studies are comprised of many academic fields where the issues of food can be studied in different lenses. Examples are hunger and food security, health and nutrition, culture, environment, worker’s rights, etc. </w:t>
      </w:r>
    </w:p>
    <w:p w:rsidR="00EB5318" w:rsidRPr="007C6179" w:rsidRDefault="00EB5318" w:rsidP="00894D78">
      <w:pPr>
        <w:pStyle w:val="ListParagraph"/>
        <w:numPr>
          <w:ilvl w:val="0"/>
          <w:numId w:val="1"/>
        </w:numPr>
        <w:contextualSpacing w:val="0"/>
        <w:rPr>
          <w:u w:val="single"/>
        </w:rPr>
      </w:pPr>
      <w:r>
        <w:t xml:space="preserve">Food studies </w:t>
      </w:r>
      <w:r w:rsidR="007C6179">
        <w:t xml:space="preserve">are </w:t>
      </w:r>
      <w:r>
        <w:t>the exploration of the political, economic, cultural aspects of food and the food system, along with the health and sustainability of that system.</w:t>
      </w:r>
    </w:p>
    <w:p w:rsidR="007C6179" w:rsidRPr="007C6179" w:rsidRDefault="007C6179" w:rsidP="00894D78">
      <w:pPr>
        <w:pStyle w:val="ListParagraph"/>
        <w:numPr>
          <w:ilvl w:val="0"/>
          <w:numId w:val="1"/>
        </w:numPr>
        <w:contextualSpacing w:val="0"/>
        <w:rPr>
          <w:u w:val="single"/>
        </w:rPr>
      </w:pPr>
      <w:r>
        <w:t>Food studies must have a real world connection or application</w:t>
      </w:r>
    </w:p>
    <w:p w:rsidR="007C6179" w:rsidRPr="00086C90" w:rsidRDefault="007C6179" w:rsidP="00894D78">
      <w:pPr>
        <w:pStyle w:val="ListParagraph"/>
        <w:numPr>
          <w:ilvl w:val="0"/>
          <w:numId w:val="1"/>
        </w:numPr>
        <w:contextualSpacing w:val="0"/>
        <w:rPr>
          <w:u w:val="single"/>
        </w:rPr>
      </w:pPr>
      <w:r>
        <w:t>Mostly take a qualitative approach to do their studies</w:t>
      </w:r>
    </w:p>
    <w:p w:rsidR="00086C90" w:rsidRPr="00086C90" w:rsidRDefault="00086C90" w:rsidP="00894D78">
      <w:pPr>
        <w:pStyle w:val="ListParagraph"/>
        <w:numPr>
          <w:ilvl w:val="0"/>
          <w:numId w:val="1"/>
        </w:numPr>
        <w:contextualSpacing w:val="0"/>
        <w:rPr>
          <w:u w:val="single"/>
        </w:rPr>
      </w:pPr>
      <w:r>
        <w:t>Interdisciplinary is when the approach integrates and unites perspectives from various disciplines</w:t>
      </w:r>
    </w:p>
    <w:p w:rsidR="00086C90" w:rsidRPr="00086C90" w:rsidRDefault="00086C90" w:rsidP="00894D78">
      <w:pPr>
        <w:pStyle w:val="ListParagraph"/>
        <w:numPr>
          <w:ilvl w:val="0"/>
          <w:numId w:val="1"/>
        </w:numPr>
        <w:contextualSpacing w:val="0"/>
        <w:rPr>
          <w:u w:val="single"/>
        </w:rPr>
      </w:pPr>
      <w:r>
        <w:t xml:space="preserve">Multidisciplinary joins two or more disciplines but lacks integration </w:t>
      </w:r>
    </w:p>
    <w:p w:rsidR="00086C90" w:rsidRPr="00086C90" w:rsidRDefault="00086C90" w:rsidP="00894D78">
      <w:pPr>
        <w:pStyle w:val="ListParagraph"/>
        <w:numPr>
          <w:ilvl w:val="0"/>
          <w:numId w:val="1"/>
        </w:numPr>
        <w:contextualSpacing w:val="0"/>
        <w:rPr>
          <w:u w:val="single"/>
        </w:rPr>
      </w:pPr>
      <w:r>
        <w:t xml:space="preserve">Transdisciplinary falls between and beyond disciples, and includes the integration of knowledge outside of academia. </w:t>
      </w:r>
    </w:p>
    <w:p w:rsidR="00E55A26" w:rsidRPr="00E55A26" w:rsidRDefault="00E55A26" w:rsidP="00894D78">
      <w:pPr>
        <w:pStyle w:val="ListParagraph"/>
        <w:numPr>
          <w:ilvl w:val="0"/>
          <w:numId w:val="1"/>
        </w:numPr>
        <w:contextualSpacing w:val="0"/>
        <w:rPr>
          <w:u w:val="single"/>
        </w:rPr>
      </w:pPr>
      <w:r>
        <w:t xml:space="preserve">Food studies are a field of multi-level systems analysis that privileges applied work. There seems to be an agreement that food studies involves multiple disciplines but researchers need to find clarity and consensus on the use of the terms </w:t>
      </w:r>
      <w:r>
        <w:rPr>
          <w:i/>
        </w:rPr>
        <w:t xml:space="preserve">interdisciplinary, multidisciplinary, and Transdisciplinary. </w:t>
      </w:r>
    </w:p>
    <w:p w:rsidR="00E55A26" w:rsidRPr="00E55A26" w:rsidRDefault="00E55A26" w:rsidP="00894D78">
      <w:pPr>
        <w:pStyle w:val="ListParagraph"/>
        <w:numPr>
          <w:ilvl w:val="0"/>
          <w:numId w:val="1"/>
        </w:numPr>
        <w:contextualSpacing w:val="0"/>
        <w:rPr>
          <w:u w:val="single"/>
        </w:rPr>
      </w:pPr>
      <w:r>
        <w:t xml:space="preserve">The confusion regarding disciplinary may indicate a need for further work in defining the analytical boundaries of food studies. </w:t>
      </w:r>
    </w:p>
    <w:p w:rsidR="00086C90" w:rsidRPr="00E55A26" w:rsidRDefault="00E55A26" w:rsidP="00894D78">
      <w:pPr>
        <w:pStyle w:val="ListParagraph"/>
        <w:numPr>
          <w:ilvl w:val="0"/>
          <w:numId w:val="1"/>
        </w:numPr>
        <w:contextualSpacing w:val="0"/>
        <w:rPr>
          <w:u w:val="single"/>
        </w:rPr>
      </w:pPr>
      <w:r>
        <w:t xml:space="preserve">Collective engagement among scholars, such as in this volume, will continue to contribute the development of shared analytical insights and methodological tools. </w:t>
      </w:r>
    </w:p>
    <w:p w:rsidR="00E55A26" w:rsidRDefault="00E55A26" w:rsidP="00894D78">
      <w:pPr>
        <w:rPr>
          <w:b/>
        </w:rPr>
      </w:pPr>
      <w:r>
        <w:rPr>
          <w:b/>
        </w:rPr>
        <w:t xml:space="preserve">Textbook (Chapter 2) </w:t>
      </w:r>
    </w:p>
    <w:p w:rsidR="00E55A26" w:rsidRPr="00894D78" w:rsidRDefault="00E55A26" w:rsidP="00894D78">
      <w:pPr>
        <w:pStyle w:val="ListParagraph"/>
        <w:numPr>
          <w:ilvl w:val="0"/>
          <w:numId w:val="1"/>
        </w:numPr>
        <w:contextualSpacing w:val="0"/>
        <w:rPr>
          <w:b/>
        </w:rPr>
      </w:pPr>
      <w:r>
        <w:t>In commodity studies, researchers track patterns of production, trade, consumption, and ideas about a single commodity such as wheat, milk, or tomatoes</w:t>
      </w:r>
      <w:r w:rsidR="00894D78">
        <w:t>.</w:t>
      </w:r>
    </w:p>
    <w:p w:rsidR="00894D78" w:rsidRPr="00894D78" w:rsidRDefault="00894D78" w:rsidP="00894D78">
      <w:pPr>
        <w:pStyle w:val="ListParagraph"/>
        <w:numPr>
          <w:ilvl w:val="0"/>
          <w:numId w:val="1"/>
        </w:numPr>
        <w:contextualSpacing w:val="0"/>
        <w:rPr>
          <w:b/>
        </w:rPr>
      </w:pPr>
      <w:r>
        <w:rPr>
          <w:b/>
        </w:rPr>
        <w:t xml:space="preserve">Food Regimes </w:t>
      </w:r>
      <w:r>
        <w:t>combines commodity studies with world-systems analysis to identify long periods of stability and change in agri-food systems.</w:t>
      </w:r>
    </w:p>
    <w:p w:rsidR="00894D78" w:rsidRPr="00894D78" w:rsidRDefault="00894D78" w:rsidP="00894D78">
      <w:pPr>
        <w:pStyle w:val="ListParagraph"/>
        <w:numPr>
          <w:ilvl w:val="0"/>
          <w:numId w:val="1"/>
        </w:numPr>
        <w:contextualSpacing w:val="0"/>
        <w:rPr>
          <w:b/>
        </w:rPr>
      </w:pPr>
      <w:r>
        <w:rPr>
          <w:b/>
        </w:rPr>
        <w:t>Actor-network theory</w:t>
      </w:r>
      <w:r>
        <w:t>, which tracks human and non-human ‘roles’ from below, is increasingly seen as complimentary to food regimes</w:t>
      </w:r>
    </w:p>
    <w:p w:rsidR="00894D78" w:rsidRPr="00894D78" w:rsidRDefault="00894D78" w:rsidP="00894D78">
      <w:pPr>
        <w:pStyle w:val="ListParagraph"/>
        <w:numPr>
          <w:ilvl w:val="0"/>
          <w:numId w:val="1"/>
        </w:numPr>
        <w:contextualSpacing w:val="0"/>
        <w:rPr>
          <w:b/>
        </w:rPr>
      </w:pPr>
      <w:r>
        <w:t>Food regimes and actor-network theory approaches help to analyze food system change</w:t>
      </w:r>
    </w:p>
    <w:p w:rsidR="00894D78" w:rsidRPr="00894D78" w:rsidRDefault="00894D78" w:rsidP="00894D78">
      <w:pPr>
        <w:pStyle w:val="ListParagraph"/>
        <w:numPr>
          <w:ilvl w:val="0"/>
          <w:numId w:val="1"/>
        </w:numPr>
        <w:contextualSpacing w:val="0"/>
        <w:rPr>
          <w:b/>
        </w:rPr>
      </w:pPr>
      <w:r>
        <w:t xml:space="preserve">The first ‘world food crisis’ was declared in 1972-3 when the prices of the most important traded food crops of the time – soy, maize, and especially wheat- doubled or triples. This change interrupted a long period of low and declining prices, in which even poor people could afford to eat and Third World countries happily became dependent on food imports while they fostered </w:t>
      </w:r>
      <w:r>
        <w:lastRenderedPageBreak/>
        <w:t>the growth of cities and industries. High prices suddenly confronted those relying on cheap food and imports with the prospect of growing hunger; even middle-class people complained about the high cost of meat, which became more expensive because of feed-grain prices.</w:t>
      </w:r>
    </w:p>
    <w:p w:rsidR="00894D78" w:rsidRPr="002A77DA" w:rsidRDefault="002A77DA" w:rsidP="00894D78">
      <w:pPr>
        <w:pStyle w:val="ListParagraph"/>
        <w:numPr>
          <w:ilvl w:val="0"/>
          <w:numId w:val="1"/>
        </w:numPr>
        <w:contextualSpacing w:val="0"/>
        <w:rPr>
          <w:b/>
        </w:rPr>
      </w:pPr>
      <w:r>
        <w:t xml:space="preserve">First World Food Summit was held in Rome in 1974. Governments signed commitments in 1974 to ensure food security for the populations. </w:t>
      </w:r>
    </w:p>
    <w:p w:rsidR="002A77DA" w:rsidRPr="002A77DA" w:rsidRDefault="002A77DA" w:rsidP="00894D78">
      <w:pPr>
        <w:pStyle w:val="ListParagraph"/>
        <w:numPr>
          <w:ilvl w:val="0"/>
          <w:numId w:val="1"/>
        </w:numPr>
        <w:contextualSpacing w:val="0"/>
        <w:rPr>
          <w:b/>
        </w:rPr>
      </w:pPr>
      <w:r>
        <w:t xml:space="preserve">The goal of food security is to provide focus for social movements advocating social welfare, equality, and justice, including a new set of movements and institutions specifically on hunger. </w:t>
      </w:r>
    </w:p>
    <w:p w:rsidR="002A77DA" w:rsidRPr="00B23CCD" w:rsidRDefault="002A77DA" w:rsidP="002A77DA">
      <w:pPr>
        <w:pStyle w:val="ListParagraph"/>
        <w:numPr>
          <w:ilvl w:val="0"/>
          <w:numId w:val="1"/>
        </w:numPr>
        <w:contextualSpacing w:val="0"/>
        <w:rPr>
          <w:b/>
        </w:rPr>
      </w:pPr>
      <w:r>
        <w:t xml:space="preserve">The United Nations World Food Programme </w:t>
      </w:r>
      <w:r w:rsidR="00035C22">
        <w:t xml:space="preserve">(WFP) </w:t>
      </w:r>
      <w:r>
        <w:t>was founded in 1974 to promote food security through multilateral food aid.</w:t>
      </w:r>
      <w:r w:rsidR="00035C22">
        <w:t xml:space="preserve"> This food aid did some harm as well as some good. It is multilateral and focuses on food emergencies.</w:t>
      </w:r>
    </w:p>
    <w:p w:rsidR="00B23CCD" w:rsidRPr="00B23CCD" w:rsidRDefault="00B23CCD" w:rsidP="00B23CCD">
      <w:pPr>
        <w:pStyle w:val="ListParagraph"/>
        <w:numPr>
          <w:ilvl w:val="0"/>
          <w:numId w:val="1"/>
        </w:numPr>
        <w:contextualSpacing w:val="0"/>
        <w:rPr>
          <w:b/>
        </w:rPr>
      </w:pPr>
      <w:r>
        <w:t>French agricultural economists first originated food studies</w:t>
      </w:r>
    </w:p>
    <w:p w:rsidR="00035C22" w:rsidRPr="00733A56" w:rsidRDefault="00733A56" w:rsidP="002A77DA">
      <w:pPr>
        <w:pStyle w:val="ListParagraph"/>
        <w:numPr>
          <w:ilvl w:val="0"/>
          <w:numId w:val="1"/>
        </w:numPr>
        <w:contextualSpacing w:val="0"/>
        <w:rPr>
          <w:b/>
        </w:rPr>
      </w:pPr>
      <w:r>
        <w:t xml:space="preserve">Commodity studies show how specific changes in food systems happen globally and historically; by tracking commodities along supply chains we get a picture of regional specialization, class relations in production and consumption, and inter-state power, but only as these shape each specific food. </w:t>
      </w:r>
    </w:p>
    <w:p w:rsidR="00733A56" w:rsidRPr="00733A56" w:rsidRDefault="00733A56" w:rsidP="002A77DA">
      <w:pPr>
        <w:pStyle w:val="ListParagraph"/>
        <w:numPr>
          <w:ilvl w:val="0"/>
          <w:numId w:val="1"/>
        </w:numPr>
        <w:contextualSpacing w:val="0"/>
        <w:rPr>
          <w:b/>
        </w:rPr>
      </w:pPr>
      <w:r>
        <w:rPr>
          <w:b/>
        </w:rPr>
        <w:t xml:space="preserve">Food Regimes </w:t>
      </w:r>
      <w:r>
        <w:t xml:space="preserve">analysis combines the ‘bottom-up’ approach of commodity studies with the ‘top-down’ approach of world-systems theory. </w:t>
      </w:r>
    </w:p>
    <w:p w:rsidR="00733A56" w:rsidRPr="00EF3050" w:rsidRDefault="00733A56" w:rsidP="002A77DA">
      <w:pPr>
        <w:pStyle w:val="ListParagraph"/>
        <w:numPr>
          <w:ilvl w:val="0"/>
          <w:numId w:val="1"/>
        </w:numPr>
        <w:contextualSpacing w:val="0"/>
        <w:rPr>
          <w:b/>
        </w:rPr>
      </w:pPr>
      <w:proofErr w:type="spellStart"/>
      <w:r>
        <w:t>FoodShare</w:t>
      </w:r>
      <w:proofErr w:type="spellEnd"/>
      <w:r>
        <w:t xml:space="preserve"> Toronto is pioneering a multi-stakeholder</w:t>
      </w:r>
      <w:r w:rsidR="00EF3050">
        <w:t xml:space="preserve"> campaign to make food literacy, including hands-on gardening and cooking skills, part of the school curriculum from kindergarten to graduation</w:t>
      </w:r>
    </w:p>
    <w:p w:rsidR="00EF3050" w:rsidRPr="00EF3050" w:rsidRDefault="00EF3050" w:rsidP="002A77DA">
      <w:pPr>
        <w:pStyle w:val="ListParagraph"/>
        <w:numPr>
          <w:ilvl w:val="0"/>
          <w:numId w:val="1"/>
        </w:numPr>
        <w:contextualSpacing w:val="0"/>
        <w:rPr>
          <w:b/>
        </w:rPr>
      </w:pPr>
      <w:r>
        <w:t>Community-supported agriculture (CSA) is an innovation in which customers buy a farmer’s crops in advance of growing season and receive produce throughout the whole season. This helps farmers by then investing and planting without borrowing from a bank, and allows customer to share the risks and benefits of agriculture.</w:t>
      </w:r>
    </w:p>
    <w:p w:rsidR="00EF3050" w:rsidRPr="00EF3050" w:rsidRDefault="00EF3050" w:rsidP="002A77DA">
      <w:pPr>
        <w:pStyle w:val="ListParagraph"/>
        <w:numPr>
          <w:ilvl w:val="0"/>
          <w:numId w:val="1"/>
        </w:numPr>
        <w:contextualSpacing w:val="0"/>
        <w:rPr>
          <w:b/>
        </w:rPr>
      </w:pPr>
      <w:r>
        <w:t xml:space="preserve">As wheat farmers had discovered, growing for export is not a reliable livelihood </w:t>
      </w:r>
    </w:p>
    <w:p w:rsidR="00EF3050" w:rsidRPr="006A53CC" w:rsidRDefault="00EF3050" w:rsidP="002A77DA">
      <w:pPr>
        <w:pStyle w:val="ListParagraph"/>
        <w:numPr>
          <w:ilvl w:val="0"/>
          <w:numId w:val="1"/>
        </w:numPr>
        <w:contextualSpacing w:val="0"/>
        <w:rPr>
          <w:b/>
        </w:rPr>
      </w:pPr>
      <w:r>
        <w:t>Change happens through tension</w:t>
      </w:r>
    </w:p>
    <w:p w:rsidR="006A53CC" w:rsidRPr="006A53CC" w:rsidRDefault="006A53CC" w:rsidP="006A53CC">
      <w:pPr>
        <w:pStyle w:val="ListParagraph"/>
        <w:numPr>
          <w:ilvl w:val="0"/>
          <w:numId w:val="1"/>
        </w:numPr>
        <w:contextualSpacing w:val="0"/>
        <w:rPr>
          <w:b/>
        </w:rPr>
      </w:pPr>
      <w:r>
        <w:t>Food system change is at once a social movement and a set of practical activities to transform the food sector of the economy.</w:t>
      </w:r>
    </w:p>
    <w:p w:rsidR="006A53CC" w:rsidRPr="00E26E1B" w:rsidRDefault="006A53CC" w:rsidP="006A53CC">
      <w:pPr>
        <w:pStyle w:val="ListParagraph"/>
        <w:numPr>
          <w:ilvl w:val="0"/>
          <w:numId w:val="1"/>
        </w:numPr>
        <w:contextualSpacing w:val="0"/>
        <w:rPr>
          <w:b/>
        </w:rPr>
      </w:pPr>
      <w:r>
        <w:t xml:space="preserve">The growing number of people in communities of food practice cannot know each other – there </w:t>
      </w:r>
      <w:r w:rsidR="00E26E1B">
        <w:t>are too many. But they can e</w:t>
      </w:r>
      <w:r>
        <w:t xml:space="preserve">asily meet each other and trust each other to work together </w:t>
      </w:r>
      <w:r w:rsidR="00E26E1B">
        <w:t>to improve and innovate.</w:t>
      </w:r>
    </w:p>
    <w:p w:rsidR="00E26E1B" w:rsidRPr="00057C1A" w:rsidRDefault="00E26E1B" w:rsidP="006A53CC">
      <w:pPr>
        <w:pStyle w:val="ListParagraph"/>
        <w:numPr>
          <w:ilvl w:val="0"/>
          <w:numId w:val="1"/>
        </w:numPr>
        <w:contextualSpacing w:val="0"/>
        <w:rPr>
          <w:b/>
        </w:rPr>
      </w:pPr>
      <w:r>
        <w:t>Actor-network theory is a social theory where it treats objects as part of social networks</w:t>
      </w:r>
    </w:p>
    <w:p w:rsidR="00057C1A" w:rsidRPr="00057C1A" w:rsidRDefault="00057C1A" w:rsidP="006A53CC">
      <w:pPr>
        <w:pStyle w:val="ListParagraph"/>
        <w:numPr>
          <w:ilvl w:val="0"/>
          <w:numId w:val="1"/>
        </w:numPr>
        <w:contextualSpacing w:val="0"/>
        <w:rPr>
          <w:b/>
        </w:rPr>
      </w:pPr>
      <w:r>
        <w:lastRenderedPageBreak/>
        <w:t xml:space="preserve">Economic and social movement initiatives for food citizenship are linked in communities of food practice. They consist of networks of individuals and organizations – public, private, and non- profit – engaged in creating a regional, integrated, inclusive agri-food economy. </w:t>
      </w:r>
    </w:p>
    <w:p w:rsidR="00057C1A" w:rsidRPr="008E0443" w:rsidRDefault="00057C1A" w:rsidP="006A53CC">
      <w:pPr>
        <w:pStyle w:val="ListParagraph"/>
        <w:numPr>
          <w:ilvl w:val="0"/>
          <w:numId w:val="1"/>
        </w:numPr>
        <w:contextualSpacing w:val="0"/>
        <w:rPr>
          <w:b/>
        </w:rPr>
      </w:pPr>
      <w:r>
        <w:t xml:space="preserve">Critical carries the idea of a well-reasoned, expert, articulate, and in-depth examination of the ideas or quality of a thing. </w:t>
      </w:r>
    </w:p>
    <w:p w:rsidR="008E0443" w:rsidRPr="006A53CC" w:rsidRDefault="008E0443" w:rsidP="006A53CC">
      <w:pPr>
        <w:pStyle w:val="ListParagraph"/>
        <w:numPr>
          <w:ilvl w:val="0"/>
          <w:numId w:val="1"/>
        </w:numPr>
        <w:contextualSpacing w:val="0"/>
        <w:rPr>
          <w:b/>
        </w:rPr>
      </w:pPr>
      <w:r>
        <w:t>Some people lack food security in a rich country</w:t>
      </w:r>
      <w:r w:rsidR="00A21EBD">
        <w:t xml:space="preserve"> like Canada because of hunger and food insecurity. Food insecurity is the state of being without reliable access to a sufficient quantity of affordable, nutritious food. </w:t>
      </w:r>
      <w:bookmarkStart w:id="0" w:name="_GoBack"/>
      <w:bookmarkEnd w:id="0"/>
    </w:p>
    <w:sectPr w:rsidR="008E0443" w:rsidRPr="006A53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22BC7"/>
    <w:multiLevelType w:val="hybridMultilevel"/>
    <w:tmpl w:val="5366E464"/>
    <w:lvl w:ilvl="0" w:tplc="D4706AE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3342C7"/>
    <w:multiLevelType w:val="hybridMultilevel"/>
    <w:tmpl w:val="6A2C8B4C"/>
    <w:lvl w:ilvl="0" w:tplc="3B3CF480">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75B"/>
    <w:rsid w:val="00035C22"/>
    <w:rsid w:val="0004248E"/>
    <w:rsid w:val="00057C1A"/>
    <w:rsid w:val="00075A67"/>
    <w:rsid w:val="00086C90"/>
    <w:rsid w:val="000A693C"/>
    <w:rsid w:val="0019775B"/>
    <w:rsid w:val="001D1E68"/>
    <w:rsid w:val="002A77DA"/>
    <w:rsid w:val="004D1245"/>
    <w:rsid w:val="00660605"/>
    <w:rsid w:val="006A0FD0"/>
    <w:rsid w:val="006A53CC"/>
    <w:rsid w:val="00733A56"/>
    <w:rsid w:val="00745303"/>
    <w:rsid w:val="007C6179"/>
    <w:rsid w:val="007E7630"/>
    <w:rsid w:val="008034C7"/>
    <w:rsid w:val="00894D78"/>
    <w:rsid w:val="008E0443"/>
    <w:rsid w:val="00993E5E"/>
    <w:rsid w:val="00A21EBD"/>
    <w:rsid w:val="00A4674F"/>
    <w:rsid w:val="00AB635E"/>
    <w:rsid w:val="00B23CCD"/>
    <w:rsid w:val="00B405A9"/>
    <w:rsid w:val="00BD30B2"/>
    <w:rsid w:val="00BE1DBB"/>
    <w:rsid w:val="00C9081C"/>
    <w:rsid w:val="00CC300A"/>
    <w:rsid w:val="00E26E1B"/>
    <w:rsid w:val="00E55699"/>
    <w:rsid w:val="00E55A26"/>
    <w:rsid w:val="00EB5318"/>
    <w:rsid w:val="00EF3050"/>
    <w:rsid w:val="00F9717E"/>
    <w:rsid w:val="00FA0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6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1091</TotalTime>
  <Pages>6</Pages>
  <Words>1502</Words>
  <Characters>8566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Ninthujan Mahalingam</dc:creator>
  <cp:lastModifiedBy>Ninthujan Mahalingam</cp:lastModifiedBy>
  <cp:revision>22</cp:revision>
  <dcterms:created xsi:type="dcterms:W3CDTF">2016-09-07T15:11:00Z</dcterms:created>
  <dcterms:modified xsi:type="dcterms:W3CDTF">2016-10-03T21:51:00Z</dcterms:modified>
</cp:coreProperties>
</file>