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Heading3"/>
        <w:contextualSpacing w:val="0"/>
      </w:pPr>
      <w:bookmarkStart w:colFirst="0" w:colLast="0" w:name="_oyg0b5d4tf3j" w:id="0"/>
      <w:bookmarkEnd w:id="0"/>
      <w:r w:rsidDel="00000000" w:rsidR="00000000" w:rsidRPr="00000000">
        <w:rPr>
          <w:rtl w:val="0"/>
        </w:rPr>
        <w:t xml:space="preserve">BUSINESS 1402</w:t>
      </w:r>
    </w:p>
    <w:p w:rsidR="00000000" w:rsidDel="00000000" w:rsidP="00000000" w:rsidRDefault="00000000" w:rsidRPr="00000000">
      <w:pPr>
        <w:pStyle w:val="Heading3"/>
        <w:contextualSpacing w:val="0"/>
      </w:pPr>
      <w:bookmarkStart w:colFirst="0" w:colLast="0" w:name="_20rojuvaxlfh" w:id="1"/>
      <w:bookmarkEnd w:id="1"/>
      <w:r w:rsidDel="00000000" w:rsidR="00000000" w:rsidRPr="00000000">
        <w:rPr>
          <w:sz w:val="22"/>
          <w:szCs w:val="22"/>
          <w:rtl w:val="0"/>
        </w:rPr>
        <w:t xml:space="preserve">Assignment 1 (Individual)</w:t>
      </w:r>
      <w:r w:rsidDel="00000000" w:rsidR="00000000" w:rsidRPr="00000000">
        <w:rPr>
          <w:rtl w:val="0"/>
        </w:rPr>
        <w:t xml:space="preserve">:</w:t>
      </w:r>
      <w:r w:rsidDel="00000000" w:rsidR="00000000" w:rsidRPr="00000000">
        <w:rPr>
          <w:sz w:val="16"/>
          <w:szCs w:val="16"/>
          <w:rtl w:val="0"/>
        </w:rPr>
        <w:t xml:space="preserve">  Haley Van Dyck: </w:t>
      </w:r>
      <w:hyperlink r:id="rId5">
        <w:r w:rsidDel="00000000" w:rsidR="00000000" w:rsidRPr="00000000">
          <w:rPr>
            <w:color w:val="000000"/>
            <w:sz w:val="16"/>
            <w:szCs w:val="16"/>
            <w:rtl w:val="0"/>
          </w:rPr>
          <w:t xml:space="preserve">How a start-up in the White House is changing business as usual.</w:t>
        </w:r>
      </w:hyperlink>
      <w:r w:rsidDel="00000000" w:rsidR="00000000" w:rsidRPr="00000000">
        <w:rPr>
          <w:rtl w:val="0"/>
        </w:rPr>
      </w:r>
    </w:p>
    <w:p w:rsidR="00000000" w:rsidDel="00000000" w:rsidP="00000000" w:rsidRDefault="00000000" w:rsidRPr="00000000">
      <w:pPr>
        <w:contextualSpacing w:val="0"/>
      </w:pPr>
      <w:r w:rsidDel="00000000" w:rsidR="00000000" w:rsidRPr="00000000">
        <w:rPr>
          <w:rFonts w:ascii="Calibri" w:cs="Calibri" w:eastAsia="Calibri" w:hAnsi="Calibri"/>
          <w:rtl w:val="0"/>
        </w:rPr>
        <w:t xml:space="preserve"> </w:t>
      </w:r>
    </w:p>
    <w:p w:rsidR="00000000" w:rsidDel="00000000" w:rsidP="00000000" w:rsidRDefault="00000000" w:rsidRPr="00000000">
      <w:pPr>
        <w:contextualSpacing w:val="0"/>
      </w:pPr>
      <w:r w:rsidDel="00000000" w:rsidR="00000000" w:rsidRPr="00000000">
        <w:rPr>
          <w:rFonts w:ascii="Calibri" w:cs="Calibri" w:eastAsia="Calibri" w:hAnsi="Calibri"/>
          <w:sz w:val="20"/>
          <w:szCs w:val="20"/>
          <w:rtl w:val="0"/>
        </w:rPr>
        <w:t xml:space="preserve">Haley Van Dyck explains a comprehensive problem involving the government and its people through important exemplars. The </w:t>
      </w:r>
      <w:r w:rsidDel="00000000" w:rsidR="00000000" w:rsidRPr="00000000">
        <w:rPr>
          <w:rFonts w:ascii="Calibri" w:cs="Calibri" w:eastAsia="Calibri" w:hAnsi="Calibri"/>
          <w:sz w:val="20"/>
          <w:szCs w:val="20"/>
          <w:rtl w:val="0"/>
        </w:rPr>
        <w:t xml:space="preserve">government's unfulfillment to convey digital services that operate efficiently and effectively affect a broad range of individuals, i.e. students, veterans and immigrants.This is Illustrated through the facts and statistics she used to outline the time wasted, long procedures and inconvenient processes people experience to benefit from services that should originally be easy to gain. Thus, the issue ascends the concern of how recent tech revolution can in fact have a negative impact on groups who need aid the most.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libri" w:cs="Calibri" w:eastAsia="Calibri" w:hAnsi="Calibri"/>
          <w:sz w:val="20"/>
          <w:szCs w:val="20"/>
          <w:rtl w:val="0"/>
        </w:rPr>
        <w:t xml:space="preserve">Haley Van Dyck presented a strong argument by using real-life occurrences and data that compelled me to strongly agree with her. She recommends that the government works more effectively at delivering the services people need and deserve, partly because there is a mismatch between what taxpayers are provided with and what they are paying for; she says “over 86 billion dollars a year is spent on federal IT projects”, and reveals that “94% of those are over budget or behind schedule” and “40% never end up seeing the light of the day.”</w:t>
      </w:r>
      <w:r w:rsidDel="00000000" w:rsidR="00000000" w:rsidRPr="00000000">
        <w:rPr>
          <w:rFonts w:ascii="Calibri" w:cs="Calibri" w:eastAsia="Calibri" w:hAnsi="Calibri"/>
          <w:color w:val="980000"/>
          <w:sz w:val="20"/>
          <w:szCs w:val="20"/>
          <w:rtl w:val="0"/>
        </w:rPr>
        <w:t xml:space="preserve"> </w:t>
      </w:r>
      <w:r w:rsidDel="00000000" w:rsidR="00000000" w:rsidRPr="00000000">
        <w:rPr>
          <w:rFonts w:ascii="Calibri" w:cs="Calibri" w:eastAsia="Calibri" w:hAnsi="Calibri"/>
          <w:sz w:val="20"/>
          <w:szCs w:val="20"/>
          <w:rtl w:val="0"/>
        </w:rPr>
        <w:t xml:space="preserve">Additionally, a veteran is to wait for approximately “137 days to have benefits processed by the VA”, through reviewing over countless websites. Finally, a low-income individual incapable of using the web cannot complete mandatory applications to acquire needed services. These are important demonstrations of the negative impact tech revolution has on people who need suppor</w:t>
      </w:r>
      <w:r w:rsidDel="00000000" w:rsidR="00000000" w:rsidRPr="00000000">
        <w:rPr>
          <w:rFonts w:ascii="Calibri" w:cs="Calibri" w:eastAsia="Calibri" w:hAnsi="Calibri"/>
          <w:sz w:val="20"/>
          <w:szCs w:val="20"/>
          <w:rtl w:val="0"/>
        </w:rPr>
        <w:t xml:space="preserve">t the most.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libri" w:cs="Calibri" w:eastAsia="Calibri" w:hAnsi="Calibri"/>
          <w:sz w:val="20"/>
          <w:szCs w:val="20"/>
          <w:rtl w:val="0"/>
        </w:rPr>
        <w:t xml:space="preserve">As per the above analysis, to address these issues, paper-based applications should be slowly eliminated and transformed entirely online. In addition, the users of these online services should be educated on how to use them, perhaps through workshops. This will result in cutting costs efficiently and improved time management.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libri" w:cs="Calibri" w:eastAsia="Calibri" w:hAnsi="Calibri"/>
          <w:sz w:val="20"/>
          <w:szCs w:val="20"/>
          <w:rtl w:val="0"/>
        </w:rPr>
        <w:t xml:space="preserve">Another solution is to involve the users themselves in the designing of the websites by hosting forums or surveying them. This will provide crucial input on how the services could be better catered to the users and their needs. Furthermore, websites could be optimized by consolidating all services into one website.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libri" w:cs="Calibri" w:eastAsia="Calibri" w:hAnsi="Calibri"/>
          <w:sz w:val="20"/>
          <w:szCs w:val="20"/>
          <w:rtl w:val="0"/>
        </w:rPr>
        <w:t xml:space="preserve">Finally, in order to mitigate losses from incomplete projects, big multi-year IT projects could be divided into smaller related, but, independent projects. This will reduce risks and enables the ease of tracking time, progress, and costs. In conclusion, Taxpayers are entitled to efficient digital services and what they are paying for.</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headerReference r:id="rId6" w:type="default"/>
      <w:pgSz w:h="16834" w:w="1190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pPr>
    <w:r w:rsidDel="00000000" w:rsidR="00000000" w:rsidRPr="00000000">
      <w:rPr>
        <w:rtl w:val="0"/>
      </w:rPr>
      <w:t xml:space="preserve">Alia Shata 101040526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yperlink" Target="https://www.ted.com/talks/haley_van_dyck_how_a_start_up_in_the_white_house_is_changing_business_as_usual?language=en" TargetMode="External"/><Relationship Id="rId6" Type="http://schemas.openxmlformats.org/officeDocument/2006/relationships/header" Target="header1.xml"/></Relationships>
</file>