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571" w:rsidRPr="000B1CA0" w:rsidRDefault="007376BD" w:rsidP="000B1CA0">
      <w:pPr>
        <w:spacing w:line="360" w:lineRule="auto"/>
        <w:rPr>
          <w:b/>
          <w:sz w:val="24"/>
          <w:szCs w:val="24"/>
        </w:rPr>
      </w:pPr>
      <w:r w:rsidRPr="000B1CA0">
        <w:rPr>
          <w:b/>
          <w:sz w:val="24"/>
          <w:szCs w:val="24"/>
        </w:rPr>
        <w:t xml:space="preserve">ANTA02 </w:t>
      </w:r>
      <w:proofErr w:type="gramStart"/>
      <w:r w:rsidRPr="000B1CA0">
        <w:rPr>
          <w:b/>
          <w:sz w:val="24"/>
          <w:szCs w:val="24"/>
        </w:rPr>
        <w:t>Winter</w:t>
      </w:r>
      <w:proofErr w:type="gramEnd"/>
      <w:r w:rsidRPr="000B1CA0">
        <w:rPr>
          <w:b/>
          <w:sz w:val="24"/>
          <w:szCs w:val="24"/>
        </w:rPr>
        <w:t xml:space="preserve"> 2016</w:t>
      </w:r>
      <w:bookmarkStart w:id="0" w:name="_GoBack"/>
      <w:bookmarkEnd w:id="0"/>
    </w:p>
    <w:p w:rsidR="007376BD" w:rsidRPr="000B1CA0" w:rsidRDefault="007376BD" w:rsidP="000B1CA0">
      <w:pPr>
        <w:spacing w:line="360" w:lineRule="auto"/>
        <w:rPr>
          <w:b/>
          <w:sz w:val="24"/>
          <w:szCs w:val="24"/>
        </w:rPr>
      </w:pPr>
      <w:r w:rsidRPr="000B1CA0">
        <w:rPr>
          <w:b/>
          <w:sz w:val="24"/>
          <w:szCs w:val="24"/>
        </w:rPr>
        <w:t>Midterm Study Guide Key Concepts</w:t>
      </w:r>
    </w:p>
    <w:p w:rsidR="007376BD" w:rsidRPr="000B1CA0" w:rsidRDefault="007376BD" w:rsidP="000B1CA0">
      <w:pPr>
        <w:spacing w:line="360" w:lineRule="auto"/>
        <w:rPr>
          <w:sz w:val="24"/>
          <w:szCs w:val="24"/>
        </w:rPr>
      </w:pPr>
      <w:r w:rsidRPr="000B1CA0">
        <w:rPr>
          <w:b/>
          <w:sz w:val="24"/>
          <w:szCs w:val="24"/>
        </w:rPr>
        <w:t>Armchair anthropology</w:t>
      </w:r>
      <w:r w:rsidRPr="000B1CA0">
        <w:rPr>
          <w:sz w:val="24"/>
          <w:szCs w:val="24"/>
        </w:rPr>
        <w:t xml:space="preserve"> (lecture) – Refers to </w:t>
      </w:r>
      <w:r w:rsidR="006150A4" w:rsidRPr="000B1CA0">
        <w:rPr>
          <w:sz w:val="24"/>
          <w:szCs w:val="24"/>
        </w:rPr>
        <w:t>a method used in late 19</w:t>
      </w:r>
      <w:r w:rsidR="006150A4" w:rsidRPr="000B1CA0">
        <w:rPr>
          <w:sz w:val="24"/>
          <w:szCs w:val="24"/>
          <w:vertAlign w:val="superscript"/>
        </w:rPr>
        <w:t>th</w:t>
      </w:r>
      <w:r w:rsidR="006150A4" w:rsidRPr="000B1CA0">
        <w:rPr>
          <w:sz w:val="24"/>
          <w:szCs w:val="24"/>
        </w:rPr>
        <w:t xml:space="preserve"> century to early 20</w:t>
      </w:r>
      <w:r w:rsidR="006150A4" w:rsidRPr="000B1CA0">
        <w:rPr>
          <w:sz w:val="24"/>
          <w:szCs w:val="24"/>
          <w:vertAlign w:val="superscript"/>
        </w:rPr>
        <w:t>th</w:t>
      </w:r>
      <w:r w:rsidR="006150A4" w:rsidRPr="000B1CA0">
        <w:rPr>
          <w:sz w:val="24"/>
          <w:szCs w:val="24"/>
        </w:rPr>
        <w:t xml:space="preserve"> century where anthropologists would come to conclusions without going through the usual anthropological motions such as fieldwork or lab work.</w:t>
      </w:r>
    </w:p>
    <w:p w:rsidR="007376BD" w:rsidRPr="000B1CA0" w:rsidRDefault="007376BD" w:rsidP="000B1CA0">
      <w:pPr>
        <w:spacing w:line="360" w:lineRule="auto"/>
        <w:rPr>
          <w:sz w:val="24"/>
          <w:szCs w:val="24"/>
        </w:rPr>
      </w:pPr>
      <w:r w:rsidRPr="000B1CA0">
        <w:rPr>
          <w:b/>
          <w:sz w:val="24"/>
          <w:szCs w:val="24"/>
        </w:rPr>
        <w:t>Participant observation</w:t>
      </w:r>
      <w:r w:rsidR="006150A4" w:rsidRPr="000B1CA0">
        <w:rPr>
          <w:sz w:val="24"/>
          <w:szCs w:val="24"/>
        </w:rPr>
        <w:t xml:space="preserve"> – Type of data collection method typically </w:t>
      </w:r>
      <w:r w:rsidR="007B7F2E" w:rsidRPr="000B1CA0">
        <w:rPr>
          <w:sz w:val="24"/>
          <w:szCs w:val="24"/>
        </w:rPr>
        <w:t>done</w:t>
      </w:r>
      <w:r w:rsidR="006150A4" w:rsidRPr="000B1CA0">
        <w:rPr>
          <w:sz w:val="24"/>
          <w:szCs w:val="24"/>
        </w:rPr>
        <w:t xml:space="preserve"> in the </w:t>
      </w:r>
      <w:r w:rsidR="007B7F2E" w:rsidRPr="000B1CA0">
        <w:rPr>
          <w:sz w:val="24"/>
          <w:szCs w:val="24"/>
        </w:rPr>
        <w:t>qualitative research paradigm; Observer participates in ongoing activities and records observations.</w:t>
      </w:r>
    </w:p>
    <w:p w:rsidR="007376BD" w:rsidRPr="000B1CA0" w:rsidRDefault="006150A4" w:rsidP="000B1CA0">
      <w:pPr>
        <w:spacing w:line="360" w:lineRule="auto"/>
        <w:rPr>
          <w:sz w:val="24"/>
          <w:szCs w:val="24"/>
        </w:rPr>
      </w:pPr>
      <w:r w:rsidRPr="000B1CA0">
        <w:rPr>
          <w:b/>
          <w:sz w:val="24"/>
          <w:szCs w:val="24"/>
        </w:rPr>
        <w:t>Ethnography</w:t>
      </w:r>
      <w:r w:rsidR="007B7F2E" w:rsidRPr="000B1CA0">
        <w:rPr>
          <w:sz w:val="24"/>
          <w:szCs w:val="24"/>
        </w:rPr>
        <w:t xml:space="preserve"> – Writing culture; Qualitative methods used in the social sciences that focus on the close observation of social practices and interactions; Systematic study of people and cultures.</w:t>
      </w:r>
    </w:p>
    <w:p w:rsidR="007376BD" w:rsidRPr="000B1CA0" w:rsidRDefault="007376BD" w:rsidP="000B1CA0">
      <w:pPr>
        <w:spacing w:line="360" w:lineRule="auto"/>
        <w:rPr>
          <w:sz w:val="24"/>
          <w:szCs w:val="24"/>
        </w:rPr>
      </w:pPr>
      <w:r w:rsidRPr="000B1CA0">
        <w:rPr>
          <w:sz w:val="24"/>
          <w:szCs w:val="24"/>
        </w:rPr>
        <w:t>“</w:t>
      </w:r>
      <w:r w:rsidRPr="000B1CA0">
        <w:rPr>
          <w:b/>
          <w:sz w:val="24"/>
          <w:szCs w:val="24"/>
        </w:rPr>
        <w:t>Othering</w:t>
      </w:r>
      <w:r w:rsidRPr="000B1CA0">
        <w:rPr>
          <w:sz w:val="24"/>
          <w:szCs w:val="24"/>
        </w:rPr>
        <w:t>”</w:t>
      </w:r>
      <w:r w:rsidR="004E3C4E" w:rsidRPr="000B1CA0">
        <w:rPr>
          <w:sz w:val="24"/>
          <w:szCs w:val="24"/>
        </w:rPr>
        <w:t xml:space="preserve"> – Emphasize the differences of others.</w:t>
      </w:r>
      <w:r w:rsidR="005D52FC" w:rsidRPr="000B1CA0">
        <w:rPr>
          <w:sz w:val="24"/>
          <w:szCs w:val="24"/>
        </w:rPr>
        <w:t xml:space="preserve"> Like the kids do to their parents when they don’t understand “textspeak” in my BFF Jill”</w:t>
      </w:r>
    </w:p>
    <w:p w:rsidR="007376BD" w:rsidRPr="000B1CA0" w:rsidRDefault="007376BD" w:rsidP="000B1CA0">
      <w:pPr>
        <w:spacing w:line="360" w:lineRule="auto"/>
        <w:rPr>
          <w:sz w:val="24"/>
          <w:szCs w:val="24"/>
        </w:rPr>
      </w:pPr>
      <w:r w:rsidRPr="000B1CA0">
        <w:rPr>
          <w:sz w:val="24"/>
          <w:szCs w:val="24"/>
        </w:rPr>
        <w:t>“</w:t>
      </w:r>
      <w:r w:rsidRPr="000B1CA0">
        <w:rPr>
          <w:b/>
          <w:sz w:val="24"/>
          <w:szCs w:val="24"/>
        </w:rPr>
        <w:t>Denaturalizing something</w:t>
      </w:r>
      <w:r w:rsidRPr="000B1CA0">
        <w:rPr>
          <w:sz w:val="24"/>
          <w:szCs w:val="24"/>
        </w:rPr>
        <w:t>”</w:t>
      </w:r>
      <w:r w:rsidR="00207325" w:rsidRPr="000B1CA0">
        <w:rPr>
          <w:sz w:val="24"/>
          <w:szCs w:val="24"/>
        </w:rPr>
        <w:t xml:space="preserve"> – Make them seem less natural or unnatural.</w:t>
      </w:r>
    </w:p>
    <w:p w:rsidR="007376BD" w:rsidRPr="000B1CA0" w:rsidRDefault="007376BD" w:rsidP="000B1CA0">
      <w:pPr>
        <w:spacing w:line="360" w:lineRule="auto"/>
        <w:rPr>
          <w:sz w:val="24"/>
          <w:szCs w:val="24"/>
        </w:rPr>
      </w:pPr>
      <w:r w:rsidRPr="000B1CA0">
        <w:rPr>
          <w:b/>
          <w:sz w:val="24"/>
          <w:szCs w:val="24"/>
        </w:rPr>
        <w:t>Ethnocentrism</w:t>
      </w:r>
      <w:r w:rsidR="004E3C4E" w:rsidRPr="000B1CA0">
        <w:rPr>
          <w:sz w:val="24"/>
          <w:szCs w:val="24"/>
        </w:rPr>
        <w:t xml:space="preserve"> – Viewing the world through a lens that your culture is the norm/natural.</w:t>
      </w:r>
    </w:p>
    <w:p w:rsidR="007376BD" w:rsidRPr="000B1CA0" w:rsidRDefault="00057C71" w:rsidP="000B1CA0">
      <w:pPr>
        <w:spacing w:line="360" w:lineRule="auto"/>
        <w:rPr>
          <w:sz w:val="24"/>
          <w:szCs w:val="24"/>
        </w:rPr>
      </w:pPr>
      <w:r w:rsidRPr="000B1CA0">
        <w:rPr>
          <w:b/>
          <w:sz w:val="24"/>
          <w:szCs w:val="24"/>
        </w:rPr>
        <w:t>Cultural relativism</w:t>
      </w:r>
      <w:r w:rsidRPr="000B1CA0">
        <w:rPr>
          <w:sz w:val="24"/>
          <w:szCs w:val="24"/>
        </w:rPr>
        <w:t xml:space="preserve"> – Principle that an individual person’s beliefs and activities should be understood by others in terms of that individual’s own culture; Opposite of ethnocentrism.</w:t>
      </w:r>
    </w:p>
    <w:p w:rsidR="007376BD" w:rsidRPr="000B1CA0" w:rsidRDefault="007376BD" w:rsidP="000B1CA0">
      <w:pPr>
        <w:spacing w:line="360" w:lineRule="auto"/>
        <w:rPr>
          <w:sz w:val="24"/>
          <w:szCs w:val="24"/>
        </w:rPr>
      </w:pPr>
      <w:r w:rsidRPr="000B1CA0">
        <w:rPr>
          <w:b/>
          <w:sz w:val="24"/>
          <w:szCs w:val="24"/>
        </w:rPr>
        <w:t>Moral relativism</w:t>
      </w:r>
      <w:r w:rsidR="00057C71" w:rsidRPr="000B1CA0">
        <w:rPr>
          <w:sz w:val="24"/>
          <w:szCs w:val="24"/>
        </w:rPr>
        <w:t xml:space="preserve"> – When you insist that all moral/ethical positions are equally valid and cannot therefore be judged.</w:t>
      </w:r>
    </w:p>
    <w:p w:rsidR="007376BD" w:rsidRPr="000B1CA0" w:rsidRDefault="007376BD" w:rsidP="000B1CA0">
      <w:pPr>
        <w:spacing w:line="360" w:lineRule="auto"/>
        <w:rPr>
          <w:sz w:val="24"/>
          <w:szCs w:val="24"/>
        </w:rPr>
      </w:pPr>
      <w:r w:rsidRPr="000B1CA0">
        <w:rPr>
          <w:b/>
          <w:sz w:val="24"/>
          <w:szCs w:val="24"/>
        </w:rPr>
        <w:t>Culture</w:t>
      </w:r>
      <w:r w:rsidR="00057C71" w:rsidRPr="000B1CA0">
        <w:rPr>
          <w:sz w:val="24"/>
          <w:szCs w:val="24"/>
        </w:rPr>
        <w:t xml:space="preserve"> – The system of shared beliefs, values, customs, behaviors, and artifacts that the members of society use to cope with their world and with one another, and that are transmitted from generation to generation through learning.</w:t>
      </w:r>
    </w:p>
    <w:p w:rsidR="007376BD" w:rsidRPr="000B1CA0" w:rsidRDefault="007376BD" w:rsidP="000B1CA0">
      <w:pPr>
        <w:spacing w:line="360" w:lineRule="auto"/>
        <w:rPr>
          <w:sz w:val="24"/>
          <w:szCs w:val="24"/>
        </w:rPr>
      </w:pPr>
      <w:r w:rsidRPr="000B1CA0">
        <w:rPr>
          <w:b/>
          <w:sz w:val="24"/>
          <w:szCs w:val="24"/>
        </w:rPr>
        <w:t>Metalanguage, metalinguistic commentary</w:t>
      </w:r>
      <w:r w:rsidRPr="000B1CA0">
        <w:rPr>
          <w:sz w:val="24"/>
          <w:szCs w:val="24"/>
        </w:rPr>
        <w:t xml:space="preserve"> </w:t>
      </w:r>
      <w:r w:rsidR="004E3C4E" w:rsidRPr="000B1CA0">
        <w:rPr>
          <w:sz w:val="24"/>
          <w:szCs w:val="24"/>
        </w:rPr>
        <w:t>– The ability to think about language, to be aware of how language works. It’s also the relationship between language and other cultural factors. So “metalinguistic commentary” is commentary about how language works, which reflects a self-conscious awareness of language.</w:t>
      </w:r>
    </w:p>
    <w:p w:rsidR="007376BD" w:rsidRPr="000B1CA0" w:rsidRDefault="007376BD" w:rsidP="000B1CA0">
      <w:pPr>
        <w:spacing w:line="360" w:lineRule="auto"/>
        <w:rPr>
          <w:sz w:val="24"/>
          <w:szCs w:val="24"/>
        </w:rPr>
      </w:pPr>
      <w:r w:rsidRPr="000B1CA0">
        <w:rPr>
          <w:b/>
          <w:sz w:val="24"/>
          <w:szCs w:val="24"/>
        </w:rPr>
        <w:t>Language prescriptivism</w:t>
      </w:r>
      <w:r w:rsidR="005D52FC" w:rsidRPr="000B1CA0">
        <w:rPr>
          <w:sz w:val="24"/>
          <w:szCs w:val="24"/>
        </w:rPr>
        <w:t xml:space="preserve"> – </w:t>
      </w:r>
      <w:r w:rsidR="004E3C4E" w:rsidRPr="000B1CA0">
        <w:rPr>
          <w:sz w:val="24"/>
          <w:szCs w:val="24"/>
        </w:rPr>
        <w:t>The practice or belief held by some people that certain ways of speaking are better or more correct than others. Think of this as the camp of “language purists” who don’t like innovations in language such as “textspeak”.</w:t>
      </w:r>
    </w:p>
    <w:p w:rsidR="007376BD" w:rsidRPr="000B1CA0" w:rsidRDefault="007376BD" w:rsidP="000B1CA0">
      <w:pPr>
        <w:spacing w:line="360" w:lineRule="auto"/>
        <w:rPr>
          <w:sz w:val="24"/>
          <w:szCs w:val="24"/>
        </w:rPr>
      </w:pPr>
      <w:r w:rsidRPr="000B1CA0">
        <w:rPr>
          <w:b/>
          <w:sz w:val="24"/>
          <w:szCs w:val="24"/>
        </w:rPr>
        <w:t>Language registers</w:t>
      </w:r>
      <w:r w:rsidR="00323C89" w:rsidRPr="000B1CA0">
        <w:rPr>
          <w:sz w:val="24"/>
          <w:szCs w:val="24"/>
        </w:rPr>
        <w:t xml:space="preserve"> – A particular style of language that is used in certain social settings or with particular groups. For example, you all speak and write in a different “register” or style with your friends than you do with your professor. </w:t>
      </w:r>
    </w:p>
    <w:p w:rsidR="007376BD" w:rsidRPr="000B1CA0" w:rsidRDefault="007376BD" w:rsidP="000B1CA0">
      <w:pPr>
        <w:spacing w:line="360" w:lineRule="auto"/>
        <w:rPr>
          <w:sz w:val="24"/>
          <w:szCs w:val="24"/>
        </w:rPr>
      </w:pPr>
      <w:proofErr w:type="spellStart"/>
      <w:r w:rsidRPr="000B1CA0">
        <w:rPr>
          <w:b/>
          <w:sz w:val="24"/>
          <w:szCs w:val="24"/>
        </w:rPr>
        <w:t>Diglossia</w:t>
      </w:r>
      <w:proofErr w:type="spellEnd"/>
      <w:r w:rsidR="00323C89" w:rsidRPr="000B1CA0">
        <w:rPr>
          <w:sz w:val="24"/>
          <w:szCs w:val="24"/>
        </w:rPr>
        <w:t xml:space="preserve"> – The coexistence of two varieties of the same language throughout a speech community (different dialects, one form often prestige dialect while the other is common).</w:t>
      </w:r>
    </w:p>
    <w:p w:rsidR="007376BD" w:rsidRPr="000B1CA0" w:rsidRDefault="007376BD" w:rsidP="000B1CA0">
      <w:pPr>
        <w:spacing w:line="360" w:lineRule="auto"/>
        <w:rPr>
          <w:sz w:val="24"/>
          <w:szCs w:val="24"/>
        </w:rPr>
      </w:pPr>
      <w:r w:rsidRPr="000B1CA0">
        <w:rPr>
          <w:b/>
          <w:sz w:val="24"/>
          <w:szCs w:val="24"/>
        </w:rPr>
        <w:t>Codeswitching</w:t>
      </w:r>
      <w:r w:rsidR="00FA4B7E" w:rsidRPr="000B1CA0">
        <w:rPr>
          <w:sz w:val="24"/>
          <w:szCs w:val="24"/>
        </w:rPr>
        <w:t xml:space="preserve"> – When you switch between one “register” (way of speaking) to another. Bilingual people often codeswitch between both languages when talking with their family, for example, or young people might codeswitch between their way of speaking with a friend group and more </w:t>
      </w:r>
      <w:proofErr w:type="gramStart"/>
      <w:r w:rsidR="00FA4B7E" w:rsidRPr="000B1CA0">
        <w:rPr>
          <w:sz w:val="24"/>
          <w:szCs w:val="24"/>
        </w:rPr>
        <w:t>standard</w:t>
      </w:r>
      <w:proofErr w:type="gramEnd"/>
      <w:r w:rsidR="00FA4B7E" w:rsidRPr="000B1CA0">
        <w:rPr>
          <w:sz w:val="24"/>
          <w:szCs w:val="24"/>
        </w:rPr>
        <w:t xml:space="preserve"> English. </w:t>
      </w:r>
    </w:p>
    <w:p w:rsidR="007376BD" w:rsidRPr="000B1CA0" w:rsidRDefault="007376BD" w:rsidP="000B1CA0">
      <w:pPr>
        <w:spacing w:line="360" w:lineRule="auto"/>
        <w:rPr>
          <w:sz w:val="24"/>
          <w:szCs w:val="24"/>
        </w:rPr>
      </w:pPr>
      <w:r w:rsidRPr="000B1CA0">
        <w:rPr>
          <w:b/>
          <w:sz w:val="24"/>
          <w:szCs w:val="24"/>
        </w:rPr>
        <w:lastRenderedPageBreak/>
        <w:t>Ethnography as a positioned subject</w:t>
      </w:r>
      <w:r w:rsidR="00F52796" w:rsidRPr="000B1CA0">
        <w:rPr>
          <w:sz w:val="24"/>
          <w:szCs w:val="24"/>
        </w:rPr>
        <w:t xml:space="preserve"> – All ethnographers are positioned subjects and grasp certain phenomena better than others. The position is defined by age, gender, and outsider’s status, but it also refers to the ethnographer’s lived experience which enables or inhibits particular kinds of insight. </w:t>
      </w:r>
      <w:r w:rsidR="005D52FC" w:rsidRPr="000B1CA0">
        <w:rPr>
          <w:sz w:val="24"/>
          <w:szCs w:val="24"/>
        </w:rPr>
        <w:t>For example, Rosaldo understanding the headhunter’s rage after the loss of his wife.</w:t>
      </w:r>
    </w:p>
    <w:p w:rsidR="007376BD" w:rsidRPr="000B1CA0" w:rsidRDefault="00071D98" w:rsidP="000B1CA0">
      <w:pPr>
        <w:spacing w:line="360" w:lineRule="auto"/>
        <w:rPr>
          <w:b/>
          <w:sz w:val="24"/>
          <w:szCs w:val="24"/>
        </w:rPr>
      </w:pPr>
      <w:r w:rsidRPr="000B1CA0">
        <w:rPr>
          <w:b/>
          <w:sz w:val="24"/>
          <w:szCs w:val="24"/>
        </w:rPr>
        <w:t>F</w:t>
      </w:r>
      <w:r w:rsidR="007376BD" w:rsidRPr="000B1CA0">
        <w:rPr>
          <w:b/>
          <w:sz w:val="24"/>
          <w:szCs w:val="24"/>
        </w:rPr>
        <w:t>ields of anthropology</w:t>
      </w:r>
      <w:r w:rsidRPr="000B1CA0">
        <w:rPr>
          <w:b/>
          <w:sz w:val="24"/>
          <w:szCs w:val="24"/>
        </w:rPr>
        <w:t xml:space="preserve"> – </w:t>
      </w:r>
    </w:p>
    <w:p w:rsidR="00F52796" w:rsidRPr="000B1CA0" w:rsidRDefault="00F52796" w:rsidP="000B1CA0">
      <w:pPr>
        <w:pStyle w:val="ListParagraph"/>
        <w:numPr>
          <w:ilvl w:val="0"/>
          <w:numId w:val="2"/>
        </w:numPr>
        <w:spacing w:line="360" w:lineRule="auto"/>
        <w:rPr>
          <w:sz w:val="24"/>
          <w:szCs w:val="24"/>
        </w:rPr>
      </w:pPr>
      <w:r w:rsidRPr="000B1CA0">
        <w:rPr>
          <w:b/>
          <w:sz w:val="24"/>
          <w:szCs w:val="24"/>
        </w:rPr>
        <w:t>Archaeology/physical</w:t>
      </w:r>
      <w:r w:rsidRPr="000B1CA0">
        <w:rPr>
          <w:sz w:val="24"/>
          <w:szCs w:val="24"/>
        </w:rPr>
        <w:t xml:space="preserve"> – Material culture</w:t>
      </w:r>
    </w:p>
    <w:p w:rsidR="00F52796" w:rsidRPr="000B1CA0" w:rsidRDefault="00F52796" w:rsidP="000B1CA0">
      <w:pPr>
        <w:pStyle w:val="ListParagraph"/>
        <w:numPr>
          <w:ilvl w:val="0"/>
          <w:numId w:val="2"/>
        </w:numPr>
        <w:spacing w:line="360" w:lineRule="auto"/>
        <w:rPr>
          <w:sz w:val="24"/>
          <w:szCs w:val="24"/>
        </w:rPr>
      </w:pPr>
      <w:r w:rsidRPr="000B1CA0">
        <w:rPr>
          <w:b/>
          <w:sz w:val="24"/>
          <w:szCs w:val="24"/>
        </w:rPr>
        <w:t>Biological/evolutionary</w:t>
      </w:r>
      <w:r w:rsidRPr="000B1CA0">
        <w:rPr>
          <w:sz w:val="24"/>
          <w:szCs w:val="24"/>
        </w:rPr>
        <w:t xml:space="preserve"> – Human population change from an evolutionary perspective in regards to disease, migration, diet, nutrition, biological diversity, etc.</w:t>
      </w:r>
    </w:p>
    <w:p w:rsidR="00F52796" w:rsidRPr="000B1CA0" w:rsidRDefault="00071D98" w:rsidP="000B1CA0">
      <w:pPr>
        <w:pStyle w:val="ListParagraph"/>
        <w:numPr>
          <w:ilvl w:val="0"/>
          <w:numId w:val="2"/>
        </w:numPr>
        <w:spacing w:line="360" w:lineRule="auto"/>
        <w:rPr>
          <w:sz w:val="24"/>
          <w:szCs w:val="24"/>
        </w:rPr>
      </w:pPr>
      <w:r w:rsidRPr="000B1CA0">
        <w:rPr>
          <w:b/>
          <w:sz w:val="24"/>
          <w:szCs w:val="24"/>
        </w:rPr>
        <w:t xml:space="preserve">Linguistic </w:t>
      </w:r>
      <w:r w:rsidR="00F52796" w:rsidRPr="000B1CA0">
        <w:rPr>
          <w:sz w:val="24"/>
          <w:szCs w:val="24"/>
        </w:rPr>
        <w:t>– Human communication including (also non-verbal) language systems; how language shapes and reflects people’s values, beliefs and worldviews.</w:t>
      </w:r>
    </w:p>
    <w:p w:rsidR="00F52796" w:rsidRPr="000B1CA0" w:rsidRDefault="00F52796" w:rsidP="000B1CA0">
      <w:pPr>
        <w:pStyle w:val="ListParagraph"/>
        <w:numPr>
          <w:ilvl w:val="0"/>
          <w:numId w:val="2"/>
        </w:numPr>
        <w:spacing w:line="360" w:lineRule="auto"/>
        <w:rPr>
          <w:sz w:val="24"/>
          <w:szCs w:val="24"/>
        </w:rPr>
      </w:pPr>
      <w:r w:rsidRPr="000B1CA0">
        <w:rPr>
          <w:b/>
          <w:sz w:val="24"/>
          <w:szCs w:val="24"/>
        </w:rPr>
        <w:t xml:space="preserve">Sociocultural </w:t>
      </w:r>
      <w:r w:rsidRPr="000B1CA0">
        <w:rPr>
          <w:sz w:val="24"/>
          <w:szCs w:val="24"/>
        </w:rPr>
        <w:t>– Social and cultural factors.</w:t>
      </w:r>
    </w:p>
    <w:p w:rsidR="00F52796" w:rsidRPr="000B1CA0" w:rsidRDefault="00F52796" w:rsidP="000B1CA0">
      <w:pPr>
        <w:pStyle w:val="ListParagraph"/>
        <w:numPr>
          <w:ilvl w:val="0"/>
          <w:numId w:val="2"/>
        </w:numPr>
        <w:spacing w:line="360" w:lineRule="auto"/>
        <w:rPr>
          <w:sz w:val="24"/>
          <w:szCs w:val="24"/>
        </w:rPr>
      </w:pPr>
      <w:r w:rsidRPr="000B1CA0">
        <w:rPr>
          <w:b/>
          <w:sz w:val="24"/>
          <w:szCs w:val="24"/>
        </w:rPr>
        <w:t xml:space="preserve">Medical </w:t>
      </w:r>
      <w:r w:rsidRPr="000B1CA0">
        <w:rPr>
          <w:sz w:val="24"/>
          <w:szCs w:val="24"/>
        </w:rPr>
        <w:t>– Understand factors that influence health and well-being.</w:t>
      </w:r>
    </w:p>
    <w:p w:rsidR="00071D98" w:rsidRPr="000B1CA0" w:rsidRDefault="007376BD" w:rsidP="000B1CA0">
      <w:pPr>
        <w:spacing w:line="360" w:lineRule="auto"/>
        <w:rPr>
          <w:sz w:val="24"/>
          <w:szCs w:val="24"/>
        </w:rPr>
      </w:pPr>
      <w:r w:rsidRPr="000B1CA0">
        <w:rPr>
          <w:b/>
          <w:sz w:val="24"/>
          <w:szCs w:val="24"/>
        </w:rPr>
        <w:t>The cultural “logic” or rationale of a practice</w:t>
      </w:r>
      <w:r w:rsidR="005D52FC" w:rsidRPr="000B1CA0">
        <w:rPr>
          <w:sz w:val="24"/>
          <w:szCs w:val="24"/>
        </w:rPr>
        <w:t xml:space="preserve"> – Think back to headhunter’s rage, it became a cultural practice to kill, otherwise death becomes too agonizing to live with. It became a mode of coping for them. More emotionale than rationale but do not always assume symbolic depth to cultural practices. </w:t>
      </w:r>
    </w:p>
    <w:p w:rsidR="00071D98" w:rsidRPr="000B1CA0" w:rsidRDefault="007376BD" w:rsidP="000B1CA0">
      <w:pPr>
        <w:spacing w:line="360" w:lineRule="auto"/>
        <w:rPr>
          <w:sz w:val="24"/>
          <w:szCs w:val="24"/>
        </w:rPr>
      </w:pPr>
      <w:r w:rsidRPr="000B1CA0">
        <w:rPr>
          <w:b/>
          <w:sz w:val="24"/>
          <w:szCs w:val="24"/>
        </w:rPr>
        <w:t>Emotional force</w:t>
      </w:r>
      <w:r w:rsidR="005D52FC" w:rsidRPr="000B1CA0">
        <w:rPr>
          <w:sz w:val="24"/>
          <w:szCs w:val="24"/>
        </w:rPr>
        <w:t xml:space="preserve"> – Refers to the kinds of feelings one experiences on learning, for example, the death of one’s own than that of a strangers. “He masks the emotional force of bereavement by reducing funerary rituals to orderly routine.” </w:t>
      </w:r>
    </w:p>
    <w:p w:rsidR="00DD4387" w:rsidRPr="000B1CA0" w:rsidRDefault="007376BD" w:rsidP="000B1CA0">
      <w:pPr>
        <w:spacing w:line="360" w:lineRule="auto"/>
        <w:rPr>
          <w:sz w:val="24"/>
          <w:szCs w:val="24"/>
        </w:rPr>
      </w:pPr>
      <w:r w:rsidRPr="000B1CA0">
        <w:rPr>
          <w:b/>
          <w:sz w:val="24"/>
          <w:szCs w:val="24"/>
        </w:rPr>
        <w:t>Hydraulic model of emotions</w:t>
      </w:r>
      <w:r w:rsidR="00FA4B7E" w:rsidRPr="000B1CA0">
        <w:rPr>
          <w:sz w:val="24"/>
          <w:szCs w:val="24"/>
        </w:rPr>
        <w:t xml:space="preserve">- </w:t>
      </w:r>
      <w:r w:rsidR="00DD4387" w:rsidRPr="000B1CA0">
        <w:rPr>
          <w:sz w:val="24"/>
          <w:szCs w:val="24"/>
        </w:rPr>
        <w:t xml:space="preserve">Western perspective of feelings. The notion that negative </w:t>
      </w:r>
      <w:proofErr w:type="spellStart"/>
      <w:r w:rsidR="00DD4387" w:rsidRPr="000B1CA0">
        <w:rPr>
          <w:sz w:val="24"/>
          <w:szCs w:val="24"/>
        </w:rPr>
        <w:t>emoions</w:t>
      </w:r>
      <w:proofErr w:type="spellEnd"/>
      <w:r w:rsidR="00DD4387" w:rsidRPr="000B1CA0">
        <w:rPr>
          <w:sz w:val="24"/>
          <w:szCs w:val="24"/>
        </w:rPr>
        <w:t xml:space="preserve"> must be articulated/expressed in order to be resolved, feelings that fester inside the body are believed to impair the self and prevent “healing” from taking place.</w:t>
      </w:r>
    </w:p>
    <w:p w:rsidR="007376BD" w:rsidRPr="000B1CA0" w:rsidRDefault="00FA4B7E" w:rsidP="000B1CA0">
      <w:pPr>
        <w:pStyle w:val="ListParagraph"/>
        <w:numPr>
          <w:ilvl w:val="0"/>
          <w:numId w:val="2"/>
        </w:numPr>
        <w:spacing w:line="360" w:lineRule="auto"/>
        <w:rPr>
          <w:sz w:val="24"/>
          <w:szCs w:val="24"/>
        </w:rPr>
      </w:pPr>
      <w:r w:rsidRPr="000B1CA0">
        <w:rPr>
          <w:sz w:val="24"/>
          <w:szCs w:val="24"/>
        </w:rPr>
        <w:t>Hydraulic mean</w:t>
      </w:r>
      <w:r w:rsidR="005D52FC" w:rsidRPr="000B1CA0">
        <w:rPr>
          <w:sz w:val="24"/>
          <w:szCs w:val="24"/>
        </w:rPr>
        <w:t xml:space="preserve">s movement of liquid pressure. </w:t>
      </w:r>
      <w:r w:rsidRPr="000B1CA0">
        <w:rPr>
          <w:sz w:val="24"/>
          <w:szCs w:val="24"/>
        </w:rPr>
        <w:t xml:space="preserve"> </w:t>
      </w:r>
    </w:p>
    <w:p w:rsidR="00071D98" w:rsidRPr="000B1CA0" w:rsidRDefault="00323C89" w:rsidP="000B1CA0">
      <w:pPr>
        <w:spacing w:line="360" w:lineRule="auto"/>
        <w:rPr>
          <w:sz w:val="24"/>
          <w:szCs w:val="24"/>
        </w:rPr>
      </w:pPr>
      <w:r w:rsidRPr="000B1CA0">
        <w:rPr>
          <w:b/>
          <w:sz w:val="24"/>
          <w:szCs w:val="24"/>
        </w:rPr>
        <w:t>Emotional economy</w:t>
      </w:r>
      <w:r w:rsidR="005D52FC" w:rsidRPr="000B1CA0">
        <w:rPr>
          <w:sz w:val="24"/>
          <w:szCs w:val="24"/>
        </w:rPr>
        <w:t xml:space="preserve"> – The way emotions are exchanged, bartered and bribed for (thought of as objects); How emotions are prompted, felt, experienced, expressed and circulated; Bound with material economies.</w:t>
      </w:r>
      <w:r w:rsidR="000306D9" w:rsidRPr="000B1CA0">
        <w:rPr>
          <w:sz w:val="24"/>
          <w:szCs w:val="24"/>
        </w:rPr>
        <w:t xml:space="preserve">                </w:t>
      </w:r>
    </w:p>
    <w:p w:rsidR="00323C89" w:rsidRPr="000B1CA0" w:rsidRDefault="00323C89" w:rsidP="000B1CA0">
      <w:pPr>
        <w:spacing w:line="360" w:lineRule="auto"/>
        <w:rPr>
          <w:sz w:val="24"/>
          <w:szCs w:val="24"/>
        </w:rPr>
      </w:pPr>
      <w:r w:rsidRPr="000B1CA0">
        <w:rPr>
          <w:b/>
          <w:sz w:val="24"/>
          <w:szCs w:val="24"/>
        </w:rPr>
        <w:t>Irony</w:t>
      </w:r>
      <w:r w:rsidR="008D04C5" w:rsidRPr="000B1CA0">
        <w:rPr>
          <w:sz w:val="24"/>
          <w:szCs w:val="24"/>
        </w:rPr>
        <w:t xml:space="preserve"> – The expression of one’s meaning by using language that normally signifies the opposite, typically for humorous or emphatic effect</w:t>
      </w:r>
    </w:p>
    <w:p w:rsidR="00071D98" w:rsidRPr="000B1CA0" w:rsidRDefault="008D04C5" w:rsidP="000B1CA0">
      <w:pPr>
        <w:spacing w:line="360" w:lineRule="auto"/>
        <w:rPr>
          <w:sz w:val="24"/>
          <w:szCs w:val="24"/>
        </w:rPr>
      </w:pPr>
      <w:r w:rsidRPr="000B1CA0">
        <w:rPr>
          <w:b/>
          <w:sz w:val="24"/>
          <w:szCs w:val="24"/>
        </w:rPr>
        <w:t>Understatement</w:t>
      </w:r>
      <w:r w:rsidRPr="000B1CA0">
        <w:rPr>
          <w:sz w:val="24"/>
          <w:szCs w:val="24"/>
        </w:rPr>
        <w:t xml:space="preserve"> – The presentation of something as being smaller, worse or less important than it actually is.</w:t>
      </w:r>
    </w:p>
    <w:p w:rsidR="00071D98" w:rsidRPr="000B1CA0" w:rsidRDefault="00323C89" w:rsidP="000B1CA0">
      <w:pPr>
        <w:spacing w:line="360" w:lineRule="auto"/>
        <w:rPr>
          <w:sz w:val="24"/>
          <w:szCs w:val="24"/>
        </w:rPr>
      </w:pPr>
      <w:r w:rsidRPr="000B1CA0">
        <w:rPr>
          <w:b/>
          <w:sz w:val="24"/>
          <w:szCs w:val="24"/>
        </w:rPr>
        <w:t>Thick description</w:t>
      </w:r>
      <w:r w:rsidR="005D52FC" w:rsidRPr="000B1CA0">
        <w:rPr>
          <w:sz w:val="24"/>
          <w:szCs w:val="24"/>
        </w:rPr>
        <w:t xml:space="preserve"> – Behavior must be understood and described in context. Think deeply. It is necessary to avoid attributes, your own assumptions, feelings, rationales, etc.  </w:t>
      </w:r>
    </w:p>
    <w:p w:rsidR="00726837" w:rsidRPr="000B1CA0" w:rsidRDefault="00323C89" w:rsidP="000B1CA0">
      <w:pPr>
        <w:spacing w:line="360" w:lineRule="auto"/>
        <w:rPr>
          <w:sz w:val="24"/>
          <w:szCs w:val="24"/>
        </w:rPr>
      </w:pPr>
      <w:proofErr w:type="spellStart"/>
      <w:r w:rsidRPr="000B1CA0">
        <w:rPr>
          <w:b/>
          <w:sz w:val="24"/>
          <w:szCs w:val="24"/>
        </w:rPr>
        <w:t>Ryles</w:t>
      </w:r>
      <w:proofErr w:type="spellEnd"/>
      <w:r w:rsidRPr="000B1CA0">
        <w:rPr>
          <w:b/>
          <w:sz w:val="24"/>
          <w:szCs w:val="24"/>
        </w:rPr>
        <w:t>’ wink</w:t>
      </w:r>
      <w:r w:rsidR="005D52FC" w:rsidRPr="000B1CA0">
        <w:rPr>
          <w:sz w:val="24"/>
          <w:szCs w:val="24"/>
        </w:rPr>
        <w:t xml:space="preserve"> – Think of a wink in terms of thick descriptions. A wink can be communicated in multiple ways, to someone in particular, to import a certain message, as a socially </w:t>
      </w:r>
      <w:r w:rsidR="00726837" w:rsidRPr="000B1CA0">
        <w:rPr>
          <w:sz w:val="24"/>
          <w:szCs w:val="24"/>
        </w:rPr>
        <w:t>established</w:t>
      </w:r>
      <w:r w:rsidR="005D52FC" w:rsidRPr="000B1CA0">
        <w:rPr>
          <w:sz w:val="24"/>
          <w:szCs w:val="24"/>
        </w:rPr>
        <w:t xml:space="preserve"> code or just as an involuntary twitch. </w:t>
      </w:r>
      <w:r w:rsidR="00726837" w:rsidRPr="000B1CA0">
        <w:rPr>
          <w:sz w:val="24"/>
          <w:szCs w:val="24"/>
        </w:rPr>
        <w:t xml:space="preserve">The differences between these interpretations lie within the intentions. </w:t>
      </w:r>
    </w:p>
    <w:p w:rsidR="00071D98" w:rsidRPr="000B1CA0" w:rsidRDefault="00323C89" w:rsidP="000B1CA0">
      <w:pPr>
        <w:spacing w:line="360" w:lineRule="auto"/>
        <w:rPr>
          <w:sz w:val="24"/>
          <w:szCs w:val="24"/>
        </w:rPr>
      </w:pPr>
      <w:r w:rsidRPr="000B1CA0">
        <w:rPr>
          <w:sz w:val="24"/>
          <w:szCs w:val="24"/>
        </w:rPr>
        <w:t>“</w:t>
      </w:r>
      <w:r w:rsidRPr="000B1CA0">
        <w:rPr>
          <w:b/>
          <w:sz w:val="24"/>
          <w:szCs w:val="24"/>
        </w:rPr>
        <w:t>Emotional force</w:t>
      </w:r>
      <w:r w:rsidRPr="000B1CA0">
        <w:rPr>
          <w:sz w:val="24"/>
          <w:szCs w:val="24"/>
        </w:rPr>
        <w:t>”</w:t>
      </w:r>
      <w:r w:rsidR="00726837" w:rsidRPr="000B1CA0">
        <w:rPr>
          <w:sz w:val="24"/>
          <w:szCs w:val="24"/>
        </w:rPr>
        <w:t xml:space="preserve"> – Emphasizes that some things matter more emotionally than others. You can’t always describe this in purely logical terms. </w:t>
      </w:r>
    </w:p>
    <w:p w:rsidR="00AB582F" w:rsidRPr="000B1CA0" w:rsidRDefault="00323C89" w:rsidP="000B1CA0">
      <w:pPr>
        <w:spacing w:line="360" w:lineRule="auto"/>
        <w:rPr>
          <w:sz w:val="24"/>
          <w:szCs w:val="24"/>
        </w:rPr>
      </w:pPr>
      <w:r w:rsidRPr="000B1CA0">
        <w:rPr>
          <w:b/>
          <w:sz w:val="24"/>
          <w:szCs w:val="24"/>
        </w:rPr>
        <w:t>Emic/etic</w:t>
      </w:r>
      <w:r w:rsidR="00AB582F" w:rsidRPr="000B1CA0">
        <w:rPr>
          <w:sz w:val="24"/>
          <w:szCs w:val="24"/>
        </w:rPr>
        <w:t xml:space="preserve"> – Refers to two kinds of field research done and viewpoints obtained</w:t>
      </w:r>
      <w:r w:rsidR="00726837" w:rsidRPr="000B1CA0">
        <w:rPr>
          <w:sz w:val="24"/>
          <w:szCs w:val="24"/>
        </w:rPr>
        <w:t xml:space="preserve">; Anthropologists seek to capture the emic perspective while retains their capacity to describe things in the etic perspective. </w:t>
      </w:r>
    </w:p>
    <w:p w:rsidR="00AB582F" w:rsidRPr="000B1CA0" w:rsidRDefault="00AB582F" w:rsidP="000B1CA0">
      <w:pPr>
        <w:pStyle w:val="ListParagraph"/>
        <w:numPr>
          <w:ilvl w:val="0"/>
          <w:numId w:val="2"/>
        </w:numPr>
        <w:spacing w:line="360" w:lineRule="auto"/>
        <w:rPr>
          <w:sz w:val="24"/>
          <w:szCs w:val="24"/>
        </w:rPr>
      </w:pPr>
      <w:r w:rsidRPr="000B1CA0">
        <w:rPr>
          <w:sz w:val="24"/>
          <w:szCs w:val="24"/>
        </w:rPr>
        <w:t>Emic – From within the social group (from the perspective of the subject)</w:t>
      </w:r>
    </w:p>
    <w:p w:rsidR="00071D98" w:rsidRPr="000B1CA0" w:rsidRDefault="00726837" w:rsidP="000B1CA0">
      <w:pPr>
        <w:pStyle w:val="ListParagraph"/>
        <w:numPr>
          <w:ilvl w:val="0"/>
          <w:numId w:val="2"/>
        </w:numPr>
        <w:spacing w:line="360" w:lineRule="auto"/>
        <w:rPr>
          <w:sz w:val="24"/>
          <w:szCs w:val="24"/>
        </w:rPr>
      </w:pPr>
      <w:r w:rsidRPr="000B1CA0">
        <w:rPr>
          <w:sz w:val="24"/>
          <w:szCs w:val="24"/>
        </w:rPr>
        <w:t xml:space="preserve">Etic – From outsiders view </w:t>
      </w:r>
      <w:r w:rsidR="00AB582F" w:rsidRPr="000B1CA0">
        <w:rPr>
          <w:sz w:val="24"/>
          <w:szCs w:val="24"/>
        </w:rPr>
        <w:t xml:space="preserve">(from the perspective of the observer).  </w:t>
      </w:r>
    </w:p>
    <w:p w:rsidR="00071D98" w:rsidRPr="000B1CA0" w:rsidRDefault="00323C89" w:rsidP="000B1CA0">
      <w:pPr>
        <w:spacing w:line="360" w:lineRule="auto"/>
        <w:rPr>
          <w:sz w:val="24"/>
          <w:szCs w:val="24"/>
        </w:rPr>
      </w:pPr>
      <w:proofErr w:type="spellStart"/>
      <w:r w:rsidRPr="000B1CA0">
        <w:rPr>
          <w:b/>
          <w:sz w:val="24"/>
          <w:szCs w:val="24"/>
        </w:rPr>
        <w:t>Mauss</w:t>
      </w:r>
      <w:proofErr w:type="spellEnd"/>
      <w:r w:rsidRPr="000B1CA0">
        <w:rPr>
          <w:b/>
          <w:sz w:val="24"/>
          <w:szCs w:val="24"/>
        </w:rPr>
        <w:t xml:space="preserve">, </w:t>
      </w:r>
      <w:proofErr w:type="spellStart"/>
      <w:r w:rsidRPr="000B1CA0">
        <w:rPr>
          <w:b/>
          <w:sz w:val="24"/>
          <w:szCs w:val="24"/>
        </w:rPr>
        <w:t>Maussian</w:t>
      </w:r>
      <w:proofErr w:type="spellEnd"/>
      <w:r w:rsidRPr="000B1CA0">
        <w:rPr>
          <w:b/>
          <w:sz w:val="24"/>
          <w:szCs w:val="24"/>
        </w:rPr>
        <w:t xml:space="preserve"> gifts</w:t>
      </w:r>
      <w:r w:rsidR="00F86665" w:rsidRPr="000B1CA0">
        <w:rPr>
          <w:sz w:val="24"/>
          <w:szCs w:val="24"/>
        </w:rPr>
        <w:t xml:space="preserve"> – Essentially the idea of gift-giving. No such thing as a free gift, giving a gift means expected a gift in return. </w:t>
      </w:r>
    </w:p>
    <w:p w:rsidR="00323C89" w:rsidRPr="000B1CA0" w:rsidRDefault="00323C89" w:rsidP="000B1CA0">
      <w:pPr>
        <w:spacing w:line="360" w:lineRule="auto"/>
        <w:rPr>
          <w:sz w:val="24"/>
          <w:szCs w:val="24"/>
        </w:rPr>
      </w:pPr>
      <w:r w:rsidRPr="000B1CA0">
        <w:rPr>
          <w:sz w:val="24"/>
          <w:szCs w:val="24"/>
        </w:rPr>
        <w:t>“</w:t>
      </w:r>
      <w:r w:rsidRPr="000B1CA0">
        <w:rPr>
          <w:b/>
          <w:sz w:val="24"/>
          <w:szCs w:val="24"/>
        </w:rPr>
        <w:t>Mana</w:t>
      </w:r>
      <w:r w:rsidRPr="000B1CA0">
        <w:rPr>
          <w:sz w:val="24"/>
          <w:szCs w:val="24"/>
        </w:rPr>
        <w:t>”</w:t>
      </w:r>
      <w:r w:rsidR="00FA4B7E" w:rsidRPr="000B1CA0">
        <w:rPr>
          <w:sz w:val="24"/>
          <w:szCs w:val="24"/>
        </w:rPr>
        <w:t xml:space="preserve"> – Kind of a spiritual authority derived from having a wealth of resources to give to others to bind them into reciprocal obligations; the power you have when you’ve given a gift and it hasn’t been returned yet.</w:t>
      </w:r>
    </w:p>
    <w:p w:rsidR="00FA4B7E" w:rsidRPr="000B1CA0" w:rsidRDefault="00FA4B7E" w:rsidP="000B1CA0">
      <w:pPr>
        <w:pStyle w:val="ListParagraph"/>
        <w:numPr>
          <w:ilvl w:val="0"/>
          <w:numId w:val="1"/>
        </w:numPr>
        <w:spacing w:line="360" w:lineRule="auto"/>
        <w:rPr>
          <w:sz w:val="24"/>
          <w:szCs w:val="24"/>
        </w:rPr>
      </w:pPr>
      <w:r w:rsidRPr="000B1CA0">
        <w:rPr>
          <w:sz w:val="24"/>
          <w:szCs w:val="24"/>
        </w:rPr>
        <w:t>More mana = more power.</w:t>
      </w:r>
    </w:p>
    <w:p w:rsidR="00323C89" w:rsidRPr="000B1CA0" w:rsidRDefault="00323C89" w:rsidP="000B1CA0">
      <w:pPr>
        <w:spacing w:line="360" w:lineRule="auto"/>
        <w:rPr>
          <w:sz w:val="24"/>
          <w:szCs w:val="24"/>
        </w:rPr>
      </w:pPr>
      <w:r w:rsidRPr="000B1CA0">
        <w:rPr>
          <w:sz w:val="24"/>
          <w:szCs w:val="24"/>
        </w:rPr>
        <w:t>“</w:t>
      </w:r>
      <w:proofErr w:type="spellStart"/>
      <w:r w:rsidRPr="000B1CA0">
        <w:rPr>
          <w:b/>
          <w:sz w:val="24"/>
          <w:szCs w:val="24"/>
        </w:rPr>
        <w:t>Hau</w:t>
      </w:r>
      <w:proofErr w:type="spellEnd"/>
      <w:r w:rsidRPr="000B1CA0">
        <w:rPr>
          <w:sz w:val="24"/>
          <w:szCs w:val="24"/>
        </w:rPr>
        <w:t>”</w:t>
      </w:r>
      <w:r w:rsidR="00FA4B7E" w:rsidRPr="000B1CA0">
        <w:rPr>
          <w:sz w:val="24"/>
          <w:szCs w:val="24"/>
        </w:rPr>
        <w:t xml:space="preserve"> – The “spirit of the gift,” its “force,” that demands it must be returned.</w:t>
      </w:r>
    </w:p>
    <w:p w:rsidR="00071D98" w:rsidRPr="000B1CA0" w:rsidRDefault="00323C89" w:rsidP="000B1CA0">
      <w:pPr>
        <w:spacing w:line="360" w:lineRule="auto"/>
        <w:rPr>
          <w:sz w:val="24"/>
          <w:szCs w:val="24"/>
        </w:rPr>
      </w:pPr>
      <w:r w:rsidRPr="000B1CA0">
        <w:rPr>
          <w:sz w:val="24"/>
          <w:szCs w:val="24"/>
        </w:rPr>
        <w:t>“</w:t>
      </w:r>
      <w:r w:rsidRPr="000B1CA0">
        <w:rPr>
          <w:b/>
          <w:sz w:val="24"/>
          <w:szCs w:val="24"/>
        </w:rPr>
        <w:t>Total social fact</w:t>
      </w:r>
      <w:r w:rsidRPr="000B1CA0">
        <w:rPr>
          <w:sz w:val="24"/>
          <w:szCs w:val="24"/>
        </w:rPr>
        <w:t>” (lecture)</w:t>
      </w:r>
      <w:r w:rsidR="00F86665" w:rsidRPr="000B1CA0">
        <w:rPr>
          <w:sz w:val="24"/>
          <w:szCs w:val="24"/>
        </w:rPr>
        <w:t xml:space="preserve"> – Implies all facts and aspects of </w:t>
      </w:r>
      <w:proofErr w:type="spellStart"/>
      <w:r w:rsidR="00F86665" w:rsidRPr="000B1CA0">
        <w:rPr>
          <w:sz w:val="24"/>
          <w:szCs w:val="24"/>
        </w:rPr>
        <w:t>soceity</w:t>
      </w:r>
      <w:proofErr w:type="spellEnd"/>
    </w:p>
    <w:p w:rsidR="00071D98" w:rsidRPr="000B1CA0" w:rsidRDefault="00456260" w:rsidP="000B1CA0">
      <w:pPr>
        <w:spacing w:line="360" w:lineRule="auto"/>
        <w:rPr>
          <w:sz w:val="24"/>
          <w:szCs w:val="24"/>
        </w:rPr>
      </w:pPr>
      <w:r w:rsidRPr="000B1CA0">
        <w:rPr>
          <w:sz w:val="24"/>
          <w:szCs w:val="24"/>
        </w:rPr>
        <w:t>“</w:t>
      </w:r>
      <w:r w:rsidRPr="000B1CA0">
        <w:rPr>
          <w:b/>
          <w:sz w:val="24"/>
          <w:szCs w:val="24"/>
        </w:rPr>
        <w:t>There’s no such things as a free gift</w:t>
      </w:r>
      <w:r w:rsidRPr="000B1CA0">
        <w:rPr>
          <w:sz w:val="24"/>
          <w:szCs w:val="24"/>
        </w:rPr>
        <w:t>”</w:t>
      </w:r>
      <w:r w:rsidR="00F86665" w:rsidRPr="000B1CA0">
        <w:rPr>
          <w:sz w:val="24"/>
          <w:szCs w:val="24"/>
        </w:rPr>
        <w:t xml:space="preserve"> – Power resides in the object given. Giving a gift means expecting one in return.</w:t>
      </w:r>
    </w:p>
    <w:p w:rsidR="00071D98" w:rsidRPr="000B1CA0" w:rsidRDefault="00456260" w:rsidP="000B1CA0">
      <w:pPr>
        <w:spacing w:line="360" w:lineRule="auto"/>
        <w:rPr>
          <w:sz w:val="24"/>
          <w:szCs w:val="24"/>
        </w:rPr>
      </w:pPr>
      <w:r w:rsidRPr="000B1CA0">
        <w:rPr>
          <w:b/>
          <w:sz w:val="24"/>
          <w:szCs w:val="24"/>
        </w:rPr>
        <w:t xml:space="preserve">Durham’s critique of </w:t>
      </w:r>
      <w:proofErr w:type="spellStart"/>
      <w:r w:rsidRPr="000B1CA0">
        <w:rPr>
          <w:b/>
          <w:sz w:val="24"/>
          <w:szCs w:val="24"/>
        </w:rPr>
        <w:t>Maussian</w:t>
      </w:r>
      <w:proofErr w:type="spellEnd"/>
      <w:r w:rsidRPr="000B1CA0">
        <w:rPr>
          <w:b/>
          <w:sz w:val="24"/>
          <w:szCs w:val="24"/>
        </w:rPr>
        <w:t xml:space="preserve"> gifts</w:t>
      </w:r>
      <w:r w:rsidR="00F86665" w:rsidRPr="000B1CA0">
        <w:rPr>
          <w:sz w:val="24"/>
          <w:szCs w:val="24"/>
        </w:rPr>
        <w:t xml:space="preserve"> – Basically there is such a thing as a free gift, children in </w:t>
      </w:r>
      <w:proofErr w:type="gramStart"/>
      <w:r w:rsidR="00F86665" w:rsidRPr="000B1CA0">
        <w:rPr>
          <w:sz w:val="24"/>
          <w:szCs w:val="24"/>
        </w:rPr>
        <w:t>Botswana  request</w:t>
      </w:r>
      <w:proofErr w:type="gramEnd"/>
      <w:r w:rsidR="00F86665" w:rsidRPr="000B1CA0">
        <w:rPr>
          <w:sz w:val="24"/>
          <w:szCs w:val="24"/>
        </w:rPr>
        <w:t xml:space="preserve"> gifts, whether given or not, and usually forgotten next time they request something.</w:t>
      </w:r>
    </w:p>
    <w:p w:rsidR="00071D98" w:rsidRPr="000B1CA0" w:rsidRDefault="00456260" w:rsidP="000B1CA0">
      <w:pPr>
        <w:spacing w:line="360" w:lineRule="auto"/>
        <w:rPr>
          <w:sz w:val="24"/>
          <w:szCs w:val="24"/>
        </w:rPr>
      </w:pPr>
      <w:r w:rsidRPr="000B1CA0">
        <w:rPr>
          <w:b/>
          <w:sz w:val="24"/>
          <w:szCs w:val="24"/>
        </w:rPr>
        <w:t>Agency versus structure</w:t>
      </w:r>
      <w:r w:rsidR="00F86665" w:rsidRPr="000B1CA0">
        <w:rPr>
          <w:sz w:val="24"/>
          <w:szCs w:val="24"/>
        </w:rPr>
        <w:t xml:space="preserve"> – Agency is the ability to act freely while structure is the constraints you feel from society</w:t>
      </w:r>
    </w:p>
    <w:p w:rsidR="00071D98" w:rsidRPr="000B1CA0" w:rsidRDefault="00456260" w:rsidP="000B1CA0">
      <w:pPr>
        <w:spacing w:line="360" w:lineRule="auto"/>
        <w:rPr>
          <w:sz w:val="24"/>
          <w:szCs w:val="24"/>
        </w:rPr>
      </w:pPr>
      <w:r w:rsidRPr="000B1CA0">
        <w:rPr>
          <w:b/>
          <w:sz w:val="24"/>
          <w:szCs w:val="24"/>
        </w:rPr>
        <w:t>Ideology versus practice</w:t>
      </w:r>
      <w:r w:rsidR="00F86665" w:rsidRPr="000B1CA0">
        <w:rPr>
          <w:sz w:val="24"/>
          <w:szCs w:val="24"/>
        </w:rPr>
        <w:t xml:space="preserve"> – Ideology is what people think they do versus practice which is what their </w:t>
      </w:r>
      <w:proofErr w:type="spellStart"/>
      <w:r w:rsidR="00F86665" w:rsidRPr="000B1CA0">
        <w:rPr>
          <w:sz w:val="24"/>
          <w:szCs w:val="24"/>
        </w:rPr>
        <w:t>behaviours</w:t>
      </w:r>
      <w:proofErr w:type="spellEnd"/>
      <w:r w:rsidR="00F86665" w:rsidRPr="000B1CA0">
        <w:rPr>
          <w:sz w:val="24"/>
          <w:szCs w:val="24"/>
        </w:rPr>
        <w:t xml:space="preserve"> really do.</w:t>
      </w:r>
    </w:p>
    <w:p w:rsidR="00071D98" w:rsidRPr="000B1CA0" w:rsidRDefault="00456260" w:rsidP="000B1CA0">
      <w:pPr>
        <w:spacing w:line="360" w:lineRule="auto"/>
        <w:rPr>
          <w:sz w:val="24"/>
          <w:szCs w:val="24"/>
        </w:rPr>
      </w:pPr>
      <w:r w:rsidRPr="000B1CA0">
        <w:rPr>
          <w:b/>
          <w:sz w:val="24"/>
          <w:szCs w:val="24"/>
        </w:rPr>
        <w:t>Kinship and relatedness</w:t>
      </w:r>
      <w:r w:rsidR="00F86665" w:rsidRPr="000B1CA0">
        <w:rPr>
          <w:sz w:val="24"/>
          <w:szCs w:val="24"/>
        </w:rPr>
        <w:t xml:space="preserve"> – </w:t>
      </w:r>
      <w:proofErr w:type="spellStart"/>
      <w:r w:rsidR="000A4D2F" w:rsidRPr="000B1CA0">
        <w:rPr>
          <w:sz w:val="24"/>
          <w:szCs w:val="24"/>
        </w:rPr>
        <w:t>Relatonships</w:t>
      </w:r>
      <w:proofErr w:type="spellEnd"/>
      <w:r w:rsidR="000A4D2F" w:rsidRPr="000B1CA0">
        <w:rPr>
          <w:sz w:val="24"/>
          <w:szCs w:val="24"/>
        </w:rPr>
        <w:t xml:space="preserve"> and the state of being related </w:t>
      </w:r>
    </w:p>
    <w:p w:rsidR="00071D98" w:rsidRPr="000B1CA0" w:rsidRDefault="00456260" w:rsidP="000B1CA0">
      <w:pPr>
        <w:spacing w:line="360" w:lineRule="auto"/>
        <w:rPr>
          <w:sz w:val="24"/>
          <w:szCs w:val="24"/>
        </w:rPr>
      </w:pPr>
      <w:r w:rsidRPr="000B1CA0">
        <w:rPr>
          <w:sz w:val="24"/>
          <w:szCs w:val="24"/>
        </w:rPr>
        <w:t>“</w:t>
      </w:r>
      <w:r w:rsidRPr="000B1CA0">
        <w:rPr>
          <w:b/>
          <w:sz w:val="24"/>
          <w:szCs w:val="24"/>
        </w:rPr>
        <w:t>Shared substances</w:t>
      </w:r>
      <w:r w:rsidRPr="000B1CA0">
        <w:rPr>
          <w:sz w:val="24"/>
          <w:szCs w:val="24"/>
        </w:rPr>
        <w:t>”</w:t>
      </w:r>
      <w:r w:rsidR="000A4D2F" w:rsidRPr="000B1CA0">
        <w:rPr>
          <w:sz w:val="24"/>
          <w:szCs w:val="24"/>
        </w:rPr>
        <w:t xml:space="preserve"> – Biological connections (DNA)</w:t>
      </w:r>
    </w:p>
    <w:p w:rsidR="00071D98" w:rsidRPr="000B1CA0" w:rsidRDefault="00456260" w:rsidP="000B1CA0">
      <w:pPr>
        <w:spacing w:line="360" w:lineRule="auto"/>
        <w:rPr>
          <w:sz w:val="24"/>
          <w:szCs w:val="24"/>
        </w:rPr>
      </w:pPr>
      <w:r w:rsidRPr="000B1CA0">
        <w:rPr>
          <w:b/>
          <w:sz w:val="24"/>
          <w:szCs w:val="24"/>
        </w:rPr>
        <w:t>Genealogical kin type</w:t>
      </w:r>
      <w:r w:rsidRPr="000B1CA0">
        <w:rPr>
          <w:sz w:val="24"/>
          <w:szCs w:val="24"/>
        </w:rPr>
        <w:t xml:space="preserve"> </w:t>
      </w:r>
      <w:r w:rsidR="00EF4FA4" w:rsidRPr="000B1CA0">
        <w:rPr>
          <w:sz w:val="24"/>
          <w:szCs w:val="24"/>
        </w:rPr>
        <w:t>– Actual genealogical relationships such as mother’s brother or father’s brother,</w:t>
      </w:r>
    </w:p>
    <w:p w:rsidR="00071D98" w:rsidRPr="000B1CA0" w:rsidRDefault="00456260" w:rsidP="000B1CA0">
      <w:pPr>
        <w:spacing w:line="360" w:lineRule="auto"/>
        <w:rPr>
          <w:sz w:val="24"/>
          <w:szCs w:val="24"/>
        </w:rPr>
      </w:pPr>
      <w:r w:rsidRPr="000B1CA0">
        <w:rPr>
          <w:b/>
          <w:sz w:val="24"/>
          <w:szCs w:val="24"/>
        </w:rPr>
        <w:t>“Reckoning” kinship/kinship calculation</w:t>
      </w:r>
      <w:r w:rsidR="00EF4FA4" w:rsidRPr="000B1CA0">
        <w:rPr>
          <w:sz w:val="24"/>
          <w:szCs w:val="24"/>
        </w:rPr>
        <w:t xml:space="preserve"> – The system by which people in society reckon kin relationships.</w:t>
      </w:r>
    </w:p>
    <w:p w:rsidR="008A11DA" w:rsidRPr="000B1CA0" w:rsidRDefault="00456260" w:rsidP="000B1CA0">
      <w:pPr>
        <w:spacing w:line="360" w:lineRule="auto"/>
        <w:rPr>
          <w:sz w:val="24"/>
          <w:szCs w:val="24"/>
        </w:rPr>
      </w:pPr>
      <w:r w:rsidRPr="000B1CA0">
        <w:rPr>
          <w:b/>
          <w:sz w:val="24"/>
          <w:szCs w:val="24"/>
        </w:rPr>
        <w:t>Partible paternity</w:t>
      </w:r>
      <w:r w:rsidR="00EF4FA4" w:rsidRPr="000B1CA0">
        <w:rPr>
          <w:sz w:val="24"/>
          <w:szCs w:val="24"/>
        </w:rPr>
        <w:t xml:space="preserve"> – Bari; </w:t>
      </w:r>
      <w:proofErr w:type="gramStart"/>
      <w:r w:rsidR="00EF4FA4" w:rsidRPr="000B1CA0">
        <w:rPr>
          <w:sz w:val="24"/>
          <w:szCs w:val="24"/>
        </w:rPr>
        <w:t>Having</w:t>
      </w:r>
      <w:proofErr w:type="gramEnd"/>
      <w:r w:rsidR="00EF4FA4" w:rsidRPr="000B1CA0">
        <w:rPr>
          <w:sz w:val="24"/>
          <w:szCs w:val="24"/>
        </w:rPr>
        <w:t xml:space="preserve"> multiple fathers provided the child with a greater </w:t>
      </w:r>
      <w:proofErr w:type="spellStart"/>
      <w:r w:rsidR="00EF4FA4" w:rsidRPr="000B1CA0">
        <w:rPr>
          <w:sz w:val="24"/>
          <w:szCs w:val="24"/>
        </w:rPr>
        <w:t>surviuval</w:t>
      </w:r>
      <w:proofErr w:type="spellEnd"/>
      <w:r w:rsidR="00EF4FA4" w:rsidRPr="000B1CA0">
        <w:rPr>
          <w:sz w:val="24"/>
          <w:szCs w:val="24"/>
        </w:rPr>
        <w:t xml:space="preserve"> rate.</w:t>
      </w:r>
    </w:p>
    <w:p w:rsidR="00071D98" w:rsidRPr="000B1CA0" w:rsidRDefault="00456260" w:rsidP="000B1CA0">
      <w:pPr>
        <w:spacing w:line="360" w:lineRule="auto"/>
        <w:rPr>
          <w:sz w:val="24"/>
          <w:szCs w:val="24"/>
        </w:rPr>
      </w:pPr>
      <w:r w:rsidRPr="000B1CA0">
        <w:rPr>
          <w:b/>
          <w:sz w:val="24"/>
          <w:szCs w:val="24"/>
        </w:rPr>
        <w:t>Affine versus consanguine</w:t>
      </w:r>
      <w:r w:rsidR="000A4D2F" w:rsidRPr="000B1CA0">
        <w:rPr>
          <w:sz w:val="24"/>
          <w:szCs w:val="24"/>
        </w:rPr>
        <w:t xml:space="preserve"> – </w:t>
      </w:r>
      <w:proofErr w:type="spellStart"/>
      <w:r w:rsidR="000A4D2F" w:rsidRPr="000B1CA0">
        <w:rPr>
          <w:sz w:val="24"/>
          <w:szCs w:val="24"/>
        </w:rPr>
        <w:t>Affines</w:t>
      </w:r>
      <w:proofErr w:type="spellEnd"/>
      <w:r w:rsidR="000A4D2F" w:rsidRPr="000B1CA0">
        <w:rPr>
          <w:sz w:val="24"/>
          <w:szCs w:val="24"/>
        </w:rPr>
        <w:t xml:space="preserve"> refer to relationships through marriage while </w:t>
      </w:r>
      <w:proofErr w:type="spellStart"/>
      <w:r w:rsidR="000A4D2F" w:rsidRPr="000B1CA0">
        <w:rPr>
          <w:sz w:val="24"/>
          <w:szCs w:val="24"/>
        </w:rPr>
        <w:t>consanguines</w:t>
      </w:r>
      <w:proofErr w:type="spellEnd"/>
      <w:r w:rsidR="000A4D2F" w:rsidRPr="000B1CA0">
        <w:rPr>
          <w:sz w:val="24"/>
          <w:szCs w:val="24"/>
        </w:rPr>
        <w:t xml:space="preserve"> refer to relationships by blood</w:t>
      </w:r>
    </w:p>
    <w:p w:rsidR="00071D98" w:rsidRPr="000B1CA0" w:rsidRDefault="000A4D2F" w:rsidP="000B1CA0">
      <w:pPr>
        <w:spacing w:line="360" w:lineRule="auto"/>
        <w:rPr>
          <w:sz w:val="24"/>
          <w:szCs w:val="24"/>
        </w:rPr>
      </w:pPr>
      <w:r w:rsidRPr="000B1CA0">
        <w:rPr>
          <w:b/>
          <w:sz w:val="24"/>
          <w:szCs w:val="24"/>
        </w:rPr>
        <w:t>“Am</w:t>
      </w:r>
      <w:r w:rsidR="00456260" w:rsidRPr="000B1CA0">
        <w:rPr>
          <w:b/>
          <w:sz w:val="24"/>
          <w:szCs w:val="24"/>
        </w:rPr>
        <w:t>erican” kinship</w:t>
      </w:r>
      <w:r w:rsidR="00456260" w:rsidRPr="000B1CA0">
        <w:rPr>
          <w:sz w:val="24"/>
          <w:szCs w:val="24"/>
        </w:rPr>
        <w:t xml:space="preserve"> (lessons from David Schneider, lecture)</w:t>
      </w:r>
      <w:r w:rsidR="0040269D" w:rsidRPr="000B1CA0">
        <w:rPr>
          <w:sz w:val="24"/>
          <w:szCs w:val="24"/>
        </w:rPr>
        <w:t xml:space="preserve"> – About both biology and emotion. Our kinship ideologies don’t necessarily match how we practice kinship.</w:t>
      </w:r>
    </w:p>
    <w:p w:rsidR="00AB582F" w:rsidRPr="000B1CA0" w:rsidRDefault="00456260" w:rsidP="000B1CA0">
      <w:pPr>
        <w:spacing w:line="360" w:lineRule="auto"/>
        <w:rPr>
          <w:sz w:val="24"/>
          <w:szCs w:val="24"/>
        </w:rPr>
      </w:pPr>
      <w:r w:rsidRPr="000B1CA0">
        <w:rPr>
          <w:b/>
          <w:sz w:val="24"/>
          <w:szCs w:val="24"/>
        </w:rPr>
        <w:t>Residence rules:</w:t>
      </w:r>
      <w:r w:rsidRPr="000B1CA0">
        <w:rPr>
          <w:sz w:val="24"/>
          <w:szCs w:val="24"/>
        </w:rPr>
        <w:t xml:space="preserve"> </w:t>
      </w:r>
    </w:p>
    <w:p w:rsidR="00AB582F" w:rsidRPr="000B1CA0" w:rsidRDefault="00456260" w:rsidP="000B1CA0">
      <w:pPr>
        <w:pStyle w:val="ListParagraph"/>
        <w:numPr>
          <w:ilvl w:val="0"/>
          <w:numId w:val="1"/>
        </w:numPr>
        <w:spacing w:line="360" w:lineRule="auto"/>
        <w:rPr>
          <w:sz w:val="24"/>
          <w:szCs w:val="24"/>
        </w:rPr>
      </w:pPr>
      <w:r w:rsidRPr="000B1CA0">
        <w:rPr>
          <w:b/>
          <w:sz w:val="24"/>
          <w:szCs w:val="24"/>
        </w:rPr>
        <w:t>Patrilocal</w:t>
      </w:r>
      <w:r w:rsidR="00AB582F" w:rsidRPr="000B1CA0">
        <w:rPr>
          <w:sz w:val="24"/>
          <w:szCs w:val="24"/>
        </w:rPr>
        <w:t xml:space="preserve"> – Refers to the social system in </w:t>
      </w:r>
      <w:r w:rsidR="00683DB8" w:rsidRPr="000B1CA0">
        <w:rPr>
          <w:sz w:val="24"/>
          <w:szCs w:val="24"/>
        </w:rPr>
        <w:t>which</w:t>
      </w:r>
      <w:r w:rsidR="00AB582F" w:rsidRPr="000B1CA0">
        <w:rPr>
          <w:sz w:val="24"/>
          <w:szCs w:val="24"/>
        </w:rPr>
        <w:t xml:space="preserve"> a married couple resides with or near the husband’s parents.</w:t>
      </w:r>
    </w:p>
    <w:p w:rsidR="00AB582F" w:rsidRPr="000B1CA0" w:rsidRDefault="00AB582F" w:rsidP="000B1CA0">
      <w:pPr>
        <w:pStyle w:val="ListParagraph"/>
        <w:numPr>
          <w:ilvl w:val="0"/>
          <w:numId w:val="1"/>
        </w:numPr>
        <w:spacing w:line="360" w:lineRule="auto"/>
        <w:rPr>
          <w:sz w:val="24"/>
          <w:szCs w:val="24"/>
        </w:rPr>
      </w:pPr>
      <w:r w:rsidRPr="000B1CA0">
        <w:rPr>
          <w:b/>
          <w:sz w:val="24"/>
          <w:szCs w:val="24"/>
        </w:rPr>
        <w:t>M</w:t>
      </w:r>
      <w:r w:rsidR="00456260" w:rsidRPr="000B1CA0">
        <w:rPr>
          <w:b/>
          <w:sz w:val="24"/>
          <w:szCs w:val="24"/>
        </w:rPr>
        <w:t>atrilocal</w:t>
      </w:r>
      <w:r w:rsidRPr="000B1CA0">
        <w:rPr>
          <w:sz w:val="24"/>
          <w:szCs w:val="24"/>
        </w:rPr>
        <w:t xml:space="preserve"> – Refers to the societal system in which a married couple resides </w:t>
      </w:r>
      <w:r w:rsidR="00683DB8" w:rsidRPr="000B1CA0">
        <w:rPr>
          <w:sz w:val="24"/>
          <w:szCs w:val="24"/>
        </w:rPr>
        <w:t>with</w:t>
      </w:r>
      <w:r w:rsidRPr="000B1CA0">
        <w:rPr>
          <w:sz w:val="24"/>
          <w:szCs w:val="24"/>
        </w:rPr>
        <w:t xml:space="preserve"> or near the wife’s parents. </w:t>
      </w:r>
    </w:p>
    <w:p w:rsidR="00071D98" w:rsidRPr="000B1CA0" w:rsidRDefault="00AB582F" w:rsidP="000B1CA0">
      <w:pPr>
        <w:pStyle w:val="ListParagraph"/>
        <w:numPr>
          <w:ilvl w:val="0"/>
          <w:numId w:val="1"/>
        </w:numPr>
        <w:spacing w:line="360" w:lineRule="auto"/>
        <w:rPr>
          <w:sz w:val="24"/>
          <w:szCs w:val="24"/>
        </w:rPr>
      </w:pPr>
      <w:proofErr w:type="spellStart"/>
      <w:r w:rsidRPr="000B1CA0">
        <w:rPr>
          <w:b/>
          <w:sz w:val="24"/>
          <w:szCs w:val="24"/>
        </w:rPr>
        <w:t>N</w:t>
      </w:r>
      <w:r w:rsidR="00456260" w:rsidRPr="000B1CA0">
        <w:rPr>
          <w:b/>
          <w:sz w:val="24"/>
          <w:szCs w:val="24"/>
        </w:rPr>
        <w:t>eolocal</w:t>
      </w:r>
      <w:proofErr w:type="spellEnd"/>
      <w:r w:rsidRPr="000B1CA0">
        <w:rPr>
          <w:sz w:val="24"/>
          <w:szCs w:val="24"/>
        </w:rPr>
        <w:t xml:space="preserve"> </w:t>
      </w:r>
      <w:r w:rsidR="00683DB8" w:rsidRPr="000B1CA0">
        <w:rPr>
          <w:sz w:val="24"/>
          <w:szCs w:val="24"/>
        </w:rPr>
        <w:t>–</w:t>
      </w:r>
      <w:r w:rsidRPr="000B1CA0">
        <w:rPr>
          <w:sz w:val="24"/>
          <w:szCs w:val="24"/>
        </w:rPr>
        <w:t xml:space="preserve"> </w:t>
      </w:r>
      <w:r w:rsidR="00683DB8" w:rsidRPr="000B1CA0">
        <w:rPr>
          <w:sz w:val="24"/>
          <w:szCs w:val="24"/>
        </w:rPr>
        <w:t xml:space="preserve">A type of post-marital residence when a newly married couple resides separately from both the husband’s natal household and the wife’s natal household. </w:t>
      </w:r>
    </w:p>
    <w:p w:rsidR="00071D98" w:rsidRPr="000B1CA0" w:rsidRDefault="00456260" w:rsidP="000B1CA0">
      <w:pPr>
        <w:spacing w:line="360" w:lineRule="auto"/>
        <w:rPr>
          <w:sz w:val="24"/>
          <w:szCs w:val="24"/>
        </w:rPr>
      </w:pPr>
      <w:r w:rsidRPr="000B1CA0">
        <w:rPr>
          <w:b/>
          <w:sz w:val="24"/>
          <w:szCs w:val="24"/>
        </w:rPr>
        <w:t>Descent/inheritance</w:t>
      </w:r>
      <w:r w:rsidR="008933AB" w:rsidRPr="000B1CA0">
        <w:rPr>
          <w:sz w:val="24"/>
          <w:szCs w:val="24"/>
        </w:rPr>
        <w:t xml:space="preserve"> – </w:t>
      </w:r>
      <w:r w:rsidRPr="000B1CA0">
        <w:rPr>
          <w:b/>
          <w:sz w:val="24"/>
          <w:szCs w:val="24"/>
        </w:rPr>
        <w:t>Patrilineal</w:t>
      </w:r>
      <w:r w:rsidR="008933AB" w:rsidRPr="000B1CA0">
        <w:rPr>
          <w:sz w:val="24"/>
          <w:szCs w:val="24"/>
        </w:rPr>
        <w:t xml:space="preserve"> refers to the relationship based on the father or descent through the male line while </w:t>
      </w:r>
      <w:r w:rsidRPr="000B1CA0">
        <w:rPr>
          <w:b/>
          <w:sz w:val="24"/>
          <w:szCs w:val="24"/>
        </w:rPr>
        <w:t>matrilineal</w:t>
      </w:r>
      <w:r w:rsidR="008933AB" w:rsidRPr="000B1CA0">
        <w:rPr>
          <w:sz w:val="24"/>
          <w:szCs w:val="24"/>
        </w:rPr>
        <w:t xml:space="preserve"> refers to the relationship based on the mother or descent through the female side. </w:t>
      </w:r>
    </w:p>
    <w:p w:rsidR="008933AB" w:rsidRPr="000B1CA0" w:rsidRDefault="00456260" w:rsidP="000B1CA0">
      <w:pPr>
        <w:spacing w:line="360" w:lineRule="auto"/>
        <w:rPr>
          <w:sz w:val="24"/>
          <w:szCs w:val="24"/>
        </w:rPr>
      </w:pPr>
      <w:r w:rsidRPr="000B1CA0">
        <w:rPr>
          <w:b/>
          <w:sz w:val="24"/>
          <w:szCs w:val="24"/>
        </w:rPr>
        <w:t>Polygamy</w:t>
      </w:r>
      <w:r w:rsidRPr="000B1CA0">
        <w:rPr>
          <w:sz w:val="24"/>
          <w:szCs w:val="24"/>
        </w:rPr>
        <w:t xml:space="preserve"> </w:t>
      </w:r>
      <w:r w:rsidR="008933AB" w:rsidRPr="000B1CA0">
        <w:rPr>
          <w:sz w:val="24"/>
          <w:szCs w:val="24"/>
        </w:rPr>
        <w:t>– The practice or custom of having more than one wife or husband at the same time.</w:t>
      </w:r>
    </w:p>
    <w:p w:rsidR="008933AB" w:rsidRPr="000B1CA0" w:rsidRDefault="008933AB" w:rsidP="000B1CA0">
      <w:pPr>
        <w:spacing w:line="360" w:lineRule="auto"/>
        <w:rPr>
          <w:sz w:val="24"/>
          <w:szCs w:val="24"/>
        </w:rPr>
      </w:pPr>
      <w:r w:rsidRPr="000B1CA0">
        <w:rPr>
          <w:b/>
          <w:sz w:val="24"/>
          <w:szCs w:val="24"/>
        </w:rPr>
        <w:t>Polyandry</w:t>
      </w:r>
      <w:r w:rsidRPr="000B1CA0">
        <w:rPr>
          <w:sz w:val="24"/>
          <w:szCs w:val="24"/>
        </w:rPr>
        <w:t xml:space="preserve"> – The practice in which a woman has more than one husband.</w:t>
      </w:r>
    </w:p>
    <w:p w:rsidR="00071D98" w:rsidRPr="000B1CA0" w:rsidRDefault="008933AB" w:rsidP="000B1CA0">
      <w:pPr>
        <w:spacing w:line="360" w:lineRule="auto"/>
        <w:rPr>
          <w:sz w:val="24"/>
          <w:szCs w:val="24"/>
        </w:rPr>
      </w:pPr>
      <w:r w:rsidRPr="000B1CA0">
        <w:rPr>
          <w:b/>
          <w:sz w:val="24"/>
          <w:szCs w:val="24"/>
        </w:rPr>
        <w:t>Polygyny</w:t>
      </w:r>
      <w:r w:rsidRPr="000B1CA0">
        <w:rPr>
          <w:sz w:val="24"/>
          <w:szCs w:val="24"/>
        </w:rPr>
        <w:t xml:space="preserve"> – The practice in which a man has more than one wife.</w:t>
      </w:r>
    </w:p>
    <w:p w:rsidR="00071D98" w:rsidRPr="000B1CA0" w:rsidRDefault="00456260" w:rsidP="000B1CA0">
      <w:pPr>
        <w:spacing w:line="360" w:lineRule="auto"/>
        <w:rPr>
          <w:sz w:val="24"/>
          <w:szCs w:val="24"/>
        </w:rPr>
      </w:pPr>
      <w:r w:rsidRPr="000B1CA0">
        <w:rPr>
          <w:b/>
          <w:sz w:val="24"/>
          <w:szCs w:val="24"/>
        </w:rPr>
        <w:t>Fraternal joint family</w:t>
      </w:r>
      <w:r w:rsidR="000A4D2F" w:rsidRPr="000B1CA0">
        <w:rPr>
          <w:sz w:val="24"/>
          <w:szCs w:val="24"/>
        </w:rPr>
        <w:t xml:space="preserve"> – Brothers living together with their family in one big household</w:t>
      </w:r>
    </w:p>
    <w:p w:rsidR="00071D98" w:rsidRPr="000B1CA0" w:rsidRDefault="00456260" w:rsidP="000B1CA0">
      <w:pPr>
        <w:spacing w:line="360" w:lineRule="auto"/>
        <w:rPr>
          <w:sz w:val="24"/>
          <w:szCs w:val="24"/>
        </w:rPr>
      </w:pPr>
      <w:r w:rsidRPr="000B1CA0">
        <w:rPr>
          <w:b/>
          <w:sz w:val="24"/>
          <w:szCs w:val="24"/>
        </w:rPr>
        <w:t>Pater/mater versus genitor/</w:t>
      </w:r>
      <w:proofErr w:type="spellStart"/>
      <w:r w:rsidRPr="000B1CA0">
        <w:rPr>
          <w:b/>
          <w:sz w:val="24"/>
          <w:szCs w:val="24"/>
        </w:rPr>
        <w:t>genetrix</w:t>
      </w:r>
      <w:proofErr w:type="spellEnd"/>
      <w:r w:rsidR="0040269D" w:rsidRPr="000B1CA0">
        <w:rPr>
          <w:sz w:val="24"/>
          <w:szCs w:val="24"/>
        </w:rPr>
        <w:t xml:space="preserve"> – Pater and mater refer to social parents while genitor and </w:t>
      </w:r>
      <w:proofErr w:type="spellStart"/>
      <w:r w:rsidR="0040269D" w:rsidRPr="000B1CA0">
        <w:rPr>
          <w:sz w:val="24"/>
          <w:szCs w:val="24"/>
        </w:rPr>
        <w:t>genetrix</w:t>
      </w:r>
      <w:proofErr w:type="spellEnd"/>
      <w:r w:rsidR="0040269D" w:rsidRPr="000B1CA0">
        <w:rPr>
          <w:sz w:val="24"/>
          <w:szCs w:val="24"/>
        </w:rPr>
        <w:t xml:space="preserve"> refer to biological parents.</w:t>
      </w:r>
    </w:p>
    <w:p w:rsidR="00071D98" w:rsidRPr="000B1CA0" w:rsidRDefault="00456260" w:rsidP="000B1CA0">
      <w:pPr>
        <w:spacing w:line="360" w:lineRule="auto"/>
        <w:rPr>
          <w:sz w:val="24"/>
          <w:szCs w:val="24"/>
        </w:rPr>
      </w:pPr>
      <w:r w:rsidRPr="000B1CA0">
        <w:rPr>
          <w:b/>
          <w:sz w:val="24"/>
          <w:szCs w:val="24"/>
        </w:rPr>
        <w:t xml:space="preserve">Dowry versus </w:t>
      </w:r>
      <w:proofErr w:type="spellStart"/>
      <w:r w:rsidRPr="000B1CA0">
        <w:rPr>
          <w:b/>
          <w:sz w:val="24"/>
          <w:szCs w:val="24"/>
        </w:rPr>
        <w:t>bridewealth</w:t>
      </w:r>
      <w:proofErr w:type="spellEnd"/>
      <w:r w:rsidR="000A4D2F" w:rsidRPr="000B1CA0">
        <w:rPr>
          <w:sz w:val="24"/>
          <w:szCs w:val="24"/>
        </w:rPr>
        <w:t xml:space="preserve"> – Dowry is the payment given to the couple while </w:t>
      </w:r>
      <w:proofErr w:type="spellStart"/>
      <w:r w:rsidR="000A4D2F" w:rsidRPr="000B1CA0">
        <w:rPr>
          <w:sz w:val="24"/>
          <w:szCs w:val="24"/>
        </w:rPr>
        <w:t>bridewealth</w:t>
      </w:r>
      <w:proofErr w:type="spellEnd"/>
      <w:r w:rsidR="000A4D2F" w:rsidRPr="000B1CA0">
        <w:rPr>
          <w:sz w:val="24"/>
          <w:szCs w:val="24"/>
        </w:rPr>
        <w:t xml:space="preserve"> is the payment the groom’s family provides to the bride.</w:t>
      </w:r>
    </w:p>
    <w:p w:rsidR="00071D98" w:rsidRPr="000B1CA0" w:rsidRDefault="00456260" w:rsidP="000B1CA0">
      <w:pPr>
        <w:spacing w:line="360" w:lineRule="auto"/>
        <w:rPr>
          <w:sz w:val="24"/>
          <w:szCs w:val="24"/>
        </w:rPr>
      </w:pPr>
      <w:r w:rsidRPr="000B1CA0">
        <w:rPr>
          <w:b/>
          <w:sz w:val="24"/>
          <w:szCs w:val="24"/>
        </w:rPr>
        <w:t>Biological relatedness</w:t>
      </w:r>
      <w:r w:rsidR="000A4D2F" w:rsidRPr="000B1CA0">
        <w:rPr>
          <w:sz w:val="24"/>
          <w:szCs w:val="24"/>
        </w:rPr>
        <w:t xml:space="preserve"> – Same as shared substances</w:t>
      </w:r>
    </w:p>
    <w:p w:rsidR="008A11DA" w:rsidRPr="000B1CA0" w:rsidRDefault="00456260" w:rsidP="000B1CA0">
      <w:pPr>
        <w:spacing w:line="360" w:lineRule="auto"/>
        <w:rPr>
          <w:sz w:val="24"/>
          <w:szCs w:val="24"/>
        </w:rPr>
      </w:pPr>
      <w:r w:rsidRPr="000B1CA0">
        <w:rPr>
          <w:b/>
          <w:sz w:val="24"/>
          <w:szCs w:val="24"/>
        </w:rPr>
        <w:t>Practice babies/mother</w:t>
      </w:r>
      <w:r w:rsidR="00EF4FA4" w:rsidRPr="000B1CA0">
        <w:rPr>
          <w:sz w:val="24"/>
          <w:szCs w:val="24"/>
        </w:rPr>
        <w:t xml:space="preserve"> – A program offered by the </w:t>
      </w:r>
      <w:proofErr w:type="spellStart"/>
      <w:r w:rsidR="00EF4FA4" w:rsidRPr="000B1CA0">
        <w:rPr>
          <w:sz w:val="24"/>
          <w:szCs w:val="24"/>
        </w:rPr>
        <w:t>Unibersity</w:t>
      </w:r>
      <w:proofErr w:type="spellEnd"/>
      <w:r w:rsidR="00EF4FA4" w:rsidRPr="000B1CA0">
        <w:rPr>
          <w:sz w:val="24"/>
          <w:szCs w:val="24"/>
        </w:rPr>
        <w:t xml:space="preserve"> of Manitoba where children from foster care were raised in a housing on school campus as a part of course work</w:t>
      </w:r>
    </w:p>
    <w:p w:rsidR="00323C89" w:rsidRPr="000B1CA0" w:rsidRDefault="00456260" w:rsidP="000B1CA0">
      <w:pPr>
        <w:spacing w:line="360" w:lineRule="auto"/>
        <w:rPr>
          <w:sz w:val="24"/>
          <w:szCs w:val="24"/>
        </w:rPr>
      </w:pPr>
      <w:r w:rsidRPr="000B1CA0">
        <w:rPr>
          <w:b/>
          <w:sz w:val="24"/>
          <w:szCs w:val="24"/>
        </w:rPr>
        <w:t>Science of childrearing</w:t>
      </w:r>
      <w:r w:rsidRPr="000B1CA0">
        <w:rPr>
          <w:sz w:val="24"/>
          <w:szCs w:val="24"/>
        </w:rPr>
        <w:t xml:space="preserve"> (</w:t>
      </w:r>
      <w:proofErr w:type="spellStart"/>
      <w:r w:rsidRPr="000B1CA0">
        <w:rPr>
          <w:sz w:val="24"/>
          <w:szCs w:val="24"/>
        </w:rPr>
        <w:t>Leinaweaver</w:t>
      </w:r>
      <w:proofErr w:type="spellEnd"/>
      <w:r w:rsidRPr="000B1CA0">
        <w:rPr>
          <w:sz w:val="24"/>
          <w:szCs w:val="24"/>
        </w:rPr>
        <w:t xml:space="preserve">) </w:t>
      </w:r>
      <w:r w:rsidR="000A4D2F" w:rsidRPr="000B1CA0">
        <w:rPr>
          <w:sz w:val="24"/>
          <w:szCs w:val="24"/>
        </w:rPr>
        <w:t>– Basically nature versus nurture and the division of labor according to gender.</w:t>
      </w:r>
    </w:p>
    <w:p w:rsidR="007376BD" w:rsidRPr="000B1CA0" w:rsidRDefault="007376BD" w:rsidP="000B1CA0">
      <w:pPr>
        <w:spacing w:line="360" w:lineRule="auto"/>
        <w:rPr>
          <w:sz w:val="24"/>
          <w:szCs w:val="24"/>
        </w:rPr>
      </w:pPr>
    </w:p>
    <w:sectPr w:rsidR="007376BD" w:rsidRPr="000B1C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C7A6A"/>
    <w:multiLevelType w:val="hybridMultilevel"/>
    <w:tmpl w:val="719C0976"/>
    <w:lvl w:ilvl="0" w:tplc="FF2CE1E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106D32"/>
    <w:multiLevelType w:val="hybridMultilevel"/>
    <w:tmpl w:val="8D64C8EE"/>
    <w:lvl w:ilvl="0" w:tplc="7C068EA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6BD"/>
    <w:rsid w:val="000306D9"/>
    <w:rsid w:val="00057C71"/>
    <w:rsid w:val="00071D98"/>
    <w:rsid w:val="000A4D2F"/>
    <w:rsid w:val="000B1CA0"/>
    <w:rsid w:val="00207325"/>
    <w:rsid w:val="00323C89"/>
    <w:rsid w:val="0040269D"/>
    <w:rsid w:val="00456260"/>
    <w:rsid w:val="004E0D39"/>
    <w:rsid w:val="004E3C4E"/>
    <w:rsid w:val="005D52FC"/>
    <w:rsid w:val="006150A4"/>
    <w:rsid w:val="0065190B"/>
    <w:rsid w:val="00683DB8"/>
    <w:rsid w:val="00726837"/>
    <w:rsid w:val="007376BD"/>
    <w:rsid w:val="007B7F2E"/>
    <w:rsid w:val="00851EEB"/>
    <w:rsid w:val="008933AB"/>
    <w:rsid w:val="008A11DA"/>
    <w:rsid w:val="008D04C5"/>
    <w:rsid w:val="00AB582F"/>
    <w:rsid w:val="00B10571"/>
    <w:rsid w:val="00C47F78"/>
    <w:rsid w:val="00DD4387"/>
    <w:rsid w:val="00EF4FA4"/>
    <w:rsid w:val="00F52796"/>
    <w:rsid w:val="00F86665"/>
    <w:rsid w:val="00FA4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FA1678-4B54-48E6-84F7-185AE06D2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C89"/>
    <w:pPr>
      <w:ind w:left="720"/>
      <w:contextualSpacing/>
    </w:pPr>
  </w:style>
  <w:style w:type="paragraph" w:styleId="BalloonText">
    <w:name w:val="Balloon Text"/>
    <w:basedOn w:val="Normal"/>
    <w:link w:val="BalloonTextChar"/>
    <w:uiPriority w:val="99"/>
    <w:semiHidden/>
    <w:unhideWhenUsed/>
    <w:rsid w:val="006519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9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6</Pages>
  <Words>1354</Words>
  <Characters>7965</Characters>
  <Application>Microsoft Office Word</Application>
  <DocSecurity>0</DocSecurity>
  <Lines>173</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Saranya Vasanthakumaran</dc:creator>
  <cp:keywords/>
  <dc:description/>
  <cp:lastModifiedBy>Kishan Ravindran</cp:lastModifiedBy>
  <cp:revision>31</cp:revision>
  <cp:lastPrinted>2016-03-01T12:23:00Z</cp:lastPrinted>
  <dcterms:created xsi:type="dcterms:W3CDTF">2016-02-23T16:27:00Z</dcterms:created>
  <dcterms:modified xsi:type="dcterms:W3CDTF">2016-04-05T18:04:00Z</dcterms:modified>
</cp:coreProperties>
</file>