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D5F" w:rsidRDefault="00AE1D5F" w:rsidP="00AE1D5F">
      <w:pPr>
        <w:jc w:val="center"/>
        <w:rPr>
          <w:b/>
        </w:rPr>
      </w:pPr>
      <w:r>
        <w:rPr>
          <w:b/>
        </w:rPr>
        <w:t>Canadian History</w:t>
      </w:r>
    </w:p>
    <w:p w:rsidR="00AE1D5F" w:rsidRDefault="00AE1D5F" w:rsidP="00AE1D5F">
      <w:pPr>
        <w:jc w:val="center"/>
        <w:rPr>
          <w:b/>
        </w:rPr>
      </w:pPr>
      <w:r>
        <w:rPr>
          <w:b/>
        </w:rPr>
        <w:t>Lecture 1</w:t>
      </w:r>
    </w:p>
    <w:p w:rsidR="00AE1D5F" w:rsidRPr="00AE1D5F" w:rsidRDefault="00AE1D5F" w:rsidP="00AE1D5F">
      <w:pPr>
        <w:jc w:val="center"/>
        <w:rPr>
          <w:b/>
        </w:rPr>
      </w:pPr>
      <w:r>
        <w:rPr>
          <w:b/>
        </w:rPr>
        <w:t>September 15</w:t>
      </w:r>
      <w:r w:rsidRPr="00AE1D5F">
        <w:rPr>
          <w:b/>
          <w:vertAlign w:val="superscript"/>
        </w:rPr>
        <w:t>th</w:t>
      </w:r>
      <w:r>
        <w:rPr>
          <w:b/>
        </w:rPr>
        <w:t>, 2011</w:t>
      </w:r>
    </w:p>
    <w:p w:rsidR="000D3E34" w:rsidRDefault="000D3E34">
      <w:pPr>
        <w:rPr>
          <w:b/>
        </w:rPr>
      </w:pPr>
      <w:r>
        <w:rPr>
          <w:b/>
        </w:rPr>
        <w:t>Readings:</w:t>
      </w:r>
    </w:p>
    <w:p w:rsidR="000D3E34" w:rsidRDefault="000D3E34">
      <w:r>
        <w:t xml:space="preserve">Francis, Jones and Smith, </w:t>
      </w:r>
      <w:r w:rsidRPr="000D3E34">
        <w:rPr>
          <w:i/>
        </w:rPr>
        <w:t>Origins: Canadian History to Confederation</w:t>
      </w:r>
      <w:r>
        <w:t>, Introduction</w:t>
      </w:r>
    </w:p>
    <w:p w:rsidR="000D3E34" w:rsidRDefault="000D3E34">
      <w:r>
        <w:t xml:space="preserve">S. Brooks, </w:t>
      </w:r>
      <w:r w:rsidRPr="000D3E34">
        <w:rPr>
          <w:i/>
        </w:rPr>
        <w:t>Canadian Democracy: An Introduction</w:t>
      </w:r>
      <w:r>
        <w:t>, Chapter 1</w:t>
      </w:r>
    </w:p>
    <w:p w:rsidR="000D3E34" w:rsidRDefault="000D3E34">
      <w:r>
        <w:t xml:space="preserve">C. Berger,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Writings of Canadian History, </w:t>
      </w:r>
      <w:r>
        <w:t>Chapters 1, 4 and 9</w:t>
      </w:r>
    </w:p>
    <w:p w:rsidR="000D3E34" w:rsidRDefault="00AE1D5F">
      <w:r>
        <w:t xml:space="preserve">Fritz Stern,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Varieties of History: From Voltaire to the Present, </w:t>
      </w:r>
      <w:r>
        <w:t>Part II Chapter 6</w:t>
      </w:r>
    </w:p>
    <w:p w:rsidR="00AE1D5F" w:rsidRDefault="00AE1D5F">
      <w:pPr>
        <w:rPr>
          <w:i/>
        </w:rPr>
      </w:pPr>
      <w:r>
        <w:t xml:space="preserve">J.L. </w:t>
      </w:r>
      <w:proofErr w:type="spellStart"/>
      <w:r>
        <w:t>Granatstein</w:t>
      </w:r>
      <w:proofErr w:type="spellEnd"/>
      <w:r>
        <w:t xml:space="preserve">, </w:t>
      </w:r>
      <w:r>
        <w:rPr>
          <w:i/>
        </w:rPr>
        <w:t>Who Killed Canadian History?</w:t>
      </w:r>
    </w:p>
    <w:p w:rsidR="00AE1D5F" w:rsidRDefault="00AE1D5F">
      <w:pPr>
        <w:rPr>
          <w:b/>
        </w:rPr>
      </w:pPr>
      <w:r>
        <w:rPr>
          <w:b/>
        </w:rPr>
        <w:t>Questions to Consider:</w:t>
      </w:r>
    </w:p>
    <w:p w:rsidR="00AE1D5F" w:rsidRDefault="00AE1D5F" w:rsidP="00AE1D5F">
      <w:pPr>
        <w:pStyle w:val="ListParagraph"/>
        <w:numPr>
          <w:ilvl w:val="0"/>
          <w:numId w:val="2"/>
        </w:numPr>
      </w:pPr>
      <w:r>
        <w:t xml:space="preserve">How was the writing of Canadian </w:t>
      </w:r>
      <w:r w:rsidR="00E745B2">
        <w:t>history changed over time?</w:t>
      </w:r>
    </w:p>
    <w:p w:rsidR="00E745B2" w:rsidRDefault="00E745B2" w:rsidP="00AE1D5F">
      <w:pPr>
        <w:pStyle w:val="ListParagraph"/>
        <w:numPr>
          <w:ilvl w:val="0"/>
          <w:numId w:val="2"/>
        </w:numPr>
      </w:pPr>
      <w:r>
        <w:t>How does the “old” history differ from the “new” history?</w:t>
      </w:r>
    </w:p>
    <w:p w:rsidR="00E745B2" w:rsidRDefault="00E745B2" w:rsidP="00AE1D5F">
      <w:pPr>
        <w:pStyle w:val="ListParagraph"/>
        <w:numPr>
          <w:ilvl w:val="0"/>
          <w:numId w:val="2"/>
        </w:numPr>
      </w:pPr>
      <w:r>
        <w:t>What historical events and experiences have influenced the writing of Canadian history?</w:t>
      </w:r>
    </w:p>
    <w:p w:rsidR="00AE1D5F" w:rsidRDefault="00E745B2">
      <w:pPr>
        <w:rPr>
          <w:b/>
        </w:rPr>
      </w:pPr>
      <w:r>
        <w:rPr>
          <w:b/>
        </w:rPr>
        <w:t>Board Notes:</w:t>
      </w:r>
    </w:p>
    <w:p w:rsidR="00E745B2" w:rsidRPr="00E745B2" w:rsidRDefault="00E745B2">
      <w:pPr>
        <w:rPr>
          <w:b/>
          <w:i/>
        </w:rPr>
      </w:pPr>
      <w:r>
        <w:rPr>
          <w:b/>
          <w:i/>
        </w:rPr>
        <w:t>The “Old” History</w:t>
      </w:r>
    </w:p>
    <w:p w:rsidR="009720C4" w:rsidRDefault="009720C4">
      <w:r>
        <w:t>The old history is a history that focused primarily on political, economic, military and diplomatic events in our past. Th</w:t>
      </w:r>
      <w:r w:rsidR="00E745B2">
        <w:t>e</w:t>
      </w:r>
      <w:r>
        <w:t xml:space="preserve">se terms are examples of old history, </w:t>
      </w:r>
      <w:r w:rsidR="00E745B2">
        <w:t>and have</w:t>
      </w:r>
      <w:r>
        <w:t xml:space="preserve"> coloured the way the old historians wrote about the past.</w:t>
      </w:r>
      <w:r w:rsidR="00E745B2">
        <w:t xml:space="preserve"> It was considered to be a </w:t>
      </w:r>
      <w:r>
        <w:t>history from</w:t>
      </w:r>
      <w:r w:rsidR="00E745B2">
        <w:t xml:space="preserve"> “</w:t>
      </w:r>
      <w:r>
        <w:t>above</w:t>
      </w:r>
      <w:r w:rsidR="00E745B2">
        <w:t xml:space="preserve">” </w:t>
      </w:r>
      <w:r>
        <w:t xml:space="preserve">- focused on </w:t>
      </w:r>
      <w:r w:rsidR="00E745B2">
        <w:t xml:space="preserve">the </w:t>
      </w:r>
      <w:r>
        <w:t xml:space="preserve">elites of society, people on top of the socioeconomic ladder, people with power </w:t>
      </w:r>
      <w:r w:rsidR="001E7AFF">
        <w:t xml:space="preserve">and the ability to make change. The old history is narrative in approach—reads like a story. New history is analytical—asking questions and answering. </w:t>
      </w:r>
    </w:p>
    <w:p w:rsidR="00E745B2" w:rsidRPr="00E745B2" w:rsidRDefault="00E745B2">
      <w:pPr>
        <w:rPr>
          <w:b/>
          <w:i/>
        </w:rPr>
      </w:pPr>
      <w:r>
        <w:rPr>
          <w:b/>
          <w:i/>
        </w:rPr>
        <w:t>George Wrong</w:t>
      </w:r>
    </w:p>
    <w:p w:rsidR="001E7AFF" w:rsidRDefault="001E7AFF">
      <w:r>
        <w:t xml:space="preserve">Example of an </w:t>
      </w:r>
      <w:r w:rsidR="00E745B2">
        <w:t>o</w:t>
      </w:r>
      <w:r>
        <w:t>ld historian - George Wrong (1860 – 1948)</w:t>
      </w:r>
      <w:r w:rsidR="00E745B2">
        <w:t xml:space="preserve"> Taught at U of T from 1</w:t>
      </w:r>
      <w:r>
        <w:t>894 – 1927,</w:t>
      </w:r>
      <w:r w:rsidR="00E745B2">
        <w:t xml:space="preserve"> and began to w</w:t>
      </w:r>
      <w:r>
        <w:t>rit</w:t>
      </w:r>
      <w:r w:rsidR="00E745B2">
        <w:t xml:space="preserve">e </w:t>
      </w:r>
      <w:r>
        <w:t xml:space="preserve">constitutional/legislative history. One of the first writers of Canada—the father of the historical discipline in Canada, gives birth to the study of Canadian history. </w:t>
      </w:r>
    </w:p>
    <w:p w:rsidR="00E745B2" w:rsidRPr="00E745B2" w:rsidRDefault="00E745B2">
      <w:pPr>
        <w:rPr>
          <w:b/>
          <w:i/>
        </w:rPr>
      </w:pPr>
      <w:r>
        <w:rPr>
          <w:b/>
          <w:i/>
        </w:rPr>
        <w:t>Whig View of History</w:t>
      </w:r>
    </w:p>
    <w:p w:rsidR="001E7AFF" w:rsidRDefault="001E7AFF">
      <w:r>
        <w:t>The Whig View of History</w:t>
      </w:r>
      <w:r w:rsidR="00E745B2">
        <w:t xml:space="preserve"> is a view of history that moves from an imperfect past to a perfect present, written in the </w:t>
      </w:r>
      <w:r>
        <w:t>1920s</w:t>
      </w:r>
      <w:r w:rsidR="00E745B2">
        <w:t xml:space="preserve">, a </w:t>
      </w:r>
      <w:r>
        <w:t>time of intense nationalism.</w:t>
      </w:r>
      <w:r w:rsidR="00E745B2">
        <w:t xml:space="preserve"> </w:t>
      </w:r>
    </w:p>
    <w:p w:rsidR="00E745B2" w:rsidRDefault="00E745B2">
      <w:r>
        <w:t xml:space="preserve">The Whig View of History focuses on the following events as those that characterized the nation of Canada. </w:t>
      </w:r>
    </w:p>
    <w:p w:rsidR="00E745B2" w:rsidRDefault="001E7AFF">
      <w:r>
        <w:lastRenderedPageBreak/>
        <w:t xml:space="preserve">1774 – Quebec </w:t>
      </w:r>
      <w:r w:rsidR="00824933">
        <w:t>A</w:t>
      </w:r>
      <w:r>
        <w:t>ct, comes from King George; conquered Canada, French are out</w:t>
      </w:r>
    </w:p>
    <w:p w:rsidR="001E7AFF" w:rsidRDefault="001E7AFF">
      <w:r>
        <w:t xml:space="preserve">1769 – 1774, </w:t>
      </w:r>
      <w:r w:rsidR="00E745B2">
        <w:t xml:space="preserve">King George </w:t>
      </w:r>
      <w:r>
        <w:t>grind</w:t>
      </w:r>
      <w:r w:rsidR="00E745B2">
        <w:t>s</w:t>
      </w:r>
      <w:r>
        <w:t xml:space="preserve"> down on</w:t>
      </w:r>
      <w:r w:rsidR="00E745B2">
        <w:t xml:space="preserve"> the</w:t>
      </w:r>
      <w:r>
        <w:t xml:space="preserve"> French, take away</w:t>
      </w:r>
      <w:r w:rsidR="00E745B2">
        <w:t xml:space="preserve"> their</w:t>
      </w:r>
      <w:r>
        <w:t xml:space="preserve"> religion and law</w:t>
      </w:r>
      <w:r w:rsidR="00E745B2">
        <w:t xml:space="preserve"> in an effort to assimilate</w:t>
      </w:r>
      <w:r>
        <w:t xml:space="preserve">. </w:t>
      </w:r>
    </w:p>
    <w:p w:rsidR="001E7AFF" w:rsidRDefault="001E7AFF">
      <w:r>
        <w:t xml:space="preserve">1776 – US War of Independence </w:t>
      </w:r>
    </w:p>
    <w:p w:rsidR="001E7AFF" w:rsidRDefault="001E7AFF">
      <w:r>
        <w:t>1774 – K</w:t>
      </w:r>
      <w:r w:rsidR="00E745B2">
        <w:t>ing</w:t>
      </w:r>
      <w:r>
        <w:t xml:space="preserve"> G</w:t>
      </w:r>
      <w:r w:rsidR="00E745B2">
        <w:t>eorge</w:t>
      </w:r>
      <w:r>
        <w:t xml:space="preserve"> moves from assimilation to accommodation, gives back culture, code, etc. </w:t>
      </w:r>
    </w:p>
    <w:p w:rsidR="001E7AFF" w:rsidRDefault="00E745B2">
      <w:r>
        <w:t xml:space="preserve">1837 – McKenzie’s Rebellion, a </w:t>
      </w:r>
      <w:r w:rsidR="001E7AFF">
        <w:t>joke</w:t>
      </w:r>
      <w:r>
        <w:t xml:space="preserve"> of a rebellion</w:t>
      </w:r>
      <w:r w:rsidR="00923CA2">
        <w:t>; significant because it shows that radicalism cannot take foot in Canada; Canada is a celebration of moderation</w:t>
      </w:r>
    </w:p>
    <w:p w:rsidR="00923CA2" w:rsidRPr="00E745B2" w:rsidRDefault="00923CA2">
      <w:pPr>
        <w:rPr>
          <w:b/>
          <w:i/>
        </w:rPr>
      </w:pPr>
      <w:r w:rsidRPr="00E745B2">
        <w:rPr>
          <w:b/>
          <w:i/>
        </w:rPr>
        <w:t>Economic History</w:t>
      </w:r>
    </w:p>
    <w:p w:rsidR="00E745B2" w:rsidRDefault="00E745B2">
      <w:r>
        <w:t>Economic history l</w:t>
      </w:r>
      <w:r w:rsidR="00923CA2">
        <w:t>ooks at the economic factors in the development of the Canadian nation</w:t>
      </w:r>
      <w:r>
        <w:t>, and is the do</w:t>
      </w:r>
      <w:r w:rsidR="00923CA2">
        <w:t>minant type of history practice during 1920s and 1930s.</w:t>
      </w:r>
    </w:p>
    <w:p w:rsidR="00923CA2" w:rsidRPr="00165A2B" w:rsidRDefault="00E745B2">
      <w:pPr>
        <w:rPr>
          <w:b/>
          <w:i/>
        </w:rPr>
      </w:pPr>
      <w:r>
        <w:rPr>
          <w:b/>
          <w:i/>
        </w:rPr>
        <w:t>Harold Adams Innis</w:t>
      </w:r>
      <w:r w:rsidR="00923CA2">
        <w:t xml:space="preserve"> </w:t>
      </w:r>
      <w:r w:rsidR="00165A2B">
        <w:t xml:space="preserve">+ </w:t>
      </w:r>
      <w:r w:rsidR="00165A2B">
        <w:rPr>
          <w:b/>
          <w:i/>
        </w:rPr>
        <w:t>World War One</w:t>
      </w:r>
    </w:p>
    <w:p w:rsidR="00923CA2" w:rsidRDefault="00923CA2">
      <w:r>
        <w:t xml:space="preserve">Harold Adams Innis </w:t>
      </w:r>
      <w:r w:rsidR="00E745B2">
        <w:t xml:space="preserve">is </w:t>
      </w:r>
      <w:r>
        <w:t>the KING of Economic History. Well-educated, sent off to school,</w:t>
      </w:r>
      <w:r w:rsidR="00E745B2">
        <w:t xml:space="preserve"> but believes that it is his duty to fight, and g</w:t>
      </w:r>
      <w:r>
        <w:t xml:space="preserve">oes off to World War I, </w:t>
      </w:r>
      <w:r w:rsidR="00E745B2">
        <w:t xml:space="preserve">where </w:t>
      </w:r>
      <w:r>
        <w:t xml:space="preserve">424000 Canadians fought. </w:t>
      </w:r>
    </w:p>
    <w:p w:rsidR="00165A2B" w:rsidRPr="00165A2B" w:rsidRDefault="00165A2B">
      <w:r>
        <w:rPr>
          <w:b/>
          <w:i/>
        </w:rPr>
        <w:t>Staple Thesis</w:t>
      </w:r>
    </w:p>
    <w:p w:rsidR="00824933" w:rsidRDefault="00E745B2">
      <w:r>
        <w:t xml:space="preserve">Following </w:t>
      </w:r>
      <w:r w:rsidR="00824933">
        <w:t>WWI</w:t>
      </w:r>
      <w:r>
        <w:t>, he wrote the Staple Thesis</w:t>
      </w:r>
      <w:r w:rsidR="00824933">
        <w:t xml:space="preserve">. </w:t>
      </w:r>
      <w:r>
        <w:t xml:space="preserve">He puts the </w:t>
      </w:r>
      <w:r w:rsidR="00824933">
        <w:t>National Identity</w:t>
      </w:r>
      <w:r>
        <w:t xml:space="preserve">, which </w:t>
      </w:r>
      <w:proofErr w:type="gramStart"/>
      <w:r>
        <w:t>c</w:t>
      </w:r>
      <w:r w:rsidR="00824933">
        <w:t xml:space="preserve">olors </w:t>
      </w:r>
      <w:r>
        <w:t xml:space="preserve"> and</w:t>
      </w:r>
      <w:proofErr w:type="gramEnd"/>
      <w:r>
        <w:t xml:space="preserve"> </w:t>
      </w:r>
      <w:r w:rsidR="00824933">
        <w:t>influences the ideas of H</w:t>
      </w:r>
      <w:r>
        <w:t xml:space="preserve">arold </w:t>
      </w:r>
      <w:r w:rsidR="00824933">
        <w:t>A</w:t>
      </w:r>
      <w:r>
        <w:t xml:space="preserve">dams </w:t>
      </w:r>
      <w:r w:rsidR="00824933">
        <w:t>I</w:t>
      </w:r>
      <w:r>
        <w:t>nnis</w:t>
      </w:r>
      <w:r w:rsidR="00824933">
        <w:t xml:space="preserve">. </w:t>
      </w:r>
      <w:r>
        <w:t xml:space="preserve">The </w:t>
      </w:r>
      <w:r w:rsidR="00824933">
        <w:t>Staple Thesis</w:t>
      </w:r>
      <w:r>
        <w:t xml:space="preserve"> is essentially the n</w:t>
      </w:r>
      <w:r w:rsidR="00824933">
        <w:t xml:space="preserve">atural resource thesis. </w:t>
      </w:r>
      <w:r>
        <w:t>Innis asked, “</w:t>
      </w:r>
      <w:r w:rsidR="00824933">
        <w:t>What are the long run factors in the integration of the Canadian nation</w:t>
      </w:r>
      <w:r>
        <w:t xml:space="preserve">?” He believed the reasons for this nation coming to be were more than coincidental, that Canada was destined to be because of </w:t>
      </w:r>
      <w:r w:rsidR="00824933">
        <w:t xml:space="preserve">our geography, not in spite of. </w:t>
      </w:r>
      <w:r>
        <w:t>Everything from the e</w:t>
      </w:r>
      <w:r w:rsidR="00C7579E">
        <w:t>ast-west direction of our waterways</w:t>
      </w:r>
      <w:r>
        <w:t xml:space="preserve"> to the rich prevalence of natural resources—i</w:t>
      </w:r>
      <w:r w:rsidR="00C7579E">
        <w:t xml:space="preserve">nherently, Canadians were meant to be here. </w:t>
      </w:r>
    </w:p>
    <w:p w:rsidR="00165A2B" w:rsidRPr="00165A2B" w:rsidRDefault="00165A2B">
      <w:pPr>
        <w:rPr>
          <w:b/>
          <w:i/>
        </w:rPr>
      </w:pPr>
      <w:r>
        <w:rPr>
          <w:b/>
          <w:i/>
        </w:rPr>
        <w:t>Group of Seven</w:t>
      </w:r>
    </w:p>
    <w:p w:rsidR="00824933" w:rsidRDefault="00824933">
      <w:r>
        <w:t>Group of Seven created Canadian Art Identity, art that was inherently different from British Art. First tim</w:t>
      </w:r>
      <w:r w:rsidR="00165A2B">
        <w:t>e Canadian art becomes Canadian, and t</w:t>
      </w:r>
      <w:r>
        <w:t>ot a carbon copy</w:t>
      </w:r>
      <w:r w:rsidR="00165A2B">
        <w:t xml:space="preserve"> of British Art</w:t>
      </w:r>
      <w:r>
        <w:t xml:space="preserve">. </w:t>
      </w:r>
    </w:p>
    <w:p w:rsidR="0050297F" w:rsidRPr="00870F08" w:rsidRDefault="00C7579E">
      <w:pPr>
        <w:rPr>
          <w:b/>
        </w:rPr>
      </w:pPr>
      <w:r w:rsidRPr="00870F08">
        <w:rPr>
          <w:b/>
        </w:rPr>
        <w:t xml:space="preserve">The Great Depression </w:t>
      </w:r>
    </w:p>
    <w:p w:rsidR="00C7579E" w:rsidRDefault="00C7579E" w:rsidP="00C7579E">
      <w:pPr>
        <w:pStyle w:val="ListParagraph"/>
        <w:numPr>
          <w:ilvl w:val="0"/>
          <w:numId w:val="1"/>
        </w:numPr>
      </w:pPr>
      <w:r>
        <w:t>What can we do to change things?</w:t>
      </w:r>
    </w:p>
    <w:p w:rsidR="00C7579E" w:rsidRDefault="00C7579E" w:rsidP="00C7579E">
      <w:pPr>
        <w:pStyle w:val="ListParagraph"/>
        <w:numPr>
          <w:ilvl w:val="0"/>
          <w:numId w:val="1"/>
        </w:numPr>
      </w:pPr>
      <w:r>
        <w:t xml:space="preserve">HAI says </w:t>
      </w:r>
      <w:proofErr w:type="spellStart"/>
      <w:r>
        <w:t>its</w:t>
      </w:r>
      <w:proofErr w:type="spellEnd"/>
      <w:r>
        <w:t xml:space="preserve"> all for resources, no room for humans </w:t>
      </w:r>
      <w:r w:rsidR="00870F08">
        <w:t>here</w:t>
      </w:r>
      <w:r>
        <w:t xml:space="preserve">. </w:t>
      </w:r>
    </w:p>
    <w:p w:rsidR="00C7579E" w:rsidRDefault="00C7579E" w:rsidP="00C7579E">
      <w:r>
        <w:t xml:space="preserve">GD lasts from 1929 – 1939, darkest economic episode in history. </w:t>
      </w:r>
      <w:proofErr w:type="gramStart"/>
      <w:r>
        <w:t>Brought on by stock market crashes.</w:t>
      </w:r>
      <w:proofErr w:type="gramEnd"/>
      <w:r>
        <w:t xml:space="preserve"> Canadian economy tilts, due to the fact that Canada is based on foreign exports. </w:t>
      </w:r>
    </w:p>
    <w:p w:rsidR="00C7579E" w:rsidRDefault="00C7579E" w:rsidP="00C7579E">
      <w:proofErr w:type="gramStart"/>
      <w:r>
        <w:t>Influences Donald Creighton – old historian, and HAI.</w:t>
      </w:r>
      <w:proofErr w:type="gramEnd"/>
      <w:r>
        <w:t xml:space="preserve"> </w:t>
      </w:r>
    </w:p>
    <w:p w:rsidR="00C7579E" w:rsidRDefault="00C7579E" w:rsidP="00C7579E">
      <w:r>
        <w:lastRenderedPageBreak/>
        <w:t>DC blends the approach of Wrong and HAI. Like</w:t>
      </w:r>
      <w:bookmarkStart w:id="0" w:name="_GoBack"/>
      <w:bookmarkEnd w:id="0"/>
      <w:r>
        <w:t xml:space="preserve"> Innis and Wrong, Central Canadian. Creighton is chairman of U of T. DC, “The Empire of the St. Lawrence” Uses Staple Thesis to understand the development of Canada, but puts people back in history. </w:t>
      </w:r>
      <w:proofErr w:type="gramStart"/>
      <w:r>
        <w:t>Blending political and economic.</w:t>
      </w:r>
      <w:proofErr w:type="gramEnd"/>
      <w:r>
        <w:t xml:space="preserve"> </w:t>
      </w:r>
    </w:p>
    <w:p w:rsidR="00C7579E" w:rsidRDefault="00C7579E" w:rsidP="00C7579E">
      <w:r>
        <w:t xml:space="preserve">HAI – the Cod Fisheries; HAI gets disillusioned by </w:t>
      </w:r>
      <w:r w:rsidR="0092646C">
        <w:t>GD. Profoundly influenced by Depression. Can</w:t>
      </w:r>
      <w:r w:rsidR="00870F08">
        <w:t>`</w:t>
      </w:r>
      <w:r w:rsidR="0092646C">
        <w:t xml:space="preserve">t control own destinies. Unless people want our shit, we’re stuck. </w:t>
      </w:r>
    </w:p>
    <w:p w:rsidR="0092646C" w:rsidRPr="00870F08" w:rsidRDefault="0092646C" w:rsidP="00C7579E">
      <w:pPr>
        <w:rPr>
          <w:b/>
        </w:rPr>
      </w:pPr>
      <w:r w:rsidRPr="00870F08">
        <w:rPr>
          <w:b/>
        </w:rPr>
        <w:t>Second World War</w:t>
      </w:r>
    </w:p>
    <w:p w:rsidR="0092646C" w:rsidRDefault="0092646C" w:rsidP="0092646C">
      <w:pPr>
        <w:pStyle w:val="ListParagraph"/>
        <w:numPr>
          <w:ilvl w:val="0"/>
          <w:numId w:val="1"/>
        </w:numPr>
      </w:pPr>
      <w:r>
        <w:t>Hitler, Mussolini, FDR, William Lyon McKenzie King</w:t>
      </w:r>
    </w:p>
    <w:p w:rsidR="0092646C" w:rsidRDefault="0092646C" w:rsidP="0092646C">
      <w:pPr>
        <w:pStyle w:val="ListParagraph"/>
        <w:numPr>
          <w:ilvl w:val="0"/>
          <w:numId w:val="1"/>
        </w:numPr>
      </w:pPr>
      <w:r>
        <w:t xml:space="preserve">People do have a profound influence, says Creighton. </w:t>
      </w:r>
    </w:p>
    <w:p w:rsidR="0092646C" w:rsidRDefault="0092646C" w:rsidP="0092646C">
      <w:pPr>
        <w:pStyle w:val="ListParagraph"/>
        <w:numPr>
          <w:ilvl w:val="0"/>
          <w:numId w:val="1"/>
        </w:numPr>
      </w:pPr>
      <w:r>
        <w:t xml:space="preserve">Birth of Political Biography, replaces political history as the dominant form of history. </w:t>
      </w:r>
    </w:p>
    <w:p w:rsidR="0092646C" w:rsidRDefault="0092646C" w:rsidP="0092646C">
      <w:pPr>
        <w:pStyle w:val="ListParagraph"/>
        <w:numPr>
          <w:ilvl w:val="0"/>
          <w:numId w:val="1"/>
        </w:numPr>
      </w:pPr>
      <w:r>
        <w:t>Creighton changes his style and writes on Sir John A MacDonald. “</w:t>
      </w:r>
      <w:proofErr w:type="gramStart"/>
      <w:r>
        <w:t>the</w:t>
      </w:r>
      <w:proofErr w:type="gramEnd"/>
      <w:r>
        <w:t xml:space="preserve"> Young Lion” WTF. And “John A Macdonald, the old </w:t>
      </w:r>
      <w:proofErr w:type="spellStart"/>
      <w:r>
        <w:t>chieftan</w:t>
      </w:r>
      <w:proofErr w:type="spellEnd"/>
      <w:r>
        <w:t xml:space="preserve">” DC wrote </w:t>
      </w:r>
      <w:proofErr w:type="spellStart"/>
      <w:r>
        <w:t>em</w:t>
      </w:r>
      <w:proofErr w:type="spellEnd"/>
    </w:p>
    <w:p w:rsidR="0092646C" w:rsidRDefault="0092646C" w:rsidP="0092646C">
      <w:r>
        <w:t>Creighton is writing his political history, biography</w:t>
      </w:r>
    </w:p>
    <w:p w:rsidR="0092646C" w:rsidRDefault="0092646C" w:rsidP="0092646C">
      <w:r>
        <w:t>OLD HISTORY:</w:t>
      </w:r>
    </w:p>
    <w:p w:rsidR="0092646C" w:rsidRDefault="0092646C" w:rsidP="0092646C">
      <w:pPr>
        <w:pStyle w:val="ListParagraph"/>
        <w:numPr>
          <w:ilvl w:val="0"/>
          <w:numId w:val="1"/>
        </w:numPr>
      </w:pPr>
      <w:r>
        <w:t>Focuses on political, economic, military, diplomatic events</w:t>
      </w:r>
    </w:p>
    <w:p w:rsidR="0092646C" w:rsidRDefault="0092646C" w:rsidP="0092646C">
      <w:pPr>
        <w:pStyle w:val="ListParagraph"/>
        <w:numPr>
          <w:ilvl w:val="0"/>
          <w:numId w:val="1"/>
        </w:numPr>
      </w:pPr>
      <w:r>
        <w:t>Written from “above,” focuses on the elites of society.</w:t>
      </w:r>
    </w:p>
    <w:p w:rsidR="0092646C" w:rsidRDefault="00574A6E" w:rsidP="0092646C">
      <w:pPr>
        <w:pStyle w:val="ListParagraph"/>
        <w:numPr>
          <w:ilvl w:val="0"/>
          <w:numId w:val="1"/>
        </w:numPr>
      </w:pPr>
      <w:r>
        <w:t>First sense of national identity</w:t>
      </w:r>
    </w:p>
    <w:p w:rsidR="00574A6E" w:rsidRDefault="00574A6E" w:rsidP="0092646C">
      <w:pPr>
        <w:pStyle w:val="ListParagraph"/>
        <w:numPr>
          <w:ilvl w:val="0"/>
          <w:numId w:val="1"/>
        </w:numPr>
      </w:pPr>
      <w:r>
        <w:t>Narrative in nature</w:t>
      </w:r>
    </w:p>
    <w:p w:rsidR="00574A6E" w:rsidRDefault="00574A6E" w:rsidP="00574A6E">
      <w:r>
        <w:t>NEW HISTORY: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>Focuses on social and cultural development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>Written from “below,” the every-man’s history, history from the masses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>Regional, or local in scope, myopic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 xml:space="preserve">Analytical as </w:t>
      </w:r>
      <w:proofErr w:type="spellStart"/>
      <w:r>
        <w:t>apposed</w:t>
      </w:r>
      <w:proofErr w:type="spellEnd"/>
      <w:r>
        <w:t xml:space="preserve"> to narrative in nature</w:t>
      </w:r>
    </w:p>
    <w:p w:rsidR="00574A6E" w:rsidRDefault="00574A6E" w:rsidP="00574A6E">
      <w:r>
        <w:t>NEW HISTORY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 xml:space="preserve">Universities change, campuses change, more </w:t>
      </w:r>
      <w:proofErr w:type="gramStart"/>
      <w:r>
        <w:t>gendered ,</w:t>
      </w:r>
      <w:proofErr w:type="gramEnd"/>
      <w:r>
        <w:t xml:space="preserve"> more ethnicities. Universities become more diversified, more metropolitan to a certain extent. 1 in 4 students are women. 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 xml:space="preserve">Women’s history is emerging as an actually significant subject in the 1950s. 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 xml:space="preserve">Women’s rights and the quest for equality, suffrage. 1917, women can vote. 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 xml:space="preserve">Mothers of confederation, lets tell their story, not just </w:t>
      </w:r>
      <w:proofErr w:type="gramStart"/>
      <w:r>
        <w:t>fathers</w:t>
      </w:r>
      <w:proofErr w:type="gramEnd"/>
      <w:r>
        <w:t xml:space="preserve"> confederation. </w:t>
      </w:r>
    </w:p>
    <w:p w:rsidR="00574A6E" w:rsidRDefault="00574A6E" w:rsidP="00574A6E">
      <w:pPr>
        <w:pStyle w:val="ListParagraph"/>
        <w:numPr>
          <w:ilvl w:val="0"/>
          <w:numId w:val="1"/>
        </w:numPr>
      </w:pPr>
      <w:r>
        <w:t xml:space="preserve">War in academia, with new </w:t>
      </w:r>
      <w:proofErr w:type="gramStart"/>
      <w:r>
        <w:t>historians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old historians. </w:t>
      </w:r>
    </w:p>
    <w:p w:rsidR="00FE0C14" w:rsidRDefault="00FE0C14" w:rsidP="00574A6E">
      <w:pPr>
        <w:pStyle w:val="ListParagraph"/>
        <w:numPr>
          <w:ilvl w:val="0"/>
          <w:numId w:val="1"/>
        </w:numPr>
      </w:pPr>
      <w:r>
        <w:t xml:space="preserve">1990s – NAFTA, End of USSR, Charlottetown Accord, 1995, referendum on </w:t>
      </w:r>
      <w:proofErr w:type="spellStart"/>
      <w:proofErr w:type="gramStart"/>
      <w:r>
        <w:t>Quebecs</w:t>
      </w:r>
      <w:proofErr w:type="spellEnd"/>
      <w:proofErr w:type="gramEnd"/>
      <w:r>
        <w:t xml:space="preserve"> referendum. </w:t>
      </w:r>
    </w:p>
    <w:p w:rsidR="00FE0C14" w:rsidRDefault="00FE0C14" w:rsidP="00FE0C14">
      <w:pPr>
        <w:pStyle w:val="ListParagraph"/>
        <w:numPr>
          <w:ilvl w:val="0"/>
          <w:numId w:val="1"/>
        </w:numPr>
      </w:pPr>
      <w:r>
        <w:t xml:space="preserve">Michael Bliss, historian, public intellectual, the Sundering of blah </w:t>
      </w:r>
      <w:proofErr w:type="spellStart"/>
      <w:r>
        <w:t>blah</w:t>
      </w:r>
      <w:proofErr w:type="spellEnd"/>
      <w:r>
        <w:t xml:space="preserve"> blah….” – no common identities, we are hyphenated Canadians rather than CANADIANS. No common narratives, common history. </w:t>
      </w:r>
    </w:p>
    <w:p w:rsidR="00FE0C14" w:rsidRDefault="00FE0C14" w:rsidP="00FE0C14">
      <w:pPr>
        <w:pStyle w:val="ListParagraph"/>
        <w:numPr>
          <w:ilvl w:val="0"/>
          <w:numId w:val="1"/>
        </w:numPr>
      </w:pPr>
      <w:r>
        <w:t xml:space="preserve">New historians are to blame for this total lack of Canadian identity. </w:t>
      </w:r>
    </w:p>
    <w:p w:rsidR="00FE0C14" w:rsidRDefault="00FE0C14" w:rsidP="00FE0C14">
      <w:pPr>
        <w:pStyle w:val="ListParagraph"/>
        <w:numPr>
          <w:ilvl w:val="0"/>
          <w:numId w:val="1"/>
        </w:numPr>
      </w:pPr>
      <w:r>
        <w:lastRenderedPageBreak/>
        <w:t xml:space="preserve">What are the long run factors in the disintegration of Canada, what’s making us fall </w:t>
      </w:r>
      <w:proofErr w:type="gramStart"/>
      <w:r>
        <w:t>apart.</w:t>
      </w:r>
      <w:proofErr w:type="gramEnd"/>
      <w:r>
        <w:t xml:space="preserve"> Robin Neill. </w:t>
      </w:r>
    </w:p>
    <w:p w:rsidR="00B978EB" w:rsidRDefault="00FE0C14" w:rsidP="00B978EB">
      <w:pPr>
        <w:pStyle w:val="ListParagraph"/>
        <w:numPr>
          <w:ilvl w:val="0"/>
          <w:numId w:val="1"/>
        </w:numPr>
      </w:pPr>
      <w:r>
        <w:t>Distinct regional economies hypothesis</w:t>
      </w:r>
    </w:p>
    <w:p w:rsidR="001C1A1C" w:rsidRDefault="00B978EB" w:rsidP="00B978EB">
      <w:r>
        <w:t xml:space="preserve">German philosopher named HERDER is trying to come to terms with what makes something a nation. </w:t>
      </w:r>
      <w:proofErr w:type="gramStart"/>
      <w:r>
        <w:t>Gives definition of nation-state.</w:t>
      </w:r>
      <w:proofErr w:type="gramEnd"/>
      <w:r>
        <w:t xml:space="preserve"> “</w:t>
      </w:r>
      <w:proofErr w:type="gramStart"/>
      <w:r>
        <w:t>common</w:t>
      </w:r>
      <w:proofErr w:type="gramEnd"/>
      <w:r>
        <w:t xml:space="preserve"> ethnicity, c</w:t>
      </w:r>
      <w:r w:rsidR="001C1A1C">
        <w:t>ommon language, common history.” – does not apply to Canada.</w:t>
      </w:r>
    </w:p>
    <w:p w:rsidR="001C1A1C" w:rsidRDefault="001C1A1C" w:rsidP="00B978EB">
      <w:r>
        <w:t xml:space="preserve">Michael </w:t>
      </w:r>
      <w:proofErr w:type="spellStart"/>
      <w:r>
        <w:t>Ignatieff</w:t>
      </w:r>
      <w:proofErr w:type="spellEnd"/>
      <w:r>
        <w:t xml:space="preserve"> – reconciled the diversity, have two interpretations of the conquest. </w:t>
      </w:r>
    </w:p>
    <w:p w:rsidR="001C1A1C" w:rsidRDefault="001C1A1C" w:rsidP="00B978EB">
      <w:proofErr w:type="gramStart"/>
      <w:r>
        <w:t>5 theories of conquest.</w:t>
      </w:r>
      <w:proofErr w:type="gramEnd"/>
      <w:r>
        <w:t xml:space="preserve"> </w:t>
      </w:r>
    </w:p>
    <w:p w:rsidR="001C1A1C" w:rsidRDefault="001C1A1C" w:rsidP="00B978EB"/>
    <w:sectPr w:rsidR="001C1A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87E4F"/>
    <w:multiLevelType w:val="hybridMultilevel"/>
    <w:tmpl w:val="67F80A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E41EC"/>
    <w:multiLevelType w:val="hybridMultilevel"/>
    <w:tmpl w:val="C58AF20A"/>
    <w:lvl w:ilvl="0" w:tplc="D02E09A2">
      <w:start w:val="177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97F"/>
    <w:rsid w:val="000422E7"/>
    <w:rsid w:val="00096036"/>
    <w:rsid w:val="000D3E34"/>
    <w:rsid w:val="00165A2B"/>
    <w:rsid w:val="001C1A1C"/>
    <w:rsid w:val="001E7AFF"/>
    <w:rsid w:val="002A1751"/>
    <w:rsid w:val="0050297F"/>
    <w:rsid w:val="00574A6E"/>
    <w:rsid w:val="00824933"/>
    <w:rsid w:val="00870F08"/>
    <w:rsid w:val="00923CA2"/>
    <w:rsid w:val="0092646C"/>
    <w:rsid w:val="009720C4"/>
    <w:rsid w:val="00AE1D5F"/>
    <w:rsid w:val="00B978EB"/>
    <w:rsid w:val="00C7579E"/>
    <w:rsid w:val="00C909BC"/>
    <w:rsid w:val="00E745B2"/>
    <w:rsid w:val="00FE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7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4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Sakshi Sharma</dc:creator>
  <cp:lastModifiedBy>Sakshi Sharma</cp:lastModifiedBy>
  <cp:revision>5</cp:revision>
  <dcterms:created xsi:type="dcterms:W3CDTF">2011-09-16T00:03:00Z</dcterms:created>
  <dcterms:modified xsi:type="dcterms:W3CDTF">2011-11-11T01:30:00Z</dcterms:modified>
</cp:coreProperties>
</file>