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4ACF" w:rsidRDefault="00BE0089">
      <w:pPr>
        <w:spacing w:after="0" w:line="259" w:lineRule="auto"/>
        <w:ind w:left="5" w:firstLine="0"/>
        <w:jc w:val="center"/>
      </w:pPr>
      <w:r>
        <w:rPr>
          <w:color w:val="17365D"/>
          <w:sz w:val="44"/>
        </w:rPr>
        <w:t>Chapter 1—</w:t>
      </w:r>
      <w:r>
        <w:rPr>
          <w:color w:val="17365D"/>
          <w:sz w:val="42"/>
        </w:rPr>
        <w:t>Introduction to Services</w:t>
      </w:r>
    </w:p>
    <w:p w:rsidR="00544ACF" w:rsidRDefault="00BE0089">
      <w:pPr>
        <w:spacing w:after="0" w:line="259" w:lineRule="auto"/>
        <w:ind w:left="-2" w:right="-10" w:firstLine="0"/>
      </w:pPr>
      <w:r>
        <w:rPr>
          <w:noProof/>
        </w:rPr>
        <mc:AlternateContent>
          <mc:Choice Requires="wpg">
            <w:drawing>
              <wp:inline distT="0" distB="0" distL="0" distR="0">
                <wp:extent cx="6330950" cy="12700"/>
                <wp:effectExtent l="0" t="0" r="0" b="0"/>
                <wp:docPr id="33602" name="Group 33602"/>
                <wp:cNvGraphicFramePr/>
                <a:graphic xmlns:a="http://schemas.openxmlformats.org/drawingml/2006/main">
                  <a:graphicData uri="http://schemas.microsoft.com/office/word/2010/wordprocessingGroup">
                    <wpg:wgp>
                      <wpg:cNvGrpSpPr/>
                      <wpg:grpSpPr>
                        <a:xfrm>
                          <a:off x="0" y="0"/>
                          <a:ext cx="6330950" cy="12700"/>
                          <a:chOff x="0" y="0"/>
                          <a:chExt cx="6330950" cy="12700"/>
                        </a:xfrm>
                      </wpg:grpSpPr>
                      <wps:wsp>
                        <wps:cNvPr id="89" name="Shape 89"/>
                        <wps:cNvSpPr/>
                        <wps:spPr>
                          <a:xfrm>
                            <a:off x="0" y="0"/>
                            <a:ext cx="6330950" cy="12700"/>
                          </a:xfrm>
                          <a:custGeom>
                            <a:avLst/>
                            <a:gdLst/>
                            <a:ahLst/>
                            <a:cxnLst/>
                            <a:rect l="0" t="0" r="0" b="0"/>
                            <a:pathLst>
                              <a:path w="6330950" h="12700">
                                <a:moveTo>
                                  <a:pt x="0" y="0"/>
                                </a:moveTo>
                                <a:lnTo>
                                  <a:pt x="6330950" y="0"/>
                                </a:lnTo>
                                <a:lnTo>
                                  <a:pt x="6330950" y="6350"/>
                                </a:lnTo>
                                <a:lnTo>
                                  <a:pt x="6330950" y="12700"/>
                                </a:lnTo>
                                <a:lnTo>
                                  <a:pt x="0" y="12700"/>
                                </a:lnTo>
                                <a:lnTo>
                                  <a:pt x="0" y="0"/>
                                </a:lnTo>
                                <a:close/>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inline>
            </w:drawing>
          </mc:Choice>
          <mc:Fallback xmlns:a="http://schemas.openxmlformats.org/drawingml/2006/main">
            <w:pict>
              <v:group id="Group 33602" style="width:498.5pt;height:1pt;mso-position-horizontal-relative:char;mso-position-vertical-relative:line" coordsize="63309,127">
                <v:shape id="Shape 89" style="position:absolute;width:63309;height:127;left:0;top:0;" coordsize="6330950,12700" path="m0,0l6330950,0l6330950,6350l6330950,12700l0,12700l0,0x">
                  <v:stroke weight="0pt" endcap="flat" joinstyle="miter" miterlimit="10" on="false" color="#000000" opacity="0"/>
                  <v:fill on="true" color="#4f81bd"/>
                </v:shape>
              </v:group>
            </w:pict>
          </mc:Fallback>
        </mc:AlternateContent>
      </w:r>
    </w:p>
    <w:p w:rsidR="00544ACF" w:rsidRDefault="00BE0089">
      <w:pPr>
        <w:spacing w:after="0" w:line="259" w:lineRule="auto"/>
        <w:ind w:left="-5"/>
      </w:pPr>
      <w:r>
        <w:rPr>
          <w:color w:val="00000A"/>
          <w:sz w:val="28"/>
          <w:u w:val="single" w:color="00000A"/>
        </w:rPr>
        <w:t>What are Services?</w:t>
      </w:r>
    </w:p>
    <w:p w:rsidR="00544ACF" w:rsidRDefault="00BE0089">
      <w:pPr>
        <w:numPr>
          <w:ilvl w:val="0"/>
          <w:numId w:val="1"/>
        </w:numPr>
        <w:spacing w:after="2" w:line="254" w:lineRule="auto"/>
        <w:ind w:right="1138" w:hanging="360"/>
      </w:pPr>
      <w:r>
        <w:rPr>
          <w:b/>
        </w:rPr>
        <w:t>Services:</w:t>
      </w:r>
    </w:p>
    <w:p w:rsidR="00544ACF" w:rsidRDefault="00BE0089">
      <w:pPr>
        <w:numPr>
          <w:ilvl w:val="1"/>
          <w:numId w:val="1"/>
        </w:numPr>
        <w:ind w:hanging="360"/>
      </w:pPr>
      <w:r>
        <w:t>Deeds, processes, and performances</w:t>
      </w:r>
    </w:p>
    <w:p w:rsidR="00544ACF" w:rsidRDefault="00BE0089">
      <w:pPr>
        <w:numPr>
          <w:ilvl w:val="1"/>
          <w:numId w:val="1"/>
        </w:numPr>
        <w:ind w:hanging="360"/>
      </w:pPr>
      <w:r>
        <w:t>All economic activities whose output is not a physical product or construction, is generally consumed at the same time it is produced, and provides added value in forms that are essentially intangible concerns of its first purchaser</w:t>
      </w:r>
    </w:p>
    <w:p w:rsidR="00544ACF" w:rsidRDefault="00BE0089">
      <w:pPr>
        <w:numPr>
          <w:ilvl w:val="1"/>
          <w:numId w:val="1"/>
        </w:numPr>
        <w:ind w:hanging="360"/>
      </w:pPr>
      <w:r>
        <w:t xml:space="preserve">Intangible activities, </w:t>
      </w:r>
      <w:r>
        <w:t>benefits, or satisfactions that an organization provides to consumers in exchange for money or something else of value.</w:t>
      </w:r>
    </w:p>
    <w:p w:rsidR="00544ACF" w:rsidRDefault="00BE0089">
      <w:pPr>
        <w:numPr>
          <w:ilvl w:val="1"/>
          <w:numId w:val="1"/>
        </w:numPr>
        <w:ind w:hanging="360"/>
      </w:pPr>
      <w:r>
        <w:t>A product without physical characteristics; a bundle of performance and symbolic attributes designed to produce consumer want satisfacti</w:t>
      </w:r>
      <w:r>
        <w:t xml:space="preserve">on. </w:t>
      </w:r>
    </w:p>
    <w:p w:rsidR="00544ACF" w:rsidRDefault="00BE0089">
      <w:pPr>
        <w:numPr>
          <w:ilvl w:val="0"/>
          <w:numId w:val="1"/>
        </w:numPr>
        <w:spacing w:after="50"/>
        <w:ind w:right="1138" w:hanging="360"/>
      </w:pPr>
      <w:r>
        <w:t xml:space="preserve">Services contributes to approx 70% of the worlds overall economy </w:t>
      </w:r>
      <w:r>
        <w:rPr>
          <w:rFonts w:ascii="Courier New" w:eastAsia="Courier New" w:hAnsi="Courier New" w:cs="Courier New"/>
        </w:rPr>
        <w:t xml:space="preserve">o </w:t>
      </w:r>
      <w:r>
        <w:t>In Canada, 71% of service contributed to  the countries overall GDP</w:t>
      </w:r>
    </w:p>
    <w:p w:rsidR="00544ACF" w:rsidRDefault="00BE0089">
      <w:pPr>
        <w:pStyle w:val="Heading1"/>
        <w:spacing w:after="15" w:line="248" w:lineRule="auto"/>
        <w:ind w:left="-5" w:right="0"/>
      </w:pPr>
      <w:r>
        <w:rPr>
          <w:color w:val="4F81BD"/>
          <w:sz w:val="26"/>
        </w:rPr>
        <w:t>Service industries, service as products, customer service, and derived service</w:t>
      </w:r>
    </w:p>
    <w:p w:rsidR="00544ACF" w:rsidRDefault="00BE0089">
      <w:pPr>
        <w:numPr>
          <w:ilvl w:val="0"/>
          <w:numId w:val="2"/>
        </w:numPr>
        <w:ind w:right="569" w:hanging="360"/>
      </w:pPr>
      <w:r>
        <w:t>Service industries</w:t>
      </w:r>
      <w:r>
        <w:t>include those indu</w:t>
      </w:r>
      <w:r>
        <w:t xml:space="preserve">stries and companies typically classified within the service sector whose core product is a service </w:t>
      </w:r>
      <w:r>
        <w:rPr>
          <w:rFonts w:ascii="Courier New" w:eastAsia="Courier New" w:hAnsi="Courier New" w:cs="Courier New"/>
        </w:rPr>
        <w:t xml:space="preserve">o </w:t>
      </w:r>
      <w:r>
        <w:t>Ex. Hotels and Airlines</w:t>
      </w:r>
    </w:p>
    <w:p w:rsidR="00544ACF" w:rsidRDefault="00BE0089">
      <w:pPr>
        <w:numPr>
          <w:ilvl w:val="0"/>
          <w:numId w:val="2"/>
        </w:numPr>
        <w:ind w:right="569" w:hanging="360"/>
      </w:pPr>
      <w:r>
        <w:t>Services as products</w:t>
      </w:r>
      <w:r>
        <w:t xml:space="preserve">intangible product offerings that customers value and pay for in the marketplace </w:t>
      </w:r>
      <w:r>
        <w:rPr>
          <w:rFonts w:ascii="Courier New" w:eastAsia="Courier New" w:hAnsi="Courier New" w:cs="Courier New"/>
        </w:rPr>
        <w:t xml:space="preserve">o </w:t>
      </w:r>
      <w:r>
        <w:t xml:space="preserve">Service products are sold </w:t>
      </w:r>
      <w:r>
        <w:t>by service companies and by non-service companies such as manufacturers and technology companies</w:t>
      </w:r>
    </w:p>
    <w:p w:rsidR="00544ACF" w:rsidRDefault="00BE0089">
      <w:pPr>
        <w:numPr>
          <w:ilvl w:val="1"/>
          <w:numId w:val="2"/>
        </w:numPr>
        <w:ind w:hanging="360"/>
      </w:pPr>
      <w:r>
        <w:t>Ex, IBM consulting, Shipping services and pet grooming</w:t>
      </w:r>
    </w:p>
    <w:p w:rsidR="00544ACF" w:rsidRDefault="00BE0089">
      <w:pPr>
        <w:numPr>
          <w:ilvl w:val="0"/>
          <w:numId w:val="2"/>
        </w:numPr>
        <w:ind w:right="569" w:hanging="360"/>
      </w:pPr>
      <w:r>
        <w:t>Customer service</w:t>
      </w:r>
      <w:r>
        <w:t xml:space="preserve">the service provided in support of a company’s core products </w:t>
      </w:r>
      <w:r>
        <w:rPr>
          <w:rFonts w:ascii="Courier New" w:eastAsia="Courier New" w:hAnsi="Courier New" w:cs="Courier New"/>
        </w:rPr>
        <w:t xml:space="preserve">o </w:t>
      </w:r>
      <w:r>
        <w:t>Ex, retail employee help</w:t>
      </w:r>
      <w:r>
        <w:t xml:space="preserve"> a customer find a desired item</w:t>
      </w:r>
    </w:p>
    <w:p w:rsidR="00544ACF" w:rsidRDefault="00BE0089">
      <w:pPr>
        <w:numPr>
          <w:ilvl w:val="0"/>
          <w:numId w:val="2"/>
        </w:numPr>
        <w:spacing w:after="68"/>
        <w:ind w:right="569" w:hanging="360"/>
      </w:pPr>
      <w:r>
        <w:t>Derived Service</w:t>
      </w:r>
      <w:r>
        <w:t xml:space="preserve">all products and phsycial goods are valued for the services they provide </w:t>
      </w:r>
      <w:r>
        <w:rPr>
          <w:rFonts w:ascii="Courier New" w:eastAsia="Courier New" w:hAnsi="Courier New" w:cs="Courier New"/>
        </w:rPr>
        <w:t xml:space="preserve">o </w:t>
      </w:r>
      <w:r>
        <w:t>Ex. A razor provides barbering services, pharmasecutivals provide medical services</w:t>
      </w:r>
    </w:p>
    <w:p w:rsidR="00544ACF" w:rsidRDefault="00BE0089">
      <w:pPr>
        <w:spacing w:after="0" w:line="259" w:lineRule="auto"/>
        <w:ind w:left="-5"/>
      </w:pPr>
      <w:r>
        <w:rPr>
          <w:color w:val="00000A"/>
          <w:sz w:val="28"/>
          <w:u w:val="single" w:color="00000A"/>
        </w:rPr>
        <w:t>Why Service Marketing?</w:t>
      </w:r>
    </w:p>
    <w:p w:rsidR="00544ACF" w:rsidRDefault="00BE0089">
      <w:pPr>
        <w:numPr>
          <w:ilvl w:val="0"/>
          <w:numId w:val="2"/>
        </w:numPr>
        <w:ind w:right="569" w:hanging="360"/>
      </w:pPr>
      <w:r>
        <w:t xml:space="preserve">The field of service marketing and management has evolved as a result of these combined forces </w:t>
      </w:r>
      <w:r>
        <w:rPr>
          <w:rFonts w:ascii="Courier New" w:eastAsia="Courier New" w:hAnsi="Courier New" w:cs="Courier New"/>
        </w:rPr>
        <w:t xml:space="preserve">o </w:t>
      </w:r>
      <w:r>
        <w:t>Service based economies</w:t>
      </w:r>
    </w:p>
    <w:p w:rsidR="00544ACF" w:rsidRDefault="00BE0089">
      <w:pPr>
        <w:numPr>
          <w:ilvl w:val="2"/>
          <w:numId w:val="4"/>
        </w:numPr>
        <w:ind w:hanging="360"/>
      </w:pPr>
      <w:r>
        <w:t>Service marketing concepts and strategies have developed in response to the growth of service industries and their increased importance</w:t>
      </w:r>
      <w:r>
        <w:t xml:space="preserve"> to Canadian and other world economies</w:t>
      </w:r>
    </w:p>
    <w:p w:rsidR="00544ACF" w:rsidRDefault="00BE0089">
      <w:pPr>
        <w:numPr>
          <w:ilvl w:val="2"/>
          <w:numId w:val="4"/>
        </w:numPr>
        <w:ind w:hanging="360"/>
      </w:pPr>
      <w:r>
        <w:t xml:space="preserve">The economic importance of services is that trade in services is growing worldwide </w:t>
      </w:r>
    </w:p>
    <w:p w:rsidR="00544ACF" w:rsidRDefault="00BE0089">
      <w:pPr>
        <w:numPr>
          <w:ilvl w:val="2"/>
          <w:numId w:val="4"/>
        </w:numPr>
        <w:ind w:hanging="360"/>
      </w:pPr>
      <w:r>
        <w:t xml:space="preserve">Increasing dominance of services in economics worldwide—tremendous growth and economic contributions of the service sector </w:t>
      </w:r>
    </w:p>
    <w:p w:rsidR="00544ACF" w:rsidRDefault="00BE0089">
      <w:pPr>
        <w:numPr>
          <w:ilvl w:val="1"/>
          <w:numId w:val="2"/>
        </w:numPr>
        <w:spacing w:after="35"/>
        <w:ind w:hanging="360"/>
      </w:pPr>
      <w:r>
        <w:t>Service a</w:t>
      </w:r>
      <w:r>
        <w:t>s a business imperative in manufacturing and IT</w:t>
      </w:r>
    </w:p>
    <w:p w:rsidR="00544ACF" w:rsidRDefault="00BE0089">
      <w:pPr>
        <w:numPr>
          <w:ilvl w:val="2"/>
          <w:numId w:val="2"/>
        </w:numPr>
        <w:ind w:hanging="360"/>
      </w:pPr>
      <w:r>
        <w:t>Manufacturing and technology industries (automobiles, computers) are recognizing the need to provide quality service and revenue-producing services in order to compete worldwide</w:t>
      </w:r>
    </w:p>
    <w:p w:rsidR="00544ACF" w:rsidRDefault="00BE0089">
      <w:pPr>
        <w:numPr>
          <w:ilvl w:val="1"/>
          <w:numId w:val="2"/>
        </w:numPr>
        <w:ind w:hanging="360"/>
      </w:pPr>
      <w:r>
        <w:t>Deregulated industries and pro</w:t>
      </w:r>
      <w:r>
        <w:t>fessional service needs</w:t>
      </w:r>
    </w:p>
    <w:p w:rsidR="00544ACF" w:rsidRDefault="00BE0089">
      <w:pPr>
        <w:numPr>
          <w:ilvl w:val="0"/>
          <w:numId w:val="2"/>
        </w:numPr>
        <w:ind w:right="569" w:hanging="360"/>
      </w:pPr>
      <w:r>
        <w:t xml:space="preserve">Service equals profits </w:t>
      </w:r>
      <w:r>
        <w:rPr>
          <w:rFonts w:ascii="Courier New" w:eastAsia="Courier New" w:hAnsi="Courier New" w:cs="Courier New"/>
        </w:rPr>
        <w:t xml:space="preserve">o </w:t>
      </w:r>
      <w:r>
        <w:t xml:space="preserve">Dedication to quality service has been the foundation for success </w:t>
      </w:r>
    </w:p>
    <w:p w:rsidR="00544ACF" w:rsidRDefault="00BE0089">
      <w:pPr>
        <w:numPr>
          <w:ilvl w:val="1"/>
          <w:numId w:val="2"/>
        </w:numPr>
        <w:ind w:hanging="360"/>
      </w:pPr>
      <w:r>
        <w:t xml:space="preserve">Despite the importance of service and the bottom line profits potential for service, consumers perceive that overall the quality of service </w:t>
      </w:r>
      <w:r>
        <w:t>is declining. Reasons are:</w:t>
      </w:r>
    </w:p>
    <w:p w:rsidR="00544ACF" w:rsidRDefault="00BE0089">
      <w:pPr>
        <w:numPr>
          <w:ilvl w:val="2"/>
          <w:numId w:val="2"/>
        </w:numPr>
        <w:ind w:hanging="360"/>
      </w:pPr>
      <w:r>
        <w:t>Customers are getting less service that they have in the past</w:t>
      </w:r>
    </w:p>
    <w:p w:rsidR="00544ACF" w:rsidRDefault="00BE0089">
      <w:pPr>
        <w:numPr>
          <w:ilvl w:val="2"/>
          <w:numId w:val="2"/>
        </w:numPr>
        <w:ind w:hanging="360"/>
      </w:pPr>
      <w:r>
        <w:t>Increasing use of self-service and technology based services</w:t>
      </w:r>
    </w:p>
    <w:p w:rsidR="00544ACF" w:rsidRDefault="00BE0089">
      <w:pPr>
        <w:numPr>
          <w:ilvl w:val="0"/>
          <w:numId w:val="2"/>
        </w:numPr>
        <w:ind w:right="569" w:hanging="360"/>
      </w:pPr>
      <w:r>
        <w:t>Hard to implement without failures</w:t>
      </w:r>
    </w:p>
    <w:p w:rsidR="00544ACF" w:rsidRDefault="00BE0089">
      <w:pPr>
        <w:numPr>
          <w:ilvl w:val="2"/>
          <w:numId w:val="3"/>
        </w:numPr>
        <w:ind w:hanging="360"/>
      </w:pPr>
      <w:r>
        <w:lastRenderedPageBreak/>
        <w:t xml:space="preserve">Customer expectations are higher </w:t>
      </w:r>
    </w:p>
    <w:p w:rsidR="00544ACF" w:rsidRDefault="00BE0089">
      <w:pPr>
        <w:numPr>
          <w:ilvl w:val="2"/>
          <w:numId w:val="3"/>
        </w:numPr>
        <w:ind w:hanging="360"/>
      </w:pPr>
      <w:r>
        <w:t xml:space="preserve">Organizations have cut costs </w:t>
      </w:r>
    </w:p>
    <w:p w:rsidR="00544ACF" w:rsidRDefault="00BE0089">
      <w:pPr>
        <w:numPr>
          <w:ilvl w:val="2"/>
          <w:numId w:val="3"/>
        </w:numPr>
        <w:ind w:hanging="360"/>
      </w:pPr>
      <w:r>
        <w:t xml:space="preserve">Competitive job market results in less skilled people </w:t>
      </w:r>
    </w:p>
    <w:p w:rsidR="00544ACF" w:rsidRDefault="00BE0089">
      <w:pPr>
        <w:numPr>
          <w:ilvl w:val="2"/>
          <w:numId w:val="3"/>
        </w:numPr>
        <w:ind w:hanging="360"/>
      </w:pPr>
      <w:r>
        <w:t>Failing to provide training and support to employees</w:t>
      </w:r>
    </w:p>
    <w:p w:rsidR="00544ACF" w:rsidRDefault="00BE0089">
      <w:pPr>
        <w:numPr>
          <w:ilvl w:val="2"/>
          <w:numId w:val="3"/>
        </w:numPr>
        <w:ind w:hanging="360"/>
      </w:pPr>
      <w:r>
        <w:t>Delivering consistent service is hard, yet companies promise it</w:t>
      </w:r>
    </w:p>
    <w:p w:rsidR="00544ACF" w:rsidRDefault="00BE0089">
      <w:pPr>
        <w:numPr>
          <w:ilvl w:val="0"/>
          <w:numId w:val="2"/>
        </w:numPr>
        <w:ind w:right="569" w:hanging="360"/>
      </w:pPr>
      <w:r>
        <w:t xml:space="preserve">How is technology advancements influencing technology </w:t>
      </w:r>
      <w:r>
        <w:rPr>
          <w:rFonts w:ascii="Courier New" w:eastAsia="Courier New" w:hAnsi="Courier New" w:cs="Courier New"/>
        </w:rPr>
        <w:t xml:space="preserve">o </w:t>
      </w:r>
      <w:r>
        <w:t xml:space="preserve">Potential for new service offerings </w:t>
      </w:r>
      <w:r>
        <w:rPr>
          <w:rFonts w:ascii="Courier New" w:eastAsia="Courier New" w:hAnsi="Courier New" w:cs="Courier New"/>
        </w:rPr>
        <w:t xml:space="preserve">o </w:t>
      </w:r>
      <w:r>
        <w:t>Finding new ways to deliver service</w:t>
      </w:r>
    </w:p>
    <w:p w:rsidR="00544ACF" w:rsidRDefault="00BE0089">
      <w:pPr>
        <w:numPr>
          <w:ilvl w:val="1"/>
          <w:numId w:val="2"/>
        </w:numPr>
        <w:ind w:hanging="360"/>
      </w:pPr>
      <w:r>
        <w:t xml:space="preserve">Enabling both customers and employees to be more effective </w:t>
      </w:r>
      <w:r>
        <w:rPr>
          <w:rFonts w:ascii="Courier New" w:eastAsia="Courier New" w:hAnsi="Courier New" w:cs="Courier New"/>
        </w:rPr>
        <w:t xml:space="preserve">o </w:t>
      </w:r>
      <w:r>
        <w:t xml:space="preserve">Extending the global reach of services </w:t>
      </w:r>
      <w:r>
        <w:rPr>
          <w:rFonts w:ascii="Courier New" w:eastAsia="Courier New" w:hAnsi="Courier New" w:cs="Courier New"/>
        </w:rPr>
        <w:t xml:space="preserve">o </w:t>
      </w:r>
      <w:r>
        <w:t>The internet IS A service</w:t>
      </w:r>
    </w:p>
    <w:p w:rsidR="00544ACF" w:rsidRDefault="00BE0089">
      <w:pPr>
        <w:numPr>
          <w:ilvl w:val="1"/>
          <w:numId w:val="2"/>
        </w:numPr>
        <w:spacing w:after="66"/>
        <w:ind w:hanging="360"/>
      </w:pPr>
      <w:r>
        <w:t>The paradox and dark side of technology and service</w:t>
      </w:r>
    </w:p>
    <w:p w:rsidR="00544ACF" w:rsidRDefault="00BE0089">
      <w:pPr>
        <w:pStyle w:val="Heading1"/>
        <w:ind w:left="-5" w:right="0"/>
      </w:pPr>
      <w:r>
        <w:rPr>
          <w:color w:val="00000A"/>
          <w:sz w:val="28"/>
          <w:u w:val="single" w:color="00000A"/>
        </w:rPr>
        <w:t>Ch</w:t>
      </w:r>
      <w:r>
        <w:rPr>
          <w:color w:val="00000A"/>
          <w:sz w:val="28"/>
          <w:u w:val="single" w:color="00000A"/>
        </w:rPr>
        <w:t>aracteristics of services compared to goods (HIIP)</w:t>
      </w:r>
    </w:p>
    <w:p w:rsidR="00544ACF" w:rsidRDefault="00BE0089">
      <w:pPr>
        <w:numPr>
          <w:ilvl w:val="0"/>
          <w:numId w:val="5"/>
        </w:numPr>
        <w:ind w:right="742" w:hanging="360"/>
      </w:pPr>
      <w:r>
        <w:rPr>
          <w:b/>
          <w:color w:val="FF0000"/>
        </w:rPr>
        <w:t>H</w:t>
      </w:r>
      <w:r>
        <w:rPr>
          <w:b/>
        </w:rPr>
        <w:t xml:space="preserve">ETEROGENEITY: </w:t>
      </w:r>
      <w:r>
        <w:t>not all people, even in one service delivery organization do everything the same</w:t>
      </w:r>
    </w:p>
    <w:p w:rsidR="00544ACF" w:rsidRDefault="00BE0089">
      <w:pPr>
        <w:numPr>
          <w:ilvl w:val="1"/>
          <w:numId w:val="5"/>
        </w:numPr>
        <w:ind w:hanging="360"/>
      </w:pPr>
      <w:r>
        <w:t xml:space="preserve">Service delivery and customer satisfaction depend on employee and customer actions </w:t>
      </w:r>
      <w:r>
        <w:rPr>
          <w:rFonts w:ascii="Courier New" w:eastAsia="Courier New" w:hAnsi="Courier New" w:cs="Courier New"/>
        </w:rPr>
        <w:t xml:space="preserve">o </w:t>
      </w:r>
      <w:r>
        <w:t xml:space="preserve">Service quality depends </w:t>
      </w:r>
      <w:r>
        <w:t>on many uncontrollable factors</w:t>
      </w:r>
    </w:p>
    <w:p w:rsidR="00544ACF" w:rsidRDefault="00BE0089">
      <w:pPr>
        <w:numPr>
          <w:ilvl w:val="1"/>
          <w:numId w:val="5"/>
        </w:numPr>
        <w:ind w:hanging="360"/>
      </w:pPr>
      <w:r>
        <w:t>There is no sure knowledge that the service delivered matches what was planned and promoted</w:t>
      </w:r>
    </w:p>
    <w:p w:rsidR="00544ACF" w:rsidRDefault="00BE0089">
      <w:pPr>
        <w:numPr>
          <w:ilvl w:val="1"/>
          <w:numId w:val="5"/>
        </w:numPr>
        <w:ind w:hanging="360"/>
      </w:pPr>
      <w:r>
        <w:t xml:space="preserve">Ex, every professor teaches the same content, but never teaches the same way </w:t>
      </w:r>
      <w:r>
        <w:rPr>
          <w:rFonts w:ascii="Courier New" w:eastAsia="Courier New" w:hAnsi="Courier New" w:cs="Courier New"/>
        </w:rPr>
        <w:t xml:space="preserve">o </w:t>
      </w:r>
      <w:r>
        <w:t>Problem: their needs to be a set standard and training</w:t>
      </w:r>
      <w:r>
        <w:t xml:space="preserve"> to limit the difference/inconsistency</w:t>
      </w:r>
    </w:p>
    <w:p w:rsidR="00544ACF" w:rsidRDefault="00BE0089">
      <w:pPr>
        <w:numPr>
          <w:ilvl w:val="0"/>
          <w:numId w:val="5"/>
        </w:numPr>
        <w:ind w:right="742" w:hanging="360"/>
      </w:pPr>
      <w:r>
        <w:rPr>
          <w:b/>
          <w:color w:val="FF0000"/>
        </w:rPr>
        <w:t>I</w:t>
      </w:r>
      <w:r>
        <w:rPr>
          <w:b/>
        </w:rPr>
        <w:t xml:space="preserve">NTANGIBILITY: </w:t>
      </w:r>
      <w:r>
        <w:t xml:space="preserve">not easy to pick up the senses </w:t>
      </w:r>
      <w:r>
        <w:rPr>
          <w:rFonts w:ascii="Courier New" w:eastAsia="Courier New" w:hAnsi="Courier New" w:cs="Courier New"/>
        </w:rPr>
        <w:t xml:space="preserve">o </w:t>
      </w:r>
      <w:r>
        <w:t xml:space="preserve">Services cannot be inventoried </w:t>
      </w:r>
      <w:r>
        <w:rPr>
          <w:rFonts w:ascii="Courier New" w:eastAsia="Courier New" w:hAnsi="Courier New" w:cs="Courier New"/>
        </w:rPr>
        <w:t xml:space="preserve">o </w:t>
      </w:r>
      <w:r>
        <w:t>Services cannot be easily patented</w:t>
      </w:r>
    </w:p>
    <w:p w:rsidR="00544ACF" w:rsidRDefault="00BE0089">
      <w:pPr>
        <w:numPr>
          <w:ilvl w:val="1"/>
          <w:numId w:val="5"/>
        </w:numPr>
        <w:ind w:hanging="360"/>
      </w:pPr>
      <w:r>
        <w:t xml:space="preserve">Services cannot be readily displayed or communicated </w:t>
      </w:r>
      <w:r>
        <w:rPr>
          <w:rFonts w:ascii="Courier New" w:eastAsia="Courier New" w:hAnsi="Courier New" w:cs="Courier New"/>
        </w:rPr>
        <w:t xml:space="preserve">o </w:t>
      </w:r>
      <w:r>
        <w:t>Pricing is difficult</w:t>
      </w:r>
    </w:p>
    <w:p w:rsidR="00544ACF" w:rsidRDefault="00BE0089">
      <w:pPr>
        <w:numPr>
          <w:ilvl w:val="0"/>
          <w:numId w:val="5"/>
        </w:numPr>
        <w:ind w:right="742" w:hanging="360"/>
      </w:pPr>
      <w:r>
        <w:rPr>
          <w:b/>
          <w:color w:val="FF0000"/>
        </w:rPr>
        <w:t>I</w:t>
      </w:r>
      <w:r>
        <w:rPr>
          <w:b/>
        </w:rPr>
        <w:t xml:space="preserve">NSEPERABILITY: </w:t>
      </w:r>
      <w:r>
        <w:t xml:space="preserve">services </w:t>
      </w:r>
      <w:r>
        <w:t xml:space="preserve">are consumed and produced simultaneously, and people don’t differentiate </w:t>
      </w:r>
      <w:r>
        <w:rPr>
          <w:rFonts w:ascii="Courier New" w:eastAsia="Courier New" w:hAnsi="Courier New" w:cs="Courier New"/>
        </w:rPr>
        <w:t xml:space="preserve">o </w:t>
      </w:r>
      <w:r>
        <w:t>Mass production is difficult</w:t>
      </w:r>
    </w:p>
    <w:p w:rsidR="00544ACF" w:rsidRDefault="00BE0089">
      <w:pPr>
        <w:numPr>
          <w:ilvl w:val="1"/>
          <w:numId w:val="5"/>
        </w:numPr>
        <w:ind w:hanging="360"/>
      </w:pPr>
      <w:r>
        <w:t>Problem: while the service is being consumed anything can happen that you need to be ready for</w:t>
      </w:r>
    </w:p>
    <w:p w:rsidR="00544ACF" w:rsidRDefault="00BE0089">
      <w:pPr>
        <w:numPr>
          <w:ilvl w:val="1"/>
          <w:numId w:val="5"/>
        </w:numPr>
        <w:ind w:hanging="360"/>
      </w:pPr>
      <w:r>
        <w:t xml:space="preserve">Ex, having a dinner with wife, and a child starts a food </w:t>
      </w:r>
      <w:r>
        <w:t>fight</w:t>
      </w:r>
      <w:r>
        <w:t>the service is ruined and must be dealt with</w:t>
      </w:r>
    </w:p>
    <w:p w:rsidR="00544ACF" w:rsidRDefault="00BE0089">
      <w:pPr>
        <w:numPr>
          <w:ilvl w:val="0"/>
          <w:numId w:val="5"/>
        </w:numPr>
        <w:ind w:right="742" w:hanging="360"/>
      </w:pPr>
      <w:bookmarkStart w:id="0" w:name="_GoBack"/>
      <w:bookmarkEnd w:id="0"/>
      <w:r>
        <w:rPr>
          <w:b/>
          <w:color w:val="FF0000"/>
        </w:rPr>
        <w:t>P</w:t>
      </w:r>
      <w:r>
        <w:rPr>
          <w:b/>
        </w:rPr>
        <w:t xml:space="preserve">ERISHABILITY: </w:t>
      </w:r>
      <w:r>
        <w:t xml:space="preserve">you cannot store/inventory services </w:t>
      </w:r>
      <w:r>
        <w:rPr>
          <w:rFonts w:ascii="Courier New" w:eastAsia="Courier New" w:hAnsi="Courier New" w:cs="Courier New"/>
        </w:rPr>
        <w:t xml:space="preserve">o </w:t>
      </w:r>
      <w:r>
        <w:t>It is difficult to synchronize supply and demand with services</w:t>
      </w:r>
    </w:p>
    <w:p w:rsidR="00544ACF" w:rsidRDefault="00BE0089">
      <w:pPr>
        <w:numPr>
          <w:ilvl w:val="1"/>
          <w:numId w:val="5"/>
        </w:numPr>
        <w:ind w:hanging="360"/>
      </w:pPr>
      <w:r>
        <w:t>Services cannot be returned or resold</w:t>
      </w:r>
    </w:p>
    <w:p w:rsidR="00544ACF" w:rsidRDefault="00BE0089">
      <w:pPr>
        <w:numPr>
          <w:ilvl w:val="1"/>
          <w:numId w:val="5"/>
        </w:numPr>
        <w:ind w:hanging="360"/>
      </w:pPr>
      <w:r>
        <w:t>Ex, the way to deal with this is the airline indust</w:t>
      </w:r>
      <w:r>
        <w:t>ry  that provides discount tickets closer to the flight</w:t>
      </w:r>
    </w:p>
    <w:p w:rsidR="00544ACF" w:rsidRDefault="00BE0089">
      <w:pPr>
        <w:tabs>
          <w:tab w:val="center" w:pos="1977"/>
        </w:tabs>
        <w:spacing w:after="176" w:line="259" w:lineRule="auto"/>
        <w:ind w:left="-15" w:firstLine="0"/>
      </w:pPr>
      <w:r>
        <w:rPr>
          <w:b/>
          <w:sz w:val="20"/>
        </w:rPr>
        <w:t>Goods</w:t>
      </w:r>
      <w:r>
        <w:rPr>
          <w:b/>
          <w:sz w:val="20"/>
        </w:rPr>
        <w:tab/>
        <w:t>Services</w:t>
      </w:r>
    </w:p>
    <w:p w:rsidR="00544ACF" w:rsidRDefault="00BE0089">
      <w:pPr>
        <w:tabs>
          <w:tab w:val="center" w:pos="2188"/>
        </w:tabs>
        <w:spacing w:after="168" w:line="265" w:lineRule="auto"/>
        <w:ind w:left="0" w:firstLine="0"/>
      </w:pPr>
      <w:r>
        <w:rPr>
          <w:sz w:val="20"/>
        </w:rPr>
        <w:t>Standardized</w:t>
      </w:r>
      <w:r>
        <w:rPr>
          <w:sz w:val="20"/>
        </w:rPr>
        <w:tab/>
        <w:t>Heterogeneity</w:t>
      </w:r>
    </w:p>
    <w:p w:rsidR="00544ACF" w:rsidRDefault="00BE0089">
      <w:pPr>
        <w:tabs>
          <w:tab w:val="center" w:pos="2066"/>
        </w:tabs>
        <w:spacing w:after="168" w:line="265" w:lineRule="auto"/>
        <w:ind w:left="0" w:firstLine="0"/>
      </w:pPr>
      <w:r>
        <w:rPr>
          <w:sz w:val="20"/>
        </w:rPr>
        <w:t>Tangible</w:t>
      </w:r>
      <w:r>
        <w:rPr>
          <w:sz w:val="20"/>
        </w:rPr>
        <w:tab/>
        <w:t>Intangibility</w:t>
      </w:r>
    </w:p>
    <w:p w:rsidR="00544ACF" w:rsidRDefault="00BE0089">
      <w:pPr>
        <w:tabs>
          <w:tab w:val="center" w:pos="2099"/>
        </w:tabs>
        <w:spacing w:after="168" w:line="265" w:lineRule="auto"/>
        <w:ind w:left="0" w:firstLine="0"/>
      </w:pPr>
      <w:r>
        <w:rPr>
          <w:sz w:val="20"/>
        </w:rPr>
        <w:t>Seperatism</w:t>
      </w:r>
      <w:r>
        <w:rPr>
          <w:sz w:val="20"/>
        </w:rPr>
        <w:tab/>
        <w:t>Insperability</w:t>
      </w:r>
    </w:p>
    <w:p w:rsidR="00544ACF" w:rsidRDefault="00BE0089">
      <w:pPr>
        <w:tabs>
          <w:tab w:val="center" w:pos="2095"/>
        </w:tabs>
        <w:spacing w:after="2" w:line="265" w:lineRule="auto"/>
        <w:ind w:left="0" w:firstLine="0"/>
      </w:pPr>
      <w:r>
        <w:rPr>
          <w:sz w:val="20"/>
        </w:rPr>
        <w:t>Non-</w:t>
      </w:r>
      <w:r>
        <w:rPr>
          <w:sz w:val="20"/>
        </w:rPr>
        <w:tab/>
        <w:t>perishability</w:t>
      </w:r>
    </w:p>
    <w:p w:rsidR="00544ACF" w:rsidRDefault="00BE0089">
      <w:pPr>
        <w:spacing w:after="396" w:line="265" w:lineRule="auto"/>
        <w:ind w:left="10"/>
      </w:pPr>
      <w:r>
        <w:rPr>
          <w:sz w:val="20"/>
        </w:rPr>
        <w:t>perishable</w:t>
      </w:r>
    </w:p>
    <w:p w:rsidR="00544ACF" w:rsidRDefault="00BE0089">
      <w:pPr>
        <w:numPr>
          <w:ilvl w:val="0"/>
          <w:numId w:val="5"/>
        </w:numPr>
        <w:ind w:right="742" w:hanging="360"/>
      </w:pPr>
      <w:r>
        <w:t>Services are more difficult to evaluate than goods before a purchase</w:t>
      </w:r>
    </w:p>
    <w:p w:rsidR="00544ACF" w:rsidRDefault="00BE0089">
      <w:pPr>
        <w:tabs>
          <w:tab w:val="center" w:pos="2419"/>
          <w:tab w:val="center" w:pos="6891"/>
        </w:tabs>
        <w:spacing w:after="176" w:line="259" w:lineRule="auto"/>
        <w:ind w:left="-15" w:firstLine="0"/>
      </w:pPr>
      <w:r>
        <w:rPr>
          <w:b/>
          <w:sz w:val="20"/>
        </w:rPr>
        <w:t>Feature</w:t>
      </w:r>
      <w:r>
        <w:rPr>
          <w:b/>
          <w:sz w:val="20"/>
        </w:rPr>
        <w:tab/>
        <w:t>Marketing problem</w:t>
      </w:r>
      <w:r>
        <w:rPr>
          <w:b/>
          <w:sz w:val="20"/>
        </w:rPr>
        <w:tab/>
        <w:t>Marketing strategies</w:t>
      </w:r>
    </w:p>
    <w:tbl>
      <w:tblPr>
        <w:tblStyle w:val="TableGrid"/>
        <w:tblW w:w="10764" w:type="dxa"/>
        <w:tblInd w:w="0" w:type="dxa"/>
        <w:tblCellMar>
          <w:top w:w="0" w:type="dxa"/>
          <w:left w:w="0" w:type="dxa"/>
          <w:bottom w:w="0" w:type="dxa"/>
          <w:right w:w="0" w:type="dxa"/>
        </w:tblCellMar>
        <w:tblLook w:val="04A0" w:firstRow="1" w:lastRow="0" w:firstColumn="1" w:lastColumn="0" w:noHBand="0" w:noVBand="1"/>
      </w:tblPr>
      <w:tblGrid>
        <w:gridCol w:w="1526"/>
        <w:gridCol w:w="360"/>
        <w:gridCol w:w="4034"/>
        <w:gridCol w:w="360"/>
        <w:gridCol w:w="4484"/>
      </w:tblGrid>
      <w:tr w:rsidR="00544ACF">
        <w:trPr>
          <w:trHeight w:val="554"/>
        </w:trPr>
        <w:tc>
          <w:tcPr>
            <w:tcW w:w="1526" w:type="dxa"/>
            <w:tcBorders>
              <w:top w:val="nil"/>
              <w:left w:val="nil"/>
              <w:bottom w:val="nil"/>
              <w:right w:val="nil"/>
            </w:tcBorders>
          </w:tcPr>
          <w:p w:rsidR="00544ACF" w:rsidRDefault="00BE0089">
            <w:pPr>
              <w:spacing w:after="0" w:line="259" w:lineRule="auto"/>
              <w:ind w:left="0" w:firstLine="0"/>
            </w:pPr>
            <w:r>
              <w:rPr>
                <w:sz w:val="20"/>
              </w:rPr>
              <w:t>Heterogenity</w:t>
            </w:r>
          </w:p>
        </w:tc>
        <w:tc>
          <w:tcPr>
            <w:tcW w:w="360" w:type="dxa"/>
            <w:tcBorders>
              <w:top w:val="nil"/>
              <w:left w:val="nil"/>
              <w:bottom w:val="nil"/>
              <w:right w:val="nil"/>
            </w:tcBorders>
          </w:tcPr>
          <w:p w:rsidR="00544ACF" w:rsidRDefault="00BE0089">
            <w:pPr>
              <w:spacing w:after="0" w:line="259" w:lineRule="auto"/>
              <w:ind w:left="0" w:firstLine="0"/>
            </w:pPr>
            <w:r>
              <w:rPr>
                <w:rFonts w:ascii="Segoe UI Symbol" w:eastAsia="Segoe UI Symbol" w:hAnsi="Segoe UI Symbol" w:cs="Segoe UI Symbol"/>
              </w:rPr>
              <w:t>•</w:t>
            </w:r>
          </w:p>
        </w:tc>
        <w:tc>
          <w:tcPr>
            <w:tcW w:w="4034" w:type="dxa"/>
            <w:tcBorders>
              <w:top w:val="nil"/>
              <w:left w:val="nil"/>
              <w:bottom w:val="nil"/>
              <w:right w:val="nil"/>
            </w:tcBorders>
          </w:tcPr>
          <w:p w:rsidR="00544ACF" w:rsidRDefault="00BE0089">
            <w:pPr>
              <w:spacing w:after="0" w:line="259" w:lineRule="auto"/>
              <w:ind w:left="0" w:right="76" w:firstLine="0"/>
            </w:pPr>
            <w:r>
              <w:rPr>
                <w:sz w:val="20"/>
              </w:rPr>
              <w:t>Standardization and quality control difficult to achieve</w:t>
            </w:r>
          </w:p>
        </w:tc>
        <w:tc>
          <w:tcPr>
            <w:tcW w:w="360" w:type="dxa"/>
            <w:tcBorders>
              <w:top w:val="nil"/>
              <w:left w:val="nil"/>
              <w:bottom w:val="nil"/>
              <w:right w:val="nil"/>
            </w:tcBorders>
          </w:tcPr>
          <w:p w:rsidR="00544ACF" w:rsidRDefault="00BE0089">
            <w:pPr>
              <w:spacing w:after="0" w:line="259" w:lineRule="auto"/>
              <w:ind w:left="0" w:firstLine="0"/>
            </w:pPr>
            <w:r>
              <w:rPr>
                <w:rFonts w:ascii="Segoe UI Symbol" w:eastAsia="Segoe UI Symbol" w:hAnsi="Segoe UI Symbol" w:cs="Segoe UI Symbol"/>
              </w:rPr>
              <w:t>•</w:t>
            </w:r>
          </w:p>
        </w:tc>
        <w:tc>
          <w:tcPr>
            <w:tcW w:w="4484" w:type="dxa"/>
            <w:tcBorders>
              <w:top w:val="nil"/>
              <w:left w:val="nil"/>
              <w:bottom w:val="nil"/>
              <w:right w:val="nil"/>
            </w:tcBorders>
          </w:tcPr>
          <w:p w:rsidR="00544ACF" w:rsidRDefault="00BE0089">
            <w:pPr>
              <w:spacing w:after="0" w:line="259" w:lineRule="auto"/>
              <w:ind w:left="0" w:firstLine="0"/>
            </w:pPr>
            <w:r>
              <w:rPr>
                <w:sz w:val="20"/>
              </w:rPr>
              <w:t>Industrialize service</w:t>
            </w:r>
          </w:p>
        </w:tc>
      </w:tr>
      <w:tr w:rsidR="00544ACF">
        <w:trPr>
          <w:trHeight w:val="355"/>
        </w:trPr>
        <w:tc>
          <w:tcPr>
            <w:tcW w:w="1526" w:type="dxa"/>
            <w:tcBorders>
              <w:top w:val="nil"/>
              <w:left w:val="nil"/>
              <w:bottom w:val="nil"/>
              <w:right w:val="nil"/>
            </w:tcBorders>
            <w:vAlign w:val="bottom"/>
          </w:tcPr>
          <w:p w:rsidR="00544ACF" w:rsidRDefault="00544ACF">
            <w:pPr>
              <w:spacing w:after="160" w:line="259" w:lineRule="auto"/>
              <w:ind w:left="0" w:firstLine="0"/>
            </w:pPr>
          </w:p>
        </w:tc>
        <w:tc>
          <w:tcPr>
            <w:tcW w:w="360" w:type="dxa"/>
            <w:tcBorders>
              <w:top w:val="nil"/>
              <w:left w:val="nil"/>
              <w:bottom w:val="nil"/>
              <w:right w:val="nil"/>
            </w:tcBorders>
          </w:tcPr>
          <w:p w:rsidR="00544ACF" w:rsidRDefault="00544ACF">
            <w:pPr>
              <w:spacing w:after="160" w:line="259" w:lineRule="auto"/>
              <w:ind w:left="0" w:firstLine="0"/>
            </w:pPr>
          </w:p>
        </w:tc>
        <w:tc>
          <w:tcPr>
            <w:tcW w:w="4034" w:type="dxa"/>
            <w:tcBorders>
              <w:top w:val="nil"/>
              <w:left w:val="nil"/>
              <w:bottom w:val="nil"/>
              <w:right w:val="nil"/>
            </w:tcBorders>
          </w:tcPr>
          <w:p w:rsidR="00544ACF" w:rsidRDefault="00544ACF">
            <w:pPr>
              <w:spacing w:after="160" w:line="259" w:lineRule="auto"/>
              <w:ind w:left="0" w:firstLine="0"/>
            </w:pPr>
          </w:p>
        </w:tc>
        <w:tc>
          <w:tcPr>
            <w:tcW w:w="360" w:type="dxa"/>
            <w:tcBorders>
              <w:top w:val="nil"/>
              <w:left w:val="nil"/>
              <w:bottom w:val="nil"/>
              <w:right w:val="nil"/>
            </w:tcBorders>
          </w:tcPr>
          <w:p w:rsidR="00544ACF" w:rsidRDefault="00BE0089">
            <w:pPr>
              <w:spacing w:after="0" w:line="259" w:lineRule="auto"/>
              <w:ind w:left="0" w:firstLine="0"/>
            </w:pPr>
            <w:r>
              <w:rPr>
                <w:rFonts w:ascii="Segoe UI Symbol" w:eastAsia="Segoe UI Symbol" w:hAnsi="Segoe UI Symbol" w:cs="Segoe UI Symbol"/>
              </w:rPr>
              <w:t>•</w:t>
            </w:r>
          </w:p>
        </w:tc>
        <w:tc>
          <w:tcPr>
            <w:tcW w:w="4484" w:type="dxa"/>
            <w:tcBorders>
              <w:top w:val="nil"/>
              <w:left w:val="nil"/>
              <w:bottom w:val="nil"/>
              <w:right w:val="nil"/>
            </w:tcBorders>
          </w:tcPr>
          <w:p w:rsidR="00544ACF" w:rsidRDefault="00BE0089">
            <w:pPr>
              <w:spacing w:after="0" w:line="259" w:lineRule="auto"/>
              <w:ind w:left="0" w:firstLine="0"/>
            </w:pPr>
            <w:r>
              <w:rPr>
                <w:sz w:val="20"/>
              </w:rPr>
              <w:t>Customer service</w:t>
            </w:r>
          </w:p>
        </w:tc>
      </w:tr>
      <w:tr w:rsidR="00544ACF">
        <w:trPr>
          <w:trHeight w:val="2369"/>
        </w:trPr>
        <w:tc>
          <w:tcPr>
            <w:tcW w:w="1526" w:type="dxa"/>
            <w:tcBorders>
              <w:top w:val="nil"/>
              <w:left w:val="nil"/>
              <w:bottom w:val="nil"/>
              <w:right w:val="nil"/>
            </w:tcBorders>
          </w:tcPr>
          <w:p w:rsidR="00544ACF" w:rsidRDefault="00BE0089">
            <w:pPr>
              <w:spacing w:after="0" w:line="259" w:lineRule="auto"/>
              <w:ind w:left="0" w:firstLine="0"/>
            </w:pPr>
            <w:r>
              <w:rPr>
                <w:sz w:val="20"/>
              </w:rPr>
              <w:lastRenderedPageBreak/>
              <w:t>Intangiblility</w:t>
            </w:r>
          </w:p>
        </w:tc>
        <w:tc>
          <w:tcPr>
            <w:tcW w:w="360" w:type="dxa"/>
            <w:tcBorders>
              <w:top w:val="nil"/>
              <w:left w:val="nil"/>
              <w:bottom w:val="nil"/>
              <w:right w:val="nil"/>
            </w:tcBorders>
            <w:vAlign w:val="center"/>
          </w:tcPr>
          <w:p w:rsidR="00544ACF" w:rsidRDefault="00BE0089">
            <w:pPr>
              <w:spacing w:after="214" w:line="259" w:lineRule="auto"/>
              <w:ind w:left="0" w:firstLine="0"/>
            </w:pPr>
            <w:r>
              <w:rPr>
                <w:rFonts w:ascii="Segoe UI Symbol" w:eastAsia="Segoe UI Symbol" w:hAnsi="Segoe UI Symbol" w:cs="Segoe UI Symbol"/>
              </w:rPr>
              <w:t>•</w:t>
            </w:r>
          </w:p>
          <w:p w:rsidR="00544ACF" w:rsidRDefault="00BE0089">
            <w:pPr>
              <w:spacing w:after="214" w:line="259" w:lineRule="auto"/>
              <w:ind w:left="0" w:firstLine="0"/>
            </w:pPr>
            <w:r>
              <w:rPr>
                <w:rFonts w:ascii="Segoe UI Symbol" w:eastAsia="Segoe UI Symbol" w:hAnsi="Segoe UI Symbol" w:cs="Segoe UI Symbol"/>
              </w:rPr>
              <w:t>•</w:t>
            </w:r>
          </w:p>
          <w:p w:rsidR="00544ACF" w:rsidRDefault="00BE0089">
            <w:pPr>
              <w:spacing w:after="468" w:line="259" w:lineRule="auto"/>
              <w:ind w:left="0" w:firstLine="0"/>
            </w:pPr>
            <w:r>
              <w:rPr>
                <w:rFonts w:ascii="Segoe UI Symbol" w:eastAsia="Segoe UI Symbol" w:hAnsi="Segoe UI Symbol" w:cs="Segoe UI Symbol"/>
              </w:rPr>
              <w:t>•</w:t>
            </w:r>
          </w:p>
          <w:p w:rsidR="00544ACF" w:rsidRDefault="00BE0089">
            <w:pPr>
              <w:spacing w:after="0" w:line="259" w:lineRule="auto"/>
              <w:ind w:left="0" w:firstLine="0"/>
            </w:pPr>
            <w:r>
              <w:rPr>
                <w:rFonts w:ascii="Segoe UI Symbol" w:eastAsia="Segoe UI Symbol" w:hAnsi="Segoe UI Symbol" w:cs="Segoe UI Symbol"/>
              </w:rPr>
              <w:t>•</w:t>
            </w:r>
          </w:p>
        </w:tc>
        <w:tc>
          <w:tcPr>
            <w:tcW w:w="4034" w:type="dxa"/>
            <w:tcBorders>
              <w:top w:val="nil"/>
              <w:left w:val="nil"/>
              <w:bottom w:val="nil"/>
              <w:right w:val="nil"/>
            </w:tcBorders>
            <w:vAlign w:val="center"/>
          </w:tcPr>
          <w:p w:rsidR="00544ACF" w:rsidRDefault="00BE0089">
            <w:pPr>
              <w:spacing w:after="266" w:line="259" w:lineRule="auto"/>
              <w:ind w:left="0" w:firstLine="0"/>
            </w:pPr>
            <w:r>
              <w:rPr>
                <w:sz w:val="20"/>
              </w:rPr>
              <w:t>Service cannot be stored</w:t>
            </w:r>
          </w:p>
          <w:p w:rsidR="00544ACF" w:rsidRDefault="00BE0089">
            <w:pPr>
              <w:spacing w:after="266" w:line="259" w:lineRule="auto"/>
              <w:ind w:left="0" w:firstLine="0"/>
            </w:pPr>
            <w:r>
              <w:rPr>
                <w:sz w:val="20"/>
              </w:rPr>
              <w:t>Cannot protect service through patents</w:t>
            </w:r>
          </w:p>
          <w:p w:rsidR="00544ACF" w:rsidRDefault="00BE0089">
            <w:pPr>
              <w:spacing w:after="212" w:line="281" w:lineRule="auto"/>
              <w:ind w:left="0" w:firstLine="0"/>
            </w:pPr>
            <w:r>
              <w:rPr>
                <w:sz w:val="20"/>
              </w:rPr>
              <w:t>Cannot readily displau or communicate services</w:t>
            </w:r>
          </w:p>
          <w:p w:rsidR="00544ACF" w:rsidRDefault="00BE0089">
            <w:pPr>
              <w:spacing w:after="0" w:line="259" w:lineRule="auto"/>
              <w:ind w:left="0" w:firstLine="0"/>
            </w:pPr>
            <w:r>
              <w:rPr>
                <w:sz w:val="20"/>
              </w:rPr>
              <w:t>Prices are difficult to set</w:t>
            </w:r>
          </w:p>
        </w:tc>
        <w:tc>
          <w:tcPr>
            <w:tcW w:w="360" w:type="dxa"/>
            <w:tcBorders>
              <w:top w:val="nil"/>
              <w:left w:val="nil"/>
              <w:bottom w:val="nil"/>
              <w:right w:val="nil"/>
            </w:tcBorders>
            <w:vAlign w:val="center"/>
          </w:tcPr>
          <w:p w:rsidR="00544ACF" w:rsidRDefault="00BE0089">
            <w:pPr>
              <w:spacing w:after="214" w:line="259" w:lineRule="auto"/>
              <w:ind w:left="0" w:firstLine="0"/>
            </w:pPr>
            <w:r>
              <w:rPr>
                <w:rFonts w:ascii="Segoe UI Symbol" w:eastAsia="Segoe UI Symbol" w:hAnsi="Segoe UI Symbol" w:cs="Segoe UI Symbol"/>
              </w:rPr>
              <w:t>•</w:t>
            </w:r>
          </w:p>
          <w:p w:rsidR="00544ACF" w:rsidRDefault="00BE0089">
            <w:pPr>
              <w:spacing w:after="468" w:line="259" w:lineRule="auto"/>
              <w:ind w:left="0" w:firstLine="0"/>
            </w:pPr>
            <w:r>
              <w:rPr>
                <w:rFonts w:ascii="Segoe UI Symbol" w:eastAsia="Segoe UI Symbol" w:hAnsi="Segoe UI Symbol" w:cs="Segoe UI Symbol"/>
              </w:rPr>
              <w:t>•</w:t>
            </w:r>
          </w:p>
          <w:p w:rsidR="00544ACF" w:rsidRDefault="00BE0089">
            <w:pPr>
              <w:spacing w:after="214" w:line="259" w:lineRule="auto"/>
              <w:ind w:left="0" w:firstLine="0"/>
            </w:pPr>
            <w:r>
              <w:rPr>
                <w:rFonts w:ascii="Segoe UI Symbol" w:eastAsia="Segoe UI Symbol" w:hAnsi="Segoe UI Symbol" w:cs="Segoe UI Symbol"/>
              </w:rPr>
              <w:t>•</w:t>
            </w:r>
          </w:p>
          <w:p w:rsidR="00544ACF" w:rsidRDefault="00BE0089">
            <w:pPr>
              <w:spacing w:after="0" w:line="259" w:lineRule="auto"/>
              <w:ind w:left="0" w:firstLine="0"/>
            </w:pPr>
            <w:r>
              <w:rPr>
                <w:rFonts w:ascii="Segoe UI Symbol" w:eastAsia="Segoe UI Symbol" w:hAnsi="Segoe UI Symbol" w:cs="Segoe UI Symbol"/>
              </w:rPr>
              <w:t>•</w:t>
            </w:r>
          </w:p>
        </w:tc>
        <w:tc>
          <w:tcPr>
            <w:tcW w:w="4484" w:type="dxa"/>
            <w:tcBorders>
              <w:top w:val="nil"/>
              <w:left w:val="nil"/>
              <w:bottom w:val="nil"/>
              <w:right w:val="nil"/>
            </w:tcBorders>
            <w:vAlign w:val="center"/>
          </w:tcPr>
          <w:p w:rsidR="00544ACF" w:rsidRDefault="00BE0089">
            <w:pPr>
              <w:spacing w:after="266" w:line="259" w:lineRule="auto"/>
              <w:ind w:left="0" w:firstLine="0"/>
            </w:pPr>
            <w:r>
              <w:rPr>
                <w:sz w:val="20"/>
              </w:rPr>
              <w:t>Stress tangible cues</w:t>
            </w:r>
          </w:p>
          <w:p w:rsidR="00544ACF" w:rsidRDefault="00BE0089">
            <w:pPr>
              <w:spacing w:after="212" w:line="281" w:lineRule="auto"/>
              <w:ind w:left="0" w:firstLine="0"/>
            </w:pPr>
            <w:r>
              <w:rPr>
                <w:sz w:val="20"/>
              </w:rPr>
              <w:t>Use personal sources more than nonpersonal sources</w:t>
            </w:r>
          </w:p>
          <w:p w:rsidR="00544ACF" w:rsidRDefault="00BE0089">
            <w:pPr>
              <w:spacing w:after="266" w:line="259" w:lineRule="auto"/>
              <w:ind w:left="0" w:firstLine="0"/>
            </w:pPr>
            <w:r>
              <w:rPr>
                <w:sz w:val="20"/>
              </w:rPr>
              <w:t>Simultate or stimulate WOM communications</w:t>
            </w:r>
          </w:p>
          <w:p w:rsidR="00544ACF" w:rsidRDefault="00BE0089">
            <w:pPr>
              <w:spacing w:after="0" w:line="259" w:lineRule="auto"/>
              <w:ind w:left="0" w:firstLine="0"/>
            </w:pPr>
            <w:r>
              <w:rPr>
                <w:sz w:val="20"/>
              </w:rPr>
              <w:t>Create strong organizational image</w:t>
            </w:r>
          </w:p>
        </w:tc>
      </w:tr>
      <w:tr w:rsidR="00544ACF">
        <w:trPr>
          <w:trHeight w:val="530"/>
        </w:trPr>
        <w:tc>
          <w:tcPr>
            <w:tcW w:w="1526" w:type="dxa"/>
            <w:tcBorders>
              <w:top w:val="nil"/>
              <w:left w:val="nil"/>
              <w:bottom w:val="nil"/>
              <w:right w:val="nil"/>
            </w:tcBorders>
          </w:tcPr>
          <w:p w:rsidR="00544ACF" w:rsidRDefault="00544ACF">
            <w:pPr>
              <w:spacing w:after="160" w:line="259" w:lineRule="auto"/>
              <w:ind w:left="0" w:firstLine="0"/>
            </w:pPr>
          </w:p>
        </w:tc>
        <w:tc>
          <w:tcPr>
            <w:tcW w:w="360" w:type="dxa"/>
            <w:tcBorders>
              <w:top w:val="nil"/>
              <w:left w:val="nil"/>
              <w:bottom w:val="nil"/>
              <w:right w:val="nil"/>
            </w:tcBorders>
          </w:tcPr>
          <w:p w:rsidR="00544ACF" w:rsidRDefault="00544ACF">
            <w:pPr>
              <w:spacing w:after="160" w:line="259" w:lineRule="auto"/>
              <w:ind w:left="0" w:firstLine="0"/>
            </w:pPr>
          </w:p>
        </w:tc>
        <w:tc>
          <w:tcPr>
            <w:tcW w:w="4034" w:type="dxa"/>
            <w:tcBorders>
              <w:top w:val="nil"/>
              <w:left w:val="nil"/>
              <w:bottom w:val="nil"/>
              <w:right w:val="nil"/>
            </w:tcBorders>
          </w:tcPr>
          <w:p w:rsidR="00544ACF" w:rsidRDefault="00544ACF">
            <w:pPr>
              <w:spacing w:after="160" w:line="259" w:lineRule="auto"/>
              <w:ind w:left="0" w:firstLine="0"/>
            </w:pPr>
          </w:p>
        </w:tc>
        <w:tc>
          <w:tcPr>
            <w:tcW w:w="360" w:type="dxa"/>
            <w:tcBorders>
              <w:top w:val="nil"/>
              <w:left w:val="nil"/>
              <w:bottom w:val="nil"/>
              <w:right w:val="nil"/>
            </w:tcBorders>
            <w:vAlign w:val="center"/>
          </w:tcPr>
          <w:p w:rsidR="00544ACF" w:rsidRDefault="00BE0089">
            <w:pPr>
              <w:spacing w:after="0" w:line="259" w:lineRule="auto"/>
              <w:ind w:left="0" w:firstLine="0"/>
            </w:pPr>
            <w:r>
              <w:rPr>
                <w:rFonts w:ascii="Segoe UI Symbol" w:eastAsia="Segoe UI Symbol" w:hAnsi="Segoe UI Symbol" w:cs="Segoe UI Symbol"/>
              </w:rPr>
              <w:t>•</w:t>
            </w:r>
          </w:p>
        </w:tc>
        <w:tc>
          <w:tcPr>
            <w:tcW w:w="4484" w:type="dxa"/>
            <w:tcBorders>
              <w:top w:val="nil"/>
              <w:left w:val="nil"/>
              <w:bottom w:val="nil"/>
              <w:right w:val="nil"/>
            </w:tcBorders>
            <w:vAlign w:val="center"/>
          </w:tcPr>
          <w:p w:rsidR="00544ACF" w:rsidRDefault="00BE0089">
            <w:pPr>
              <w:spacing w:after="0" w:line="259" w:lineRule="auto"/>
              <w:ind w:left="0" w:firstLine="0"/>
            </w:pPr>
            <w:r>
              <w:rPr>
                <w:sz w:val="20"/>
              </w:rPr>
              <w:t>Use cost accounting to help set prices</w:t>
            </w:r>
          </w:p>
        </w:tc>
      </w:tr>
      <w:tr w:rsidR="00544ACF">
        <w:trPr>
          <w:trHeight w:val="493"/>
        </w:trPr>
        <w:tc>
          <w:tcPr>
            <w:tcW w:w="1526" w:type="dxa"/>
            <w:tcBorders>
              <w:top w:val="nil"/>
              <w:left w:val="nil"/>
              <w:bottom w:val="nil"/>
              <w:right w:val="nil"/>
            </w:tcBorders>
          </w:tcPr>
          <w:p w:rsidR="00544ACF" w:rsidRDefault="00544ACF">
            <w:pPr>
              <w:spacing w:after="160" w:line="259" w:lineRule="auto"/>
              <w:ind w:left="0" w:firstLine="0"/>
            </w:pPr>
          </w:p>
        </w:tc>
        <w:tc>
          <w:tcPr>
            <w:tcW w:w="360" w:type="dxa"/>
            <w:tcBorders>
              <w:top w:val="nil"/>
              <w:left w:val="nil"/>
              <w:bottom w:val="nil"/>
              <w:right w:val="nil"/>
            </w:tcBorders>
          </w:tcPr>
          <w:p w:rsidR="00544ACF" w:rsidRDefault="00544ACF">
            <w:pPr>
              <w:spacing w:after="160" w:line="259" w:lineRule="auto"/>
              <w:ind w:left="0" w:firstLine="0"/>
            </w:pPr>
          </w:p>
        </w:tc>
        <w:tc>
          <w:tcPr>
            <w:tcW w:w="4034" w:type="dxa"/>
            <w:tcBorders>
              <w:top w:val="nil"/>
              <w:left w:val="nil"/>
              <w:bottom w:val="nil"/>
              <w:right w:val="nil"/>
            </w:tcBorders>
          </w:tcPr>
          <w:p w:rsidR="00544ACF" w:rsidRDefault="00544ACF">
            <w:pPr>
              <w:spacing w:after="160" w:line="259" w:lineRule="auto"/>
              <w:ind w:left="0" w:firstLine="0"/>
            </w:pPr>
          </w:p>
        </w:tc>
        <w:tc>
          <w:tcPr>
            <w:tcW w:w="360" w:type="dxa"/>
            <w:tcBorders>
              <w:top w:val="nil"/>
              <w:left w:val="nil"/>
              <w:bottom w:val="nil"/>
              <w:right w:val="nil"/>
            </w:tcBorders>
            <w:vAlign w:val="center"/>
          </w:tcPr>
          <w:p w:rsidR="00544ACF" w:rsidRDefault="00BE0089">
            <w:pPr>
              <w:spacing w:after="0" w:line="259" w:lineRule="auto"/>
              <w:ind w:left="0" w:firstLine="0"/>
            </w:pPr>
            <w:r>
              <w:rPr>
                <w:rFonts w:ascii="Segoe UI Symbol" w:eastAsia="Segoe UI Symbol" w:hAnsi="Segoe UI Symbol" w:cs="Segoe UI Symbol"/>
              </w:rPr>
              <w:t>•</w:t>
            </w:r>
          </w:p>
        </w:tc>
        <w:tc>
          <w:tcPr>
            <w:tcW w:w="4484" w:type="dxa"/>
            <w:tcBorders>
              <w:top w:val="nil"/>
              <w:left w:val="nil"/>
              <w:bottom w:val="nil"/>
              <w:right w:val="nil"/>
            </w:tcBorders>
            <w:vAlign w:val="center"/>
          </w:tcPr>
          <w:p w:rsidR="00544ACF" w:rsidRDefault="00BE0089">
            <w:pPr>
              <w:spacing w:after="0" w:line="259" w:lineRule="auto"/>
              <w:ind w:left="0" w:firstLine="0"/>
            </w:pPr>
            <w:r>
              <w:rPr>
                <w:sz w:val="20"/>
              </w:rPr>
              <w:t>Engage in postpurchase communications</w:t>
            </w:r>
          </w:p>
        </w:tc>
      </w:tr>
      <w:tr w:rsidR="00544ACF">
        <w:trPr>
          <w:trHeight w:val="1816"/>
        </w:trPr>
        <w:tc>
          <w:tcPr>
            <w:tcW w:w="1526" w:type="dxa"/>
            <w:tcBorders>
              <w:top w:val="nil"/>
              <w:left w:val="nil"/>
              <w:bottom w:val="nil"/>
              <w:right w:val="nil"/>
            </w:tcBorders>
          </w:tcPr>
          <w:p w:rsidR="00544ACF" w:rsidRDefault="00BE0089">
            <w:pPr>
              <w:spacing w:after="0" w:line="259" w:lineRule="auto"/>
              <w:ind w:left="0" w:firstLine="0"/>
            </w:pPr>
            <w:r>
              <w:rPr>
                <w:sz w:val="20"/>
              </w:rPr>
              <w:t>Inseperability</w:t>
            </w:r>
          </w:p>
        </w:tc>
        <w:tc>
          <w:tcPr>
            <w:tcW w:w="360" w:type="dxa"/>
            <w:tcBorders>
              <w:top w:val="nil"/>
              <w:left w:val="nil"/>
              <w:bottom w:val="nil"/>
              <w:right w:val="nil"/>
            </w:tcBorders>
          </w:tcPr>
          <w:p w:rsidR="00544ACF" w:rsidRDefault="00BE0089">
            <w:pPr>
              <w:spacing w:after="214" w:line="259" w:lineRule="auto"/>
              <w:ind w:left="0" w:firstLine="0"/>
            </w:pPr>
            <w:r>
              <w:rPr>
                <w:rFonts w:ascii="Segoe UI Symbol" w:eastAsia="Segoe UI Symbol" w:hAnsi="Segoe UI Symbol" w:cs="Segoe UI Symbol"/>
              </w:rPr>
              <w:t>•</w:t>
            </w:r>
          </w:p>
          <w:p w:rsidR="00544ACF" w:rsidRDefault="00BE0089">
            <w:pPr>
              <w:spacing w:after="214" w:line="259" w:lineRule="auto"/>
              <w:ind w:left="0" w:firstLine="0"/>
            </w:pPr>
            <w:r>
              <w:rPr>
                <w:rFonts w:ascii="Segoe UI Symbol" w:eastAsia="Segoe UI Symbol" w:hAnsi="Segoe UI Symbol" w:cs="Segoe UI Symbol"/>
              </w:rPr>
              <w:t>•</w:t>
            </w:r>
          </w:p>
          <w:p w:rsidR="00544ACF" w:rsidRDefault="00BE0089">
            <w:pPr>
              <w:spacing w:after="0" w:line="259" w:lineRule="auto"/>
              <w:ind w:left="0" w:firstLine="0"/>
            </w:pPr>
            <w:r>
              <w:rPr>
                <w:rFonts w:ascii="Segoe UI Symbol" w:eastAsia="Segoe UI Symbol" w:hAnsi="Segoe UI Symbol" w:cs="Segoe UI Symbol"/>
              </w:rPr>
              <w:t>•</w:t>
            </w:r>
          </w:p>
        </w:tc>
        <w:tc>
          <w:tcPr>
            <w:tcW w:w="4034" w:type="dxa"/>
            <w:tcBorders>
              <w:top w:val="nil"/>
              <w:left w:val="nil"/>
              <w:bottom w:val="nil"/>
              <w:right w:val="nil"/>
            </w:tcBorders>
            <w:vAlign w:val="center"/>
          </w:tcPr>
          <w:p w:rsidR="00544ACF" w:rsidRDefault="00BE0089">
            <w:pPr>
              <w:spacing w:after="266" w:line="259" w:lineRule="auto"/>
              <w:ind w:left="0" w:firstLine="0"/>
            </w:pPr>
            <w:r>
              <w:rPr>
                <w:sz w:val="20"/>
              </w:rPr>
              <w:t>Consumer involved in production</w:t>
            </w:r>
          </w:p>
          <w:p w:rsidR="00544ACF" w:rsidRDefault="00BE0089">
            <w:pPr>
              <w:spacing w:after="266" w:line="259" w:lineRule="auto"/>
              <w:ind w:left="0" w:firstLine="0"/>
            </w:pPr>
            <w:r>
              <w:rPr>
                <w:sz w:val="20"/>
              </w:rPr>
              <w:t>Other consumers involved in production</w:t>
            </w:r>
          </w:p>
          <w:p w:rsidR="00544ACF" w:rsidRDefault="00BE0089">
            <w:pPr>
              <w:spacing w:after="0" w:line="259" w:lineRule="auto"/>
              <w:ind w:left="0" w:firstLine="0"/>
            </w:pPr>
            <w:r>
              <w:rPr>
                <w:sz w:val="20"/>
              </w:rPr>
              <w:t>Centralized mass production of service difficult</w:t>
            </w:r>
          </w:p>
        </w:tc>
        <w:tc>
          <w:tcPr>
            <w:tcW w:w="360" w:type="dxa"/>
            <w:tcBorders>
              <w:top w:val="nil"/>
              <w:left w:val="nil"/>
              <w:bottom w:val="nil"/>
              <w:right w:val="nil"/>
            </w:tcBorders>
            <w:vAlign w:val="center"/>
          </w:tcPr>
          <w:p w:rsidR="00544ACF" w:rsidRDefault="00BE0089">
            <w:pPr>
              <w:spacing w:after="468" w:line="259" w:lineRule="auto"/>
              <w:ind w:left="0" w:firstLine="0"/>
            </w:pPr>
            <w:r>
              <w:rPr>
                <w:rFonts w:ascii="Segoe UI Symbol" w:eastAsia="Segoe UI Symbol" w:hAnsi="Segoe UI Symbol" w:cs="Segoe UI Symbol"/>
              </w:rPr>
              <w:t>•</w:t>
            </w:r>
          </w:p>
          <w:p w:rsidR="00544ACF" w:rsidRDefault="00BE0089">
            <w:pPr>
              <w:spacing w:after="214" w:line="259" w:lineRule="auto"/>
              <w:ind w:left="0" w:firstLine="0"/>
            </w:pPr>
            <w:r>
              <w:rPr>
                <w:rFonts w:ascii="Segoe UI Symbol" w:eastAsia="Segoe UI Symbol" w:hAnsi="Segoe UI Symbol" w:cs="Segoe UI Symbol"/>
              </w:rPr>
              <w:t>•</w:t>
            </w:r>
          </w:p>
          <w:p w:rsidR="00544ACF" w:rsidRDefault="00BE0089">
            <w:pPr>
              <w:spacing w:after="0" w:line="259" w:lineRule="auto"/>
              <w:ind w:left="0" w:firstLine="0"/>
            </w:pPr>
            <w:r>
              <w:rPr>
                <w:rFonts w:ascii="Segoe UI Symbol" w:eastAsia="Segoe UI Symbol" w:hAnsi="Segoe UI Symbol" w:cs="Segoe UI Symbol"/>
              </w:rPr>
              <w:t>•</w:t>
            </w:r>
          </w:p>
        </w:tc>
        <w:tc>
          <w:tcPr>
            <w:tcW w:w="4484" w:type="dxa"/>
            <w:tcBorders>
              <w:top w:val="nil"/>
              <w:left w:val="nil"/>
              <w:bottom w:val="nil"/>
              <w:right w:val="nil"/>
            </w:tcBorders>
            <w:vAlign w:val="center"/>
          </w:tcPr>
          <w:p w:rsidR="00544ACF" w:rsidRDefault="00BE0089">
            <w:pPr>
              <w:spacing w:after="212" w:line="281" w:lineRule="auto"/>
              <w:ind w:left="0" w:firstLine="0"/>
            </w:pPr>
            <w:r>
              <w:rPr>
                <w:sz w:val="20"/>
              </w:rPr>
              <w:t>Emphasize selection and training of public contact personnel</w:t>
            </w:r>
          </w:p>
          <w:p w:rsidR="00544ACF" w:rsidRDefault="00BE0089">
            <w:pPr>
              <w:spacing w:after="266" w:line="259" w:lineRule="auto"/>
              <w:ind w:left="0" w:firstLine="0"/>
            </w:pPr>
            <w:r>
              <w:rPr>
                <w:sz w:val="20"/>
              </w:rPr>
              <w:t>Manage consumers</w:t>
            </w:r>
          </w:p>
          <w:p w:rsidR="00544ACF" w:rsidRDefault="00BE0089">
            <w:pPr>
              <w:spacing w:after="0" w:line="259" w:lineRule="auto"/>
              <w:ind w:left="0" w:firstLine="0"/>
            </w:pPr>
            <w:r>
              <w:rPr>
                <w:sz w:val="20"/>
              </w:rPr>
              <w:t>Use multisite locations</w:t>
            </w:r>
          </w:p>
        </w:tc>
      </w:tr>
      <w:tr w:rsidR="00544ACF">
        <w:trPr>
          <w:trHeight w:val="519"/>
        </w:trPr>
        <w:tc>
          <w:tcPr>
            <w:tcW w:w="1526" w:type="dxa"/>
            <w:tcBorders>
              <w:top w:val="nil"/>
              <w:left w:val="nil"/>
              <w:bottom w:val="nil"/>
              <w:right w:val="nil"/>
            </w:tcBorders>
            <w:vAlign w:val="center"/>
          </w:tcPr>
          <w:p w:rsidR="00544ACF" w:rsidRDefault="00BE0089">
            <w:pPr>
              <w:spacing w:after="0" w:line="259" w:lineRule="auto"/>
              <w:ind w:left="0" w:firstLine="0"/>
            </w:pPr>
            <w:r>
              <w:rPr>
                <w:sz w:val="20"/>
              </w:rPr>
              <w:t>Perishability</w:t>
            </w:r>
          </w:p>
        </w:tc>
        <w:tc>
          <w:tcPr>
            <w:tcW w:w="360" w:type="dxa"/>
            <w:tcBorders>
              <w:top w:val="nil"/>
              <w:left w:val="nil"/>
              <w:bottom w:val="nil"/>
              <w:right w:val="nil"/>
            </w:tcBorders>
            <w:vAlign w:val="center"/>
          </w:tcPr>
          <w:p w:rsidR="00544ACF" w:rsidRDefault="00BE0089">
            <w:pPr>
              <w:spacing w:after="0" w:line="259" w:lineRule="auto"/>
              <w:ind w:left="0" w:firstLine="0"/>
            </w:pPr>
            <w:r>
              <w:rPr>
                <w:rFonts w:ascii="Segoe UI Symbol" w:eastAsia="Segoe UI Symbol" w:hAnsi="Segoe UI Symbol" w:cs="Segoe UI Symbol"/>
              </w:rPr>
              <w:t>•</w:t>
            </w:r>
          </w:p>
        </w:tc>
        <w:tc>
          <w:tcPr>
            <w:tcW w:w="4034" w:type="dxa"/>
            <w:tcBorders>
              <w:top w:val="nil"/>
              <w:left w:val="nil"/>
              <w:bottom w:val="nil"/>
              <w:right w:val="nil"/>
            </w:tcBorders>
            <w:vAlign w:val="center"/>
          </w:tcPr>
          <w:p w:rsidR="00544ACF" w:rsidRDefault="00BE0089">
            <w:pPr>
              <w:spacing w:after="0" w:line="259" w:lineRule="auto"/>
              <w:ind w:left="0" w:firstLine="0"/>
            </w:pPr>
            <w:r>
              <w:rPr>
                <w:sz w:val="20"/>
              </w:rPr>
              <w:t>Service cannot be inventoried</w:t>
            </w:r>
          </w:p>
        </w:tc>
        <w:tc>
          <w:tcPr>
            <w:tcW w:w="360" w:type="dxa"/>
            <w:tcBorders>
              <w:top w:val="nil"/>
              <w:left w:val="nil"/>
              <w:bottom w:val="nil"/>
              <w:right w:val="nil"/>
            </w:tcBorders>
            <w:vAlign w:val="center"/>
          </w:tcPr>
          <w:p w:rsidR="00544ACF" w:rsidRDefault="00BE0089">
            <w:pPr>
              <w:spacing w:after="0" w:line="259" w:lineRule="auto"/>
              <w:ind w:left="0" w:firstLine="0"/>
            </w:pPr>
            <w:r>
              <w:rPr>
                <w:rFonts w:ascii="Segoe UI Symbol" w:eastAsia="Segoe UI Symbol" w:hAnsi="Segoe UI Symbol" w:cs="Segoe UI Symbol"/>
              </w:rPr>
              <w:t>•</w:t>
            </w:r>
          </w:p>
        </w:tc>
        <w:tc>
          <w:tcPr>
            <w:tcW w:w="4484" w:type="dxa"/>
            <w:tcBorders>
              <w:top w:val="nil"/>
              <w:left w:val="nil"/>
              <w:bottom w:val="nil"/>
              <w:right w:val="nil"/>
            </w:tcBorders>
            <w:vAlign w:val="center"/>
          </w:tcPr>
          <w:p w:rsidR="00544ACF" w:rsidRDefault="00BE0089">
            <w:pPr>
              <w:spacing w:after="0" w:line="259" w:lineRule="auto"/>
              <w:ind w:left="0" w:firstLine="0"/>
            </w:pPr>
            <w:r>
              <w:rPr>
                <w:sz w:val="20"/>
              </w:rPr>
              <w:t>Use strategies to cope with fluctuating demand</w:t>
            </w:r>
          </w:p>
        </w:tc>
      </w:tr>
      <w:tr w:rsidR="00544ACF">
        <w:trPr>
          <w:trHeight w:val="924"/>
        </w:trPr>
        <w:tc>
          <w:tcPr>
            <w:tcW w:w="1526" w:type="dxa"/>
            <w:tcBorders>
              <w:top w:val="nil"/>
              <w:left w:val="nil"/>
              <w:bottom w:val="nil"/>
              <w:right w:val="nil"/>
            </w:tcBorders>
          </w:tcPr>
          <w:p w:rsidR="00544ACF" w:rsidRDefault="00544ACF">
            <w:pPr>
              <w:spacing w:after="160" w:line="259" w:lineRule="auto"/>
              <w:ind w:left="0" w:firstLine="0"/>
            </w:pPr>
          </w:p>
        </w:tc>
        <w:tc>
          <w:tcPr>
            <w:tcW w:w="360" w:type="dxa"/>
            <w:tcBorders>
              <w:top w:val="nil"/>
              <w:left w:val="nil"/>
              <w:bottom w:val="nil"/>
              <w:right w:val="nil"/>
            </w:tcBorders>
          </w:tcPr>
          <w:p w:rsidR="00544ACF" w:rsidRDefault="00544ACF">
            <w:pPr>
              <w:spacing w:after="160" w:line="259" w:lineRule="auto"/>
              <w:ind w:left="0" w:firstLine="0"/>
            </w:pPr>
          </w:p>
        </w:tc>
        <w:tc>
          <w:tcPr>
            <w:tcW w:w="4034" w:type="dxa"/>
            <w:tcBorders>
              <w:top w:val="nil"/>
              <w:left w:val="nil"/>
              <w:bottom w:val="nil"/>
              <w:right w:val="nil"/>
            </w:tcBorders>
          </w:tcPr>
          <w:p w:rsidR="00544ACF" w:rsidRDefault="00544ACF">
            <w:pPr>
              <w:spacing w:after="160" w:line="259" w:lineRule="auto"/>
              <w:ind w:left="0" w:firstLine="0"/>
            </w:pPr>
          </w:p>
        </w:tc>
        <w:tc>
          <w:tcPr>
            <w:tcW w:w="360" w:type="dxa"/>
            <w:tcBorders>
              <w:top w:val="nil"/>
              <w:left w:val="nil"/>
              <w:bottom w:val="nil"/>
              <w:right w:val="nil"/>
            </w:tcBorders>
          </w:tcPr>
          <w:p w:rsidR="00544ACF" w:rsidRDefault="00BE0089">
            <w:pPr>
              <w:spacing w:after="0" w:line="259" w:lineRule="auto"/>
              <w:ind w:left="0" w:firstLine="0"/>
            </w:pPr>
            <w:r>
              <w:rPr>
                <w:rFonts w:ascii="Segoe UI Symbol" w:eastAsia="Segoe UI Symbol" w:hAnsi="Segoe UI Symbol" w:cs="Segoe UI Symbol"/>
              </w:rPr>
              <w:t>•</w:t>
            </w:r>
          </w:p>
        </w:tc>
        <w:tc>
          <w:tcPr>
            <w:tcW w:w="4484" w:type="dxa"/>
            <w:tcBorders>
              <w:top w:val="nil"/>
              <w:left w:val="nil"/>
              <w:bottom w:val="nil"/>
              <w:right w:val="nil"/>
            </w:tcBorders>
            <w:vAlign w:val="bottom"/>
          </w:tcPr>
          <w:p w:rsidR="00544ACF" w:rsidRDefault="00BE0089">
            <w:pPr>
              <w:spacing w:after="0" w:line="259" w:lineRule="auto"/>
              <w:ind w:left="0" w:firstLine="0"/>
            </w:pPr>
            <w:r>
              <w:rPr>
                <w:sz w:val="20"/>
              </w:rPr>
              <w:t>Make simulataneous adjustments in demand and capacity to achieve a closer match beyween the two</w:t>
            </w:r>
          </w:p>
        </w:tc>
      </w:tr>
    </w:tbl>
    <w:p w:rsidR="00544ACF" w:rsidRDefault="00BE0089">
      <w:pPr>
        <w:pStyle w:val="Heading2"/>
        <w:spacing w:after="15" w:line="248" w:lineRule="auto"/>
        <w:ind w:left="-5"/>
      </w:pPr>
      <w:r>
        <w:rPr>
          <w:color w:val="4F81BD"/>
          <w:sz w:val="26"/>
          <w:u w:val="none" w:color="000000"/>
        </w:rPr>
        <w:t>3 categories or qualities</w:t>
      </w:r>
    </w:p>
    <w:p w:rsidR="00544ACF" w:rsidRDefault="00BE0089">
      <w:pPr>
        <w:numPr>
          <w:ilvl w:val="0"/>
          <w:numId w:val="6"/>
        </w:numPr>
        <w:ind w:hanging="360"/>
      </w:pPr>
      <w:r>
        <w:rPr>
          <w:b/>
        </w:rPr>
        <w:t xml:space="preserve">Search qualities: </w:t>
      </w:r>
      <w:r>
        <w:t>physical qualities that enable products to be examined and compared.  This eases the task of choosing among them [visual cues]</w:t>
      </w:r>
    </w:p>
    <w:p w:rsidR="00544ACF" w:rsidRDefault="00BE0089">
      <w:pPr>
        <w:numPr>
          <w:ilvl w:val="0"/>
          <w:numId w:val="6"/>
        </w:numPr>
        <w:ind w:hanging="360"/>
      </w:pPr>
      <w:r>
        <w:rPr>
          <w:b/>
        </w:rPr>
        <w:t>Experience qualities:</w:t>
      </w:r>
      <w:r>
        <w:t xml:space="preserve"> characteristics of products that can be assessed mainly through using them</w:t>
      </w:r>
    </w:p>
    <w:p w:rsidR="00544ACF" w:rsidRDefault="00BE0089">
      <w:pPr>
        <w:numPr>
          <w:ilvl w:val="0"/>
          <w:numId w:val="6"/>
        </w:numPr>
        <w:ind w:hanging="360"/>
      </w:pPr>
      <w:r>
        <w:rPr>
          <w:b/>
        </w:rPr>
        <w:t>Credence qualities:</w:t>
      </w:r>
      <w:r>
        <w:t xml:space="preserve"> qualities fo</w:t>
      </w:r>
      <w:r>
        <w:t>r which, even after purchasing, the buyer must simply trust that the supplier has performed the correct service [trust]</w:t>
      </w:r>
    </w:p>
    <w:p w:rsidR="00544ACF" w:rsidRDefault="00BE0089">
      <w:pPr>
        <w:pStyle w:val="Heading2"/>
        <w:spacing w:after="15" w:line="248" w:lineRule="auto"/>
        <w:ind w:left="-5"/>
      </w:pPr>
      <w:r>
        <w:rPr>
          <w:color w:val="4F81BD"/>
          <w:sz w:val="26"/>
          <w:u w:val="none" w:color="000000"/>
        </w:rPr>
        <w:t>Challenges for services</w:t>
      </w:r>
    </w:p>
    <w:p w:rsidR="00544ACF" w:rsidRDefault="00BE0089">
      <w:pPr>
        <w:numPr>
          <w:ilvl w:val="0"/>
          <w:numId w:val="7"/>
        </w:numPr>
        <w:ind w:hanging="360"/>
      </w:pPr>
      <w:r>
        <w:t>Defining and improving quality</w:t>
      </w:r>
    </w:p>
    <w:p w:rsidR="00544ACF" w:rsidRDefault="00BE0089">
      <w:pPr>
        <w:numPr>
          <w:ilvl w:val="0"/>
          <w:numId w:val="7"/>
        </w:numPr>
        <w:ind w:hanging="360"/>
      </w:pPr>
      <w:r>
        <w:t>Designing and testing new services</w:t>
      </w:r>
    </w:p>
    <w:p w:rsidR="00544ACF" w:rsidRDefault="00BE0089">
      <w:pPr>
        <w:numPr>
          <w:ilvl w:val="0"/>
          <w:numId w:val="7"/>
        </w:numPr>
        <w:ind w:hanging="360"/>
      </w:pPr>
      <w:r>
        <w:t>Communicating and maintaining a consistent ima</w:t>
      </w:r>
      <w:r>
        <w:t>ge</w:t>
      </w:r>
    </w:p>
    <w:p w:rsidR="00544ACF" w:rsidRDefault="00BE0089">
      <w:pPr>
        <w:numPr>
          <w:ilvl w:val="0"/>
          <w:numId w:val="7"/>
        </w:numPr>
        <w:ind w:hanging="360"/>
      </w:pPr>
      <w:r>
        <w:t>Accommodating fluctuating demand</w:t>
      </w:r>
    </w:p>
    <w:p w:rsidR="00544ACF" w:rsidRDefault="00BE0089">
      <w:pPr>
        <w:numPr>
          <w:ilvl w:val="0"/>
          <w:numId w:val="7"/>
        </w:numPr>
        <w:ind w:hanging="360"/>
      </w:pPr>
      <w:r>
        <w:t>Motivating and sustaining employee commitment</w:t>
      </w:r>
    </w:p>
    <w:p w:rsidR="00544ACF" w:rsidRDefault="00BE0089">
      <w:pPr>
        <w:numPr>
          <w:ilvl w:val="0"/>
          <w:numId w:val="7"/>
        </w:numPr>
        <w:ind w:hanging="360"/>
      </w:pPr>
      <w:r>
        <w:t>Coordinating marketing, operations, and HR efforts</w:t>
      </w:r>
    </w:p>
    <w:p w:rsidR="00544ACF" w:rsidRDefault="00BE0089">
      <w:pPr>
        <w:numPr>
          <w:ilvl w:val="0"/>
          <w:numId w:val="7"/>
        </w:numPr>
        <w:ind w:hanging="360"/>
      </w:pPr>
      <w:r>
        <w:t>Setting prices</w:t>
      </w:r>
    </w:p>
    <w:p w:rsidR="00544ACF" w:rsidRDefault="00BE0089">
      <w:pPr>
        <w:numPr>
          <w:ilvl w:val="0"/>
          <w:numId w:val="7"/>
        </w:numPr>
        <w:ind w:hanging="360"/>
      </w:pPr>
      <w:r>
        <w:t>Finding a balance between standardization vs personalization</w:t>
      </w:r>
    </w:p>
    <w:p w:rsidR="00544ACF" w:rsidRDefault="00BE0089">
      <w:pPr>
        <w:numPr>
          <w:ilvl w:val="0"/>
          <w:numId w:val="7"/>
        </w:numPr>
        <w:ind w:hanging="360"/>
      </w:pPr>
      <w:r>
        <w:t>Ensuring the delivery of consistent quality</w:t>
      </w:r>
    </w:p>
    <w:p w:rsidR="00544ACF" w:rsidRDefault="00BE0089">
      <w:pPr>
        <w:pStyle w:val="Heading1"/>
        <w:ind w:left="-5" w:right="0"/>
      </w:pPr>
      <w:r>
        <w:rPr>
          <w:color w:val="00000A"/>
          <w:sz w:val="28"/>
          <w:u w:val="single" w:color="00000A"/>
        </w:rPr>
        <w:t>Ser</w:t>
      </w:r>
      <w:r>
        <w:rPr>
          <w:color w:val="00000A"/>
          <w:sz w:val="28"/>
          <w:u w:val="single" w:color="00000A"/>
        </w:rPr>
        <w:t>vice Marketing Mix</w:t>
      </w:r>
    </w:p>
    <w:p w:rsidR="00544ACF" w:rsidRDefault="00BE0089">
      <w:pPr>
        <w:numPr>
          <w:ilvl w:val="0"/>
          <w:numId w:val="8"/>
        </w:numPr>
        <w:ind w:hanging="360"/>
      </w:pPr>
      <w:r>
        <w:t xml:space="preserve">Service marketing mix is 3 P more than the traditional mix </w:t>
      </w:r>
      <w:r>
        <w:rPr>
          <w:rFonts w:ascii="Courier New" w:eastAsia="Courier New" w:hAnsi="Courier New" w:cs="Courier New"/>
        </w:rPr>
        <w:t xml:space="preserve">o </w:t>
      </w:r>
      <w:r>
        <w:t>Traditional 4 P’s : Product, Place, Promotions, Price</w:t>
      </w:r>
    </w:p>
    <w:p w:rsidR="00544ACF" w:rsidRDefault="00BE0089">
      <w:pPr>
        <w:numPr>
          <w:ilvl w:val="1"/>
          <w:numId w:val="8"/>
        </w:numPr>
        <w:spacing w:after="0" w:line="260" w:lineRule="auto"/>
        <w:ind w:hanging="360"/>
      </w:pPr>
      <w:r>
        <w:t xml:space="preserve">Service 7ps: Product, Place, Promotions, Price, </w:t>
      </w:r>
      <w:r>
        <w:rPr>
          <w:b/>
        </w:rPr>
        <w:t>People, Physical evidence, process</w:t>
      </w:r>
    </w:p>
    <w:p w:rsidR="00544ACF" w:rsidRDefault="00BE0089">
      <w:pPr>
        <w:numPr>
          <w:ilvl w:val="0"/>
          <w:numId w:val="8"/>
        </w:numPr>
        <w:ind w:hanging="360"/>
      </w:pPr>
      <w:r>
        <w:lastRenderedPageBreak/>
        <w:t xml:space="preserve">Expanded mix for services </w:t>
      </w:r>
      <w:r>
        <w:rPr>
          <w:rFonts w:ascii="Courier New" w:eastAsia="Courier New" w:hAnsi="Courier New" w:cs="Courier New"/>
        </w:rPr>
        <w:t xml:space="preserve">o </w:t>
      </w:r>
      <w:r>
        <w:rPr>
          <w:b/>
        </w:rPr>
        <w:t xml:space="preserve">People: </w:t>
      </w:r>
      <w:r>
        <w:t>all human actors who play a part in service delivery and thus influences the buyer’s perceptions: namely, the firm’s personnel, the customer, and other customers in the service environment</w:t>
      </w:r>
    </w:p>
    <w:p w:rsidR="00544ACF" w:rsidRDefault="00BE0089">
      <w:pPr>
        <w:numPr>
          <w:ilvl w:val="1"/>
          <w:numId w:val="8"/>
        </w:numPr>
        <w:ind w:hanging="360"/>
      </w:pPr>
      <w:r>
        <w:rPr>
          <w:b/>
        </w:rPr>
        <w:t xml:space="preserve">Physical evidence: </w:t>
      </w:r>
      <w:r>
        <w:t>the environment in which the service is delivere</w:t>
      </w:r>
      <w:r>
        <w:t>d and where the firm and customer interacts, and any tangible components that facilitate performance or communication of the service</w:t>
      </w:r>
    </w:p>
    <w:p w:rsidR="00544ACF" w:rsidRDefault="00BE0089">
      <w:pPr>
        <w:numPr>
          <w:ilvl w:val="1"/>
          <w:numId w:val="8"/>
        </w:numPr>
        <w:ind w:hanging="360"/>
      </w:pPr>
      <w:r>
        <w:rPr>
          <w:b/>
        </w:rPr>
        <w:t xml:space="preserve">Process: </w:t>
      </w:r>
      <w:r>
        <w:t>the actual procedures, mechanism, and flow of activities by which then service is delivered—the service delivery a</w:t>
      </w:r>
      <w:r>
        <w:t>nd operating system</w:t>
      </w:r>
    </w:p>
    <w:p w:rsidR="00544ACF" w:rsidRDefault="00544ACF">
      <w:pPr>
        <w:sectPr w:rsidR="00544ACF">
          <w:headerReference w:type="even" r:id="rId7"/>
          <w:headerReference w:type="default" r:id="rId8"/>
          <w:footerReference w:type="even" r:id="rId9"/>
          <w:footerReference w:type="default" r:id="rId10"/>
          <w:headerReference w:type="first" r:id="rId11"/>
          <w:footerReference w:type="first" r:id="rId12"/>
          <w:pgSz w:w="12240" w:h="15840"/>
          <w:pgMar w:top="1136" w:right="1146" w:bottom="1287" w:left="1136" w:header="20" w:footer="105" w:gutter="0"/>
          <w:cols w:space="720"/>
        </w:sectPr>
      </w:pPr>
    </w:p>
    <w:p w:rsidR="00544ACF" w:rsidRDefault="00BE0089">
      <w:pPr>
        <w:numPr>
          <w:ilvl w:val="0"/>
          <w:numId w:val="8"/>
        </w:numPr>
        <w:spacing w:after="2" w:line="254" w:lineRule="auto"/>
        <w:ind w:hanging="360"/>
      </w:pPr>
      <w:r>
        <w:rPr>
          <w:b/>
        </w:rPr>
        <w:t xml:space="preserve">Product: </w:t>
      </w:r>
    </w:p>
    <w:tbl>
      <w:tblPr>
        <w:tblStyle w:val="TableGrid"/>
        <w:tblpPr w:vertAnchor="text" w:horzAnchor="margin" w:tblpY="256"/>
        <w:tblOverlap w:val="never"/>
        <w:tblW w:w="9921" w:type="dxa"/>
        <w:tblInd w:w="0" w:type="dxa"/>
        <w:tblCellMar>
          <w:top w:w="0" w:type="dxa"/>
          <w:left w:w="0" w:type="dxa"/>
          <w:bottom w:w="0" w:type="dxa"/>
          <w:right w:w="0" w:type="dxa"/>
        </w:tblCellMar>
        <w:tblLook w:val="04A0" w:firstRow="1" w:lastRow="0" w:firstColumn="1" w:lastColumn="0" w:noHBand="0" w:noVBand="1"/>
      </w:tblPr>
      <w:tblGrid>
        <w:gridCol w:w="4423"/>
        <w:gridCol w:w="2789"/>
        <w:gridCol w:w="2709"/>
      </w:tblGrid>
      <w:tr w:rsidR="00544ACF">
        <w:trPr>
          <w:trHeight w:val="1371"/>
        </w:trPr>
        <w:tc>
          <w:tcPr>
            <w:tcW w:w="4280" w:type="dxa"/>
            <w:tcBorders>
              <w:top w:val="nil"/>
              <w:left w:val="nil"/>
              <w:bottom w:val="nil"/>
              <w:right w:val="nil"/>
            </w:tcBorders>
          </w:tcPr>
          <w:p w:rsidR="00544ACF" w:rsidRDefault="00BE0089">
            <w:pPr>
              <w:spacing w:after="16" w:line="260" w:lineRule="auto"/>
              <w:ind w:left="720" w:right="1588" w:firstLine="0"/>
            </w:pPr>
            <w:r>
              <w:rPr>
                <w:rFonts w:ascii="Courier New" w:eastAsia="Courier New" w:hAnsi="Courier New" w:cs="Courier New"/>
              </w:rPr>
              <w:t xml:space="preserve">o </w:t>
            </w:r>
            <w:r>
              <w:t xml:space="preserve">Physical goods </w:t>
            </w:r>
            <w:r>
              <w:rPr>
                <w:rFonts w:ascii="Courier New" w:eastAsia="Courier New" w:hAnsi="Courier New" w:cs="Courier New"/>
              </w:rPr>
              <w:t xml:space="preserve">o </w:t>
            </w:r>
            <w:r>
              <w:t xml:space="preserve">Quality/warranty </w:t>
            </w:r>
            <w:r>
              <w:rPr>
                <w:rFonts w:ascii="Courier New" w:eastAsia="Courier New" w:hAnsi="Courier New" w:cs="Courier New"/>
              </w:rPr>
              <w:t xml:space="preserve">o </w:t>
            </w:r>
            <w:r>
              <w:t>Accessories</w:t>
            </w:r>
          </w:p>
          <w:p w:rsidR="00544ACF" w:rsidRDefault="00BE0089">
            <w:pPr>
              <w:spacing w:after="0" w:line="259" w:lineRule="auto"/>
              <w:ind w:left="720" w:right="3141" w:hanging="720"/>
            </w:pPr>
            <w:r>
              <w:rPr>
                <w:rFonts w:ascii="Segoe UI Symbol" w:eastAsia="Segoe UI Symbol" w:hAnsi="Segoe UI Symbol" w:cs="Segoe UI Symbol"/>
              </w:rPr>
              <w:t xml:space="preserve">• </w:t>
            </w:r>
            <w:r>
              <w:rPr>
                <w:b/>
              </w:rPr>
              <w:t xml:space="preserve">Place; </w:t>
            </w:r>
            <w:r>
              <w:rPr>
                <w:rFonts w:ascii="Courier New" w:eastAsia="Courier New" w:hAnsi="Courier New" w:cs="Courier New"/>
              </w:rPr>
              <w:t>o</w:t>
            </w:r>
          </w:p>
        </w:tc>
        <w:tc>
          <w:tcPr>
            <w:tcW w:w="2840" w:type="dxa"/>
            <w:tcBorders>
              <w:top w:val="nil"/>
              <w:left w:val="nil"/>
              <w:bottom w:val="nil"/>
              <w:right w:val="nil"/>
            </w:tcBorders>
          </w:tcPr>
          <w:p w:rsidR="00544ACF" w:rsidRDefault="00BE0089">
            <w:pPr>
              <w:spacing w:after="0" w:line="259" w:lineRule="auto"/>
              <w:ind w:left="0" w:right="1208" w:firstLine="0"/>
            </w:pPr>
            <w:r>
              <w:rPr>
                <w:rFonts w:ascii="Courier New" w:eastAsia="Courier New" w:hAnsi="Courier New" w:cs="Courier New"/>
              </w:rPr>
              <w:t xml:space="preserve">o </w:t>
            </w:r>
            <w:r>
              <w:t xml:space="preserve">Packaging </w:t>
            </w:r>
            <w:r>
              <w:rPr>
                <w:rFonts w:ascii="Courier New" w:eastAsia="Courier New" w:hAnsi="Courier New" w:cs="Courier New"/>
              </w:rPr>
              <w:t xml:space="preserve">o </w:t>
            </w:r>
            <w:r>
              <w:t xml:space="preserve">Product lines </w:t>
            </w:r>
            <w:r>
              <w:rPr>
                <w:rFonts w:ascii="Courier New" w:eastAsia="Courier New" w:hAnsi="Courier New" w:cs="Courier New"/>
              </w:rPr>
              <w:t xml:space="preserve">o </w:t>
            </w:r>
            <w:r>
              <w:t>Branding</w:t>
            </w:r>
          </w:p>
        </w:tc>
        <w:tc>
          <w:tcPr>
            <w:tcW w:w="2801" w:type="dxa"/>
            <w:tcBorders>
              <w:top w:val="nil"/>
              <w:left w:val="nil"/>
              <w:bottom w:val="nil"/>
              <w:right w:val="nil"/>
            </w:tcBorders>
          </w:tcPr>
          <w:p w:rsidR="00544ACF" w:rsidRDefault="00BE0089">
            <w:pPr>
              <w:spacing w:after="0" w:line="259" w:lineRule="auto"/>
              <w:ind w:left="0" w:firstLine="0"/>
            </w:pPr>
            <w:r>
              <w:rPr>
                <w:rFonts w:ascii="Segoe UI Symbol" w:eastAsia="Segoe UI Symbol" w:hAnsi="Segoe UI Symbol" w:cs="Segoe UI Symbol"/>
              </w:rPr>
              <w:t>•</w:t>
            </w:r>
          </w:p>
        </w:tc>
      </w:tr>
      <w:tr w:rsidR="00544ACF">
        <w:trPr>
          <w:trHeight w:val="1376"/>
        </w:trPr>
        <w:tc>
          <w:tcPr>
            <w:tcW w:w="4280" w:type="dxa"/>
            <w:tcBorders>
              <w:top w:val="nil"/>
              <w:left w:val="nil"/>
              <w:bottom w:val="nil"/>
              <w:right w:val="nil"/>
            </w:tcBorders>
          </w:tcPr>
          <w:p w:rsidR="00544ACF" w:rsidRDefault="00BE0089">
            <w:pPr>
              <w:spacing w:after="16" w:line="260" w:lineRule="auto"/>
              <w:ind w:left="720" w:right="1684" w:firstLine="0"/>
            </w:pPr>
            <w:r>
              <w:rPr>
                <w:rFonts w:ascii="Courier New" w:eastAsia="Courier New" w:hAnsi="Courier New" w:cs="Courier New"/>
              </w:rPr>
              <w:t xml:space="preserve">o </w:t>
            </w:r>
            <w:r>
              <w:t xml:space="preserve">Channel type </w:t>
            </w:r>
            <w:r>
              <w:rPr>
                <w:rFonts w:ascii="Courier New" w:eastAsia="Courier New" w:hAnsi="Courier New" w:cs="Courier New"/>
              </w:rPr>
              <w:t xml:space="preserve">o </w:t>
            </w:r>
            <w:r>
              <w:t xml:space="preserve">Intermediaries </w:t>
            </w:r>
            <w:r>
              <w:rPr>
                <w:rFonts w:ascii="Courier New" w:eastAsia="Courier New" w:hAnsi="Courier New" w:cs="Courier New"/>
              </w:rPr>
              <w:t xml:space="preserve">o </w:t>
            </w:r>
            <w:r>
              <w:t>Outlet locations</w:t>
            </w:r>
          </w:p>
          <w:p w:rsidR="00544ACF" w:rsidRDefault="00BE0089">
            <w:pPr>
              <w:spacing w:after="0" w:line="259" w:lineRule="auto"/>
              <w:ind w:left="720" w:right="2689" w:hanging="720"/>
            </w:pPr>
            <w:r>
              <w:rPr>
                <w:rFonts w:ascii="Segoe UI Symbol" w:eastAsia="Segoe UI Symbol" w:hAnsi="Segoe UI Symbol" w:cs="Segoe UI Symbol"/>
              </w:rPr>
              <w:t xml:space="preserve">• </w:t>
            </w:r>
            <w:r>
              <w:rPr>
                <w:b/>
              </w:rPr>
              <w:t xml:space="preserve">Promotion </w:t>
            </w:r>
            <w:r>
              <w:rPr>
                <w:rFonts w:ascii="Courier New" w:eastAsia="Courier New" w:hAnsi="Courier New" w:cs="Courier New"/>
              </w:rPr>
              <w:t>o</w:t>
            </w:r>
          </w:p>
        </w:tc>
        <w:tc>
          <w:tcPr>
            <w:tcW w:w="2840" w:type="dxa"/>
            <w:tcBorders>
              <w:top w:val="nil"/>
              <w:left w:val="nil"/>
              <w:bottom w:val="nil"/>
              <w:right w:val="nil"/>
            </w:tcBorders>
          </w:tcPr>
          <w:p w:rsidR="00544ACF" w:rsidRDefault="00BE0089">
            <w:pPr>
              <w:spacing w:after="0" w:line="259" w:lineRule="auto"/>
              <w:ind w:left="0" w:right="938" w:firstLine="0"/>
            </w:pPr>
            <w:r>
              <w:rPr>
                <w:rFonts w:ascii="Courier New" w:eastAsia="Courier New" w:hAnsi="Courier New" w:cs="Courier New"/>
              </w:rPr>
              <w:t xml:space="preserve">o </w:t>
            </w:r>
            <w:r>
              <w:t xml:space="preserve">Transportation </w:t>
            </w:r>
            <w:r>
              <w:rPr>
                <w:rFonts w:ascii="Courier New" w:eastAsia="Courier New" w:hAnsi="Courier New" w:cs="Courier New"/>
              </w:rPr>
              <w:t xml:space="preserve">o </w:t>
            </w:r>
            <w:r>
              <w:t>Storage</w:t>
            </w:r>
          </w:p>
        </w:tc>
        <w:tc>
          <w:tcPr>
            <w:tcW w:w="2801" w:type="dxa"/>
            <w:tcBorders>
              <w:top w:val="nil"/>
              <w:left w:val="nil"/>
              <w:bottom w:val="nil"/>
              <w:right w:val="nil"/>
            </w:tcBorders>
          </w:tcPr>
          <w:p w:rsidR="00544ACF" w:rsidRDefault="00BE0089">
            <w:pPr>
              <w:spacing w:after="0" w:line="258" w:lineRule="auto"/>
              <w:ind w:left="1080" w:hanging="360"/>
            </w:pPr>
            <w:r>
              <w:rPr>
                <w:rFonts w:ascii="Courier New" w:eastAsia="Courier New" w:hAnsi="Courier New" w:cs="Courier New"/>
              </w:rPr>
              <w:t xml:space="preserve">o </w:t>
            </w:r>
            <w:r>
              <w:t>Managing channels</w:t>
            </w:r>
          </w:p>
          <w:p w:rsidR="00544ACF" w:rsidRDefault="00BE0089">
            <w:pPr>
              <w:spacing w:after="0" w:line="259" w:lineRule="auto"/>
              <w:ind w:left="0" w:firstLine="0"/>
            </w:pPr>
            <w:r>
              <w:rPr>
                <w:rFonts w:ascii="Segoe UI Symbol" w:eastAsia="Segoe UI Symbol" w:hAnsi="Segoe UI Symbol" w:cs="Segoe UI Symbol"/>
              </w:rPr>
              <w:t>•</w:t>
            </w:r>
          </w:p>
        </w:tc>
      </w:tr>
      <w:tr w:rsidR="00544ACF">
        <w:trPr>
          <w:trHeight w:val="1374"/>
        </w:trPr>
        <w:tc>
          <w:tcPr>
            <w:tcW w:w="4280" w:type="dxa"/>
            <w:tcBorders>
              <w:top w:val="nil"/>
              <w:left w:val="nil"/>
              <w:bottom w:val="nil"/>
              <w:right w:val="nil"/>
            </w:tcBorders>
          </w:tcPr>
          <w:p w:rsidR="00544ACF" w:rsidRDefault="00BE0089">
            <w:pPr>
              <w:spacing w:after="16" w:line="260" w:lineRule="auto"/>
              <w:ind w:left="720" w:right="1598" w:firstLine="0"/>
            </w:pPr>
            <w:r>
              <w:rPr>
                <w:rFonts w:ascii="Courier New" w:eastAsia="Courier New" w:hAnsi="Courier New" w:cs="Courier New"/>
              </w:rPr>
              <w:t xml:space="preserve">o </w:t>
            </w:r>
            <w:r>
              <w:t xml:space="preserve">Promotion blend </w:t>
            </w:r>
            <w:r>
              <w:rPr>
                <w:rFonts w:ascii="Courier New" w:eastAsia="Courier New" w:hAnsi="Courier New" w:cs="Courier New"/>
              </w:rPr>
              <w:t xml:space="preserve">o </w:t>
            </w:r>
            <w:r>
              <w:t xml:space="preserve">Salespeople </w:t>
            </w:r>
            <w:r>
              <w:rPr>
                <w:rFonts w:ascii="Courier New" w:eastAsia="Courier New" w:hAnsi="Courier New" w:cs="Courier New"/>
              </w:rPr>
              <w:t xml:space="preserve">o </w:t>
            </w:r>
            <w:r>
              <w:t>Advertising</w:t>
            </w:r>
          </w:p>
          <w:p w:rsidR="00544ACF" w:rsidRDefault="00BE0089">
            <w:pPr>
              <w:spacing w:after="0" w:line="259" w:lineRule="auto"/>
              <w:ind w:left="720" w:right="3250" w:hanging="720"/>
            </w:pPr>
            <w:r>
              <w:rPr>
                <w:rFonts w:ascii="Segoe UI Symbol" w:eastAsia="Segoe UI Symbol" w:hAnsi="Segoe UI Symbol" w:cs="Segoe UI Symbol"/>
              </w:rPr>
              <w:t xml:space="preserve">• </w:t>
            </w:r>
            <w:r>
              <w:rPr>
                <w:b/>
              </w:rPr>
              <w:t xml:space="preserve">Price </w:t>
            </w:r>
            <w:r>
              <w:rPr>
                <w:rFonts w:ascii="Courier New" w:eastAsia="Courier New" w:hAnsi="Courier New" w:cs="Courier New"/>
              </w:rPr>
              <w:t>o</w:t>
            </w:r>
          </w:p>
        </w:tc>
        <w:tc>
          <w:tcPr>
            <w:tcW w:w="2840" w:type="dxa"/>
            <w:tcBorders>
              <w:top w:val="nil"/>
              <w:left w:val="nil"/>
              <w:bottom w:val="nil"/>
              <w:right w:val="nil"/>
            </w:tcBorders>
          </w:tcPr>
          <w:p w:rsidR="00544ACF" w:rsidRDefault="00BE0089">
            <w:pPr>
              <w:spacing w:after="0" w:line="259" w:lineRule="auto"/>
              <w:ind w:left="0" w:right="759" w:firstLine="0"/>
            </w:pPr>
            <w:r>
              <w:rPr>
                <w:rFonts w:ascii="Courier New" w:eastAsia="Courier New" w:hAnsi="Courier New" w:cs="Courier New"/>
              </w:rPr>
              <w:t xml:space="preserve">o </w:t>
            </w:r>
            <w:r>
              <w:t xml:space="preserve">Sales promotion </w:t>
            </w:r>
            <w:r>
              <w:rPr>
                <w:rFonts w:ascii="Courier New" w:eastAsia="Courier New" w:hAnsi="Courier New" w:cs="Courier New"/>
              </w:rPr>
              <w:t xml:space="preserve">o </w:t>
            </w:r>
            <w:r>
              <w:t>Publicity</w:t>
            </w:r>
          </w:p>
        </w:tc>
        <w:tc>
          <w:tcPr>
            <w:tcW w:w="2801" w:type="dxa"/>
            <w:tcBorders>
              <w:top w:val="nil"/>
              <w:left w:val="nil"/>
              <w:bottom w:val="nil"/>
              <w:right w:val="nil"/>
            </w:tcBorders>
          </w:tcPr>
          <w:p w:rsidR="00544ACF" w:rsidRDefault="00BE0089">
            <w:pPr>
              <w:spacing w:after="0" w:line="259" w:lineRule="auto"/>
              <w:ind w:left="1080" w:hanging="360"/>
            </w:pPr>
            <w:r>
              <w:rPr>
                <w:rFonts w:ascii="Courier New" w:eastAsia="Courier New" w:hAnsi="Courier New" w:cs="Courier New"/>
              </w:rPr>
              <w:t xml:space="preserve">o </w:t>
            </w:r>
            <w:r>
              <w:t>Internet/web strategy</w:t>
            </w:r>
          </w:p>
          <w:p w:rsidR="00544ACF" w:rsidRDefault="00BE0089">
            <w:pPr>
              <w:spacing w:after="0" w:line="259" w:lineRule="auto"/>
              <w:ind w:left="0" w:firstLine="0"/>
            </w:pPr>
            <w:r>
              <w:rPr>
                <w:rFonts w:ascii="Segoe UI Symbol" w:eastAsia="Segoe UI Symbol" w:hAnsi="Segoe UI Symbol" w:cs="Segoe UI Symbol"/>
              </w:rPr>
              <w:t>•</w:t>
            </w:r>
          </w:p>
        </w:tc>
      </w:tr>
      <w:tr w:rsidR="00544ACF">
        <w:trPr>
          <w:trHeight w:val="1668"/>
        </w:trPr>
        <w:tc>
          <w:tcPr>
            <w:tcW w:w="4280" w:type="dxa"/>
            <w:tcBorders>
              <w:top w:val="nil"/>
              <w:left w:val="nil"/>
              <w:bottom w:val="nil"/>
              <w:right w:val="nil"/>
            </w:tcBorders>
          </w:tcPr>
          <w:p w:rsidR="00544ACF" w:rsidRDefault="00BE0089">
            <w:pPr>
              <w:spacing w:line="260" w:lineRule="auto"/>
              <w:ind w:left="720" w:right="2163" w:firstLine="0"/>
            </w:pPr>
            <w:r>
              <w:rPr>
                <w:rFonts w:ascii="Courier New" w:eastAsia="Courier New" w:hAnsi="Courier New" w:cs="Courier New"/>
              </w:rPr>
              <w:t xml:space="preserve">o </w:t>
            </w:r>
            <w:r>
              <w:t xml:space="preserve">Flexibility </w:t>
            </w:r>
            <w:r>
              <w:rPr>
                <w:rFonts w:ascii="Courier New" w:eastAsia="Courier New" w:hAnsi="Courier New" w:cs="Courier New"/>
              </w:rPr>
              <w:t xml:space="preserve">o </w:t>
            </w:r>
            <w:r>
              <w:t xml:space="preserve">Price level </w:t>
            </w:r>
            <w:r>
              <w:rPr>
                <w:rFonts w:ascii="Courier New" w:eastAsia="Courier New" w:hAnsi="Courier New" w:cs="Courier New"/>
              </w:rPr>
              <w:t xml:space="preserve">o </w:t>
            </w:r>
            <w:r>
              <w:t>Terms</w:t>
            </w:r>
          </w:p>
          <w:p w:rsidR="00544ACF" w:rsidRDefault="00BE0089">
            <w:pPr>
              <w:spacing w:after="29" w:line="251" w:lineRule="auto"/>
              <w:ind w:left="720" w:right="2113" w:hanging="720"/>
              <w:jc w:val="both"/>
            </w:pPr>
            <w:r>
              <w:rPr>
                <w:rFonts w:ascii="Segoe UI Symbol" w:eastAsia="Segoe UI Symbol" w:hAnsi="Segoe UI Symbol" w:cs="Segoe UI Symbol"/>
              </w:rPr>
              <w:t xml:space="preserve">• </w:t>
            </w:r>
            <w:r>
              <w:rPr>
                <w:b/>
              </w:rPr>
              <w:t xml:space="preserve">People </w:t>
            </w:r>
            <w:r>
              <w:rPr>
                <w:rFonts w:ascii="Courier New" w:eastAsia="Courier New" w:hAnsi="Courier New" w:cs="Courier New"/>
              </w:rPr>
              <w:t xml:space="preserve">o </w:t>
            </w:r>
            <w:r>
              <w:t>Employees</w:t>
            </w:r>
          </w:p>
          <w:p w:rsidR="00544ACF" w:rsidRDefault="00BE0089">
            <w:pPr>
              <w:spacing w:after="0" w:line="259" w:lineRule="auto"/>
              <w:ind w:left="1440" w:firstLine="0"/>
            </w:pPr>
            <w:r>
              <w:t></w:t>
            </w:r>
          </w:p>
        </w:tc>
        <w:tc>
          <w:tcPr>
            <w:tcW w:w="2840" w:type="dxa"/>
            <w:tcBorders>
              <w:top w:val="nil"/>
              <w:left w:val="nil"/>
              <w:bottom w:val="nil"/>
              <w:right w:val="nil"/>
            </w:tcBorders>
          </w:tcPr>
          <w:p w:rsidR="00544ACF" w:rsidRDefault="00BE0089">
            <w:pPr>
              <w:spacing w:after="0" w:line="259" w:lineRule="auto"/>
              <w:ind w:left="0" w:right="1128" w:firstLine="0"/>
            </w:pPr>
            <w:r>
              <w:rPr>
                <w:rFonts w:ascii="Courier New" w:eastAsia="Courier New" w:hAnsi="Courier New" w:cs="Courier New"/>
              </w:rPr>
              <w:t xml:space="preserve">o </w:t>
            </w:r>
            <w:r>
              <w:t xml:space="preserve">Differentiation </w:t>
            </w:r>
            <w:r>
              <w:rPr>
                <w:rFonts w:ascii="Courier New" w:eastAsia="Courier New" w:hAnsi="Courier New" w:cs="Courier New"/>
              </w:rPr>
              <w:t xml:space="preserve">o </w:t>
            </w:r>
            <w:r>
              <w:t xml:space="preserve">Discounts </w:t>
            </w:r>
            <w:r>
              <w:rPr>
                <w:rFonts w:ascii="Courier New" w:eastAsia="Courier New" w:hAnsi="Courier New" w:cs="Courier New"/>
              </w:rPr>
              <w:t xml:space="preserve">o </w:t>
            </w:r>
            <w:r>
              <w:t>Allowances</w:t>
            </w:r>
          </w:p>
        </w:tc>
        <w:tc>
          <w:tcPr>
            <w:tcW w:w="2801" w:type="dxa"/>
            <w:tcBorders>
              <w:top w:val="nil"/>
              <w:left w:val="nil"/>
              <w:bottom w:val="nil"/>
              <w:right w:val="nil"/>
            </w:tcBorders>
          </w:tcPr>
          <w:p w:rsidR="00544ACF" w:rsidRDefault="00BE0089">
            <w:pPr>
              <w:spacing w:after="0" w:line="259" w:lineRule="auto"/>
              <w:ind w:left="0" w:firstLine="0"/>
            </w:pPr>
            <w:r>
              <w:rPr>
                <w:rFonts w:ascii="Segoe UI Symbol" w:eastAsia="Segoe UI Symbol" w:hAnsi="Segoe UI Symbol" w:cs="Segoe UI Symbol"/>
              </w:rPr>
              <w:t>•</w:t>
            </w:r>
          </w:p>
        </w:tc>
      </w:tr>
      <w:tr w:rsidR="00544ACF">
        <w:trPr>
          <w:trHeight w:val="1091"/>
        </w:trPr>
        <w:tc>
          <w:tcPr>
            <w:tcW w:w="4280" w:type="dxa"/>
            <w:tcBorders>
              <w:top w:val="nil"/>
              <w:left w:val="nil"/>
              <w:bottom w:val="nil"/>
              <w:right w:val="nil"/>
            </w:tcBorders>
          </w:tcPr>
          <w:p w:rsidR="00544ACF" w:rsidRDefault="00BE0089">
            <w:pPr>
              <w:numPr>
                <w:ilvl w:val="0"/>
                <w:numId w:val="96"/>
              </w:numPr>
              <w:spacing w:after="6" w:line="259" w:lineRule="auto"/>
              <w:ind w:right="806" w:firstLine="720"/>
              <w:jc w:val="both"/>
            </w:pPr>
            <w:r>
              <w:t>Recruiting</w:t>
            </w:r>
          </w:p>
          <w:p w:rsidR="00544ACF" w:rsidRDefault="00BE0089">
            <w:pPr>
              <w:numPr>
                <w:ilvl w:val="0"/>
                <w:numId w:val="96"/>
              </w:numPr>
              <w:spacing w:after="38" w:line="244" w:lineRule="auto"/>
              <w:ind w:right="806" w:firstLine="720"/>
              <w:jc w:val="both"/>
            </w:pPr>
            <w:r>
              <w:t xml:space="preserve">Training </w:t>
            </w:r>
            <w:r>
              <w:rPr>
                <w:rFonts w:ascii="Courier New" w:eastAsia="Courier New" w:hAnsi="Courier New" w:cs="Courier New"/>
              </w:rPr>
              <w:t xml:space="preserve">o </w:t>
            </w:r>
            <w:r>
              <w:t>Customers</w:t>
            </w:r>
          </w:p>
          <w:p w:rsidR="00544ACF" w:rsidRDefault="00BE0089">
            <w:pPr>
              <w:spacing w:after="0" w:line="259" w:lineRule="auto"/>
              <w:ind w:left="1440" w:firstLine="0"/>
            </w:pPr>
            <w:r>
              <w:t></w:t>
            </w:r>
          </w:p>
        </w:tc>
        <w:tc>
          <w:tcPr>
            <w:tcW w:w="2840" w:type="dxa"/>
            <w:tcBorders>
              <w:top w:val="nil"/>
              <w:left w:val="nil"/>
              <w:bottom w:val="nil"/>
              <w:right w:val="nil"/>
            </w:tcBorders>
          </w:tcPr>
          <w:p w:rsidR="00544ACF" w:rsidRDefault="00BE0089">
            <w:pPr>
              <w:spacing w:after="0" w:line="259" w:lineRule="auto"/>
              <w:ind w:left="1080" w:right="504" w:hanging="360"/>
            </w:pPr>
            <w:r>
              <w:t xml:space="preserve"> </w:t>
            </w:r>
            <w:r>
              <w:rPr>
                <w:sz w:val="20"/>
              </w:rPr>
              <w:t>Motive/rew ard</w:t>
            </w:r>
          </w:p>
        </w:tc>
        <w:tc>
          <w:tcPr>
            <w:tcW w:w="2801" w:type="dxa"/>
            <w:tcBorders>
              <w:top w:val="nil"/>
              <w:left w:val="nil"/>
              <w:bottom w:val="nil"/>
              <w:right w:val="nil"/>
            </w:tcBorders>
          </w:tcPr>
          <w:p w:rsidR="00544ACF" w:rsidRDefault="00BE0089">
            <w:pPr>
              <w:spacing w:after="0" w:line="259" w:lineRule="auto"/>
              <w:ind w:left="720" w:firstLine="720"/>
              <w:jc w:val="both"/>
            </w:pPr>
            <w:r>
              <w:t xml:space="preserve"> </w:t>
            </w:r>
            <w:r>
              <w:t xml:space="preserve">Teamwork </w:t>
            </w:r>
            <w:r>
              <w:rPr>
                <w:rFonts w:ascii="Courier New" w:eastAsia="Courier New" w:hAnsi="Courier New" w:cs="Courier New"/>
              </w:rPr>
              <w:t>o</w:t>
            </w:r>
          </w:p>
        </w:tc>
      </w:tr>
      <w:tr w:rsidR="00544ACF">
        <w:trPr>
          <w:trHeight w:val="825"/>
        </w:trPr>
        <w:tc>
          <w:tcPr>
            <w:tcW w:w="4280" w:type="dxa"/>
            <w:tcBorders>
              <w:top w:val="nil"/>
              <w:left w:val="nil"/>
              <w:bottom w:val="nil"/>
              <w:right w:val="nil"/>
            </w:tcBorders>
          </w:tcPr>
          <w:p w:rsidR="00544ACF" w:rsidRDefault="00BE0089">
            <w:pPr>
              <w:spacing w:after="13" w:line="259" w:lineRule="auto"/>
              <w:ind w:left="0" w:right="62" w:firstLine="0"/>
              <w:jc w:val="center"/>
            </w:pPr>
            <w:r>
              <w:t xml:space="preserve"> </w:t>
            </w:r>
            <w:r>
              <w:t>Education</w:t>
            </w:r>
          </w:p>
          <w:p w:rsidR="00544ACF" w:rsidRDefault="00BE0089">
            <w:pPr>
              <w:spacing w:after="0" w:line="259" w:lineRule="auto"/>
              <w:ind w:left="720" w:right="1894" w:hanging="720"/>
            </w:pPr>
            <w:r>
              <w:rPr>
                <w:rFonts w:ascii="Segoe UI Symbol" w:eastAsia="Segoe UI Symbol" w:hAnsi="Segoe UI Symbol" w:cs="Segoe UI Symbol"/>
              </w:rPr>
              <w:t xml:space="preserve">• </w:t>
            </w:r>
            <w:r>
              <w:rPr>
                <w:b/>
              </w:rPr>
              <w:t xml:space="preserve">Physical evidence </w:t>
            </w:r>
            <w:r>
              <w:rPr>
                <w:rFonts w:ascii="Courier New" w:eastAsia="Courier New" w:hAnsi="Courier New" w:cs="Courier New"/>
              </w:rPr>
              <w:t>o</w:t>
            </w:r>
          </w:p>
        </w:tc>
        <w:tc>
          <w:tcPr>
            <w:tcW w:w="2840" w:type="dxa"/>
            <w:tcBorders>
              <w:top w:val="nil"/>
              <w:left w:val="nil"/>
              <w:bottom w:val="nil"/>
              <w:right w:val="nil"/>
            </w:tcBorders>
          </w:tcPr>
          <w:p w:rsidR="00544ACF" w:rsidRDefault="00BE0089">
            <w:pPr>
              <w:spacing w:after="0" w:line="259" w:lineRule="auto"/>
              <w:ind w:left="720" w:firstLine="0"/>
            </w:pPr>
            <w:r>
              <w:t xml:space="preserve"> </w:t>
            </w:r>
            <w:r>
              <w:t>Training</w:t>
            </w:r>
          </w:p>
        </w:tc>
        <w:tc>
          <w:tcPr>
            <w:tcW w:w="2801" w:type="dxa"/>
            <w:tcBorders>
              <w:top w:val="nil"/>
              <w:left w:val="nil"/>
              <w:bottom w:val="nil"/>
              <w:right w:val="nil"/>
            </w:tcBorders>
          </w:tcPr>
          <w:p w:rsidR="00544ACF" w:rsidRDefault="00BE0089">
            <w:pPr>
              <w:spacing w:after="0" w:line="259" w:lineRule="auto"/>
              <w:ind w:left="0" w:firstLine="0"/>
            </w:pPr>
            <w:r>
              <w:rPr>
                <w:rFonts w:ascii="Segoe UI Symbol" w:eastAsia="Segoe UI Symbol" w:hAnsi="Segoe UI Symbol" w:cs="Segoe UI Symbol"/>
              </w:rPr>
              <w:t>•</w:t>
            </w:r>
          </w:p>
        </w:tc>
      </w:tr>
      <w:tr w:rsidR="00544ACF">
        <w:trPr>
          <w:trHeight w:val="1408"/>
        </w:trPr>
        <w:tc>
          <w:tcPr>
            <w:tcW w:w="4280" w:type="dxa"/>
            <w:tcBorders>
              <w:top w:val="nil"/>
              <w:left w:val="nil"/>
              <w:bottom w:val="nil"/>
              <w:right w:val="nil"/>
            </w:tcBorders>
          </w:tcPr>
          <w:p w:rsidR="00544ACF" w:rsidRDefault="00BE0089">
            <w:pPr>
              <w:spacing w:after="29" w:line="261" w:lineRule="auto"/>
              <w:ind w:left="720" w:right="1674" w:firstLine="0"/>
            </w:pPr>
            <w:r>
              <w:rPr>
                <w:rFonts w:ascii="Courier New" w:eastAsia="Courier New" w:hAnsi="Courier New" w:cs="Courier New"/>
              </w:rPr>
              <w:t xml:space="preserve">o </w:t>
            </w:r>
            <w:r>
              <w:t xml:space="preserve">Facility design </w:t>
            </w:r>
            <w:r>
              <w:rPr>
                <w:rFonts w:ascii="Courier New" w:eastAsia="Courier New" w:hAnsi="Courier New" w:cs="Courier New"/>
              </w:rPr>
              <w:t xml:space="preserve">o </w:t>
            </w:r>
            <w:r>
              <w:t>Equipment</w:t>
            </w:r>
          </w:p>
          <w:p w:rsidR="00544ACF" w:rsidRDefault="00BE0089">
            <w:pPr>
              <w:spacing w:after="0" w:line="259" w:lineRule="auto"/>
              <w:ind w:left="0" w:firstLine="0"/>
            </w:pPr>
            <w:r>
              <w:rPr>
                <w:rFonts w:ascii="Segoe UI Symbol" w:eastAsia="Segoe UI Symbol" w:hAnsi="Segoe UI Symbol" w:cs="Segoe UI Symbol"/>
              </w:rPr>
              <w:t xml:space="preserve">• </w:t>
            </w:r>
            <w:r>
              <w:rPr>
                <w:b/>
              </w:rPr>
              <w:t>Process</w:t>
            </w:r>
          </w:p>
          <w:p w:rsidR="00544ACF" w:rsidRDefault="00BE0089">
            <w:pPr>
              <w:spacing w:after="0" w:line="259" w:lineRule="auto"/>
              <w:ind w:left="1440" w:right="1486" w:hanging="720"/>
            </w:pPr>
            <w:r>
              <w:rPr>
                <w:rFonts w:ascii="Courier New" w:eastAsia="Courier New" w:hAnsi="Courier New" w:cs="Courier New"/>
              </w:rPr>
              <w:t xml:space="preserve">o </w:t>
            </w:r>
            <w:r>
              <w:t xml:space="preserve">Flow of activities </w:t>
            </w:r>
            <w:r>
              <w:t></w:t>
            </w:r>
          </w:p>
        </w:tc>
        <w:tc>
          <w:tcPr>
            <w:tcW w:w="2840" w:type="dxa"/>
            <w:tcBorders>
              <w:top w:val="nil"/>
              <w:left w:val="nil"/>
              <w:bottom w:val="nil"/>
              <w:right w:val="nil"/>
            </w:tcBorders>
          </w:tcPr>
          <w:p w:rsidR="00544ACF" w:rsidRDefault="00BE0089">
            <w:pPr>
              <w:spacing w:after="0" w:line="259" w:lineRule="auto"/>
              <w:ind w:left="0" w:right="903" w:firstLine="0"/>
            </w:pPr>
            <w:r>
              <w:rPr>
                <w:rFonts w:ascii="Courier New" w:eastAsia="Courier New" w:hAnsi="Courier New" w:cs="Courier New"/>
              </w:rPr>
              <w:t xml:space="preserve">o </w:t>
            </w:r>
            <w:r>
              <w:t xml:space="preserve">Signage </w:t>
            </w:r>
            <w:r>
              <w:rPr>
                <w:rFonts w:ascii="Courier New" w:eastAsia="Courier New" w:hAnsi="Courier New" w:cs="Courier New"/>
              </w:rPr>
              <w:t xml:space="preserve">o </w:t>
            </w:r>
            <w:r>
              <w:t>Employee dress</w:t>
            </w:r>
          </w:p>
        </w:tc>
        <w:tc>
          <w:tcPr>
            <w:tcW w:w="2801" w:type="dxa"/>
            <w:tcBorders>
              <w:top w:val="nil"/>
              <w:left w:val="nil"/>
              <w:bottom w:val="nil"/>
              <w:right w:val="nil"/>
            </w:tcBorders>
          </w:tcPr>
          <w:p w:rsidR="00544ACF" w:rsidRDefault="00BE0089">
            <w:pPr>
              <w:spacing w:after="16" w:line="259" w:lineRule="auto"/>
              <w:ind w:left="720" w:firstLine="0"/>
            </w:pPr>
            <w:r>
              <w:rPr>
                <w:rFonts w:ascii="Courier New" w:eastAsia="Courier New" w:hAnsi="Courier New" w:cs="Courier New"/>
              </w:rPr>
              <w:t xml:space="preserve">o </w:t>
            </w:r>
            <w:r>
              <w:t>Other tangibles</w:t>
            </w:r>
          </w:p>
          <w:p w:rsidR="00544ACF" w:rsidRDefault="00BE0089">
            <w:pPr>
              <w:spacing w:after="0" w:line="259" w:lineRule="auto"/>
              <w:ind w:left="0" w:firstLine="0"/>
            </w:pPr>
            <w:r>
              <w:rPr>
                <w:rFonts w:ascii="Segoe UI Symbol" w:eastAsia="Segoe UI Symbol" w:hAnsi="Segoe UI Symbol" w:cs="Segoe UI Symbol"/>
              </w:rPr>
              <w:t>•</w:t>
            </w:r>
          </w:p>
        </w:tc>
      </w:tr>
      <w:tr w:rsidR="00544ACF">
        <w:trPr>
          <w:trHeight w:val="1071"/>
        </w:trPr>
        <w:tc>
          <w:tcPr>
            <w:tcW w:w="4280" w:type="dxa"/>
            <w:tcBorders>
              <w:top w:val="nil"/>
              <w:left w:val="nil"/>
              <w:bottom w:val="nil"/>
              <w:right w:val="nil"/>
            </w:tcBorders>
          </w:tcPr>
          <w:p w:rsidR="00544ACF" w:rsidRDefault="00BE0089">
            <w:pPr>
              <w:spacing w:after="0" w:line="243" w:lineRule="auto"/>
              <w:ind w:left="1800" w:right="1184" w:hanging="360"/>
            </w:pPr>
            <w:r>
              <w:t xml:space="preserve"> </w:t>
            </w:r>
            <w:r>
              <w:t>Standardiz ed</w:t>
            </w:r>
          </w:p>
          <w:p w:rsidR="00544ACF" w:rsidRDefault="00BE0089">
            <w:pPr>
              <w:spacing w:after="0" w:line="259" w:lineRule="auto"/>
              <w:ind w:left="1440" w:right="1485" w:hanging="720"/>
            </w:pPr>
            <w:r>
              <w:rPr>
                <w:rFonts w:ascii="Courier New" w:eastAsia="Courier New" w:hAnsi="Courier New" w:cs="Courier New"/>
              </w:rPr>
              <w:t xml:space="preserve">o </w:t>
            </w:r>
            <w:r>
              <w:t xml:space="preserve">Number of steps </w:t>
            </w:r>
            <w:r>
              <w:t></w:t>
            </w:r>
          </w:p>
        </w:tc>
        <w:tc>
          <w:tcPr>
            <w:tcW w:w="2840" w:type="dxa"/>
            <w:tcBorders>
              <w:top w:val="nil"/>
              <w:left w:val="nil"/>
              <w:bottom w:val="nil"/>
              <w:right w:val="nil"/>
            </w:tcBorders>
          </w:tcPr>
          <w:p w:rsidR="00544ACF" w:rsidRDefault="00544ACF">
            <w:pPr>
              <w:spacing w:after="160" w:line="259" w:lineRule="auto"/>
              <w:ind w:left="0" w:firstLine="0"/>
            </w:pPr>
          </w:p>
        </w:tc>
        <w:tc>
          <w:tcPr>
            <w:tcW w:w="2801" w:type="dxa"/>
            <w:tcBorders>
              <w:top w:val="nil"/>
              <w:left w:val="nil"/>
              <w:bottom w:val="nil"/>
              <w:right w:val="nil"/>
            </w:tcBorders>
          </w:tcPr>
          <w:p w:rsidR="00544ACF" w:rsidRDefault="00BE0089">
            <w:pPr>
              <w:spacing w:after="0" w:line="259" w:lineRule="auto"/>
              <w:ind w:left="720" w:firstLine="0"/>
            </w:pPr>
            <w:r>
              <w:rPr>
                <w:rFonts w:ascii="Courier New" w:eastAsia="Courier New" w:hAnsi="Courier New" w:cs="Courier New"/>
              </w:rPr>
              <w:t>o</w:t>
            </w:r>
          </w:p>
        </w:tc>
      </w:tr>
    </w:tbl>
    <w:p w:rsidR="00544ACF" w:rsidRDefault="00BE0089">
      <w:pPr>
        <w:spacing w:after="1" w:line="265" w:lineRule="auto"/>
        <w:ind w:left="715"/>
      </w:pPr>
      <w:r>
        <w:rPr>
          <w:rFonts w:ascii="Courier New" w:eastAsia="Courier New" w:hAnsi="Courier New" w:cs="Courier New"/>
        </w:rPr>
        <w:t>o</w:t>
      </w:r>
    </w:p>
    <w:p w:rsidR="00544ACF" w:rsidRDefault="00544ACF">
      <w:pPr>
        <w:sectPr w:rsidR="00544ACF">
          <w:type w:val="continuous"/>
          <w:pgSz w:w="12240" w:h="15840"/>
          <w:pgMar w:top="1136" w:right="9841" w:bottom="1315" w:left="1136" w:header="720" w:footer="720" w:gutter="0"/>
          <w:cols w:space="720"/>
        </w:sectPr>
      </w:pPr>
    </w:p>
    <w:p w:rsidR="00544ACF" w:rsidRDefault="00BE0089">
      <w:pPr>
        <w:ind w:left="345" w:hanging="360"/>
      </w:pPr>
      <w:r>
        <w:t xml:space="preserve"> </w:t>
      </w:r>
      <w:r>
        <w:t>Customize d</w:t>
      </w:r>
    </w:p>
    <w:p w:rsidR="00544ACF" w:rsidRDefault="00544ACF">
      <w:pPr>
        <w:sectPr w:rsidR="00544ACF">
          <w:type w:val="continuous"/>
          <w:pgSz w:w="12240" w:h="15840"/>
          <w:pgMar w:top="1136" w:right="4706" w:bottom="1883" w:left="6136" w:header="720" w:footer="720" w:gutter="0"/>
          <w:cols w:space="720"/>
        </w:sectPr>
      </w:pPr>
    </w:p>
    <w:p w:rsidR="00544ACF" w:rsidRDefault="00BE0089">
      <w:pPr>
        <w:tabs>
          <w:tab w:val="center" w:pos="2136"/>
          <w:tab w:val="center" w:pos="5614"/>
          <w:tab w:val="center" w:pos="7906"/>
        </w:tabs>
        <w:ind w:left="0" w:firstLine="0"/>
      </w:pPr>
      <w:r>
        <w:lastRenderedPageBreak/>
        <w:tab/>
      </w:r>
      <w:r>
        <w:t>Simple</w:t>
      </w:r>
      <w:r>
        <w:tab/>
      </w:r>
      <w:r>
        <w:t xml:space="preserve"> </w:t>
      </w:r>
      <w:r>
        <w:t>Complex</w:t>
      </w:r>
      <w:r>
        <w:tab/>
      </w:r>
      <w:r>
        <w:rPr>
          <w:rFonts w:ascii="Courier New" w:eastAsia="Courier New" w:hAnsi="Courier New" w:cs="Courier New"/>
        </w:rPr>
        <w:t>o</w:t>
      </w:r>
    </w:p>
    <w:p w:rsidR="00544ACF" w:rsidRDefault="00BE0089">
      <w:pPr>
        <w:spacing w:after="215"/>
      </w:pPr>
      <w:r>
        <w:rPr>
          <w:rFonts w:ascii="Courier New" w:eastAsia="Courier New" w:hAnsi="Courier New" w:cs="Courier New"/>
        </w:rPr>
        <w:t xml:space="preserve">o </w:t>
      </w:r>
      <w:r>
        <w:t>Customer involvement</w:t>
      </w:r>
    </w:p>
    <w:p w:rsidR="00544ACF" w:rsidRDefault="00BE0089">
      <w:pPr>
        <w:pStyle w:val="Heading1"/>
        <w:ind w:left="23" w:right="134"/>
        <w:jc w:val="center"/>
      </w:pPr>
      <w:r>
        <w:t>Chapter 2—The Gaps model of service quality</w:t>
      </w:r>
    </w:p>
    <w:p w:rsidR="00544ACF" w:rsidRDefault="00BE0089">
      <w:pPr>
        <w:spacing w:after="12" w:line="259" w:lineRule="auto"/>
        <w:ind w:left="-2" w:firstLine="0"/>
      </w:pPr>
      <w:r>
        <w:rPr>
          <w:noProof/>
        </w:rPr>
        <mc:AlternateContent>
          <mc:Choice Requires="wpg">
            <w:drawing>
              <wp:inline distT="0" distB="0" distL="0" distR="0">
                <wp:extent cx="6330950" cy="12700"/>
                <wp:effectExtent l="0" t="0" r="0" b="0"/>
                <wp:docPr id="33721" name="Group 33721"/>
                <wp:cNvGraphicFramePr/>
                <a:graphic xmlns:a="http://schemas.openxmlformats.org/drawingml/2006/main">
                  <a:graphicData uri="http://schemas.microsoft.com/office/word/2010/wordprocessingGroup">
                    <wpg:wgp>
                      <wpg:cNvGrpSpPr/>
                      <wpg:grpSpPr>
                        <a:xfrm>
                          <a:off x="0" y="0"/>
                          <a:ext cx="6330950" cy="12700"/>
                          <a:chOff x="0" y="0"/>
                          <a:chExt cx="6330950" cy="12700"/>
                        </a:xfrm>
                      </wpg:grpSpPr>
                      <wps:wsp>
                        <wps:cNvPr id="521" name="Shape 521"/>
                        <wps:cNvSpPr/>
                        <wps:spPr>
                          <a:xfrm>
                            <a:off x="0" y="0"/>
                            <a:ext cx="6330950" cy="12700"/>
                          </a:xfrm>
                          <a:custGeom>
                            <a:avLst/>
                            <a:gdLst/>
                            <a:ahLst/>
                            <a:cxnLst/>
                            <a:rect l="0" t="0" r="0" b="0"/>
                            <a:pathLst>
                              <a:path w="6330950" h="12700">
                                <a:moveTo>
                                  <a:pt x="0" y="0"/>
                                </a:moveTo>
                                <a:lnTo>
                                  <a:pt x="6330950" y="0"/>
                                </a:lnTo>
                                <a:lnTo>
                                  <a:pt x="6330950" y="6350"/>
                                </a:lnTo>
                                <a:lnTo>
                                  <a:pt x="6330950" y="12700"/>
                                </a:lnTo>
                                <a:lnTo>
                                  <a:pt x="0" y="12700"/>
                                </a:lnTo>
                                <a:lnTo>
                                  <a:pt x="0" y="0"/>
                                </a:lnTo>
                                <a:close/>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inline>
            </w:drawing>
          </mc:Choice>
          <mc:Fallback xmlns:a="http://schemas.openxmlformats.org/drawingml/2006/main">
            <w:pict>
              <v:group id="Group 33721" style="width:498.5pt;height:1pt;mso-position-horizontal-relative:char;mso-position-vertical-relative:line" coordsize="63309,127">
                <v:shape id="Shape 521" style="position:absolute;width:63309;height:127;left:0;top:0;" coordsize="6330950,12700" path="m0,0l6330950,0l6330950,6350l6330950,12700l0,12700l0,0x">
                  <v:stroke weight="0pt" endcap="flat" joinstyle="miter" miterlimit="10" on="false" color="#000000" opacity="0"/>
                  <v:fill on="true" color="#4f81bd"/>
                </v:shape>
              </v:group>
            </w:pict>
          </mc:Fallback>
        </mc:AlternateContent>
      </w:r>
    </w:p>
    <w:p w:rsidR="00544ACF" w:rsidRDefault="00BE0089">
      <w:pPr>
        <w:pStyle w:val="Heading2"/>
        <w:tabs>
          <w:tab w:val="right" w:pos="10076"/>
        </w:tabs>
        <w:ind w:left="-15" w:firstLine="0"/>
      </w:pPr>
      <w:r>
        <w:t>The Customer Gap</w:t>
      </w:r>
      <w:r>
        <w:tab/>
      </w:r>
      <w:r>
        <w:rPr>
          <w:b/>
          <w:color w:val="0E3F96"/>
          <w:sz w:val="18"/>
          <w:u w:val="none" w:color="000000"/>
        </w:rPr>
        <w:t>Expe</w:t>
      </w:r>
    </w:p>
    <w:p w:rsidR="00544ACF" w:rsidRDefault="00BE0089">
      <w:pPr>
        <w:numPr>
          <w:ilvl w:val="0"/>
          <w:numId w:val="9"/>
        </w:numPr>
        <w:ind w:hanging="360"/>
      </w:pPr>
      <w:r>
        <w:rPr>
          <w:b/>
        </w:rPr>
        <w:t xml:space="preserve">Customer gap: </w:t>
      </w:r>
      <w:r>
        <w:t>is the difference between customer expectations and perceptions</w:t>
      </w:r>
      <w:r>
        <w:tab/>
      </w:r>
      <w:r>
        <w:rPr>
          <w:b/>
          <w:color w:val="0E3F96"/>
          <w:sz w:val="28"/>
          <w:vertAlign w:val="superscript"/>
        </w:rPr>
        <w:t>serv</w:t>
      </w:r>
    </w:p>
    <w:p w:rsidR="00544ACF" w:rsidRDefault="00BE0089">
      <w:pPr>
        <w:numPr>
          <w:ilvl w:val="0"/>
          <w:numId w:val="9"/>
        </w:numPr>
        <w:ind w:hanging="360"/>
      </w:pPr>
      <w:r>
        <w:rPr>
          <w:b/>
        </w:rPr>
        <w:t>Customer expectations:</w:t>
      </w:r>
      <w:r>
        <w:t xml:space="preserve"> standards or reference points that customers bring into the service experience </w:t>
      </w:r>
      <w:r>
        <w:rPr>
          <w:rFonts w:ascii="Courier New" w:eastAsia="Courier New" w:hAnsi="Courier New" w:cs="Courier New"/>
        </w:rPr>
        <w:t xml:space="preserve">o </w:t>
      </w:r>
      <w:r>
        <w:t>Often consist of what a customer believes should or will happen</w:t>
      </w:r>
    </w:p>
    <w:p w:rsidR="00544ACF" w:rsidRDefault="00BE0089">
      <w:pPr>
        <w:numPr>
          <w:ilvl w:val="0"/>
          <w:numId w:val="9"/>
        </w:numPr>
        <w:ind w:hanging="360"/>
      </w:pPr>
      <w:r>
        <w:rPr>
          <w:b/>
        </w:rPr>
        <w:t>Customer perception</w:t>
      </w:r>
      <w:r>
        <w:rPr>
          <w:b/>
        </w:rPr>
        <w:t>s:</w:t>
      </w:r>
      <w:r>
        <w:t xml:space="preserve"> are subjective assessments of actual service experience</w:t>
      </w:r>
    </w:p>
    <w:p w:rsidR="00544ACF" w:rsidRDefault="00BE0089">
      <w:pPr>
        <w:numPr>
          <w:ilvl w:val="0"/>
          <w:numId w:val="9"/>
        </w:numPr>
        <w:ind w:hanging="360"/>
      </w:pPr>
      <w:r>
        <w:t>Closing the gap between what customers expect and what they perceive is critical to delivering quality service; it forms the basis for the gaps model</w:t>
      </w:r>
    </w:p>
    <w:p w:rsidR="00544ACF" w:rsidRDefault="00BE0089">
      <w:pPr>
        <w:numPr>
          <w:ilvl w:val="0"/>
          <w:numId w:val="9"/>
        </w:numPr>
        <w:ind w:hanging="360"/>
      </w:pPr>
      <w:r>
        <w:t>First thing with delivering a quality service i</w:t>
      </w:r>
      <w:r>
        <w:t>s knowing and understand your customers</w:t>
      </w:r>
    </w:p>
    <w:p w:rsidR="00544ACF" w:rsidRDefault="00BE0089">
      <w:pPr>
        <w:numPr>
          <w:ilvl w:val="0"/>
          <w:numId w:val="9"/>
        </w:numPr>
        <w:ind w:hanging="360"/>
      </w:pPr>
      <w:r>
        <w:t>The sources of customer expectations are marketer-controlled factors as well as factors that the marketer has limited ability to affect</w:t>
      </w:r>
    </w:p>
    <w:p w:rsidR="00544ACF" w:rsidRDefault="00BE0089">
      <w:pPr>
        <w:pStyle w:val="Heading2"/>
        <w:ind w:left="-5"/>
      </w:pPr>
      <w:r>
        <w:t>The provider gaps</w:t>
      </w:r>
    </w:p>
    <w:p w:rsidR="00544ACF" w:rsidRDefault="00BE0089">
      <w:pPr>
        <w:ind w:left="-5"/>
      </w:pPr>
      <w:r>
        <w:rPr>
          <w:rFonts w:ascii="Segoe UI Symbol" w:eastAsia="Segoe UI Symbol" w:hAnsi="Segoe UI Symbol" w:cs="Segoe UI Symbol"/>
        </w:rPr>
        <w:t xml:space="preserve">• </w:t>
      </w:r>
      <w:r>
        <w:t>To close the customer gap, you must work on closing the 4 pr</w:t>
      </w:r>
      <w:r>
        <w:t>ovider gaps</w:t>
      </w:r>
    </w:p>
    <w:p w:rsidR="00544ACF" w:rsidRDefault="00BE0089">
      <w:pPr>
        <w:spacing w:after="194" w:line="259" w:lineRule="auto"/>
        <w:ind w:left="-2" w:firstLine="0"/>
      </w:pPr>
      <w:r>
        <w:rPr>
          <w:noProof/>
        </w:rPr>
        <w:drawing>
          <wp:inline distT="0" distB="0" distL="0" distR="0">
            <wp:extent cx="3108960" cy="2063496"/>
            <wp:effectExtent l="0" t="0" r="0" b="0"/>
            <wp:docPr id="49199" name="Picture 49199"/>
            <wp:cNvGraphicFramePr/>
            <a:graphic xmlns:a="http://schemas.openxmlformats.org/drawingml/2006/main">
              <a:graphicData uri="http://schemas.openxmlformats.org/drawingml/2006/picture">
                <pic:pic xmlns:pic="http://schemas.openxmlformats.org/drawingml/2006/picture">
                  <pic:nvPicPr>
                    <pic:cNvPr id="49199" name="Picture 49199"/>
                    <pic:cNvPicPr/>
                  </pic:nvPicPr>
                  <pic:blipFill>
                    <a:blip r:embed="rId13"/>
                    <a:stretch>
                      <a:fillRect/>
                    </a:stretch>
                  </pic:blipFill>
                  <pic:spPr>
                    <a:xfrm>
                      <a:off x="0" y="0"/>
                      <a:ext cx="3108960" cy="2063496"/>
                    </a:xfrm>
                    <a:prstGeom prst="rect">
                      <a:avLst/>
                    </a:prstGeom>
                  </pic:spPr>
                </pic:pic>
              </a:graphicData>
            </a:graphic>
          </wp:inline>
        </w:drawing>
      </w:r>
    </w:p>
    <w:p w:rsidR="00544ACF" w:rsidRDefault="00BE0089">
      <w:pPr>
        <w:pStyle w:val="Heading3"/>
        <w:ind w:left="-5"/>
      </w:pPr>
      <w:r>
        <w:t>Provider gap 1: not knowing what customer expect</w:t>
      </w:r>
    </w:p>
    <w:p w:rsidR="00544ACF" w:rsidRDefault="00BE0089">
      <w:pPr>
        <w:numPr>
          <w:ilvl w:val="0"/>
          <w:numId w:val="10"/>
        </w:numPr>
        <w:ind w:right="48" w:hanging="360"/>
      </w:pPr>
      <w:r>
        <w:rPr>
          <w:b/>
        </w:rPr>
        <w:t xml:space="preserve">Provider gap 1: </w:t>
      </w:r>
      <w:r>
        <w:t>difference between customer expectations of service and company understanding of those expectations.  The lack of understandings of what expectations are</w:t>
      </w:r>
    </w:p>
    <w:p w:rsidR="00544ACF" w:rsidRDefault="00BE0089">
      <w:pPr>
        <w:numPr>
          <w:ilvl w:val="0"/>
          <w:numId w:val="10"/>
        </w:numPr>
        <w:ind w:right="48" w:hanging="360"/>
      </w:pPr>
      <w:r>
        <w:t>the factors responsible:</w:t>
      </w:r>
    </w:p>
    <w:p w:rsidR="00544ACF" w:rsidRDefault="00BE0089">
      <w:pPr>
        <w:spacing w:after="34"/>
      </w:pPr>
      <w:r>
        <w:rPr>
          <w:rFonts w:ascii="Courier New" w:eastAsia="Courier New" w:hAnsi="Courier New" w:cs="Courier New"/>
        </w:rPr>
        <w:t xml:space="preserve">o </w:t>
      </w:r>
      <w:r>
        <w:t>inadequate marketing research orientation</w:t>
      </w:r>
    </w:p>
    <w:p w:rsidR="00544ACF" w:rsidRDefault="00BE0089">
      <w:pPr>
        <w:numPr>
          <w:ilvl w:val="1"/>
          <w:numId w:val="10"/>
        </w:numPr>
        <w:ind w:firstLine="720"/>
      </w:pPr>
      <w:r>
        <w:t>insufficient marketing research</w:t>
      </w:r>
    </w:p>
    <w:p w:rsidR="00544ACF" w:rsidRDefault="00BE0089">
      <w:pPr>
        <w:numPr>
          <w:ilvl w:val="1"/>
          <w:numId w:val="10"/>
        </w:numPr>
        <w:ind w:firstLine="720"/>
      </w:pPr>
      <w:r>
        <w:t>research not focused on service quality</w:t>
      </w:r>
    </w:p>
    <w:p w:rsidR="00544ACF" w:rsidRDefault="00BE0089">
      <w:pPr>
        <w:numPr>
          <w:ilvl w:val="1"/>
          <w:numId w:val="10"/>
        </w:numPr>
        <w:spacing w:after="37"/>
        <w:ind w:firstLine="720"/>
      </w:pPr>
      <w:r>
        <w:t xml:space="preserve">inadequate use of market research </w:t>
      </w:r>
      <w:r>
        <w:rPr>
          <w:rFonts w:ascii="Courier New" w:eastAsia="Courier New" w:hAnsi="Courier New" w:cs="Courier New"/>
        </w:rPr>
        <w:t xml:space="preserve">o </w:t>
      </w:r>
      <w:r>
        <w:t>lack of upward communication</w:t>
      </w:r>
    </w:p>
    <w:p w:rsidR="00544ACF" w:rsidRDefault="00BE0089">
      <w:pPr>
        <w:numPr>
          <w:ilvl w:val="1"/>
          <w:numId w:val="10"/>
        </w:numPr>
        <w:ind w:firstLine="720"/>
      </w:pPr>
      <w:r>
        <w:t>lack of interaction between management and custome</w:t>
      </w:r>
      <w:r>
        <w:t>rs</w:t>
      </w:r>
    </w:p>
    <w:p w:rsidR="00544ACF" w:rsidRDefault="00BE0089">
      <w:pPr>
        <w:numPr>
          <w:ilvl w:val="1"/>
          <w:numId w:val="10"/>
        </w:numPr>
        <w:ind w:firstLine="720"/>
      </w:pPr>
      <w:r>
        <w:t>insufficient communication between contact employees and managers</w:t>
      </w:r>
    </w:p>
    <w:p w:rsidR="00544ACF" w:rsidRDefault="00BE0089">
      <w:pPr>
        <w:numPr>
          <w:ilvl w:val="1"/>
          <w:numId w:val="10"/>
        </w:numPr>
        <w:ind w:firstLine="720"/>
      </w:pPr>
      <w:r>
        <w:t xml:space="preserve">too many layers between contact personnel and top management </w:t>
      </w:r>
      <w:r>
        <w:rPr>
          <w:rFonts w:ascii="Courier New" w:eastAsia="Courier New" w:hAnsi="Courier New" w:cs="Courier New"/>
        </w:rPr>
        <w:t xml:space="preserve">o </w:t>
      </w:r>
      <w:r>
        <w:t xml:space="preserve">insufficient relationships focus </w:t>
      </w:r>
      <w:r>
        <w:t xml:space="preserve"> </w:t>
      </w:r>
      <w:r>
        <w:t>lack of market segmentation</w:t>
      </w:r>
    </w:p>
    <w:p w:rsidR="00544ACF" w:rsidRDefault="00BE0089">
      <w:pPr>
        <w:numPr>
          <w:ilvl w:val="1"/>
          <w:numId w:val="10"/>
        </w:numPr>
        <w:ind w:firstLine="720"/>
      </w:pPr>
      <w:r>
        <w:t>focus on transactions rather than relationships</w:t>
      </w:r>
    </w:p>
    <w:p w:rsidR="00544ACF" w:rsidRDefault="00BE0089">
      <w:pPr>
        <w:numPr>
          <w:ilvl w:val="1"/>
          <w:numId w:val="10"/>
        </w:numPr>
        <w:spacing w:after="37"/>
        <w:ind w:firstLine="720"/>
      </w:pPr>
      <w:r>
        <w:t xml:space="preserve">focus on new customers rather than relationship customers </w:t>
      </w:r>
      <w:r>
        <w:rPr>
          <w:rFonts w:ascii="Courier New" w:eastAsia="Courier New" w:hAnsi="Courier New" w:cs="Courier New"/>
        </w:rPr>
        <w:t xml:space="preserve">o </w:t>
      </w:r>
      <w:r>
        <w:t>inadequate service recovery</w:t>
      </w:r>
    </w:p>
    <w:p w:rsidR="00544ACF" w:rsidRDefault="00BE0089">
      <w:pPr>
        <w:numPr>
          <w:ilvl w:val="1"/>
          <w:numId w:val="10"/>
        </w:numPr>
        <w:ind w:firstLine="720"/>
      </w:pPr>
      <w:r>
        <w:lastRenderedPageBreak/>
        <w:t>lack of encouragement to listen to customers complaints</w:t>
      </w:r>
    </w:p>
    <w:p w:rsidR="00544ACF" w:rsidRDefault="00BE0089">
      <w:pPr>
        <w:numPr>
          <w:ilvl w:val="1"/>
          <w:numId w:val="10"/>
        </w:numPr>
        <w:ind w:firstLine="720"/>
      </w:pPr>
      <w:r>
        <w:t>failure to make amends when things go wrong</w:t>
      </w:r>
    </w:p>
    <w:p w:rsidR="00544ACF" w:rsidRDefault="00BE0089">
      <w:pPr>
        <w:pStyle w:val="Heading3"/>
        <w:ind w:left="-15" w:right="1093" w:firstLine="1440"/>
      </w:pPr>
      <w:r>
        <w:rPr>
          <w:color w:val="000000"/>
          <w:sz w:val="22"/>
        </w:rPr>
        <w:t xml:space="preserve"> no appropriate recovery mechanisms in place to service failures </w:t>
      </w:r>
      <w:r>
        <w:t>Pr</w:t>
      </w:r>
      <w:r>
        <w:t>ovider gap 2: not having the right service designs and standards</w:t>
      </w:r>
    </w:p>
    <w:p w:rsidR="00544ACF" w:rsidRDefault="00BE0089">
      <w:pPr>
        <w:numPr>
          <w:ilvl w:val="0"/>
          <w:numId w:val="11"/>
        </w:numPr>
        <w:ind w:hanging="360"/>
      </w:pPr>
      <w:r>
        <w:rPr>
          <w:b/>
        </w:rPr>
        <w:t xml:space="preserve">provider gap 2: </w:t>
      </w:r>
      <w:r>
        <w:t xml:space="preserve">the difference between company understanding of customer expectations and development of customer driven service designs and standards </w:t>
      </w:r>
      <w:r>
        <w:rPr>
          <w:rFonts w:ascii="Courier New" w:eastAsia="Courier New" w:hAnsi="Courier New" w:cs="Courier New"/>
        </w:rPr>
        <w:t xml:space="preserve">o </w:t>
      </w:r>
      <w:r>
        <w:rPr>
          <w:b/>
        </w:rPr>
        <w:t xml:space="preserve">customer driven standards: </w:t>
      </w:r>
      <w:r>
        <w:t>different f</w:t>
      </w:r>
      <w:r>
        <w:t>rom conventional performance standards that companies establish for service in that they are based on pivotal customer requirements that are visible to and measured by customers</w:t>
      </w:r>
    </w:p>
    <w:p w:rsidR="00544ACF" w:rsidRDefault="00BE0089">
      <w:pPr>
        <w:numPr>
          <w:ilvl w:val="0"/>
          <w:numId w:val="11"/>
        </w:numPr>
        <w:ind w:hanging="360"/>
      </w:pPr>
      <w:r>
        <w:t>factors responsible:</w:t>
      </w:r>
    </w:p>
    <w:p w:rsidR="00544ACF" w:rsidRDefault="00BE0089">
      <w:r>
        <w:rPr>
          <w:rFonts w:ascii="Courier New" w:eastAsia="Courier New" w:hAnsi="Courier New" w:cs="Courier New"/>
        </w:rPr>
        <w:t xml:space="preserve">o </w:t>
      </w:r>
      <w:r>
        <w:t>poor service design</w:t>
      </w:r>
    </w:p>
    <w:p w:rsidR="00544ACF" w:rsidRDefault="00BE0089">
      <w:pPr>
        <w:numPr>
          <w:ilvl w:val="1"/>
          <w:numId w:val="11"/>
        </w:numPr>
        <w:ind w:firstLine="720"/>
      </w:pPr>
      <w:r>
        <w:t>unsystematic new service developmen</w:t>
      </w:r>
      <w:r>
        <w:t>t process</w:t>
      </w:r>
    </w:p>
    <w:p w:rsidR="00544ACF" w:rsidRDefault="00BE0089">
      <w:pPr>
        <w:numPr>
          <w:ilvl w:val="1"/>
          <w:numId w:val="11"/>
        </w:numPr>
        <w:ind w:firstLine="720"/>
      </w:pPr>
      <w:r>
        <w:t>vague, undefined service designs</w:t>
      </w:r>
    </w:p>
    <w:p w:rsidR="00544ACF" w:rsidRDefault="00BE0089">
      <w:pPr>
        <w:numPr>
          <w:ilvl w:val="1"/>
          <w:numId w:val="11"/>
        </w:numPr>
        <w:spacing w:after="37"/>
        <w:ind w:firstLine="720"/>
      </w:pPr>
      <w:r>
        <w:t xml:space="preserve">failure to connect service designs to service positioning </w:t>
      </w:r>
      <w:r>
        <w:rPr>
          <w:rFonts w:ascii="Courier New" w:eastAsia="Courier New" w:hAnsi="Courier New" w:cs="Courier New"/>
        </w:rPr>
        <w:t xml:space="preserve">o </w:t>
      </w:r>
      <w:r>
        <w:t>absence of customer driven standards</w:t>
      </w:r>
    </w:p>
    <w:p w:rsidR="00544ACF" w:rsidRDefault="00BE0089">
      <w:pPr>
        <w:numPr>
          <w:ilvl w:val="1"/>
          <w:numId w:val="11"/>
        </w:numPr>
        <w:ind w:firstLine="720"/>
      </w:pPr>
      <w:r>
        <w:t>lack of customer driven service standards</w:t>
      </w:r>
    </w:p>
    <w:p w:rsidR="00544ACF" w:rsidRDefault="00BE0089">
      <w:pPr>
        <w:numPr>
          <w:ilvl w:val="1"/>
          <w:numId w:val="11"/>
        </w:numPr>
        <w:ind w:firstLine="720"/>
      </w:pPr>
      <w:r>
        <w:t>absence of process management to focus on customer requirements</w:t>
      </w:r>
    </w:p>
    <w:p w:rsidR="00544ACF" w:rsidRDefault="00BE0089">
      <w:pPr>
        <w:numPr>
          <w:ilvl w:val="1"/>
          <w:numId w:val="11"/>
        </w:numPr>
        <w:spacing w:after="37"/>
        <w:ind w:firstLine="720"/>
      </w:pPr>
      <w:r>
        <w:t xml:space="preserve">absence of formal process for setting service quality goals </w:t>
      </w:r>
      <w:r>
        <w:rPr>
          <w:rFonts w:ascii="Courier New" w:eastAsia="Courier New" w:hAnsi="Courier New" w:cs="Courier New"/>
        </w:rPr>
        <w:t xml:space="preserve">o </w:t>
      </w:r>
      <w:r>
        <w:t>inappropriate physical evidence and service-scape</w:t>
      </w:r>
    </w:p>
    <w:p w:rsidR="00544ACF" w:rsidRDefault="00BE0089">
      <w:pPr>
        <w:numPr>
          <w:ilvl w:val="1"/>
          <w:numId w:val="11"/>
        </w:numPr>
        <w:ind w:firstLine="720"/>
      </w:pPr>
      <w:r>
        <w:t>failure to develop tangibles in line with customer expectations</w:t>
      </w:r>
    </w:p>
    <w:p w:rsidR="00544ACF" w:rsidRDefault="00BE0089">
      <w:pPr>
        <w:numPr>
          <w:ilvl w:val="1"/>
          <w:numId w:val="11"/>
        </w:numPr>
        <w:ind w:firstLine="720"/>
      </w:pPr>
      <w:r>
        <w:t>service-scape design that does not meet customer and employee needs</w:t>
      </w:r>
    </w:p>
    <w:p w:rsidR="00544ACF" w:rsidRDefault="00BE0089">
      <w:pPr>
        <w:numPr>
          <w:ilvl w:val="1"/>
          <w:numId w:val="11"/>
        </w:numPr>
        <w:ind w:firstLine="720"/>
      </w:pPr>
      <w:r>
        <w:t>inadequate m</w:t>
      </w:r>
      <w:r>
        <w:t>aintenance and updating of the service-scape</w:t>
      </w:r>
    </w:p>
    <w:p w:rsidR="00544ACF" w:rsidRDefault="00BE0089">
      <w:pPr>
        <w:numPr>
          <w:ilvl w:val="0"/>
          <w:numId w:val="11"/>
        </w:numPr>
        <w:ind w:hanging="360"/>
      </w:pPr>
      <w:r>
        <w:rPr>
          <w:b/>
        </w:rPr>
        <w:t xml:space="preserve">service-scape: </w:t>
      </w:r>
      <w:r>
        <w:t>physical setting where the service is delivered</w:t>
      </w:r>
    </w:p>
    <w:p w:rsidR="00544ACF" w:rsidRDefault="00BE0089">
      <w:pPr>
        <w:pStyle w:val="Heading3"/>
        <w:ind w:left="-5"/>
      </w:pPr>
      <w:r>
        <w:t>Provider gap 3: not delivering to service designs and standards</w:t>
      </w:r>
    </w:p>
    <w:p w:rsidR="00544ACF" w:rsidRDefault="00BE0089">
      <w:pPr>
        <w:numPr>
          <w:ilvl w:val="0"/>
          <w:numId w:val="12"/>
        </w:numPr>
        <w:ind w:hanging="360"/>
      </w:pPr>
      <w:r>
        <w:rPr>
          <w:b/>
        </w:rPr>
        <w:t xml:space="preserve">provider gap 3: </w:t>
      </w:r>
      <w:r>
        <w:t>the discrepancy between development of customer driven service stand</w:t>
      </w:r>
      <w:r>
        <w:t>ards and actual service performance by company employees</w:t>
      </w:r>
    </w:p>
    <w:p w:rsidR="00544ACF" w:rsidRDefault="00BE0089">
      <w:pPr>
        <w:numPr>
          <w:ilvl w:val="0"/>
          <w:numId w:val="12"/>
        </w:numPr>
        <w:ind w:hanging="360"/>
      </w:pPr>
      <w:r>
        <w:t xml:space="preserve">factors responsible: </w:t>
      </w:r>
    </w:p>
    <w:p w:rsidR="00544ACF" w:rsidRDefault="00BE0089">
      <w:r>
        <w:rPr>
          <w:rFonts w:ascii="Courier New" w:eastAsia="Courier New" w:hAnsi="Courier New" w:cs="Courier New"/>
        </w:rPr>
        <w:t xml:space="preserve">o </w:t>
      </w:r>
      <w:r>
        <w:t>deficiencies in human resource policies</w:t>
      </w:r>
    </w:p>
    <w:p w:rsidR="00544ACF" w:rsidRDefault="00BE0089">
      <w:pPr>
        <w:numPr>
          <w:ilvl w:val="1"/>
          <w:numId w:val="12"/>
        </w:numPr>
        <w:ind w:firstLine="720"/>
      </w:pPr>
      <w:r>
        <w:t>ineffective recruitment</w:t>
      </w:r>
    </w:p>
    <w:p w:rsidR="00544ACF" w:rsidRDefault="00BE0089">
      <w:pPr>
        <w:numPr>
          <w:ilvl w:val="1"/>
          <w:numId w:val="12"/>
        </w:numPr>
        <w:ind w:firstLine="720"/>
      </w:pPr>
      <w:r>
        <w:t>role ambiguity and role conflict</w:t>
      </w:r>
    </w:p>
    <w:p w:rsidR="00544ACF" w:rsidRDefault="00BE0089">
      <w:pPr>
        <w:numPr>
          <w:ilvl w:val="1"/>
          <w:numId w:val="12"/>
        </w:numPr>
        <w:ind w:firstLine="720"/>
      </w:pPr>
      <w:r>
        <w:t xml:space="preserve">poor employee-technology job fit </w:t>
      </w:r>
    </w:p>
    <w:p w:rsidR="00544ACF" w:rsidRDefault="00BE0089">
      <w:pPr>
        <w:numPr>
          <w:ilvl w:val="1"/>
          <w:numId w:val="12"/>
        </w:numPr>
        <w:ind w:firstLine="720"/>
      </w:pPr>
      <w:r>
        <w:t>inappropriate evaluation and compensation sy</w:t>
      </w:r>
      <w:r>
        <w:t>stems</w:t>
      </w:r>
    </w:p>
    <w:p w:rsidR="00544ACF" w:rsidRDefault="00BE0089">
      <w:pPr>
        <w:numPr>
          <w:ilvl w:val="1"/>
          <w:numId w:val="12"/>
        </w:numPr>
        <w:spacing w:after="35"/>
        <w:ind w:firstLine="720"/>
      </w:pPr>
      <w:r>
        <w:t xml:space="preserve">lack of empowerment, perceived control and teamwork </w:t>
      </w:r>
      <w:r>
        <w:rPr>
          <w:rFonts w:ascii="Courier New" w:eastAsia="Courier New" w:hAnsi="Courier New" w:cs="Courier New"/>
        </w:rPr>
        <w:t xml:space="preserve">o </w:t>
      </w:r>
      <w:r>
        <w:t>customers who do not fulfil roles</w:t>
      </w:r>
    </w:p>
    <w:p w:rsidR="00544ACF" w:rsidRDefault="00BE0089">
      <w:pPr>
        <w:numPr>
          <w:ilvl w:val="1"/>
          <w:numId w:val="12"/>
        </w:numPr>
        <w:ind w:firstLine="720"/>
      </w:pPr>
      <w:r>
        <w:t>customers who lack knowledge of their roles and responsibilities</w:t>
      </w:r>
    </w:p>
    <w:p w:rsidR="00544ACF" w:rsidRDefault="00BE0089">
      <w:pPr>
        <w:numPr>
          <w:ilvl w:val="1"/>
          <w:numId w:val="12"/>
        </w:numPr>
        <w:spacing w:after="35"/>
        <w:ind w:firstLine="720"/>
      </w:pPr>
      <w:r>
        <w:t xml:space="preserve">customer who negatively impact each other </w:t>
      </w:r>
      <w:r>
        <w:rPr>
          <w:rFonts w:ascii="Courier New" w:eastAsia="Courier New" w:hAnsi="Courier New" w:cs="Courier New"/>
        </w:rPr>
        <w:t xml:space="preserve">o </w:t>
      </w:r>
      <w:r>
        <w:t>problems with service intermediaries</w:t>
      </w:r>
    </w:p>
    <w:p w:rsidR="00544ACF" w:rsidRDefault="00BE0089">
      <w:pPr>
        <w:numPr>
          <w:ilvl w:val="1"/>
          <w:numId w:val="12"/>
        </w:numPr>
        <w:ind w:firstLine="720"/>
      </w:pPr>
      <w:r>
        <w:t>channel conflict</w:t>
      </w:r>
      <w:r>
        <w:t xml:space="preserve"> over objectives and performance</w:t>
      </w:r>
    </w:p>
    <w:p w:rsidR="00544ACF" w:rsidRDefault="00BE0089">
      <w:pPr>
        <w:numPr>
          <w:ilvl w:val="1"/>
          <w:numId w:val="12"/>
        </w:numPr>
        <w:ind w:firstLine="720"/>
      </w:pPr>
      <w:r>
        <w:t>difficulty controlling quality and consistency</w:t>
      </w:r>
    </w:p>
    <w:p w:rsidR="00544ACF" w:rsidRDefault="00BE0089">
      <w:pPr>
        <w:numPr>
          <w:ilvl w:val="1"/>
          <w:numId w:val="12"/>
        </w:numPr>
        <w:spacing w:after="35"/>
        <w:ind w:firstLine="720"/>
      </w:pPr>
      <w:r>
        <w:t xml:space="preserve">tension between empowerment and control </w:t>
      </w:r>
      <w:r>
        <w:rPr>
          <w:rFonts w:ascii="Courier New" w:eastAsia="Courier New" w:hAnsi="Courier New" w:cs="Courier New"/>
        </w:rPr>
        <w:t xml:space="preserve">o </w:t>
      </w:r>
      <w:r>
        <w:t>failure to match supply and demand</w:t>
      </w:r>
    </w:p>
    <w:p w:rsidR="00544ACF" w:rsidRDefault="00BE0089">
      <w:pPr>
        <w:numPr>
          <w:ilvl w:val="1"/>
          <w:numId w:val="12"/>
        </w:numPr>
        <w:ind w:firstLine="720"/>
      </w:pPr>
      <w:r>
        <w:t>failure to smooth peaks and valleys of demand</w:t>
      </w:r>
    </w:p>
    <w:p w:rsidR="00544ACF" w:rsidRDefault="00BE0089">
      <w:pPr>
        <w:numPr>
          <w:ilvl w:val="1"/>
          <w:numId w:val="12"/>
        </w:numPr>
        <w:ind w:firstLine="720"/>
      </w:pPr>
      <w:r>
        <w:t>inappropriate customer mix</w:t>
      </w:r>
    </w:p>
    <w:p w:rsidR="00544ACF" w:rsidRDefault="00BE0089">
      <w:pPr>
        <w:numPr>
          <w:ilvl w:val="1"/>
          <w:numId w:val="12"/>
        </w:numPr>
        <w:ind w:firstLine="720"/>
      </w:pPr>
      <w:r>
        <w:t>overreliance on price to smooth demand</w:t>
      </w:r>
    </w:p>
    <w:p w:rsidR="00544ACF" w:rsidRDefault="00BE0089">
      <w:pPr>
        <w:pStyle w:val="Heading3"/>
        <w:ind w:left="-5"/>
      </w:pPr>
      <w:r>
        <w:t>Provider gap 4: not matching performance to promises</w:t>
      </w:r>
    </w:p>
    <w:p w:rsidR="00544ACF" w:rsidRDefault="00BE0089">
      <w:pPr>
        <w:numPr>
          <w:ilvl w:val="0"/>
          <w:numId w:val="13"/>
        </w:numPr>
        <w:ind w:hanging="360"/>
      </w:pPr>
      <w:r>
        <w:rPr>
          <w:b/>
        </w:rPr>
        <w:t xml:space="preserve">provider gap 4: </w:t>
      </w:r>
      <w:r>
        <w:t>difference between service delivery and the service provider’s external communications</w:t>
      </w:r>
    </w:p>
    <w:p w:rsidR="00544ACF" w:rsidRDefault="00BE0089">
      <w:pPr>
        <w:numPr>
          <w:ilvl w:val="0"/>
          <w:numId w:val="13"/>
        </w:numPr>
        <w:ind w:hanging="360"/>
      </w:pPr>
      <w:r>
        <w:lastRenderedPageBreak/>
        <w:t>key factors:</w:t>
      </w:r>
    </w:p>
    <w:p w:rsidR="00544ACF" w:rsidRDefault="00BE0089">
      <w:pPr>
        <w:numPr>
          <w:ilvl w:val="1"/>
          <w:numId w:val="13"/>
        </w:numPr>
        <w:ind w:hanging="360"/>
      </w:pPr>
      <w:r>
        <w:t>lack of integrated services marketing communicat</w:t>
      </w:r>
      <w:r>
        <w:t>ions</w:t>
      </w:r>
    </w:p>
    <w:p w:rsidR="00544ACF" w:rsidRDefault="00BE0089">
      <w:pPr>
        <w:numPr>
          <w:ilvl w:val="2"/>
          <w:numId w:val="13"/>
        </w:numPr>
        <w:ind w:firstLine="720"/>
      </w:pPr>
      <w:r>
        <w:t>tendency to view each external communication as independent</w:t>
      </w:r>
    </w:p>
    <w:p w:rsidR="00544ACF" w:rsidRDefault="00BE0089">
      <w:pPr>
        <w:numPr>
          <w:ilvl w:val="2"/>
          <w:numId w:val="13"/>
        </w:numPr>
        <w:ind w:firstLine="720"/>
      </w:pPr>
      <w:r>
        <w:t>absence of interactive marketing in communications plan</w:t>
      </w:r>
    </w:p>
    <w:p w:rsidR="00544ACF" w:rsidRDefault="00BE0089">
      <w:pPr>
        <w:ind w:left="1810"/>
      </w:pPr>
      <w:r>
        <w:t>absence of strong internal marketing program</w:t>
      </w:r>
    </w:p>
    <w:p w:rsidR="00544ACF" w:rsidRDefault="00BE0089">
      <w:pPr>
        <w:numPr>
          <w:ilvl w:val="1"/>
          <w:numId w:val="13"/>
        </w:numPr>
        <w:spacing w:after="34"/>
        <w:ind w:hanging="360"/>
      </w:pPr>
      <w:r>
        <w:t>ineffective management of customer expectations</w:t>
      </w:r>
    </w:p>
    <w:p w:rsidR="00544ACF" w:rsidRDefault="00BE0089">
      <w:pPr>
        <w:numPr>
          <w:ilvl w:val="2"/>
          <w:numId w:val="13"/>
        </w:numPr>
        <w:ind w:firstLine="720"/>
      </w:pPr>
      <w:r>
        <w:t>absence of customer expectation management</w:t>
      </w:r>
      <w:r>
        <w:t xml:space="preserve"> through all forms of communications</w:t>
      </w:r>
    </w:p>
    <w:p w:rsidR="00544ACF" w:rsidRDefault="00BE0089">
      <w:pPr>
        <w:numPr>
          <w:ilvl w:val="2"/>
          <w:numId w:val="13"/>
        </w:numPr>
        <w:spacing w:after="36"/>
        <w:ind w:firstLine="720"/>
      </w:pPr>
      <w:r>
        <w:t xml:space="preserve">lack of adequate education for customers </w:t>
      </w:r>
      <w:r>
        <w:rPr>
          <w:rFonts w:ascii="Courier New" w:eastAsia="Courier New" w:hAnsi="Courier New" w:cs="Courier New"/>
        </w:rPr>
        <w:t xml:space="preserve">o </w:t>
      </w:r>
      <w:r>
        <w:t>overpromising</w:t>
      </w:r>
    </w:p>
    <w:p w:rsidR="00544ACF" w:rsidRDefault="00BE0089">
      <w:pPr>
        <w:numPr>
          <w:ilvl w:val="2"/>
          <w:numId w:val="13"/>
        </w:numPr>
        <w:ind w:firstLine="720"/>
      </w:pPr>
      <w:r>
        <w:t>overpromising in advertising</w:t>
      </w:r>
    </w:p>
    <w:p w:rsidR="00544ACF" w:rsidRDefault="00BE0089">
      <w:pPr>
        <w:numPr>
          <w:ilvl w:val="2"/>
          <w:numId w:val="13"/>
        </w:numPr>
        <w:ind w:firstLine="720"/>
      </w:pPr>
      <w:r>
        <w:t>overpromising in personal selling</w:t>
      </w:r>
    </w:p>
    <w:p w:rsidR="00544ACF" w:rsidRDefault="00BE0089">
      <w:pPr>
        <w:numPr>
          <w:ilvl w:val="2"/>
          <w:numId w:val="13"/>
        </w:numPr>
        <w:spacing w:after="37"/>
        <w:ind w:firstLine="720"/>
      </w:pPr>
      <w:r>
        <w:t xml:space="preserve">overpromising through physical evidence cues </w:t>
      </w:r>
      <w:r>
        <w:rPr>
          <w:rFonts w:ascii="Courier New" w:eastAsia="Courier New" w:hAnsi="Courier New" w:cs="Courier New"/>
        </w:rPr>
        <w:t xml:space="preserve">o </w:t>
      </w:r>
      <w:r>
        <w:t>inadequate horizontal communications</w:t>
      </w:r>
    </w:p>
    <w:p w:rsidR="00544ACF" w:rsidRDefault="00BE0089">
      <w:pPr>
        <w:numPr>
          <w:ilvl w:val="2"/>
          <w:numId w:val="13"/>
        </w:numPr>
        <w:ind w:firstLine="720"/>
      </w:pPr>
      <w:r>
        <w:t>insufficient co</w:t>
      </w:r>
      <w:r>
        <w:t>mmunication between sales and operations</w:t>
      </w:r>
    </w:p>
    <w:p w:rsidR="00544ACF" w:rsidRDefault="00BE0089">
      <w:pPr>
        <w:numPr>
          <w:ilvl w:val="2"/>
          <w:numId w:val="13"/>
        </w:numPr>
        <w:ind w:firstLine="720"/>
      </w:pPr>
      <w:r>
        <w:t>insufficient communications between advertising and operations</w:t>
      </w:r>
    </w:p>
    <w:p w:rsidR="00544ACF" w:rsidRDefault="00BE0089">
      <w:pPr>
        <w:numPr>
          <w:ilvl w:val="2"/>
          <w:numId w:val="13"/>
        </w:numPr>
        <w:ind w:firstLine="720"/>
      </w:pPr>
      <w:r>
        <w:t>differences in policies and procedures across branches or units</w:t>
      </w:r>
    </w:p>
    <w:p w:rsidR="00544ACF" w:rsidRDefault="00BE0089">
      <w:pPr>
        <w:spacing w:after="105" w:line="259" w:lineRule="auto"/>
        <w:ind w:left="3255"/>
      </w:pPr>
      <w:r>
        <w:rPr>
          <w:b/>
          <w:color w:val="0E3F96"/>
          <w:sz w:val="19"/>
        </w:rPr>
        <w:t xml:space="preserve">Expected </w:t>
      </w:r>
    </w:p>
    <w:p w:rsidR="00544ACF" w:rsidRDefault="00BE0089">
      <w:pPr>
        <w:tabs>
          <w:tab w:val="center" w:pos="3754"/>
        </w:tabs>
        <w:spacing w:after="0" w:line="259" w:lineRule="auto"/>
        <w:ind w:left="0" w:firstLine="0"/>
      </w:pPr>
      <w:r>
        <w:rPr>
          <w:b/>
          <w:color w:val="25A2AF"/>
          <w:sz w:val="19"/>
        </w:rPr>
        <w:t>CUSTOMER</w:t>
      </w:r>
      <w:r>
        <w:rPr>
          <w:b/>
          <w:color w:val="25A2AF"/>
          <w:sz w:val="19"/>
        </w:rPr>
        <w:tab/>
      </w:r>
      <w:r>
        <w:rPr>
          <w:b/>
          <w:color w:val="0E3F96"/>
          <w:sz w:val="30"/>
          <w:vertAlign w:val="superscript"/>
        </w:rPr>
        <w:t>Service</w:t>
      </w:r>
    </w:p>
    <w:p w:rsidR="00544ACF" w:rsidRDefault="00BE0089">
      <w:pPr>
        <w:spacing w:after="0" w:line="259" w:lineRule="auto"/>
        <w:ind w:left="1902"/>
      </w:pPr>
      <w:r>
        <w:rPr>
          <w:b/>
          <w:color w:val="25A2AF"/>
          <w:sz w:val="17"/>
        </w:rPr>
        <w:t>Customer</w:t>
      </w:r>
    </w:p>
    <w:p w:rsidR="00544ACF" w:rsidRDefault="00BE0089">
      <w:pPr>
        <w:spacing w:after="0" w:line="259" w:lineRule="auto"/>
        <w:ind w:left="2091"/>
      </w:pPr>
      <w:r>
        <w:rPr>
          <w:b/>
          <w:color w:val="25A2AF"/>
          <w:sz w:val="17"/>
        </w:rPr>
        <w:t>Gap</w:t>
      </w:r>
    </w:p>
    <w:p w:rsidR="00544ACF" w:rsidRDefault="00BE0089">
      <w:pPr>
        <w:spacing w:after="0" w:line="259" w:lineRule="auto"/>
        <w:ind w:left="3255"/>
      </w:pPr>
      <w:r>
        <w:rPr>
          <w:b/>
          <w:color w:val="0E3F96"/>
          <w:sz w:val="19"/>
        </w:rPr>
        <w:t>Perceived</w:t>
      </w:r>
    </w:p>
    <w:p w:rsidR="00544ACF" w:rsidRDefault="00BE0089">
      <w:pPr>
        <w:spacing w:after="365" w:line="259" w:lineRule="auto"/>
        <w:ind w:left="3368"/>
      </w:pPr>
      <w:r>
        <w:rPr>
          <w:b/>
          <w:color w:val="0E3F96"/>
          <w:sz w:val="19"/>
        </w:rPr>
        <w:t>Service</w:t>
      </w:r>
    </w:p>
    <w:p w:rsidR="00544ACF" w:rsidRDefault="00BE0089">
      <w:pPr>
        <w:tabs>
          <w:tab w:val="center" w:pos="3818"/>
          <w:tab w:val="center" w:pos="6374"/>
        </w:tabs>
        <w:spacing w:after="51" w:line="259" w:lineRule="auto"/>
        <w:ind w:left="0" w:firstLine="0"/>
      </w:pPr>
      <w:r>
        <w:rPr>
          <w:b/>
          <w:color w:val="25A2AF"/>
          <w:sz w:val="19"/>
        </w:rPr>
        <w:t>COMPANY</w:t>
      </w:r>
      <w:r>
        <w:rPr>
          <w:b/>
          <w:color w:val="25A2AF"/>
          <w:sz w:val="19"/>
        </w:rPr>
        <w:tab/>
      </w:r>
      <w:r>
        <w:rPr>
          <w:b/>
          <w:color w:val="0E3F96"/>
          <w:sz w:val="15"/>
        </w:rPr>
        <w:t>Service</w:t>
      </w:r>
      <w:r>
        <w:rPr>
          <w:b/>
          <w:color w:val="0E3F96"/>
          <w:sz w:val="15"/>
        </w:rPr>
        <w:tab/>
        <w:t xml:space="preserve">Communications External </w:t>
      </w:r>
    </w:p>
    <w:p w:rsidR="00544ACF" w:rsidRDefault="00BE0089">
      <w:pPr>
        <w:tabs>
          <w:tab w:val="center" w:pos="3821"/>
          <w:tab w:val="center" w:pos="5211"/>
          <w:tab w:val="center" w:pos="6372"/>
        </w:tabs>
        <w:spacing w:after="43" w:line="216" w:lineRule="auto"/>
        <w:ind w:left="0" w:firstLine="0"/>
      </w:pPr>
      <w:r>
        <w:tab/>
      </w:r>
      <w:r>
        <w:rPr>
          <w:b/>
          <w:color w:val="0E3F96"/>
          <w:sz w:val="15"/>
        </w:rPr>
        <w:t>Delivery</w:t>
      </w:r>
      <w:r>
        <w:rPr>
          <w:b/>
          <w:color w:val="0E3F96"/>
          <w:sz w:val="15"/>
        </w:rPr>
        <w:tab/>
      </w:r>
      <w:r>
        <w:rPr>
          <w:b/>
          <w:color w:val="25A2AF"/>
          <w:sz w:val="17"/>
        </w:rPr>
        <w:t>Gap 4</w:t>
      </w:r>
      <w:r>
        <w:rPr>
          <w:b/>
          <w:color w:val="25A2AF"/>
          <w:sz w:val="17"/>
        </w:rPr>
        <w:tab/>
      </w:r>
      <w:r>
        <w:rPr>
          <w:b/>
          <w:color w:val="0E3F96"/>
          <w:sz w:val="15"/>
        </w:rPr>
        <w:t>to Customers</w:t>
      </w:r>
    </w:p>
    <w:p w:rsidR="00544ACF" w:rsidRDefault="00BE0089">
      <w:pPr>
        <w:spacing w:after="0" w:line="259" w:lineRule="auto"/>
        <w:ind w:left="2091"/>
      </w:pPr>
      <w:r>
        <w:rPr>
          <w:b/>
          <w:color w:val="25A2AF"/>
          <w:sz w:val="17"/>
        </w:rPr>
        <w:t>Gap 3</w:t>
      </w:r>
    </w:p>
    <w:p w:rsidR="00544ACF" w:rsidRDefault="00BE0089">
      <w:pPr>
        <w:tabs>
          <w:tab w:val="center" w:pos="1433"/>
          <w:tab w:val="center" w:pos="3821"/>
        </w:tabs>
        <w:spacing w:after="0" w:line="259" w:lineRule="auto"/>
        <w:ind w:left="0" w:firstLine="0"/>
      </w:pPr>
      <w:r>
        <w:tab/>
      </w:r>
      <w:r>
        <w:rPr>
          <w:b/>
          <w:color w:val="25A2AF"/>
          <w:sz w:val="17"/>
        </w:rPr>
        <w:t>Gap 1</w:t>
      </w:r>
      <w:r>
        <w:rPr>
          <w:b/>
          <w:color w:val="25A2AF"/>
          <w:sz w:val="17"/>
        </w:rPr>
        <w:tab/>
      </w:r>
      <w:r>
        <w:rPr>
          <w:b/>
          <w:color w:val="0E3F96"/>
          <w:sz w:val="15"/>
        </w:rPr>
        <w:t xml:space="preserve">Customer-Driven </w:t>
      </w:r>
    </w:p>
    <w:p w:rsidR="00544ACF" w:rsidRDefault="00BE0089">
      <w:pPr>
        <w:spacing w:after="0" w:line="259" w:lineRule="auto"/>
        <w:ind w:left="2990"/>
      </w:pPr>
      <w:r>
        <w:rPr>
          <w:b/>
          <w:color w:val="0E3F96"/>
          <w:sz w:val="15"/>
        </w:rPr>
        <w:t xml:space="preserve">Service Designs and </w:t>
      </w:r>
    </w:p>
    <w:p w:rsidR="00544ACF" w:rsidRDefault="00BE0089">
      <w:pPr>
        <w:spacing w:after="0" w:line="259" w:lineRule="auto"/>
        <w:ind w:left="3410"/>
      </w:pPr>
      <w:r>
        <w:rPr>
          <w:b/>
          <w:color w:val="0E3F96"/>
          <w:sz w:val="15"/>
        </w:rPr>
        <w:t>Standards</w:t>
      </w:r>
    </w:p>
    <w:p w:rsidR="00544ACF" w:rsidRDefault="00BE0089">
      <w:pPr>
        <w:spacing w:after="33" w:line="259" w:lineRule="auto"/>
        <w:ind w:left="2091"/>
      </w:pPr>
      <w:r>
        <w:rPr>
          <w:b/>
          <w:color w:val="25A2AF"/>
          <w:sz w:val="17"/>
        </w:rPr>
        <w:t>Gap 2</w:t>
      </w:r>
    </w:p>
    <w:p w:rsidR="00544ACF" w:rsidRDefault="00BE0089">
      <w:pPr>
        <w:spacing w:after="495" w:line="216" w:lineRule="auto"/>
        <w:ind w:left="2876" w:right="5225" w:hanging="44"/>
        <w:jc w:val="center"/>
      </w:pPr>
      <w:r>
        <w:rPr>
          <w:b/>
          <w:color w:val="0E3F96"/>
          <w:sz w:val="15"/>
        </w:rPr>
        <w:t>Company Perceptions of Consumer Expectations</w:t>
      </w:r>
    </w:p>
    <w:p w:rsidR="00544ACF" w:rsidRDefault="00BE0089">
      <w:pPr>
        <w:pStyle w:val="Heading1"/>
        <w:ind w:left="777" w:right="0"/>
      </w:pPr>
      <w:r>
        <w:t>Chapter 3—consumer behaviour in services</w:t>
      </w:r>
    </w:p>
    <w:p w:rsidR="00544ACF" w:rsidRDefault="00BE0089">
      <w:pPr>
        <w:pStyle w:val="Heading2"/>
        <w:ind w:left="-5"/>
      </w:pPr>
      <w:r>
        <w:rPr>
          <w:noProof/>
        </w:rPr>
        <mc:AlternateContent>
          <mc:Choice Requires="wpg">
            <w:drawing>
              <wp:anchor distT="0" distB="0" distL="114300" distR="114300" simplePos="0" relativeHeight="251658240" behindDoc="0" locked="0" layoutInCell="1" allowOverlap="1">
                <wp:simplePos x="0" y="0"/>
                <wp:positionH relativeFrom="column">
                  <wp:posOffset>-1269</wp:posOffset>
                </wp:positionH>
                <wp:positionV relativeFrom="paragraph">
                  <wp:posOffset>-8381</wp:posOffset>
                </wp:positionV>
                <wp:extent cx="6330950" cy="12700"/>
                <wp:effectExtent l="0" t="0" r="0" b="0"/>
                <wp:wrapNone/>
                <wp:docPr id="36007" name="Group 36007"/>
                <wp:cNvGraphicFramePr/>
                <a:graphic xmlns:a="http://schemas.openxmlformats.org/drawingml/2006/main">
                  <a:graphicData uri="http://schemas.microsoft.com/office/word/2010/wordprocessingGroup">
                    <wpg:wgp>
                      <wpg:cNvGrpSpPr/>
                      <wpg:grpSpPr>
                        <a:xfrm>
                          <a:off x="0" y="0"/>
                          <a:ext cx="6330950" cy="12700"/>
                          <a:chOff x="0" y="0"/>
                          <a:chExt cx="6330950" cy="12700"/>
                        </a:xfrm>
                      </wpg:grpSpPr>
                      <wps:wsp>
                        <wps:cNvPr id="746" name="Shape 746"/>
                        <wps:cNvSpPr/>
                        <wps:spPr>
                          <a:xfrm>
                            <a:off x="0" y="0"/>
                            <a:ext cx="6330950" cy="12700"/>
                          </a:xfrm>
                          <a:custGeom>
                            <a:avLst/>
                            <a:gdLst/>
                            <a:ahLst/>
                            <a:cxnLst/>
                            <a:rect l="0" t="0" r="0" b="0"/>
                            <a:pathLst>
                              <a:path w="6330950" h="12700">
                                <a:moveTo>
                                  <a:pt x="0" y="0"/>
                                </a:moveTo>
                                <a:lnTo>
                                  <a:pt x="6330950" y="0"/>
                                </a:lnTo>
                                <a:lnTo>
                                  <a:pt x="6330950" y="6350"/>
                                </a:lnTo>
                                <a:lnTo>
                                  <a:pt x="6330950" y="12700"/>
                                </a:lnTo>
                                <a:lnTo>
                                  <a:pt x="0" y="12700"/>
                                </a:lnTo>
                                <a:lnTo>
                                  <a:pt x="0" y="0"/>
                                </a:lnTo>
                                <a:close/>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anchor>
            </w:drawing>
          </mc:Choice>
          <mc:Fallback xmlns:a="http://schemas.openxmlformats.org/drawingml/2006/main">
            <w:pict>
              <v:group id="Group 36007" style="width:498.5pt;height:1pt;position:absolute;z-index:118;mso-position-horizontal-relative:text;mso-position-horizontal:absolute;margin-left:-0.0999985pt;mso-position-vertical-relative:text;margin-top:-0.660004pt;" coordsize="63309,127">
                <v:shape id="Shape 746" style="position:absolute;width:63309;height:127;left:0;top:0;" coordsize="6330950,12700" path="m0,0l6330950,0l6330950,6350l6330950,12700l0,12700l0,0x">
                  <v:stroke weight="0pt" endcap="flat" joinstyle="miter" miterlimit="10" on="false" color="#000000" opacity="0"/>
                  <v:fill on="true" color="#4f81bd"/>
                </v:shape>
              </v:group>
            </w:pict>
          </mc:Fallback>
        </mc:AlternateContent>
      </w:r>
      <w:r>
        <w:t>Search, Experience &amp; Credence Properties</w:t>
      </w:r>
    </w:p>
    <w:p w:rsidR="00544ACF" w:rsidRDefault="00BE0089">
      <w:pPr>
        <w:numPr>
          <w:ilvl w:val="0"/>
          <w:numId w:val="14"/>
        </w:numPr>
        <w:ind w:right="308" w:hanging="360"/>
      </w:pPr>
      <w:r>
        <w:t>One framework for isolating differences in evaluation processes between goods and services is a classification proposed by economists  (3 types of qualities)</w:t>
      </w:r>
    </w:p>
    <w:p w:rsidR="00544ACF" w:rsidRDefault="00BE0089">
      <w:pPr>
        <w:numPr>
          <w:ilvl w:val="0"/>
          <w:numId w:val="14"/>
        </w:numPr>
        <w:ind w:right="308" w:hanging="360"/>
      </w:pPr>
      <w:r>
        <w:rPr>
          <w:b/>
        </w:rPr>
        <w:t xml:space="preserve">Search qualities: </w:t>
      </w:r>
      <w:r>
        <w:t xml:space="preserve">attributes that a consumer can determine before purchasing a product </w:t>
      </w:r>
      <w:r>
        <w:rPr>
          <w:rFonts w:ascii="Courier New" w:eastAsia="Courier New" w:hAnsi="Courier New" w:cs="Courier New"/>
        </w:rPr>
        <w:t xml:space="preserve">o </w:t>
      </w:r>
      <w:r>
        <w:t>Color, s</w:t>
      </w:r>
      <w:r>
        <w:t xml:space="preserve">tyle, price, fit, feel, hardness, smell </w:t>
      </w:r>
      <w:r>
        <w:rPr>
          <w:rFonts w:ascii="Courier New" w:eastAsia="Courier New" w:hAnsi="Courier New" w:cs="Courier New"/>
        </w:rPr>
        <w:t xml:space="preserve">o </w:t>
      </w:r>
      <w:r>
        <w:t>Ex. Automobile, furniture</w:t>
      </w:r>
    </w:p>
    <w:p w:rsidR="00544ACF" w:rsidRDefault="00BE0089">
      <w:pPr>
        <w:numPr>
          <w:ilvl w:val="0"/>
          <w:numId w:val="14"/>
        </w:numPr>
        <w:ind w:right="308" w:hanging="360"/>
      </w:pPr>
      <w:r>
        <w:rPr>
          <w:b/>
        </w:rPr>
        <w:t>Experience qualities:</w:t>
      </w:r>
      <w:r>
        <w:t xml:space="preserve"> attributes that can be discerned only after purchase or during consumption </w:t>
      </w:r>
      <w:r>
        <w:rPr>
          <w:rFonts w:ascii="Courier New" w:eastAsia="Courier New" w:hAnsi="Courier New" w:cs="Courier New"/>
        </w:rPr>
        <w:t xml:space="preserve">o </w:t>
      </w:r>
      <w:r>
        <w:t xml:space="preserve">Taste and wearability </w:t>
      </w:r>
      <w:r>
        <w:rPr>
          <w:rFonts w:ascii="Courier New" w:eastAsia="Courier New" w:hAnsi="Courier New" w:cs="Courier New"/>
        </w:rPr>
        <w:t xml:space="preserve">o </w:t>
      </w:r>
      <w:r>
        <w:t>Ex. Vacations, restaurants</w:t>
      </w:r>
    </w:p>
    <w:p w:rsidR="00544ACF" w:rsidRDefault="00BE0089">
      <w:pPr>
        <w:numPr>
          <w:ilvl w:val="0"/>
          <w:numId w:val="14"/>
        </w:numPr>
        <w:spacing w:after="37"/>
        <w:ind w:right="308" w:hanging="360"/>
      </w:pPr>
      <w:r>
        <w:rPr>
          <w:b/>
        </w:rPr>
        <w:t>Credence qualities:</w:t>
      </w:r>
      <w:r>
        <w:t xml:space="preserve"> includes character</w:t>
      </w:r>
      <w:r>
        <w:t xml:space="preserve">istics that the consumer may find impossible to evaluate even after purchase and consumption </w:t>
      </w:r>
      <w:r>
        <w:rPr>
          <w:rFonts w:ascii="Courier New" w:eastAsia="Courier New" w:hAnsi="Courier New" w:cs="Courier New"/>
        </w:rPr>
        <w:t xml:space="preserve">o </w:t>
      </w:r>
      <w:r>
        <w:t>Ex. Medical treatment, dentist cleaning, automobile brake relining</w:t>
      </w:r>
    </w:p>
    <w:p w:rsidR="00544ACF" w:rsidRDefault="00BE0089">
      <w:pPr>
        <w:ind w:left="1800" w:hanging="360"/>
      </w:pPr>
      <w:r>
        <w:t xml:space="preserve"> </w:t>
      </w:r>
      <w:r>
        <w:t xml:space="preserve">Few consumers have sufficient skills to evaluate even after these services are necessary or </w:t>
      </w:r>
      <w:r>
        <w:t>are performed properly, even after they have been prescribed and produced by seller</w:t>
      </w:r>
    </w:p>
    <w:p w:rsidR="00544ACF" w:rsidRDefault="00BE0089">
      <w:pPr>
        <w:pStyle w:val="Heading2"/>
        <w:ind w:left="-5"/>
      </w:pPr>
      <w:r>
        <w:lastRenderedPageBreak/>
        <w:t>Consumer behaviour</w:t>
      </w:r>
    </w:p>
    <w:p w:rsidR="00544ACF" w:rsidRDefault="00BE0089">
      <w:pPr>
        <w:numPr>
          <w:ilvl w:val="0"/>
          <w:numId w:val="15"/>
        </w:numPr>
        <w:ind w:hanging="360"/>
      </w:pPr>
      <w:r>
        <w:rPr>
          <w:b/>
        </w:rPr>
        <w:t xml:space="preserve">Consumer behaviour: </w:t>
      </w:r>
      <w:r>
        <w:t>The activities of individuals in obtaining, using, and disposing of goods and services, including the decision processes that precede</w:t>
      </w:r>
      <w:r>
        <w:t xml:space="preserve"> and follow these actions.</w:t>
      </w:r>
    </w:p>
    <w:p w:rsidR="00544ACF" w:rsidRDefault="00BE0089">
      <w:pPr>
        <w:numPr>
          <w:ilvl w:val="0"/>
          <w:numId w:val="15"/>
        </w:numPr>
        <w:ind w:hanging="360"/>
      </w:pPr>
      <w:r>
        <w:t>2 determinants of consumer behaviours:</w:t>
      </w:r>
    </w:p>
    <w:p w:rsidR="00544ACF" w:rsidRDefault="00BE0089">
      <w:pPr>
        <w:numPr>
          <w:ilvl w:val="1"/>
          <w:numId w:val="15"/>
        </w:numPr>
        <w:ind w:hanging="360"/>
      </w:pPr>
      <w:r>
        <w:t>Environmental factors</w:t>
      </w:r>
    </w:p>
    <w:p w:rsidR="00544ACF" w:rsidRDefault="00BE0089">
      <w:pPr>
        <w:numPr>
          <w:ilvl w:val="1"/>
          <w:numId w:val="15"/>
        </w:numPr>
        <w:ind w:hanging="360"/>
      </w:pPr>
      <w:r>
        <w:t>Individual factors and psychological processes</w:t>
      </w:r>
    </w:p>
    <w:p w:rsidR="00544ACF" w:rsidRDefault="00BE0089">
      <w:pPr>
        <w:spacing w:after="225" w:line="259" w:lineRule="auto"/>
        <w:ind w:left="-2" w:firstLine="0"/>
      </w:pPr>
      <w:r>
        <w:rPr>
          <w:noProof/>
        </w:rPr>
        <w:drawing>
          <wp:inline distT="0" distB="0" distL="0" distR="0">
            <wp:extent cx="3660648" cy="1764792"/>
            <wp:effectExtent l="0" t="0" r="0" b="0"/>
            <wp:docPr id="49200" name="Picture 49200"/>
            <wp:cNvGraphicFramePr/>
            <a:graphic xmlns:a="http://schemas.openxmlformats.org/drawingml/2006/main">
              <a:graphicData uri="http://schemas.openxmlformats.org/drawingml/2006/picture">
                <pic:pic xmlns:pic="http://schemas.openxmlformats.org/drawingml/2006/picture">
                  <pic:nvPicPr>
                    <pic:cNvPr id="49200" name="Picture 49200"/>
                    <pic:cNvPicPr/>
                  </pic:nvPicPr>
                  <pic:blipFill>
                    <a:blip r:embed="rId14"/>
                    <a:stretch>
                      <a:fillRect/>
                    </a:stretch>
                  </pic:blipFill>
                  <pic:spPr>
                    <a:xfrm>
                      <a:off x="0" y="0"/>
                      <a:ext cx="3660648" cy="1764792"/>
                    </a:xfrm>
                    <a:prstGeom prst="rect">
                      <a:avLst/>
                    </a:prstGeom>
                  </pic:spPr>
                </pic:pic>
              </a:graphicData>
            </a:graphic>
          </wp:inline>
        </w:drawing>
      </w:r>
    </w:p>
    <w:p w:rsidR="00544ACF" w:rsidRDefault="00BE0089">
      <w:pPr>
        <w:numPr>
          <w:ilvl w:val="0"/>
          <w:numId w:val="15"/>
        </w:numPr>
        <w:ind w:hanging="360"/>
      </w:pPr>
      <w:r>
        <w:rPr>
          <w:b/>
        </w:rPr>
        <w:t>Reference groups:</w:t>
      </w:r>
      <w:r>
        <w:t xml:space="preserve"> a group whose value structures and standards influence a person’s behaviour </w:t>
      </w:r>
      <w:r>
        <w:rPr>
          <w:rFonts w:ascii="Courier New" w:eastAsia="Courier New" w:hAnsi="Courier New" w:cs="Courier New"/>
        </w:rPr>
        <w:t xml:space="preserve">o </w:t>
      </w:r>
      <w:r>
        <w:t>Membership</w:t>
      </w:r>
      <w:r>
        <w:t xml:space="preserve"> “where I belong now” </w:t>
      </w:r>
      <w:r>
        <w:rPr>
          <w:rFonts w:ascii="Courier New" w:eastAsia="Courier New" w:hAnsi="Courier New" w:cs="Courier New"/>
        </w:rPr>
        <w:t xml:space="preserve">o </w:t>
      </w:r>
      <w:r>
        <w:t>Aspirational</w:t>
      </w:r>
      <w:r>
        <w:t xml:space="preserve"> “”where I want to be” aspire to be </w:t>
      </w:r>
      <w:r>
        <w:rPr>
          <w:rFonts w:ascii="Courier New" w:eastAsia="Courier New" w:hAnsi="Courier New" w:cs="Courier New"/>
        </w:rPr>
        <w:t xml:space="preserve">o </w:t>
      </w:r>
      <w:r>
        <w:t>Disassociate</w:t>
      </w:r>
      <w:r>
        <w:t> “do not want to be here”</w:t>
      </w:r>
    </w:p>
    <w:p w:rsidR="00544ACF" w:rsidRDefault="00BE0089">
      <w:pPr>
        <w:numPr>
          <w:ilvl w:val="0"/>
          <w:numId w:val="15"/>
        </w:numPr>
        <w:ind w:hanging="360"/>
      </w:pPr>
      <w:r>
        <w:rPr>
          <w:b/>
        </w:rPr>
        <w:t>Opinon leaders:  (</w:t>
      </w:r>
      <w:r>
        <w:t>trendsetters) individuals who are more likely to purchase new products early and to serve as informaion sources for others in a group</w:t>
      </w:r>
    </w:p>
    <w:p w:rsidR="00544ACF" w:rsidRDefault="00BE0089">
      <w:pPr>
        <w:pStyle w:val="Heading2"/>
        <w:ind w:left="-5"/>
      </w:pPr>
      <w:r>
        <w:t>Consumer decision process</w:t>
      </w:r>
    </w:p>
    <w:p w:rsidR="00544ACF" w:rsidRDefault="00BE0089">
      <w:pPr>
        <w:spacing w:after="223" w:line="259" w:lineRule="auto"/>
        <w:ind w:left="-2" w:firstLine="0"/>
      </w:pPr>
      <w:r>
        <w:rPr>
          <w:noProof/>
        </w:rPr>
        <w:drawing>
          <wp:inline distT="0" distB="0" distL="0" distR="0">
            <wp:extent cx="3660648" cy="1847088"/>
            <wp:effectExtent l="0" t="0" r="0" b="0"/>
            <wp:docPr id="49201" name="Picture 49201"/>
            <wp:cNvGraphicFramePr/>
            <a:graphic xmlns:a="http://schemas.openxmlformats.org/drawingml/2006/main">
              <a:graphicData uri="http://schemas.openxmlformats.org/drawingml/2006/picture">
                <pic:pic xmlns:pic="http://schemas.openxmlformats.org/drawingml/2006/picture">
                  <pic:nvPicPr>
                    <pic:cNvPr id="49201" name="Picture 49201"/>
                    <pic:cNvPicPr/>
                  </pic:nvPicPr>
                  <pic:blipFill>
                    <a:blip r:embed="rId15"/>
                    <a:stretch>
                      <a:fillRect/>
                    </a:stretch>
                  </pic:blipFill>
                  <pic:spPr>
                    <a:xfrm>
                      <a:off x="0" y="0"/>
                      <a:ext cx="3660648" cy="1847088"/>
                    </a:xfrm>
                    <a:prstGeom prst="rect">
                      <a:avLst/>
                    </a:prstGeom>
                  </pic:spPr>
                </pic:pic>
              </a:graphicData>
            </a:graphic>
          </wp:inline>
        </w:drawing>
      </w:r>
    </w:p>
    <w:p w:rsidR="00544ACF" w:rsidRDefault="00BE0089">
      <w:pPr>
        <w:numPr>
          <w:ilvl w:val="0"/>
          <w:numId w:val="16"/>
        </w:numPr>
        <w:ind w:hanging="360"/>
      </w:pPr>
      <w:r>
        <w:t xml:space="preserve">The first important area of consumer behaviour is how customers choose and make decisions and </w:t>
      </w:r>
      <w:r>
        <w:t>the steps that lead to the purchase of a particular service</w:t>
      </w:r>
    </w:p>
    <w:p w:rsidR="00544ACF" w:rsidRDefault="00BE0089">
      <w:pPr>
        <w:numPr>
          <w:ilvl w:val="0"/>
          <w:numId w:val="16"/>
        </w:numPr>
        <w:ind w:hanging="360"/>
      </w:pPr>
      <w:r>
        <w:rPr>
          <w:b/>
        </w:rPr>
        <w:t>Consumer choice:</w:t>
      </w:r>
      <w:r>
        <w:t xml:space="preserve"> need/problem recognition + information search + evaluation of alternative + purchase</w:t>
      </w:r>
    </w:p>
    <w:p w:rsidR="00544ACF" w:rsidRDefault="00BE0089">
      <w:pPr>
        <w:pStyle w:val="Heading3"/>
        <w:ind w:left="-5"/>
      </w:pPr>
      <w:r>
        <w:t>Need recognition (problem)</w:t>
      </w:r>
    </w:p>
    <w:p w:rsidR="00544ACF" w:rsidRDefault="00BE0089">
      <w:pPr>
        <w:numPr>
          <w:ilvl w:val="0"/>
          <w:numId w:val="17"/>
        </w:numPr>
        <w:ind w:hanging="360"/>
      </w:pPr>
      <w:r>
        <w:t>The recognition that a need or a want exists</w:t>
      </w:r>
    </w:p>
    <w:p w:rsidR="00544ACF" w:rsidRDefault="00BE0089">
      <w:pPr>
        <w:numPr>
          <w:ilvl w:val="0"/>
          <w:numId w:val="17"/>
        </w:numPr>
        <w:ind w:hanging="360"/>
      </w:pPr>
      <w:r>
        <w:t xml:space="preserve">Services can fill all </w:t>
      </w:r>
      <w:r>
        <w:t xml:space="preserve">of these needs, and they become increasingly important for higher level social, ego, and self actualization needs </w:t>
      </w:r>
      <w:r>
        <w:rPr>
          <w:rFonts w:ascii="Courier New" w:eastAsia="Courier New" w:hAnsi="Courier New" w:cs="Courier New"/>
        </w:rPr>
        <w:t xml:space="preserve">o </w:t>
      </w:r>
      <w:r>
        <w:t>Ex. Teeth whitening is a growing service that is driven by consumer’s ego needs</w:t>
      </w:r>
    </w:p>
    <w:p w:rsidR="00544ACF" w:rsidRDefault="00544ACF">
      <w:pPr>
        <w:sectPr w:rsidR="00544ACF">
          <w:headerReference w:type="even" r:id="rId16"/>
          <w:headerReference w:type="default" r:id="rId17"/>
          <w:footerReference w:type="even" r:id="rId18"/>
          <w:footerReference w:type="default" r:id="rId19"/>
          <w:headerReference w:type="first" r:id="rId20"/>
          <w:footerReference w:type="first" r:id="rId21"/>
          <w:pgSz w:w="12240" w:h="15840"/>
          <w:pgMar w:top="1134" w:right="1028" w:bottom="1153" w:left="1136" w:header="20" w:footer="105" w:gutter="0"/>
          <w:cols w:space="720"/>
        </w:sectPr>
      </w:pPr>
    </w:p>
    <w:p w:rsidR="00544ACF" w:rsidRDefault="00BE0089">
      <w:pPr>
        <w:numPr>
          <w:ilvl w:val="0"/>
          <w:numId w:val="17"/>
        </w:numPr>
        <w:spacing w:after="74"/>
        <w:ind w:hanging="360"/>
      </w:pPr>
      <w:r>
        <w:t xml:space="preserve">Consumer problem solving categories </w:t>
      </w:r>
      <w:r>
        <w:rPr>
          <w:rFonts w:ascii="Courier New" w:eastAsia="Courier New" w:hAnsi="Courier New" w:cs="Courier New"/>
        </w:rPr>
        <w:t xml:space="preserve">o o </w:t>
      </w:r>
      <w:r>
        <w:t xml:space="preserve">Routinized response </w:t>
      </w:r>
      <w:r>
        <w:rPr>
          <w:rFonts w:ascii="Courier New" w:eastAsia="Courier New" w:hAnsi="Courier New" w:cs="Courier New"/>
        </w:rPr>
        <w:t xml:space="preserve">o </w:t>
      </w:r>
      <w:r>
        <w:t>Limited problem solving (LPS)</w:t>
      </w:r>
    </w:p>
    <w:p w:rsidR="00544ACF" w:rsidRDefault="00BE0089">
      <w:pPr>
        <w:pStyle w:val="Heading3"/>
        <w:ind w:left="-5"/>
      </w:pPr>
      <w:r>
        <w:t>Information Search</w:t>
      </w:r>
    </w:p>
    <w:p w:rsidR="00544ACF" w:rsidRDefault="00544ACF">
      <w:pPr>
        <w:sectPr w:rsidR="00544ACF">
          <w:type w:val="continuous"/>
          <w:pgSz w:w="12240" w:h="15840"/>
          <w:pgMar w:top="1162" w:right="7053" w:bottom="1217" w:left="1136" w:header="720" w:footer="720" w:gutter="0"/>
          <w:cols w:space="720"/>
        </w:sectPr>
      </w:pPr>
    </w:p>
    <w:p w:rsidR="00544ACF" w:rsidRDefault="00BE0089">
      <w:pPr>
        <w:ind w:left="-5"/>
      </w:pPr>
      <w:r>
        <w:rPr>
          <w:rFonts w:ascii="Courier New" w:eastAsia="Courier New" w:hAnsi="Courier New" w:cs="Courier New"/>
        </w:rPr>
        <w:t xml:space="preserve">o </w:t>
      </w:r>
      <w:r>
        <w:t>Extended problem solving (EPS)</w:t>
      </w:r>
    </w:p>
    <w:p w:rsidR="00544ACF" w:rsidRDefault="00544ACF">
      <w:pPr>
        <w:sectPr w:rsidR="00544ACF">
          <w:type w:val="continuous"/>
          <w:pgSz w:w="12240" w:h="15840"/>
          <w:pgMar w:top="1162" w:right="1506" w:bottom="1217" w:left="7196" w:header="720" w:footer="720" w:gutter="0"/>
          <w:cols w:space="720"/>
        </w:sectPr>
      </w:pPr>
    </w:p>
    <w:p w:rsidR="00544ACF" w:rsidRDefault="00BE0089">
      <w:pPr>
        <w:numPr>
          <w:ilvl w:val="0"/>
          <w:numId w:val="18"/>
        </w:numPr>
        <w:ind w:hanging="360"/>
      </w:pPr>
      <w:r>
        <w:lastRenderedPageBreak/>
        <w:t>Once a need is recognized, consumers obtain information about goods and services that mi</w:t>
      </w:r>
      <w:r>
        <w:t>ght satisfy this need</w:t>
      </w:r>
    </w:p>
    <w:p w:rsidR="00544ACF" w:rsidRDefault="00BE0089">
      <w:pPr>
        <w:numPr>
          <w:ilvl w:val="0"/>
          <w:numId w:val="18"/>
        </w:numPr>
        <w:ind w:hanging="360"/>
      </w:pPr>
      <w:r>
        <w:t xml:space="preserve">Consumers use both personal sources and nonpersonal sources to gain information about goods and services </w:t>
      </w:r>
      <w:r>
        <w:rPr>
          <w:rFonts w:ascii="Courier New" w:eastAsia="Courier New" w:hAnsi="Courier New" w:cs="Courier New"/>
        </w:rPr>
        <w:t xml:space="preserve">o </w:t>
      </w:r>
      <w:r>
        <w:t>Personal sources: friends or experts</w:t>
      </w:r>
    </w:p>
    <w:p w:rsidR="00544ACF" w:rsidRDefault="00BE0089">
      <w:pPr>
        <w:ind w:left="1810"/>
      </w:pPr>
      <w:r>
        <w:t>When purchasing services, consumers seek and rely to a greater extent on personal sources</w:t>
      </w:r>
    </w:p>
    <w:p w:rsidR="00544ACF" w:rsidRDefault="00BE0089">
      <w:r>
        <w:rPr>
          <w:rFonts w:ascii="Courier New" w:eastAsia="Courier New" w:hAnsi="Courier New" w:cs="Courier New"/>
        </w:rPr>
        <w:t xml:space="preserve">o </w:t>
      </w:r>
      <w:r>
        <w:t>Nonpersonal sources: mass media and websites</w:t>
      </w:r>
    </w:p>
    <w:p w:rsidR="00544ACF" w:rsidRDefault="00BE0089">
      <w:pPr>
        <w:numPr>
          <w:ilvl w:val="0"/>
          <w:numId w:val="18"/>
        </w:numPr>
        <w:ind w:hanging="360"/>
      </w:pPr>
      <w:r>
        <w:t>Seeking information is a way of reducing risk, helping consumers feel more confident about their choices</w:t>
      </w:r>
    </w:p>
    <w:p w:rsidR="00544ACF" w:rsidRDefault="00BE0089">
      <w:pPr>
        <w:pStyle w:val="Heading4"/>
        <w:ind w:left="-5"/>
      </w:pPr>
      <w:r>
        <w:t>Perceived risk</w:t>
      </w:r>
    </w:p>
    <w:p w:rsidR="00544ACF" w:rsidRDefault="00BE0089">
      <w:pPr>
        <w:numPr>
          <w:ilvl w:val="0"/>
          <w:numId w:val="19"/>
        </w:numPr>
        <w:ind w:hanging="360"/>
      </w:pPr>
      <w:r>
        <w:t>More risk appears to be involved in the purchase of services, because services are more i</w:t>
      </w:r>
      <w:r>
        <w:t xml:space="preserve">ntangible, variable and perishable </w:t>
      </w:r>
      <w:r>
        <w:rPr>
          <w:rFonts w:ascii="Courier New" w:eastAsia="Courier New" w:hAnsi="Courier New" w:cs="Courier New"/>
        </w:rPr>
        <w:t xml:space="preserve">o </w:t>
      </w:r>
      <w:r>
        <w:t xml:space="preserve">Must be selected with less prepurchase information </w:t>
      </w:r>
      <w:r>
        <w:rPr>
          <w:rFonts w:ascii="Courier New" w:eastAsia="Courier New" w:hAnsi="Courier New" w:cs="Courier New"/>
        </w:rPr>
        <w:t xml:space="preserve">o </w:t>
      </w:r>
      <w:r>
        <w:t>Services can rarely by be returned</w:t>
      </w:r>
    </w:p>
    <w:p w:rsidR="00544ACF" w:rsidRDefault="00BE0089">
      <w:pPr>
        <w:numPr>
          <w:ilvl w:val="0"/>
          <w:numId w:val="19"/>
        </w:numPr>
        <w:ind w:hanging="360"/>
      </w:pPr>
      <w:r>
        <w:t>Risk can come in the form of financial risk, time risk, performance risk, social risk or psychological risk</w:t>
      </w:r>
    </w:p>
    <w:p w:rsidR="00544ACF" w:rsidRDefault="00BE0089">
      <w:pPr>
        <w:numPr>
          <w:ilvl w:val="0"/>
          <w:numId w:val="19"/>
        </w:numPr>
        <w:ind w:hanging="360"/>
      </w:pPr>
      <w:r>
        <w:rPr>
          <w:b/>
        </w:rPr>
        <w:t>Risk reduction</w:t>
      </w:r>
      <w:r>
        <w:t xml:space="preserve"> can be a</w:t>
      </w:r>
      <w:r>
        <w:t>ccomplished through tactics that reduce risk (guarantees) or by addressing the factors that contribute to the perception of risk (making the service more tangible)</w:t>
      </w:r>
    </w:p>
    <w:p w:rsidR="00544ACF" w:rsidRDefault="00BE0089">
      <w:pPr>
        <w:numPr>
          <w:ilvl w:val="0"/>
          <w:numId w:val="19"/>
        </w:numPr>
        <w:ind w:hanging="360"/>
      </w:pPr>
      <w:r>
        <w:rPr>
          <w:b/>
        </w:rPr>
        <w:t xml:space="preserve">Low-involvement products: </w:t>
      </w:r>
      <w:r>
        <w:t>products with little significance, either materially or emotionall</w:t>
      </w:r>
      <w:r>
        <w:t>y, that a consumer may purchase first and evaluate later (while using them) –Low Risk</w:t>
      </w:r>
    </w:p>
    <w:p w:rsidR="00544ACF" w:rsidRDefault="00BE0089">
      <w:pPr>
        <w:numPr>
          <w:ilvl w:val="0"/>
          <w:numId w:val="19"/>
        </w:numPr>
        <w:ind w:hanging="360"/>
      </w:pPr>
      <w:r>
        <w:rPr>
          <w:b/>
        </w:rPr>
        <w:t xml:space="preserve">High involvement products: </w:t>
      </w:r>
      <w:r>
        <w:t>very large potential risks or significance to consumer –high risk</w:t>
      </w:r>
    </w:p>
    <w:p w:rsidR="00544ACF" w:rsidRDefault="00BE0089">
      <w:pPr>
        <w:pStyle w:val="Heading2"/>
        <w:ind w:left="-5"/>
      </w:pPr>
      <w:r>
        <w:rPr>
          <w:color w:val="365F91"/>
          <w:u w:val="none" w:color="000000"/>
        </w:rPr>
        <w:t>Evaluation of service alternatives</w:t>
      </w:r>
    </w:p>
    <w:p w:rsidR="00544ACF" w:rsidRDefault="00BE0089">
      <w:pPr>
        <w:numPr>
          <w:ilvl w:val="0"/>
          <w:numId w:val="20"/>
        </w:numPr>
        <w:ind w:right="271" w:hanging="360"/>
      </w:pPr>
      <w:r>
        <w:t>The evoked set of alternatives is likely t</w:t>
      </w:r>
      <w:r>
        <w:t>o be smaller with services vs. Products.  Reasons for this are:</w:t>
      </w:r>
    </w:p>
    <w:p w:rsidR="00544ACF" w:rsidRDefault="00BE0089">
      <w:pPr>
        <w:numPr>
          <w:ilvl w:val="1"/>
          <w:numId w:val="20"/>
        </w:numPr>
        <w:ind w:hanging="360"/>
      </w:pPr>
      <w:r>
        <w:t>Differences in retailing</w:t>
      </w:r>
    </w:p>
    <w:p w:rsidR="00544ACF" w:rsidRDefault="00BE0089">
      <w:pPr>
        <w:numPr>
          <w:ilvl w:val="1"/>
          <w:numId w:val="20"/>
        </w:numPr>
        <w:ind w:hanging="360"/>
      </w:pPr>
      <w:r>
        <w:t>Consumers are unlikely to find more than one-two businesses providing the same services in a given geographical area</w:t>
      </w:r>
    </w:p>
    <w:p w:rsidR="00544ACF" w:rsidRDefault="00BE0089">
      <w:pPr>
        <w:numPr>
          <w:ilvl w:val="1"/>
          <w:numId w:val="20"/>
        </w:numPr>
        <w:ind w:hanging="360"/>
      </w:pPr>
      <w:r>
        <w:t>Difficulty for obtaining adequate prepurchase information about services</w:t>
      </w:r>
    </w:p>
    <w:p w:rsidR="00544ACF" w:rsidRDefault="00BE0089">
      <w:pPr>
        <w:numPr>
          <w:ilvl w:val="0"/>
          <w:numId w:val="20"/>
        </w:numPr>
        <w:spacing w:after="70"/>
        <w:ind w:right="271" w:hanging="360"/>
      </w:pPr>
      <w:r>
        <w:t>Nonprofessional services</w:t>
      </w:r>
      <w:r>
        <w:t xml:space="preserve">consumers decision often entail the choice between performing the services themselves or hiring someone to perform them </w:t>
      </w:r>
      <w:r>
        <w:rPr>
          <w:rFonts w:ascii="Courier New" w:eastAsia="Courier New" w:hAnsi="Courier New" w:cs="Courier New"/>
        </w:rPr>
        <w:t xml:space="preserve">o </w:t>
      </w:r>
      <w:r>
        <w:t>Ex. Cleaning their own house, or hir</w:t>
      </w:r>
      <w:r>
        <w:t>ing housekeepers</w:t>
      </w:r>
    </w:p>
    <w:p w:rsidR="00544ACF" w:rsidRDefault="00BE0089">
      <w:pPr>
        <w:pStyle w:val="Heading2"/>
        <w:ind w:left="-5"/>
      </w:pPr>
      <w:r>
        <w:rPr>
          <w:color w:val="365F91"/>
          <w:u w:val="none" w:color="000000"/>
        </w:rPr>
        <w:t>Service purchase</w:t>
      </w:r>
    </w:p>
    <w:p w:rsidR="00544ACF" w:rsidRDefault="00BE0089">
      <w:pPr>
        <w:numPr>
          <w:ilvl w:val="0"/>
          <w:numId w:val="21"/>
        </w:numPr>
        <w:ind w:hanging="360"/>
      </w:pPr>
      <w:r>
        <w:t>Another difference between services and products is that services are fully produced at the time of consumption</w:t>
      </w:r>
    </w:p>
    <w:p w:rsidR="00544ACF" w:rsidRDefault="00BE0089">
      <w:pPr>
        <w:numPr>
          <w:ilvl w:val="0"/>
          <w:numId w:val="21"/>
        </w:numPr>
        <w:ind w:hanging="360"/>
      </w:pPr>
      <w:r>
        <w:rPr>
          <w:b/>
        </w:rPr>
        <w:t xml:space="preserve">Cognitive dissonance: </w:t>
      </w:r>
      <w:r>
        <w:t>the post purchase anxiety that occurs when there is a discrepancy between a person’s kno</w:t>
      </w:r>
      <w:r>
        <w:t>wledge and beliefs (cognitions)</w:t>
      </w:r>
    </w:p>
    <w:p w:rsidR="00544ACF" w:rsidRDefault="00BE0089">
      <w:pPr>
        <w:pStyle w:val="Heading2"/>
        <w:ind w:left="-5"/>
      </w:pPr>
      <w:r>
        <w:rPr>
          <w:color w:val="365F91"/>
          <w:u w:val="none" w:color="000000"/>
        </w:rPr>
        <w:t>B2B market</w:t>
      </w:r>
    </w:p>
    <w:p w:rsidR="00544ACF" w:rsidRDefault="00BE0089">
      <w:pPr>
        <w:numPr>
          <w:ilvl w:val="0"/>
          <w:numId w:val="22"/>
        </w:numPr>
        <w:ind w:right="2206" w:hanging="360"/>
      </w:pPr>
      <w:r>
        <w:rPr>
          <w:b/>
        </w:rPr>
        <w:t xml:space="preserve">B2B market: </w:t>
      </w:r>
      <w:r>
        <w:t>firms that produce or acquire goods and services to be used, directly or indirectly, in the production of other goods and services or to be resold</w:t>
      </w:r>
    </w:p>
    <w:p w:rsidR="00544ACF" w:rsidRDefault="00BE0089">
      <w:pPr>
        <w:numPr>
          <w:ilvl w:val="0"/>
          <w:numId w:val="22"/>
        </w:numPr>
        <w:ind w:right="2206" w:hanging="360"/>
      </w:pPr>
      <w:r>
        <w:t>Distinctive features of the business market 1.</w:t>
      </w:r>
    </w:p>
    <w:p w:rsidR="00544ACF" w:rsidRDefault="00BE0089">
      <w:pPr>
        <w:numPr>
          <w:ilvl w:val="1"/>
          <w:numId w:val="22"/>
        </w:numPr>
        <w:spacing w:after="0" w:line="265" w:lineRule="auto"/>
        <w:ind w:hanging="360"/>
      </w:pPr>
      <w:r>
        <w:rPr>
          <w:sz w:val="20"/>
        </w:rPr>
        <w:t>Geograp</w:t>
      </w:r>
      <w:r>
        <w:rPr>
          <w:sz w:val="20"/>
        </w:rPr>
        <w:t xml:space="preserve">hic market </w:t>
      </w:r>
      <w:r>
        <w:t xml:space="preserve">3. </w:t>
      </w:r>
      <w:r>
        <w:rPr>
          <w:sz w:val="20"/>
        </w:rPr>
        <w:t xml:space="preserve">Small number of </w:t>
      </w:r>
      <w:r>
        <w:t xml:space="preserve">4. </w:t>
      </w:r>
      <w:r>
        <w:rPr>
          <w:sz w:val="20"/>
        </w:rPr>
        <w:t>Complex purchase concentration buyers decision process</w:t>
      </w:r>
    </w:p>
    <w:p w:rsidR="00544ACF" w:rsidRDefault="00BE0089">
      <w:pPr>
        <w:spacing w:after="223" w:line="259" w:lineRule="auto"/>
        <w:ind w:left="-2" w:firstLine="0"/>
      </w:pPr>
      <w:r>
        <w:rPr>
          <w:noProof/>
        </w:rPr>
        <w:lastRenderedPageBreak/>
        <w:drawing>
          <wp:inline distT="0" distB="0" distL="0" distR="0">
            <wp:extent cx="3505200" cy="2247900"/>
            <wp:effectExtent l="0" t="0" r="0" b="0"/>
            <wp:docPr id="893" name="Picture 893"/>
            <wp:cNvGraphicFramePr/>
            <a:graphic xmlns:a="http://schemas.openxmlformats.org/drawingml/2006/main">
              <a:graphicData uri="http://schemas.openxmlformats.org/drawingml/2006/picture">
                <pic:pic xmlns:pic="http://schemas.openxmlformats.org/drawingml/2006/picture">
                  <pic:nvPicPr>
                    <pic:cNvPr id="893" name="Picture 893"/>
                    <pic:cNvPicPr/>
                  </pic:nvPicPr>
                  <pic:blipFill>
                    <a:blip r:embed="rId22"/>
                    <a:stretch>
                      <a:fillRect/>
                    </a:stretch>
                  </pic:blipFill>
                  <pic:spPr>
                    <a:xfrm>
                      <a:off x="0" y="0"/>
                      <a:ext cx="3505200" cy="2247900"/>
                    </a:xfrm>
                    <a:prstGeom prst="rect">
                      <a:avLst/>
                    </a:prstGeom>
                  </pic:spPr>
                </pic:pic>
              </a:graphicData>
            </a:graphic>
          </wp:inline>
        </w:drawing>
      </w:r>
    </w:p>
    <w:p w:rsidR="00544ACF" w:rsidRDefault="00BE0089">
      <w:pPr>
        <w:numPr>
          <w:ilvl w:val="0"/>
          <w:numId w:val="22"/>
        </w:numPr>
        <w:ind w:right="2206" w:hanging="360"/>
      </w:pPr>
      <w:r>
        <w:rPr>
          <w:b/>
        </w:rPr>
        <w:t xml:space="preserve">Buying centre: </w:t>
      </w:r>
      <w:r>
        <w:t>the group of individuals who participate on the buying decision</w:t>
      </w:r>
    </w:p>
    <w:p w:rsidR="00544ACF" w:rsidRDefault="00BE0089">
      <w:pPr>
        <w:spacing w:after="1" w:line="265" w:lineRule="auto"/>
        <w:ind w:left="715"/>
      </w:pPr>
      <w:r>
        <w:rPr>
          <w:rFonts w:ascii="Courier New" w:eastAsia="Courier New" w:hAnsi="Courier New" w:cs="Courier New"/>
        </w:rPr>
        <w:t>o</w:t>
      </w:r>
    </w:p>
    <w:p w:rsidR="00544ACF" w:rsidRDefault="00BE0089">
      <w:pPr>
        <w:ind w:right="1050"/>
      </w:pPr>
      <w:r>
        <w:rPr>
          <w:rFonts w:ascii="Courier New" w:eastAsia="Courier New" w:hAnsi="Courier New" w:cs="Courier New"/>
        </w:rPr>
        <w:t xml:space="preserve">o </w:t>
      </w:r>
      <w:r>
        <w:t>User</w:t>
      </w:r>
      <w:r>
        <w:tab/>
      </w:r>
      <w:r>
        <w:rPr>
          <w:rFonts w:ascii="Courier New" w:eastAsia="Courier New" w:hAnsi="Courier New" w:cs="Courier New"/>
        </w:rPr>
        <w:t xml:space="preserve">o </w:t>
      </w:r>
      <w:r>
        <w:t>Influencer</w:t>
      </w:r>
      <w:r>
        <w:tab/>
      </w:r>
      <w:r>
        <w:rPr>
          <w:rFonts w:ascii="Courier New" w:eastAsia="Courier New" w:hAnsi="Courier New" w:cs="Courier New"/>
        </w:rPr>
        <w:t xml:space="preserve">o </w:t>
      </w:r>
      <w:r>
        <w:t xml:space="preserve">Buyer </w:t>
      </w:r>
      <w:r>
        <w:rPr>
          <w:rFonts w:ascii="Courier New" w:eastAsia="Courier New" w:hAnsi="Courier New" w:cs="Courier New"/>
        </w:rPr>
        <w:t xml:space="preserve">o </w:t>
      </w:r>
      <w:r>
        <w:t>Gatekeeper</w:t>
      </w:r>
      <w:r>
        <w:tab/>
      </w:r>
      <w:r>
        <w:rPr>
          <w:rFonts w:ascii="Courier New" w:eastAsia="Courier New" w:hAnsi="Courier New" w:cs="Courier New"/>
        </w:rPr>
        <w:t xml:space="preserve">o </w:t>
      </w:r>
      <w:r>
        <w:t>Decider</w:t>
      </w:r>
      <w:r>
        <w:tab/>
      </w:r>
      <w:r>
        <w:rPr>
          <w:rFonts w:ascii="Segoe UI Symbol" w:eastAsia="Segoe UI Symbol" w:hAnsi="Segoe UI Symbol" w:cs="Segoe UI Symbol"/>
        </w:rPr>
        <w:t>•</w:t>
      </w:r>
    </w:p>
    <w:p w:rsidR="00544ACF" w:rsidRDefault="00BE0089">
      <w:pPr>
        <w:numPr>
          <w:ilvl w:val="0"/>
          <w:numId w:val="22"/>
        </w:numPr>
        <w:ind w:right="2206" w:hanging="360"/>
      </w:pPr>
      <w:r>
        <w:t>Basic Categories of business pro</w:t>
      </w:r>
      <w:r>
        <w:t>ducts</w:t>
      </w:r>
    </w:p>
    <w:p w:rsidR="00544ACF" w:rsidRDefault="00BE0089">
      <w:r>
        <w:t>1.</w:t>
      </w:r>
    </w:p>
    <w:p w:rsidR="00544ACF" w:rsidRDefault="00BE0089">
      <w:pPr>
        <w:numPr>
          <w:ilvl w:val="1"/>
          <w:numId w:val="22"/>
        </w:numPr>
        <w:ind w:hanging="360"/>
      </w:pPr>
      <w:r>
        <w:t xml:space="preserve">Capital items </w:t>
      </w:r>
      <w:r>
        <w:t>items that depreciate</w:t>
      </w:r>
      <w:r>
        <w:tab/>
      </w:r>
      <w:r>
        <w:rPr>
          <w:rFonts w:ascii="Segoe UI Symbol" w:eastAsia="Segoe UI Symbol" w:hAnsi="Segoe UI Symbol" w:cs="Segoe UI Symbol"/>
        </w:rPr>
        <w:t>•</w:t>
      </w:r>
    </w:p>
    <w:p w:rsidR="00544ACF" w:rsidRDefault="00BE0089">
      <w:pPr>
        <w:numPr>
          <w:ilvl w:val="1"/>
          <w:numId w:val="22"/>
        </w:numPr>
        <w:ind w:hanging="360"/>
      </w:pPr>
      <w:r>
        <w:t>Expense items</w:t>
      </w:r>
      <w:r>
        <w:t>items that are used up</w:t>
      </w:r>
    </w:p>
    <w:p w:rsidR="00544ACF" w:rsidRDefault="00BE0089">
      <w:pPr>
        <w:numPr>
          <w:ilvl w:val="0"/>
          <w:numId w:val="22"/>
        </w:numPr>
        <w:ind w:right="2206" w:hanging="360"/>
      </w:pPr>
      <w:r>
        <w:t>Business purchasing situations 1.</w:t>
      </w:r>
    </w:p>
    <w:p w:rsidR="00544ACF" w:rsidRDefault="00BE0089">
      <w:pPr>
        <w:numPr>
          <w:ilvl w:val="1"/>
          <w:numId w:val="22"/>
        </w:numPr>
        <w:ind w:hanging="360"/>
      </w:pPr>
      <w:r>
        <w:t>Straight rebuy</w:t>
      </w:r>
      <w:r>
        <w:tab/>
        <w:t>4. New task buying</w:t>
      </w:r>
      <w:r>
        <w:tab/>
      </w:r>
      <w:r>
        <w:rPr>
          <w:rFonts w:ascii="Segoe UI Symbol" w:eastAsia="Segoe UI Symbol" w:hAnsi="Segoe UI Symbol" w:cs="Segoe UI Symbol"/>
        </w:rPr>
        <w:t>•</w:t>
      </w:r>
    </w:p>
    <w:p w:rsidR="00544ACF" w:rsidRDefault="00BE0089">
      <w:pPr>
        <w:numPr>
          <w:ilvl w:val="1"/>
          <w:numId w:val="22"/>
        </w:numPr>
        <w:ind w:hanging="360"/>
      </w:pPr>
      <w:r>
        <w:t>Modified rebuy</w:t>
      </w:r>
    </w:p>
    <w:p w:rsidR="00544ACF" w:rsidRDefault="00BE0089">
      <w:pPr>
        <w:numPr>
          <w:ilvl w:val="0"/>
          <w:numId w:val="22"/>
        </w:numPr>
        <w:ind w:right="2206" w:hanging="360"/>
      </w:pPr>
      <w:r>
        <w:t>Segmentation bases for potential industrial markets 1.</w:t>
      </w:r>
    </w:p>
    <w:p w:rsidR="00544ACF" w:rsidRDefault="00BE0089">
      <w:pPr>
        <w:numPr>
          <w:ilvl w:val="1"/>
          <w:numId w:val="22"/>
        </w:numPr>
        <w:ind w:hanging="360"/>
      </w:pPr>
      <w:r>
        <w:t>Product segmentation</w:t>
      </w:r>
      <w:r>
        <w:tab/>
        <w:t xml:space="preserve">5. </w:t>
      </w:r>
      <w:r>
        <w:t xml:space="preserve">Account size and potential </w:t>
      </w:r>
    </w:p>
    <w:p w:rsidR="00544ACF" w:rsidRDefault="00BE0089">
      <w:pPr>
        <w:numPr>
          <w:ilvl w:val="1"/>
          <w:numId w:val="22"/>
        </w:numPr>
        <w:ind w:hanging="360"/>
      </w:pPr>
      <w:r>
        <w:t>Geographic segmentation</w:t>
      </w:r>
      <w:r>
        <w:tab/>
        <w:t>segmentation</w:t>
      </w:r>
    </w:p>
    <w:p w:rsidR="00544ACF" w:rsidRDefault="00BE0089">
      <w:pPr>
        <w:numPr>
          <w:ilvl w:val="1"/>
          <w:numId w:val="22"/>
        </w:numPr>
        <w:spacing w:after="104"/>
        <w:ind w:hanging="360"/>
      </w:pPr>
      <w:r>
        <w:t>End-use application segmentation</w:t>
      </w:r>
    </w:p>
    <w:p w:rsidR="00544ACF" w:rsidRDefault="00BE0089">
      <w:pPr>
        <w:pStyle w:val="Heading3"/>
        <w:spacing w:after="0" w:line="259" w:lineRule="auto"/>
        <w:ind w:left="-5"/>
      </w:pPr>
      <w:r>
        <w:rPr>
          <w:color w:val="00000A"/>
          <w:sz w:val="28"/>
          <w:u w:val="single" w:color="00000A"/>
        </w:rPr>
        <w:t>Consumer Experience</w:t>
      </w:r>
    </w:p>
    <w:p w:rsidR="00544ACF" w:rsidRDefault="00BE0089">
      <w:pPr>
        <w:numPr>
          <w:ilvl w:val="0"/>
          <w:numId w:val="23"/>
        </w:numPr>
        <w:ind w:hanging="360"/>
      </w:pPr>
      <w:r>
        <w:t xml:space="preserve">Due to many unknowns, the experience itself often dominates the evaluation process </w:t>
      </w:r>
      <w:r>
        <w:rPr>
          <w:rFonts w:ascii="Courier New" w:eastAsia="Courier New" w:hAnsi="Courier New" w:cs="Courier New"/>
        </w:rPr>
        <w:t xml:space="preserve">o </w:t>
      </w:r>
      <w:r>
        <w:t>Services are higher in experience and credence qualities relative to goods; thus, how consumers evaluate the actual experience of the service is very critical in their evaluation process and their decision to repurchase later</w:t>
      </w:r>
    </w:p>
    <w:p w:rsidR="00544ACF" w:rsidRDefault="00BE0089">
      <w:pPr>
        <w:numPr>
          <w:ilvl w:val="0"/>
          <w:numId w:val="23"/>
        </w:numPr>
        <w:ind w:hanging="360"/>
      </w:pPr>
      <w:r>
        <w:rPr>
          <w:b/>
        </w:rPr>
        <w:t xml:space="preserve">Customer experience: </w:t>
      </w:r>
      <w:r>
        <w:t>encompass</w:t>
      </w:r>
      <w:r>
        <w:t>ing service processes that span the mundane to  the spectacular</w:t>
      </w:r>
    </w:p>
    <w:p w:rsidR="00544ACF" w:rsidRDefault="00BE0089">
      <w:pPr>
        <w:numPr>
          <w:ilvl w:val="0"/>
          <w:numId w:val="23"/>
        </w:numPr>
        <w:spacing w:after="2" w:line="254" w:lineRule="auto"/>
        <w:ind w:hanging="360"/>
      </w:pPr>
      <w:r>
        <w:rPr>
          <w:b/>
        </w:rPr>
        <w:t>Services as processes</w:t>
      </w:r>
    </w:p>
    <w:p w:rsidR="00544ACF" w:rsidRDefault="00BE0089">
      <w:pPr>
        <w:numPr>
          <w:ilvl w:val="1"/>
          <w:numId w:val="23"/>
        </w:numPr>
        <w:ind w:hanging="360"/>
      </w:pPr>
      <w:r>
        <w:t>Because services are performances done for and with customers, they typically involve a sequence of steps</w:t>
      </w:r>
    </w:p>
    <w:p w:rsidR="00544ACF" w:rsidRDefault="00BE0089">
      <w:pPr>
        <w:numPr>
          <w:ilvl w:val="2"/>
          <w:numId w:val="23"/>
        </w:numPr>
        <w:ind w:hanging="360"/>
      </w:pPr>
      <w:r>
        <w:t xml:space="preserve">The sequence of steps and other factors constitutes a process </w:t>
      </w:r>
      <w:r>
        <w:rPr>
          <w:rFonts w:ascii="Courier New" w:eastAsia="Courier New" w:hAnsi="Courier New" w:cs="Courier New"/>
        </w:rPr>
        <w:t xml:space="preserve">o </w:t>
      </w:r>
      <w:r>
        <w:t>The combo of steps or the experience that is evaluated by the customer</w:t>
      </w:r>
    </w:p>
    <w:p w:rsidR="00544ACF" w:rsidRDefault="00BE0089">
      <w:pPr>
        <w:numPr>
          <w:ilvl w:val="0"/>
          <w:numId w:val="23"/>
        </w:numPr>
        <w:spacing w:after="2" w:line="254" w:lineRule="auto"/>
        <w:ind w:hanging="360"/>
      </w:pPr>
      <w:r>
        <w:rPr>
          <w:b/>
        </w:rPr>
        <w:t>Service provision as drama</w:t>
      </w:r>
    </w:p>
    <w:p w:rsidR="00544ACF" w:rsidRDefault="00BE0089">
      <w:pPr>
        <w:numPr>
          <w:ilvl w:val="1"/>
          <w:numId w:val="23"/>
        </w:numPr>
        <w:ind w:hanging="360"/>
      </w:pPr>
      <w:r>
        <w:t>The skill of the service “actors” in performing their routines, the way they appear and their commitment to the “show” are all essential to service delivery</w:t>
      </w:r>
    </w:p>
    <w:p w:rsidR="00544ACF" w:rsidRDefault="00BE0089">
      <w:pPr>
        <w:numPr>
          <w:ilvl w:val="1"/>
          <w:numId w:val="23"/>
        </w:numPr>
        <w:spacing w:after="34"/>
        <w:ind w:hanging="360"/>
      </w:pPr>
      <w:r>
        <w:t>S</w:t>
      </w:r>
      <w:r>
        <w:t>ervice actors’ importance increases in 3 conditions</w:t>
      </w:r>
    </w:p>
    <w:p w:rsidR="00544ACF" w:rsidRDefault="00BE0089">
      <w:pPr>
        <w:numPr>
          <w:ilvl w:val="2"/>
          <w:numId w:val="23"/>
        </w:numPr>
        <w:ind w:hanging="360"/>
      </w:pPr>
      <w:r>
        <w:t>Service actors are critical when the degree of direct personal contact is high</w:t>
      </w:r>
    </w:p>
    <w:p w:rsidR="00544ACF" w:rsidRDefault="00BE0089">
      <w:pPr>
        <w:numPr>
          <w:ilvl w:val="2"/>
          <w:numId w:val="23"/>
        </w:numPr>
        <w:ind w:hanging="360"/>
      </w:pPr>
      <w:r>
        <w:t>Service actors skills are critical is when the services involve repeat customers</w:t>
      </w:r>
    </w:p>
    <w:p w:rsidR="00544ACF" w:rsidRDefault="00BE0089">
      <w:pPr>
        <w:ind w:left="1810"/>
      </w:pPr>
      <w:r>
        <w:t xml:space="preserve">The contact personnel are critical is when they have discretion in determining the nature of the service and how it is delivered. </w:t>
      </w:r>
    </w:p>
    <w:p w:rsidR="00544ACF" w:rsidRDefault="00BE0089">
      <w:pPr>
        <w:numPr>
          <w:ilvl w:val="1"/>
          <w:numId w:val="23"/>
        </w:numPr>
        <w:ind w:hanging="360"/>
      </w:pPr>
      <w:r>
        <w:lastRenderedPageBreak/>
        <w:t xml:space="preserve">The “physical setting” of the service can be likened to  the staging of a theatrical production, </w:t>
      </w:r>
    </w:p>
    <w:p w:rsidR="00544ACF" w:rsidRDefault="00BE0089">
      <w:pPr>
        <w:numPr>
          <w:ilvl w:val="2"/>
          <w:numId w:val="23"/>
        </w:numPr>
        <w:spacing w:after="4" w:line="259" w:lineRule="auto"/>
        <w:ind w:hanging="360"/>
      </w:pPr>
      <w:r>
        <w:t>The setting increases in im</w:t>
      </w:r>
      <w:r>
        <w:t>portance when the environment distinguishes the service</w:t>
      </w:r>
    </w:p>
    <w:p w:rsidR="00544ACF" w:rsidRDefault="00BE0089">
      <w:pPr>
        <w:numPr>
          <w:ilvl w:val="0"/>
          <w:numId w:val="23"/>
        </w:numPr>
        <w:ind w:hanging="360"/>
      </w:pPr>
      <w:r>
        <w:t>Downtown law firm has to look prestige not dingy</w:t>
      </w:r>
    </w:p>
    <w:p w:rsidR="00544ACF" w:rsidRDefault="00BE0089">
      <w:pPr>
        <w:numPr>
          <w:ilvl w:val="0"/>
          <w:numId w:val="23"/>
        </w:numPr>
        <w:ind w:hanging="360"/>
      </w:pPr>
      <w:r>
        <w:rPr>
          <w:b/>
        </w:rPr>
        <w:t xml:space="preserve">Service roles and scripts </w:t>
      </w:r>
      <w:r>
        <w:rPr>
          <w:rFonts w:ascii="Courier New" w:eastAsia="Courier New" w:hAnsi="Courier New" w:cs="Courier New"/>
        </w:rPr>
        <w:t xml:space="preserve">o </w:t>
      </w:r>
      <w:r>
        <w:t xml:space="preserve">Roles are combinations of social cues that guide and direct behaviour in a given setting </w:t>
      </w:r>
      <w:r>
        <w:rPr>
          <w:rFonts w:ascii="Courier New" w:eastAsia="Courier New" w:hAnsi="Courier New" w:cs="Courier New"/>
        </w:rPr>
        <w:t xml:space="preserve">o </w:t>
      </w:r>
      <w:r>
        <w:t>The success of any service perfo</w:t>
      </w:r>
      <w:r>
        <w:t>rmance depends in part on how well the role is performed by the service actor and how well the team of players act out their roles</w:t>
      </w:r>
    </w:p>
    <w:p w:rsidR="00544ACF" w:rsidRDefault="00BE0089">
      <w:pPr>
        <w:numPr>
          <w:ilvl w:val="1"/>
          <w:numId w:val="23"/>
        </w:numPr>
        <w:ind w:hanging="360"/>
      </w:pPr>
      <w:r>
        <w:t xml:space="preserve">Service employees need to perform their roles according to their expectations </w:t>
      </w:r>
      <w:r>
        <w:rPr>
          <w:rFonts w:ascii="Courier New" w:eastAsia="Courier New" w:hAnsi="Courier New" w:cs="Courier New"/>
        </w:rPr>
        <w:t xml:space="preserve">o </w:t>
      </w:r>
      <w:r>
        <w:t>Of factor that influences the effectiveness o</w:t>
      </w:r>
      <w:r>
        <w:t>f role performance is the “script”—the logical sequence of events expected by the customer, involving her as either a participant or an observer</w:t>
      </w:r>
    </w:p>
    <w:p w:rsidR="00544ACF" w:rsidRDefault="00BE0089">
      <w:pPr>
        <w:numPr>
          <w:ilvl w:val="1"/>
          <w:numId w:val="23"/>
        </w:numPr>
        <w:ind w:hanging="360"/>
      </w:pPr>
      <w:r>
        <w:t>service scripts</w:t>
      </w:r>
      <w:r>
        <w:t>sequences of actions associated with actors and objects that, through repeated involvement, def</w:t>
      </w:r>
      <w:r>
        <w:t>ine what the customer expects</w:t>
      </w:r>
    </w:p>
    <w:p w:rsidR="00544ACF" w:rsidRDefault="00BE0089">
      <w:pPr>
        <w:numPr>
          <w:ilvl w:val="2"/>
          <w:numId w:val="23"/>
        </w:numPr>
        <w:spacing w:after="0" w:line="260" w:lineRule="auto"/>
        <w:ind w:hanging="360"/>
      </w:pPr>
      <w:r>
        <w:t>deviations from the service scrip lead to confusion and dissatisfaction</w:t>
      </w:r>
    </w:p>
    <w:p w:rsidR="00544ACF" w:rsidRDefault="00BE0089">
      <w:pPr>
        <w:numPr>
          <w:ilvl w:val="0"/>
          <w:numId w:val="23"/>
        </w:numPr>
        <w:spacing w:after="34"/>
        <w:ind w:hanging="360"/>
      </w:pPr>
      <w:r>
        <w:rPr>
          <w:b/>
        </w:rPr>
        <w:t xml:space="preserve">the compatibility of service customers </w:t>
      </w:r>
      <w:r>
        <w:rPr>
          <w:rFonts w:ascii="Courier New" w:eastAsia="Courier New" w:hAnsi="Courier New" w:cs="Courier New"/>
        </w:rPr>
        <w:t xml:space="preserve">o </w:t>
      </w:r>
      <w:r>
        <w:t>the role of other customers receiving service at the same time</w:t>
      </w:r>
    </w:p>
    <w:p w:rsidR="00544ACF" w:rsidRDefault="00BE0089">
      <w:pPr>
        <w:ind w:left="1800" w:hanging="360"/>
      </w:pPr>
      <w:r>
        <w:t xml:space="preserve"> </w:t>
      </w:r>
      <w:r>
        <w:t>the way other customers behave with many service</w:t>
      </w:r>
      <w:r>
        <w:t>s exerts a similarity of other customers receiving services has a strong impact on the satisfaction and dissatisfaction of any given customer</w:t>
      </w:r>
    </w:p>
    <w:p w:rsidR="00544ACF" w:rsidRDefault="00BE0089">
      <w:pPr>
        <w:numPr>
          <w:ilvl w:val="1"/>
          <w:numId w:val="23"/>
        </w:numPr>
        <w:ind w:hanging="360"/>
      </w:pPr>
      <w:r>
        <w:t>customer capability is a factor that influences customer satisfaction, particularly in high contact services</w:t>
      </w:r>
    </w:p>
    <w:p w:rsidR="00544ACF" w:rsidRDefault="00BE0089">
      <w:pPr>
        <w:numPr>
          <w:ilvl w:val="2"/>
          <w:numId w:val="23"/>
        </w:numPr>
        <w:ind w:hanging="360"/>
      </w:pPr>
      <w:r>
        <w:t>ex, N</w:t>
      </w:r>
      <w:r>
        <w:t>on smoking in Westin Hotels</w:t>
      </w:r>
    </w:p>
    <w:p w:rsidR="00544ACF" w:rsidRDefault="00BE0089">
      <w:pPr>
        <w:numPr>
          <w:ilvl w:val="0"/>
          <w:numId w:val="23"/>
        </w:numPr>
        <w:spacing w:after="2" w:line="254" w:lineRule="auto"/>
        <w:ind w:hanging="360"/>
      </w:pPr>
      <w:r>
        <w:rPr>
          <w:b/>
        </w:rPr>
        <w:t>customer coproduction</w:t>
      </w:r>
    </w:p>
    <w:p w:rsidR="00544ACF" w:rsidRDefault="00BE0089">
      <w:pPr>
        <w:numPr>
          <w:ilvl w:val="1"/>
          <w:numId w:val="23"/>
        </w:numPr>
        <w:ind w:hanging="360"/>
      </w:pPr>
      <w:r>
        <w:t>service customers also play a coproduction role that can have profound influence on the service experience</w:t>
      </w:r>
    </w:p>
    <w:p w:rsidR="00544ACF" w:rsidRDefault="00BE0089">
      <w:pPr>
        <w:numPr>
          <w:ilvl w:val="1"/>
          <w:numId w:val="23"/>
        </w:numPr>
        <w:ind w:hanging="360"/>
      </w:pPr>
      <w:r>
        <w:t>ex. Counselling, training and education warrant full participation of the customer</w:t>
      </w:r>
    </w:p>
    <w:p w:rsidR="00544ACF" w:rsidRDefault="00BE0089">
      <w:pPr>
        <w:numPr>
          <w:ilvl w:val="0"/>
          <w:numId w:val="23"/>
        </w:numPr>
        <w:spacing w:after="2" w:line="254" w:lineRule="auto"/>
        <w:ind w:hanging="360"/>
      </w:pPr>
      <w:r>
        <w:rPr>
          <w:b/>
        </w:rPr>
        <w:t>emotion and mood</w:t>
      </w:r>
    </w:p>
    <w:p w:rsidR="00544ACF" w:rsidRDefault="00BE0089">
      <w:pPr>
        <w:numPr>
          <w:ilvl w:val="1"/>
          <w:numId w:val="23"/>
        </w:numPr>
        <w:ind w:hanging="360"/>
      </w:pPr>
      <w:r>
        <w:t>emotion and mood are feeling states that influence people’s perceptions and evaluations of their experience</w:t>
      </w:r>
    </w:p>
    <w:p w:rsidR="00544ACF" w:rsidRDefault="00BE0089">
      <w:pPr>
        <w:numPr>
          <w:ilvl w:val="1"/>
          <w:numId w:val="23"/>
        </w:numPr>
        <w:ind w:hanging="360"/>
      </w:pPr>
      <w:r>
        <w:t xml:space="preserve">emotion: intense, stable and pervasive </w:t>
      </w:r>
      <w:r>
        <w:rPr>
          <w:rFonts w:ascii="Courier New" w:eastAsia="Courier New" w:hAnsi="Courier New" w:cs="Courier New"/>
        </w:rPr>
        <w:t xml:space="preserve">o </w:t>
      </w:r>
      <w:r>
        <w:t>mood: transient feeling states</w:t>
      </w:r>
    </w:p>
    <w:p w:rsidR="00544ACF" w:rsidRDefault="00BE0089">
      <w:pPr>
        <w:numPr>
          <w:ilvl w:val="1"/>
          <w:numId w:val="23"/>
        </w:numPr>
        <w:ind w:hanging="360"/>
      </w:pPr>
      <w:r>
        <w:t xml:space="preserve">emotion and mood are critical factors in the experience of service and its perception </w:t>
      </w:r>
      <w:r>
        <w:rPr>
          <w:color w:val="00000A"/>
          <w:sz w:val="28"/>
          <w:u w:val="single" w:color="00000A"/>
        </w:rPr>
        <w:t>Post experience evaluation</w:t>
      </w:r>
    </w:p>
    <w:p w:rsidR="00544ACF" w:rsidRDefault="00BE0089">
      <w:pPr>
        <w:numPr>
          <w:ilvl w:val="0"/>
          <w:numId w:val="23"/>
        </w:numPr>
        <w:ind w:hanging="360"/>
      </w:pPr>
      <w:r>
        <w:t>following the service experience, customers form an evaluation that determines to a large degree whether they will return or continue to patronize the service organization</w:t>
      </w:r>
    </w:p>
    <w:p w:rsidR="00544ACF" w:rsidRDefault="00BE0089">
      <w:pPr>
        <w:numPr>
          <w:ilvl w:val="0"/>
          <w:numId w:val="23"/>
        </w:numPr>
        <w:ind w:hanging="360"/>
      </w:pPr>
      <w:r>
        <w:t>post experience evaluation is captured by companies in measures of satisfaction, ser</w:t>
      </w:r>
      <w:r>
        <w:t>vice quality, loyalty and sometimes emotional engagement</w:t>
      </w:r>
    </w:p>
    <w:p w:rsidR="00544ACF" w:rsidRDefault="00BE0089">
      <w:pPr>
        <w:numPr>
          <w:ilvl w:val="0"/>
          <w:numId w:val="23"/>
        </w:numPr>
        <w:ind w:hanging="360"/>
      </w:pPr>
      <w:r>
        <w:t xml:space="preserve">word of mouth communications </w:t>
      </w:r>
      <w:r>
        <w:rPr>
          <w:rFonts w:ascii="Courier New" w:eastAsia="Courier New" w:hAnsi="Courier New" w:cs="Courier New"/>
        </w:rPr>
        <w:t xml:space="preserve">o </w:t>
      </w:r>
      <w:r>
        <w:t xml:space="preserve">Post experience evaluations will significantly impact what consumers tell others about the service.  </w:t>
      </w:r>
    </w:p>
    <w:p w:rsidR="00544ACF" w:rsidRDefault="00BE0089">
      <w:pPr>
        <w:numPr>
          <w:ilvl w:val="1"/>
          <w:numId w:val="23"/>
        </w:numPr>
        <w:ind w:hanging="360"/>
      </w:pPr>
      <w:r>
        <w:t xml:space="preserve">Service consumers are strongly influenced by the personal opinion </w:t>
      </w:r>
      <w:r>
        <w:t>of others, understanding and controlling WOM becomes even more important</w:t>
      </w:r>
    </w:p>
    <w:p w:rsidR="00544ACF" w:rsidRDefault="00BE0089">
      <w:pPr>
        <w:numPr>
          <w:ilvl w:val="1"/>
          <w:numId w:val="23"/>
        </w:numPr>
        <w:ind w:hanging="360"/>
      </w:pPr>
      <w:r>
        <w:t>It is crucial to have an effective service recovery strategy to curb negative WOM</w:t>
      </w:r>
    </w:p>
    <w:p w:rsidR="00544ACF" w:rsidRDefault="00BE0089">
      <w:pPr>
        <w:numPr>
          <w:ilvl w:val="0"/>
          <w:numId w:val="23"/>
        </w:numPr>
        <w:ind w:hanging="360"/>
      </w:pPr>
      <w:r>
        <w:t xml:space="preserve">Attribution of dissatisfaction </w:t>
      </w:r>
      <w:r>
        <w:rPr>
          <w:rFonts w:ascii="Courier New" w:eastAsia="Courier New" w:hAnsi="Courier New" w:cs="Courier New"/>
        </w:rPr>
        <w:t xml:space="preserve">o </w:t>
      </w:r>
      <w:r>
        <w:t>When consumers are disappointed with purchases, they may attribute t</w:t>
      </w:r>
      <w:r>
        <w:t>heir dissatisfaction to the producers, the retailers, or themselves</w:t>
      </w:r>
    </w:p>
    <w:p w:rsidR="00544ACF" w:rsidRDefault="00BE0089">
      <w:pPr>
        <w:numPr>
          <w:ilvl w:val="1"/>
          <w:numId w:val="23"/>
        </w:numPr>
        <w:ind w:hanging="360"/>
      </w:pPr>
      <w:r>
        <w:t>Because consumers participate a great extent in services, they may feel more responsible for their dissatisfaction when they purchase services over goods</w:t>
      </w:r>
    </w:p>
    <w:p w:rsidR="00544ACF" w:rsidRDefault="00BE0089">
      <w:pPr>
        <w:numPr>
          <w:ilvl w:val="1"/>
          <w:numId w:val="23"/>
        </w:numPr>
        <w:ind w:hanging="360"/>
      </w:pPr>
      <w:r>
        <w:t>The quality of many services depen</w:t>
      </w:r>
      <w:r>
        <w:t>ds on the information the customer brings to the service encounter</w:t>
      </w:r>
    </w:p>
    <w:p w:rsidR="00544ACF" w:rsidRDefault="00BE0089">
      <w:pPr>
        <w:numPr>
          <w:ilvl w:val="2"/>
          <w:numId w:val="23"/>
        </w:numPr>
        <w:ind w:hanging="360"/>
      </w:pPr>
      <w:r>
        <w:t>Ex. The quality of the doctors diagnosis depends on a clear history and articulation of symptoms</w:t>
      </w:r>
    </w:p>
    <w:p w:rsidR="00544ACF" w:rsidRDefault="00BE0089">
      <w:pPr>
        <w:numPr>
          <w:ilvl w:val="0"/>
          <w:numId w:val="23"/>
        </w:numPr>
        <w:ind w:hanging="360"/>
      </w:pPr>
      <w:r>
        <w:lastRenderedPageBreak/>
        <w:t xml:space="preserve">Positive or negative biases </w:t>
      </w:r>
      <w:r>
        <w:rPr>
          <w:rFonts w:ascii="Courier New" w:eastAsia="Courier New" w:hAnsi="Courier New" w:cs="Courier New"/>
        </w:rPr>
        <w:t xml:space="preserve">o </w:t>
      </w:r>
      <w:r>
        <w:t>Research suggests that people remember negative events and ser</w:t>
      </w:r>
      <w:r>
        <w:t>vices more than positive, routine or good service experienced</w:t>
      </w:r>
    </w:p>
    <w:p w:rsidR="00544ACF" w:rsidRDefault="00BE0089">
      <w:pPr>
        <w:numPr>
          <w:ilvl w:val="1"/>
          <w:numId w:val="23"/>
        </w:numPr>
        <w:ind w:hanging="360"/>
      </w:pPr>
      <w:r>
        <w:t xml:space="preserve">People will weigh negative experiences and reviews more heavily than positive ones </w:t>
      </w:r>
    </w:p>
    <w:p w:rsidR="00544ACF" w:rsidRDefault="00BE0089">
      <w:pPr>
        <w:numPr>
          <w:ilvl w:val="0"/>
          <w:numId w:val="23"/>
        </w:numPr>
        <w:ind w:hanging="360"/>
      </w:pPr>
      <w:r>
        <w:t xml:space="preserve">Brand loyalty </w:t>
      </w:r>
      <w:r>
        <w:rPr>
          <w:rFonts w:ascii="Courier New" w:eastAsia="Courier New" w:hAnsi="Courier New" w:cs="Courier New"/>
        </w:rPr>
        <w:t xml:space="preserve">o </w:t>
      </w:r>
      <w:r>
        <w:t xml:space="preserve">The degree to which consumers are committed to particular brands of goods or services depends </w:t>
      </w:r>
      <w:r>
        <w:t>on a number of factors:</w:t>
      </w:r>
    </w:p>
    <w:p w:rsidR="00544ACF" w:rsidRDefault="00BE0089">
      <w:pPr>
        <w:numPr>
          <w:ilvl w:val="2"/>
          <w:numId w:val="24"/>
        </w:numPr>
        <w:ind w:firstLine="720"/>
      </w:pPr>
      <w:r>
        <w:t>The cost of changing brands (switching costs)</w:t>
      </w:r>
    </w:p>
    <w:p w:rsidR="00544ACF" w:rsidRDefault="00BE0089">
      <w:pPr>
        <w:numPr>
          <w:ilvl w:val="2"/>
          <w:numId w:val="24"/>
        </w:numPr>
        <w:ind w:firstLine="720"/>
      </w:pPr>
      <w:r>
        <w:t>The availability of substitutes</w:t>
      </w:r>
    </w:p>
    <w:p w:rsidR="00544ACF" w:rsidRDefault="00BE0089">
      <w:pPr>
        <w:numPr>
          <w:ilvl w:val="2"/>
          <w:numId w:val="24"/>
        </w:numPr>
        <w:ind w:firstLine="720"/>
      </w:pPr>
      <w:r>
        <w:t>Social ties to the company</w:t>
      </w:r>
    </w:p>
    <w:p w:rsidR="00544ACF" w:rsidRDefault="00BE0089">
      <w:pPr>
        <w:numPr>
          <w:ilvl w:val="2"/>
          <w:numId w:val="24"/>
        </w:numPr>
        <w:ind w:firstLine="720"/>
      </w:pPr>
      <w:r>
        <w:t>Perceived risk associated with the purchase</w:t>
      </w:r>
    </w:p>
    <w:p w:rsidR="00544ACF" w:rsidRDefault="00BE0089">
      <w:pPr>
        <w:numPr>
          <w:ilvl w:val="2"/>
          <w:numId w:val="24"/>
        </w:numPr>
        <w:ind w:firstLine="720"/>
      </w:pPr>
      <w:r>
        <w:t xml:space="preserve">Satisfaction obtained in the past </w:t>
      </w:r>
      <w:r>
        <w:rPr>
          <w:rFonts w:ascii="Courier New" w:eastAsia="Courier New" w:hAnsi="Courier New" w:cs="Courier New"/>
        </w:rPr>
        <w:t xml:space="preserve">o </w:t>
      </w:r>
      <w:r>
        <w:t>Consumers are more likely to be more brand loya</w:t>
      </w:r>
      <w:r>
        <w:t xml:space="preserve">l to services than products </w:t>
      </w:r>
      <w:r>
        <w:rPr>
          <w:rFonts w:ascii="Courier New" w:eastAsia="Courier New" w:hAnsi="Courier New" w:cs="Courier New"/>
        </w:rPr>
        <w:t xml:space="preserve">o </w:t>
      </w:r>
      <w:r>
        <w:t>Difficulty of obtaining info about services means that consumers may be unaware of alternatives or substitutes</w:t>
      </w:r>
    </w:p>
    <w:p w:rsidR="00544ACF" w:rsidRDefault="00BE0089">
      <w:pPr>
        <w:numPr>
          <w:ilvl w:val="1"/>
          <w:numId w:val="23"/>
        </w:numPr>
        <w:ind w:hanging="360"/>
      </w:pPr>
      <w:r>
        <w:t>If consumers perceive a greater risk with services, they probably depends on brand names to a greater extent</w:t>
      </w:r>
    </w:p>
    <w:p w:rsidR="00544ACF" w:rsidRDefault="00BE0089">
      <w:pPr>
        <w:numPr>
          <w:ilvl w:val="1"/>
          <w:numId w:val="23"/>
        </w:numPr>
        <w:ind w:hanging="360"/>
      </w:pPr>
      <w:r>
        <w:t xml:space="preserve">Brand </w:t>
      </w:r>
      <w:r>
        <w:t xml:space="preserve">loyalty is a means of economizing decision efforts and relying on repeat purchases </w:t>
      </w:r>
      <w:r>
        <w:rPr>
          <w:rFonts w:ascii="Courier New" w:eastAsia="Courier New" w:hAnsi="Courier New" w:cs="Courier New"/>
        </w:rPr>
        <w:t xml:space="preserve">o </w:t>
      </w:r>
      <w:r>
        <w:t>Recognition of the need for repeated usage in order to receive optimum satisfaction for seller (regular customer effect)</w:t>
      </w:r>
    </w:p>
    <w:p w:rsidR="00544ACF" w:rsidRDefault="00BE0089">
      <w:pPr>
        <w:pStyle w:val="Heading3"/>
        <w:spacing w:after="0" w:line="259" w:lineRule="auto"/>
        <w:ind w:left="-5"/>
      </w:pPr>
      <w:r>
        <w:rPr>
          <w:color w:val="00000A"/>
          <w:sz w:val="28"/>
          <w:u w:val="single" w:color="00000A"/>
        </w:rPr>
        <w:t>Understanding differences among consumers</w:t>
      </w:r>
    </w:p>
    <w:p w:rsidR="00544ACF" w:rsidRDefault="00BE0089">
      <w:pPr>
        <w:pStyle w:val="Heading4"/>
        <w:spacing w:after="15" w:line="248" w:lineRule="auto"/>
        <w:ind w:left="-5"/>
      </w:pPr>
      <w:r>
        <w:rPr>
          <w:b w:val="0"/>
          <w:color w:val="4F81BD"/>
          <w:sz w:val="26"/>
          <w:u w:val="none"/>
        </w:rPr>
        <w:t>Global Differences: The role of culture</w:t>
      </w:r>
    </w:p>
    <w:p w:rsidR="00544ACF" w:rsidRDefault="00BE0089">
      <w:pPr>
        <w:numPr>
          <w:ilvl w:val="0"/>
          <w:numId w:val="25"/>
        </w:numPr>
        <w:ind w:hanging="360"/>
      </w:pPr>
      <w:r>
        <w:rPr>
          <w:b/>
        </w:rPr>
        <w:t>Culture:</w:t>
      </w:r>
      <w:r>
        <w:t xml:space="preserve"> the complex of values, ideas, attitudes, institutions, and other meaningful symbols created by people that shape human behaviour, and the artifacts of that behaviour, transmitted from one generation to the n</w:t>
      </w:r>
      <w:r>
        <w:t>ext</w:t>
      </w:r>
    </w:p>
    <w:p w:rsidR="00544ACF" w:rsidRDefault="00BE0089">
      <w:pPr>
        <w:numPr>
          <w:ilvl w:val="0"/>
          <w:numId w:val="25"/>
        </w:numPr>
        <w:ind w:hanging="360"/>
      </w:pPr>
      <w:r>
        <w:t>Understanding cultural differences is important in services marketing because of its effects on the ways that customers evaluate and use services</w:t>
      </w:r>
    </w:p>
    <w:p w:rsidR="00544ACF" w:rsidRDefault="00BE0089">
      <w:pPr>
        <w:numPr>
          <w:ilvl w:val="0"/>
          <w:numId w:val="25"/>
        </w:numPr>
        <w:ind w:hanging="360"/>
      </w:pPr>
      <w:r>
        <w:t>There are differences in how consumers perceive services across cultures</w:t>
      </w:r>
    </w:p>
    <w:p w:rsidR="00544ACF" w:rsidRDefault="00BE0089">
      <w:pPr>
        <w:numPr>
          <w:ilvl w:val="1"/>
          <w:numId w:val="25"/>
        </w:numPr>
        <w:ind w:hanging="360"/>
      </w:pPr>
      <w:r>
        <w:t>Ex. Taiwan there is a greater emp</w:t>
      </w:r>
      <w:r>
        <w:t>hasis on the interpersonal dimensions</w:t>
      </w:r>
    </w:p>
    <w:p w:rsidR="00544ACF" w:rsidRDefault="00BE0089">
      <w:pPr>
        <w:numPr>
          <w:ilvl w:val="0"/>
          <w:numId w:val="25"/>
        </w:numPr>
        <w:ind w:hanging="360"/>
      </w:pPr>
      <w:r>
        <w:t>We all have stereotypes of our own cultures, but actual personalities before cultures are very different</w:t>
      </w:r>
    </w:p>
    <w:p w:rsidR="00544ACF" w:rsidRDefault="00BE0089">
      <w:pPr>
        <w:numPr>
          <w:ilvl w:val="0"/>
          <w:numId w:val="25"/>
        </w:numPr>
        <w:ind w:hanging="360"/>
      </w:pPr>
      <w:r>
        <w:t>Languages is also an important cultural differences</w:t>
      </w:r>
    </w:p>
    <w:p w:rsidR="00544ACF" w:rsidRDefault="00BE0089">
      <w:pPr>
        <w:numPr>
          <w:ilvl w:val="0"/>
          <w:numId w:val="25"/>
        </w:numPr>
        <w:ind w:hanging="360"/>
      </w:pPr>
      <w:r>
        <w:t>Values and attitudes help determine what members of a culture</w:t>
      </w:r>
      <w:r>
        <w:t xml:space="preserve"> think is right, important, and/or desirable</w:t>
      </w:r>
    </w:p>
    <w:p w:rsidR="00544ACF" w:rsidRDefault="00BE0089">
      <w:pPr>
        <w:numPr>
          <w:ilvl w:val="1"/>
          <w:numId w:val="25"/>
        </w:numPr>
        <w:ind w:hanging="360"/>
      </w:pPr>
      <w:r>
        <w:t>Because behaviour flow from values and attitudes, services marketers who want their services adopted across cultures must understand these differences</w:t>
      </w:r>
    </w:p>
    <w:p w:rsidR="00544ACF" w:rsidRDefault="00BE0089">
      <w:pPr>
        <w:numPr>
          <w:ilvl w:val="0"/>
          <w:numId w:val="25"/>
        </w:numPr>
        <w:ind w:hanging="360"/>
      </w:pPr>
      <w:r>
        <w:t>Manners, customs and habits represent a cultures view of app</w:t>
      </w:r>
      <w:r>
        <w:t>ropriate ways if behaving.  It is important to monitor differences in manners and customs because they  can have a direct effect on the service encounter</w:t>
      </w:r>
    </w:p>
    <w:p w:rsidR="00544ACF" w:rsidRDefault="00BE0089">
      <w:pPr>
        <w:numPr>
          <w:ilvl w:val="0"/>
          <w:numId w:val="25"/>
        </w:numPr>
        <w:ind w:hanging="360"/>
      </w:pPr>
      <w:r>
        <w:t>Material culture consists of the tangible products of culture : cars, homes, clothes etc</w:t>
      </w:r>
    </w:p>
    <w:p w:rsidR="00544ACF" w:rsidRDefault="00BE0089">
      <w:pPr>
        <w:numPr>
          <w:ilvl w:val="0"/>
          <w:numId w:val="25"/>
        </w:numPr>
        <w:ind w:hanging="360"/>
      </w:pPr>
      <w:r>
        <w:t>Aesthetics re</w:t>
      </w:r>
      <w:r>
        <w:t>fers to cultural ideas about beauty and good taste</w:t>
      </w:r>
    </w:p>
    <w:p w:rsidR="00544ACF" w:rsidRDefault="00BE0089">
      <w:pPr>
        <w:numPr>
          <w:ilvl w:val="0"/>
          <w:numId w:val="25"/>
        </w:numPr>
        <w:ind w:hanging="360"/>
      </w:pPr>
      <w:r>
        <w:t>Culture manifest itself most dramatically in the people to people contact  of social institutions (ex classroom interactions)</w:t>
      </w:r>
    </w:p>
    <w:p w:rsidR="00544ACF" w:rsidRDefault="00544ACF">
      <w:pPr>
        <w:sectPr w:rsidR="00544ACF">
          <w:type w:val="continuous"/>
          <w:pgSz w:w="12240" w:h="15840"/>
          <w:pgMar w:top="1134" w:right="1149" w:bottom="1217" w:left="1136" w:header="720" w:footer="720" w:gutter="0"/>
          <w:cols w:space="720"/>
        </w:sectPr>
      </w:pPr>
    </w:p>
    <w:p w:rsidR="00544ACF" w:rsidRDefault="00BE0089">
      <w:pPr>
        <w:pStyle w:val="Heading1"/>
        <w:ind w:left="23" w:right="0"/>
        <w:jc w:val="center"/>
      </w:pPr>
      <w:r>
        <w:lastRenderedPageBreak/>
        <w:t>Chapter 4—customer expectations of service</w:t>
      </w:r>
    </w:p>
    <w:p w:rsidR="00544ACF" w:rsidRDefault="00BE0089">
      <w:pPr>
        <w:spacing w:after="23" w:line="259" w:lineRule="auto"/>
        <w:ind w:left="-2" w:right="-24" w:firstLine="0"/>
      </w:pPr>
      <w:r>
        <w:rPr>
          <w:noProof/>
        </w:rPr>
        <mc:AlternateContent>
          <mc:Choice Requires="wpg">
            <w:drawing>
              <wp:inline distT="0" distB="0" distL="0" distR="0">
                <wp:extent cx="6330950" cy="12700"/>
                <wp:effectExtent l="0" t="0" r="0" b="0"/>
                <wp:docPr id="37459" name="Group 37459"/>
                <wp:cNvGraphicFramePr/>
                <a:graphic xmlns:a="http://schemas.openxmlformats.org/drawingml/2006/main">
                  <a:graphicData uri="http://schemas.microsoft.com/office/word/2010/wordprocessingGroup">
                    <wpg:wgp>
                      <wpg:cNvGrpSpPr/>
                      <wpg:grpSpPr>
                        <a:xfrm>
                          <a:off x="0" y="0"/>
                          <a:ext cx="6330950" cy="12700"/>
                          <a:chOff x="0" y="0"/>
                          <a:chExt cx="6330950" cy="12700"/>
                        </a:xfrm>
                      </wpg:grpSpPr>
                      <wps:wsp>
                        <wps:cNvPr id="1217" name="Shape 1217"/>
                        <wps:cNvSpPr/>
                        <wps:spPr>
                          <a:xfrm>
                            <a:off x="0" y="0"/>
                            <a:ext cx="6330950" cy="12700"/>
                          </a:xfrm>
                          <a:custGeom>
                            <a:avLst/>
                            <a:gdLst/>
                            <a:ahLst/>
                            <a:cxnLst/>
                            <a:rect l="0" t="0" r="0" b="0"/>
                            <a:pathLst>
                              <a:path w="6330950" h="12700">
                                <a:moveTo>
                                  <a:pt x="0" y="0"/>
                                </a:moveTo>
                                <a:lnTo>
                                  <a:pt x="6330950" y="0"/>
                                </a:lnTo>
                                <a:lnTo>
                                  <a:pt x="6330950" y="6350"/>
                                </a:lnTo>
                                <a:lnTo>
                                  <a:pt x="6330950" y="12700"/>
                                </a:lnTo>
                                <a:lnTo>
                                  <a:pt x="0" y="12700"/>
                                </a:lnTo>
                                <a:lnTo>
                                  <a:pt x="0" y="0"/>
                                </a:lnTo>
                                <a:close/>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inline>
            </w:drawing>
          </mc:Choice>
          <mc:Fallback xmlns:a="http://schemas.openxmlformats.org/drawingml/2006/main">
            <w:pict>
              <v:group id="Group 37459" style="width:498.5pt;height:1pt;mso-position-horizontal-relative:char;mso-position-vertical-relative:line" coordsize="63309,127">
                <v:shape id="Shape 1217" style="position:absolute;width:63309;height:127;left:0;top:0;" coordsize="6330950,12700" path="m0,0l6330950,0l6330950,6350l6330950,12700l0,12700l0,0x">
                  <v:stroke weight="0pt" endcap="flat" joinstyle="miter" miterlimit="10" on="false" color="#000000" opacity="0"/>
                  <v:fill on="true" color="#4f81bd"/>
                </v:shape>
              </v:group>
            </w:pict>
          </mc:Fallback>
        </mc:AlternateContent>
      </w:r>
    </w:p>
    <w:p w:rsidR="00544ACF" w:rsidRDefault="00BE0089">
      <w:pPr>
        <w:numPr>
          <w:ilvl w:val="0"/>
          <w:numId w:val="26"/>
        </w:numPr>
        <w:ind w:hanging="360"/>
      </w:pPr>
      <w:r>
        <w:rPr>
          <w:b/>
        </w:rPr>
        <w:t xml:space="preserve">Customer expectations: </w:t>
      </w:r>
      <w:r>
        <w:t xml:space="preserve">beliefs about service delivery that serve as standards or reference points against which performance is judged. </w:t>
      </w:r>
    </w:p>
    <w:p w:rsidR="00544ACF" w:rsidRDefault="00BE0089">
      <w:pPr>
        <w:numPr>
          <w:ilvl w:val="0"/>
          <w:numId w:val="26"/>
        </w:numPr>
        <w:ind w:hanging="360"/>
      </w:pPr>
      <w:r>
        <w:t>Knowing what the customer expects is the first and possibly most critical step in delivering quality service</w:t>
      </w:r>
    </w:p>
    <w:p w:rsidR="00544ACF" w:rsidRDefault="00BE0089">
      <w:pPr>
        <w:pStyle w:val="Heading2"/>
        <w:ind w:left="-5"/>
      </w:pPr>
      <w:r>
        <w:t>Meaning and</w:t>
      </w:r>
      <w:r>
        <w:t xml:space="preserve"> types of service expectations</w:t>
      </w:r>
    </w:p>
    <w:p w:rsidR="00544ACF" w:rsidRDefault="00BE0089">
      <w:pPr>
        <w:spacing w:after="223" w:line="259" w:lineRule="auto"/>
        <w:ind w:left="-2" w:right="-990" w:firstLine="0"/>
      </w:pPr>
      <w:r>
        <w:rPr>
          <w:noProof/>
        </w:rPr>
        <mc:AlternateContent>
          <mc:Choice Requires="wpg">
            <w:drawing>
              <wp:inline distT="0" distB="0" distL="0" distR="0">
                <wp:extent cx="6944360" cy="4859020"/>
                <wp:effectExtent l="0" t="0" r="0" b="0"/>
                <wp:docPr id="37458" name="Group 37458"/>
                <wp:cNvGraphicFramePr/>
                <a:graphic xmlns:a="http://schemas.openxmlformats.org/drawingml/2006/main">
                  <a:graphicData uri="http://schemas.microsoft.com/office/word/2010/wordprocessingGroup">
                    <wpg:wgp>
                      <wpg:cNvGrpSpPr/>
                      <wpg:grpSpPr>
                        <a:xfrm>
                          <a:off x="0" y="0"/>
                          <a:ext cx="6944360" cy="4859020"/>
                          <a:chOff x="0" y="0"/>
                          <a:chExt cx="6944360" cy="4859020"/>
                        </a:xfrm>
                      </wpg:grpSpPr>
                      <pic:pic xmlns:pic="http://schemas.openxmlformats.org/drawingml/2006/picture">
                        <pic:nvPicPr>
                          <pic:cNvPr id="1156" name="Picture 1156"/>
                          <pic:cNvPicPr/>
                        </pic:nvPicPr>
                        <pic:blipFill>
                          <a:blip r:embed="rId23"/>
                          <a:stretch>
                            <a:fillRect/>
                          </a:stretch>
                        </pic:blipFill>
                        <pic:spPr>
                          <a:xfrm>
                            <a:off x="3714750" y="0"/>
                            <a:ext cx="3229610" cy="3295650"/>
                          </a:xfrm>
                          <a:prstGeom prst="rect">
                            <a:avLst/>
                          </a:prstGeom>
                        </pic:spPr>
                      </pic:pic>
                      <wps:wsp>
                        <wps:cNvPr id="1167" name="Rectangle 1167"/>
                        <wps:cNvSpPr/>
                        <wps:spPr>
                          <a:xfrm>
                            <a:off x="1270" y="13170"/>
                            <a:ext cx="85468" cy="200852"/>
                          </a:xfrm>
                          <a:prstGeom prst="rect">
                            <a:avLst/>
                          </a:prstGeom>
                          <a:ln>
                            <a:noFill/>
                          </a:ln>
                        </wps:spPr>
                        <wps:txbx>
                          <w:txbxContent>
                            <w:p w:rsidR="00544ACF" w:rsidRDefault="00BE0089">
                              <w:pPr>
                                <w:spacing w:after="160" w:line="259" w:lineRule="auto"/>
                                <w:ind w:left="0" w:firstLine="0"/>
                              </w:pPr>
                              <w:r>
                                <w:rPr>
                                  <w:rFonts w:ascii="Segoe UI Symbol" w:eastAsia="Segoe UI Symbol" w:hAnsi="Segoe UI Symbol" w:cs="Segoe UI Symbol"/>
                                </w:rPr>
                                <w:t>•</w:t>
                              </w:r>
                            </w:p>
                          </w:txbxContent>
                        </wps:txbx>
                        <wps:bodyPr horzOverflow="overflow" vert="horz" lIns="0" tIns="0" rIns="0" bIns="0" rtlCol="0">
                          <a:noAutofit/>
                        </wps:bodyPr>
                      </wps:wsp>
                      <wps:wsp>
                        <wps:cNvPr id="1168" name="Rectangle 1168"/>
                        <wps:cNvSpPr/>
                        <wps:spPr>
                          <a:xfrm>
                            <a:off x="229870" y="3073"/>
                            <a:ext cx="7836901" cy="207575"/>
                          </a:xfrm>
                          <a:prstGeom prst="rect">
                            <a:avLst/>
                          </a:prstGeom>
                          <a:ln>
                            <a:noFill/>
                          </a:ln>
                        </wps:spPr>
                        <wps:txbx>
                          <w:txbxContent>
                            <w:p w:rsidR="00544ACF" w:rsidRDefault="00BE0089">
                              <w:pPr>
                                <w:spacing w:after="160" w:line="259" w:lineRule="auto"/>
                                <w:ind w:left="0" w:firstLine="0"/>
                              </w:pPr>
                              <w:r>
                                <w:rPr>
                                  <w:w w:val="107"/>
                                </w:rPr>
                                <w:t>The</w:t>
                              </w:r>
                              <w:r>
                                <w:rPr>
                                  <w:spacing w:val="10"/>
                                  <w:w w:val="107"/>
                                </w:rPr>
                                <w:t xml:space="preserve"> </w:t>
                              </w:r>
                              <w:r>
                                <w:rPr>
                                  <w:w w:val="107"/>
                                </w:rPr>
                                <w:t>level</w:t>
                              </w:r>
                              <w:r>
                                <w:rPr>
                                  <w:spacing w:val="11"/>
                                  <w:w w:val="107"/>
                                </w:rPr>
                                <w:t xml:space="preserve"> </w:t>
                              </w:r>
                              <w:r>
                                <w:rPr>
                                  <w:w w:val="107"/>
                                </w:rPr>
                                <w:t>of</w:t>
                              </w:r>
                              <w:r>
                                <w:rPr>
                                  <w:spacing w:val="11"/>
                                  <w:w w:val="107"/>
                                </w:rPr>
                                <w:t xml:space="preserve"> </w:t>
                              </w:r>
                              <w:r>
                                <w:rPr>
                                  <w:w w:val="107"/>
                                </w:rPr>
                                <w:t>expectation</w:t>
                              </w:r>
                              <w:r>
                                <w:rPr>
                                  <w:spacing w:val="12"/>
                                  <w:w w:val="107"/>
                                </w:rPr>
                                <w:t xml:space="preserve"> </w:t>
                              </w:r>
                              <w:r>
                                <w:rPr>
                                  <w:w w:val="107"/>
                                </w:rPr>
                                <w:t>can</w:t>
                              </w:r>
                              <w:r>
                                <w:rPr>
                                  <w:spacing w:val="12"/>
                                  <w:w w:val="107"/>
                                </w:rPr>
                                <w:t xml:space="preserve"> </w:t>
                              </w:r>
                              <w:r>
                                <w:rPr>
                                  <w:w w:val="107"/>
                                </w:rPr>
                                <w:t>vary</w:t>
                              </w:r>
                              <w:r>
                                <w:rPr>
                                  <w:spacing w:val="10"/>
                                  <w:w w:val="107"/>
                                </w:rPr>
                                <w:t xml:space="preserve"> </w:t>
                              </w:r>
                              <w:r>
                                <w:rPr>
                                  <w:w w:val="107"/>
                                </w:rPr>
                                <w:t>widely</w:t>
                              </w:r>
                              <w:r>
                                <w:rPr>
                                  <w:spacing w:val="10"/>
                                  <w:w w:val="107"/>
                                </w:rPr>
                                <w:t xml:space="preserve"> </w:t>
                              </w:r>
                              <w:r>
                                <w:rPr>
                                  <w:w w:val="107"/>
                                </w:rPr>
                                <w:t>depending</w:t>
                              </w:r>
                              <w:r>
                                <w:rPr>
                                  <w:spacing w:val="12"/>
                                  <w:w w:val="107"/>
                                </w:rPr>
                                <w:t xml:space="preserve"> </w:t>
                              </w:r>
                              <w:r>
                                <w:rPr>
                                  <w:w w:val="107"/>
                                </w:rPr>
                                <w:t>on</w:t>
                              </w:r>
                              <w:r>
                                <w:rPr>
                                  <w:spacing w:val="12"/>
                                  <w:w w:val="107"/>
                                </w:rPr>
                                <w:t xml:space="preserve"> </w:t>
                              </w:r>
                              <w:r>
                                <w:rPr>
                                  <w:w w:val="107"/>
                                </w:rPr>
                                <w:t>the</w:t>
                              </w:r>
                              <w:r>
                                <w:rPr>
                                  <w:spacing w:val="12"/>
                                  <w:w w:val="107"/>
                                </w:rPr>
                                <w:t xml:space="preserve"> </w:t>
                              </w:r>
                              <w:r>
                                <w:rPr>
                                  <w:w w:val="107"/>
                                </w:rPr>
                                <w:t>reference</w:t>
                              </w:r>
                              <w:r>
                                <w:rPr>
                                  <w:spacing w:val="12"/>
                                  <w:w w:val="107"/>
                                </w:rPr>
                                <w:t xml:space="preserve"> </w:t>
                              </w:r>
                              <w:r>
                                <w:rPr>
                                  <w:w w:val="107"/>
                                </w:rPr>
                                <w:t>point</w:t>
                              </w:r>
                              <w:r>
                                <w:rPr>
                                  <w:spacing w:val="11"/>
                                  <w:w w:val="107"/>
                                </w:rPr>
                                <w:t xml:space="preserve"> </w:t>
                              </w:r>
                              <w:r>
                                <w:rPr>
                                  <w:w w:val="107"/>
                                </w:rPr>
                                <w:t>the</w:t>
                              </w:r>
                              <w:r>
                                <w:rPr>
                                  <w:spacing w:val="12"/>
                                  <w:w w:val="107"/>
                                </w:rPr>
                                <w:t xml:space="preserve"> </w:t>
                              </w:r>
                              <w:r>
                                <w:rPr>
                                  <w:w w:val="107"/>
                                </w:rPr>
                                <w:t>customer</w:t>
                              </w:r>
                              <w:r>
                                <w:rPr>
                                  <w:spacing w:val="13"/>
                                  <w:w w:val="107"/>
                                </w:rPr>
                                <w:t xml:space="preserve"> </w:t>
                              </w:r>
                              <w:r>
                                <w:rPr>
                                  <w:w w:val="107"/>
                                </w:rPr>
                                <w:t>holds.</w:t>
                              </w:r>
                              <w:r>
                                <w:rPr>
                                  <w:spacing w:val="13"/>
                                  <w:w w:val="107"/>
                                </w:rPr>
                                <w:t xml:space="preserve"> </w:t>
                              </w:r>
                              <w:r>
                                <w:rPr>
                                  <w:spacing w:val="11"/>
                                  <w:w w:val="107"/>
                                </w:rPr>
                                <w:t xml:space="preserve"> </w:t>
                              </w:r>
                            </w:p>
                          </w:txbxContent>
                        </wps:txbx>
                        <wps:bodyPr horzOverflow="overflow" vert="horz" lIns="0" tIns="0" rIns="0" bIns="0" rtlCol="0">
                          <a:noAutofit/>
                        </wps:bodyPr>
                      </wps:wsp>
                      <wps:wsp>
                        <wps:cNvPr id="1169" name="Rectangle 1169"/>
                        <wps:cNvSpPr/>
                        <wps:spPr>
                          <a:xfrm>
                            <a:off x="229870" y="175793"/>
                            <a:ext cx="8094979" cy="207575"/>
                          </a:xfrm>
                          <a:prstGeom prst="rect">
                            <a:avLst/>
                          </a:prstGeom>
                          <a:ln>
                            <a:noFill/>
                          </a:ln>
                        </wps:spPr>
                        <wps:txbx>
                          <w:txbxContent>
                            <w:p w:rsidR="00544ACF" w:rsidRDefault="00BE0089">
                              <w:pPr>
                                <w:spacing w:after="160" w:line="259" w:lineRule="auto"/>
                                <w:ind w:left="0" w:firstLine="0"/>
                              </w:pPr>
                              <w:r>
                                <w:rPr>
                                  <w:w w:val="108"/>
                                </w:rPr>
                                <w:t>Although</w:t>
                              </w:r>
                              <w:r>
                                <w:rPr>
                                  <w:spacing w:val="12"/>
                                  <w:w w:val="108"/>
                                </w:rPr>
                                <w:t xml:space="preserve"> </w:t>
                              </w:r>
                              <w:r>
                                <w:rPr>
                                  <w:w w:val="108"/>
                                </w:rPr>
                                <w:t>most</w:t>
                              </w:r>
                              <w:r>
                                <w:rPr>
                                  <w:spacing w:val="13"/>
                                  <w:w w:val="108"/>
                                </w:rPr>
                                <w:t xml:space="preserve"> </w:t>
                              </w:r>
                              <w:r>
                                <w:rPr>
                                  <w:w w:val="108"/>
                                </w:rPr>
                                <w:t>everyone</w:t>
                              </w:r>
                              <w:r>
                                <w:rPr>
                                  <w:spacing w:val="12"/>
                                  <w:w w:val="108"/>
                                </w:rPr>
                                <w:t xml:space="preserve"> </w:t>
                              </w:r>
                              <w:r>
                                <w:rPr>
                                  <w:w w:val="108"/>
                                </w:rPr>
                                <w:t>has</w:t>
                              </w:r>
                              <w:r>
                                <w:rPr>
                                  <w:spacing w:val="12"/>
                                  <w:w w:val="108"/>
                                </w:rPr>
                                <w:t xml:space="preserve"> </w:t>
                              </w:r>
                              <w:r>
                                <w:rPr>
                                  <w:w w:val="108"/>
                                </w:rPr>
                                <w:t>an</w:t>
                              </w:r>
                              <w:r>
                                <w:rPr>
                                  <w:spacing w:val="12"/>
                                  <w:w w:val="108"/>
                                </w:rPr>
                                <w:t xml:space="preserve"> </w:t>
                              </w:r>
                              <w:r>
                                <w:rPr>
                                  <w:w w:val="108"/>
                                </w:rPr>
                                <w:t>intuitive</w:t>
                              </w:r>
                              <w:r>
                                <w:rPr>
                                  <w:spacing w:val="12"/>
                                  <w:w w:val="108"/>
                                </w:rPr>
                                <w:t xml:space="preserve"> </w:t>
                              </w:r>
                              <w:r>
                                <w:rPr>
                                  <w:w w:val="108"/>
                                </w:rPr>
                                <w:t>sense</w:t>
                              </w:r>
                              <w:r>
                                <w:rPr>
                                  <w:spacing w:val="14"/>
                                  <w:w w:val="108"/>
                                </w:rPr>
                                <w:t xml:space="preserve"> </w:t>
                              </w:r>
                              <w:r>
                                <w:rPr>
                                  <w:w w:val="108"/>
                                </w:rPr>
                                <w:t>of</w:t>
                              </w:r>
                              <w:r>
                                <w:rPr>
                                  <w:spacing w:val="13"/>
                                  <w:w w:val="108"/>
                                </w:rPr>
                                <w:t xml:space="preserve"> </w:t>
                              </w:r>
                              <w:r>
                                <w:rPr>
                                  <w:w w:val="108"/>
                                </w:rPr>
                                <w:t>what</w:t>
                              </w:r>
                              <w:r>
                                <w:rPr>
                                  <w:spacing w:val="13"/>
                                  <w:w w:val="108"/>
                                </w:rPr>
                                <w:t xml:space="preserve"> </w:t>
                              </w:r>
                              <w:r>
                                <w:rPr>
                                  <w:w w:val="108"/>
                                </w:rPr>
                                <w:t>expectations</w:t>
                              </w:r>
                              <w:r>
                                <w:rPr>
                                  <w:spacing w:val="12"/>
                                  <w:w w:val="108"/>
                                </w:rPr>
                                <w:t xml:space="preserve"> </w:t>
                              </w:r>
                              <w:r>
                                <w:rPr>
                                  <w:w w:val="108"/>
                                </w:rPr>
                                <w:t>are,</w:t>
                              </w:r>
                              <w:r>
                                <w:rPr>
                                  <w:spacing w:val="11"/>
                                  <w:w w:val="108"/>
                                </w:rPr>
                                <w:t xml:space="preserve"> </w:t>
                              </w:r>
                              <w:r>
                                <w:rPr>
                                  <w:w w:val="108"/>
                                </w:rPr>
                                <w:t>service</w:t>
                              </w:r>
                              <w:r>
                                <w:rPr>
                                  <w:spacing w:val="12"/>
                                  <w:w w:val="108"/>
                                </w:rPr>
                                <w:t xml:space="preserve"> </w:t>
                              </w:r>
                              <w:r>
                                <w:rPr>
                                  <w:w w:val="108"/>
                                </w:rPr>
                                <w:t>marketers</w:t>
                              </w:r>
                              <w:r>
                                <w:rPr>
                                  <w:spacing w:val="12"/>
                                  <w:w w:val="108"/>
                                </w:rPr>
                                <w:t xml:space="preserve"> </w:t>
                              </w:r>
                              <w:r>
                                <w:rPr>
                                  <w:w w:val="108"/>
                                </w:rPr>
                                <w:t>need</w:t>
                              </w:r>
                              <w:r>
                                <w:rPr>
                                  <w:spacing w:val="12"/>
                                  <w:w w:val="108"/>
                                </w:rPr>
                                <w:t xml:space="preserve"> </w:t>
                              </w:r>
                              <w:r>
                                <w:rPr>
                                  <w:w w:val="108"/>
                                </w:rPr>
                                <w:t>a</w:t>
                              </w:r>
                            </w:p>
                          </w:txbxContent>
                        </wps:txbx>
                        <wps:bodyPr horzOverflow="overflow" vert="horz" lIns="0" tIns="0" rIns="0" bIns="0" rtlCol="0">
                          <a:noAutofit/>
                        </wps:bodyPr>
                      </wps:wsp>
                      <wps:wsp>
                        <wps:cNvPr id="1170" name="Rectangle 1170"/>
                        <wps:cNvSpPr/>
                        <wps:spPr>
                          <a:xfrm>
                            <a:off x="6318250" y="175793"/>
                            <a:ext cx="51467" cy="207575"/>
                          </a:xfrm>
                          <a:prstGeom prst="rect">
                            <a:avLst/>
                          </a:prstGeom>
                          <a:ln>
                            <a:noFill/>
                          </a:ln>
                        </wps:spPr>
                        <wps:txbx>
                          <w:txbxContent>
                            <w:p w:rsidR="00544ACF" w:rsidRDefault="00BE0089">
                              <w:pPr>
                                <w:spacing w:after="160" w:line="259" w:lineRule="auto"/>
                                <w:ind w:left="0" w:firstLine="0"/>
                              </w:pPr>
                              <w:r>
                                <w:t xml:space="preserve"> </w:t>
                              </w:r>
                            </w:p>
                          </w:txbxContent>
                        </wps:txbx>
                        <wps:bodyPr horzOverflow="overflow" vert="horz" lIns="0" tIns="0" rIns="0" bIns="0" rtlCol="0">
                          <a:noAutofit/>
                        </wps:bodyPr>
                      </wps:wsp>
                      <wps:wsp>
                        <wps:cNvPr id="1171" name="Rectangle 1171"/>
                        <wps:cNvSpPr/>
                        <wps:spPr>
                          <a:xfrm>
                            <a:off x="229870" y="335814"/>
                            <a:ext cx="7155754" cy="207575"/>
                          </a:xfrm>
                          <a:prstGeom prst="rect">
                            <a:avLst/>
                          </a:prstGeom>
                          <a:ln>
                            <a:noFill/>
                          </a:ln>
                        </wps:spPr>
                        <wps:txbx>
                          <w:txbxContent>
                            <w:p w:rsidR="00544ACF" w:rsidRDefault="00BE0089">
                              <w:pPr>
                                <w:spacing w:after="160" w:line="259" w:lineRule="auto"/>
                                <w:ind w:left="0" w:firstLine="0"/>
                              </w:pPr>
                              <w:r>
                                <w:rPr>
                                  <w:w w:val="107"/>
                                </w:rPr>
                                <w:t>very</w:t>
                              </w:r>
                              <w:r>
                                <w:rPr>
                                  <w:spacing w:val="10"/>
                                  <w:w w:val="107"/>
                                </w:rPr>
                                <w:t xml:space="preserve"> </w:t>
                              </w:r>
                              <w:r>
                                <w:rPr>
                                  <w:w w:val="107"/>
                                </w:rPr>
                                <w:t>clear</w:t>
                              </w:r>
                              <w:r>
                                <w:rPr>
                                  <w:spacing w:val="13"/>
                                  <w:w w:val="107"/>
                                </w:rPr>
                                <w:t xml:space="preserve"> </w:t>
                              </w:r>
                              <w:r>
                                <w:rPr>
                                  <w:w w:val="107"/>
                                </w:rPr>
                                <w:t>definition</w:t>
                              </w:r>
                              <w:r>
                                <w:rPr>
                                  <w:spacing w:val="14"/>
                                  <w:w w:val="107"/>
                                </w:rPr>
                                <w:t xml:space="preserve"> </w:t>
                              </w:r>
                              <w:r>
                                <w:rPr>
                                  <w:w w:val="107"/>
                                </w:rPr>
                                <w:t>of</w:t>
                              </w:r>
                              <w:r>
                                <w:rPr>
                                  <w:spacing w:val="13"/>
                                  <w:w w:val="107"/>
                                </w:rPr>
                                <w:t xml:space="preserve"> </w:t>
                              </w:r>
                              <w:r>
                                <w:rPr>
                                  <w:w w:val="107"/>
                                </w:rPr>
                                <w:t>expectation</w:t>
                              </w:r>
                              <w:r>
                                <w:rPr>
                                  <w:spacing w:val="12"/>
                                  <w:w w:val="107"/>
                                </w:rPr>
                                <w:t xml:space="preserve"> </w:t>
                              </w:r>
                              <w:r>
                                <w:rPr>
                                  <w:w w:val="107"/>
                                </w:rPr>
                                <w:t>in</w:t>
                              </w:r>
                              <w:r>
                                <w:rPr>
                                  <w:spacing w:val="12"/>
                                  <w:w w:val="107"/>
                                </w:rPr>
                                <w:t xml:space="preserve"> </w:t>
                              </w:r>
                              <w:r>
                                <w:rPr>
                                  <w:w w:val="107"/>
                                </w:rPr>
                                <w:t>order</w:t>
                              </w:r>
                              <w:r>
                                <w:rPr>
                                  <w:spacing w:val="13"/>
                                  <w:w w:val="107"/>
                                </w:rPr>
                                <w:t xml:space="preserve"> </w:t>
                              </w:r>
                              <w:r>
                                <w:rPr>
                                  <w:w w:val="107"/>
                                </w:rPr>
                                <w:t>to</w:t>
                              </w:r>
                              <w:r>
                                <w:rPr>
                                  <w:spacing w:val="12"/>
                                  <w:w w:val="107"/>
                                </w:rPr>
                                <w:t xml:space="preserve"> </w:t>
                              </w:r>
                              <w:r>
                                <w:rPr>
                                  <w:w w:val="107"/>
                                </w:rPr>
                                <w:t>comprehend,</w:t>
                              </w:r>
                              <w:r>
                                <w:rPr>
                                  <w:spacing w:val="13"/>
                                  <w:w w:val="107"/>
                                </w:rPr>
                                <w:t xml:space="preserve"> </w:t>
                              </w:r>
                              <w:r>
                                <w:rPr>
                                  <w:w w:val="107"/>
                                </w:rPr>
                                <w:t>measure</w:t>
                              </w:r>
                              <w:r>
                                <w:rPr>
                                  <w:spacing w:val="12"/>
                                  <w:w w:val="107"/>
                                </w:rPr>
                                <w:t xml:space="preserve"> </w:t>
                              </w:r>
                              <w:r>
                                <w:rPr>
                                  <w:w w:val="107"/>
                                </w:rPr>
                                <w:t>and</w:t>
                              </w:r>
                              <w:r>
                                <w:rPr>
                                  <w:spacing w:val="12"/>
                                  <w:w w:val="107"/>
                                </w:rPr>
                                <w:t xml:space="preserve"> </w:t>
                              </w:r>
                              <w:r>
                                <w:rPr>
                                  <w:w w:val="107"/>
                                </w:rPr>
                                <w:t>manage</w:t>
                              </w:r>
                              <w:r>
                                <w:rPr>
                                  <w:spacing w:val="12"/>
                                  <w:w w:val="107"/>
                                </w:rPr>
                                <w:t xml:space="preserve"> </w:t>
                              </w:r>
                              <w:r>
                                <w:rPr>
                                  <w:w w:val="107"/>
                                </w:rPr>
                                <w:t>them</w:t>
                              </w:r>
                            </w:p>
                          </w:txbxContent>
                        </wps:txbx>
                        <wps:bodyPr horzOverflow="overflow" vert="horz" lIns="0" tIns="0" rIns="0" bIns="0" rtlCol="0">
                          <a:noAutofit/>
                        </wps:bodyPr>
                      </wps:wsp>
                      <wps:wsp>
                        <wps:cNvPr id="1172" name="Rectangle 1172"/>
                        <wps:cNvSpPr/>
                        <wps:spPr>
                          <a:xfrm>
                            <a:off x="1270" y="517360"/>
                            <a:ext cx="85468" cy="200852"/>
                          </a:xfrm>
                          <a:prstGeom prst="rect">
                            <a:avLst/>
                          </a:prstGeom>
                          <a:ln>
                            <a:noFill/>
                          </a:ln>
                        </wps:spPr>
                        <wps:txbx>
                          <w:txbxContent>
                            <w:p w:rsidR="00544ACF" w:rsidRDefault="00BE0089">
                              <w:pPr>
                                <w:spacing w:after="160" w:line="259" w:lineRule="auto"/>
                                <w:ind w:left="0" w:firstLine="0"/>
                              </w:pPr>
                              <w:r>
                                <w:rPr>
                                  <w:rFonts w:ascii="Segoe UI Symbol" w:eastAsia="Segoe UI Symbol" w:hAnsi="Segoe UI Symbol" w:cs="Segoe UI Symbol"/>
                                </w:rPr>
                                <w:t>•</w:t>
                              </w:r>
                            </w:p>
                          </w:txbxContent>
                        </wps:txbx>
                        <wps:bodyPr horzOverflow="overflow" vert="horz" lIns="0" tIns="0" rIns="0" bIns="0" rtlCol="0">
                          <a:noAutofit/>
                        </wps:bodyPr>
                      </wps:wsp>
                      <wps:wsp>
                        <wps:cNvPr id="1173" name="Rectangle 1173"/>
                        <wps:cNvSpPr/>
                        <wps:spPr>
                          <a:xfrm>
                            <a:off x="229870" y="507264"/>
                            <a:ext cx="7616913" cy="207575"/>
                          </a:xfrm>
                          <a:prstGeom prst="rect">
                            <a:avLst/>
                          </a:prstGeom>
                          <a:ln>
                            <a:noFill/>
                          </a:ln>
                        </wps:spPr>
                        <wps:txbx>
                          <w:txbxContent>
                            <w:p w:rsidR="00544ACF" w:rsidRDefault="00BE0089">
                              <w:pPr>
                                <w:spacing w:after="160" w:line="259" w:lineRule="auto"/>
                                <w:ind w:left="0" w:firstLine="0"/>
                              </w:pPr>
                              <w:r>
                                <w:rPr>
                                  <w:w w:val="107"/>
                                </w:rPr>
                                <w:t>If</w:t>
                              </w:r>
                              <w:r>
                                <w:rPr>
                                  <w:spacing w:val="11"/>
                                  <w:w w:val="107"/>
                                </w:rPr>
                                <w:t xml:space="preserve"> </w:t>
                              </w:r>
                              <w:r>
                                <w:rPr>
                                  <w:w w:val="107"/>
                                </w:rPr>
                                <w:t>you</w:t>
                              </w:r>
                              <w:r>
                                <w:rPr>
                                  <w:spacing w:val="12"/>
                                  <w:w w:val="107"/>
                                </w:rPr>
                                <w:t xml:space="preserve"> </w:t>
                              </w:r>
                              <w:r>
                                <w:rPr>
                                  <w:w w:val="107"/>
                                </w:rPr>
                                <w:t>are</w:t>
                              </w:r>
                              <w:r>
                                <w:rPr>
                                  <w:spacing w:val="12"/>
                                  <w:w w:val="107"/>
                                </w:rPr>
                                <w:t xml:space="preserve"> </w:t>
                              </w:r>
                              <w:r>
                                <w:rPr>
                                  <w:w w:val="107"/>
                                </w:rPr>
                                <w:t>service</w:t>
                              </w:r>
                              <w:r>
                                <w:rPr>
                                  <w:spacing w:val="14"/>
                                  <w:w w:val="107"/>
                                </w:rPr>
                                <w:t xml:space="preserve"> </w:t>
                              </w:r>
                              <w:r>
                                <w:rPr>
                                  <w:w w:val="107"/>
                                </w:rPr>
                                <w:t>is</w:t>
                              </w:r>
                              <w:r>
                                <w:rPr>
                                  <w:spacing w:val="12"/>
                                  <w:w w:val="107"/>
                                </w:rPr>
                                <w:t xml:space="preserve"> </w:t>
                              </w:r>
                              <w:r>
                                <w:rPr>
                                  <w:w w:val="107"/>
                                </w:rPr>
                                <w:t>met</w:t>
                              </w:r>
                              <w:r>
                                <w:rPr>
                                  <w:spacing w:val="13"/>
                                  <w:w w:val="107"/>
                                </w:rPr>
                                <w:t xml:space="preserve"> </w:t>
                              </w:r>
                              <w:r>
                                <w:rPr>
                                  <w:w w:val="107"/>
                                </w:rPr>
                                <w:t>lower</w:t>
                              </w:r>
                              <w:r>
                                <w:rPr>
                                  <w:spacing w:val="13"/>
                                  <w:w w:val="107"/>
                                </w:rPr>
                                <w:t xml:space="preserve"> </w:t>
                              </w:r>
                              <w:r>
                                <w:rPr>
                                  <w:w w:val="107"/>
                                </w:rPr>
                                <w:t>than</w:t>
                              </w:r>
                              <w:r>
                                <w:rPr>
                                  <w:spacing w:val="12"/>
                                  <w:w w:val="107"/>
                                </w:rPr>
                                <w:t xml:space="preserve"> </w:t>
                              </w:r>
                              <w:r>
                                <w:rPr>
                                  <w:w w:val="107"/>
                                </w:rPr>
                                <w:t>your</w:t>
                              </w:r>
                              <w:r>
                                <w:rPr>
                                  <w:spacing w:val="13"/>
                                  <w:w w:val="107"/>
                                </w:rPr>
                                <w:t xml:space="preserve"> </w:t>
                              </w:r>
                              <w:r>
                                <w:rPr>
                                  <w:w w:val="107"/>
                                </w:rPr>
                                <w:t>minimum</w:t>
                              </w:r>
                              <w:r>
                                <w:rPr>
                                  <w:spacing w:val="13"/>
                                  <w:w w:val="107"/>
                                </w:rPr>
                                <w:t xml:space="preserve"> </w:t>
                              </w:r>
                              <w:r>
                                <w:rPr>
                                  <w:w w:val="107"/>
                                </w:rPr>
                                <w:t>tolerable</w:t>
                              </w:r>
                              <w:r>
                                <w:rPr>
                                  <w:spacing w:val="12"/>
                                  <w:w w:val="107"/>
                                </w:rPr>
                                <w:t xml:space="preserve"> </w:t>
                              </w:r>
                              <w:r>
                                <w:rPr>
                                  <w:w w:val="107"/>
                                </w:rPr>
                                <w:t>expectations</w:t>
                              </w:r>
                              <w:r>
                                <w:rPr>
                                  <w:spacing w:val="12"/>
                                  <w:w w:val="107"/>
                                </w:rPr>
                                <w:t xml:space="preserve"> </w:t>
                              </w:r>
                              <w:r>
                                <w:rPr>
                                  <w:w w:val="107"/>
                                </w:rPr>
                                <w:t>you</w:t>
                              </w:r>
                              <w:r>
                                <w:rPr>
                                  <w:spacing w:val="14"/>
                                  <w:w w:val="107"/>
                                </w:rPr>
                                <w:t xml:space="preserve"> </w:t>
                              </w:r>
                              <w:r>
                                <w:rPr>
                                  <w:w w:val="107"/>
                                </w:rPr>
                                <w:t>will</w:t>
                              </w:r>
                              <w:r>
                                <w:rPr>
                                  <w:spacing w:val="13"/>
                                  <w:w w:val="107"/>
                                </w:rPr>
                                <w:t xml:space="preserve"> </w:t>
                              </w:r>
                              <w:r>
                                <w:rPr>
                                  <w:w w:val="107"/>
                                </w:rPr>
                                <w:t>not</w:t>
                              </w:r>
                              <w:r>
                                <w:rPr>
                                  <w:spacing w:val="11"/>
                                  <w:w w:val="107"/>
                                </w:rPr>
                                <w:t xml:space="preserve"> </w:t>
                              </w:r>
                              <w:r>
                                <w:rPr>
                                  <w:w w:val="107"/>
                                </w:rPr>
                                <w:t>go</w:t>
                              </w:r>
                              <w:r>
                                <w:rPr>
                                  <w:spacing w:val="12"/>
                                  <w:w w:val="107"/>
                                </w:rPr>
                                <w:t xml:space="preserve"> </w:t>
                              </w:r>
                              <w:r>
                                <w:rPr>
                                  <w:w w:val="107"/>
                                </w:rPr>
                                <w:t>back</w:t>
                              </w:r>
                            </w:p>
                          </w:txbxContent>
                        </wps:txbx>
                        <wps:bodyPr horzOverflow="overflow" vert="horz" lIns="0" tIns="0" rIns="0" bIns="0" rtlCol="0">
                          <a:noAutofit/>
                        </wps:bodyPr>
                      </wps:wsp>
                      <wps:wsp>
                        <wps:cNvPr id="1174" name="Rectangle 1174"/>
                        <wps:cNvSpPr/>
                        <wps:spPr>
                          <a:xfrm>
                            <a:off x="1270" y="670814"/>
                            <a:ext cx="3654081" cy="285677"/>
                          </a:xfrm>
                          <a:prstGeom prst="rect">
                            <a:avLst/>
                          </a:prstGeom>
                          <a:ln>
                            <a:noFill/>
                          </a:ln>
                        </wps:spPr>
                        <wps:txbx>
                          <w:txbxContent>
                            <w:p w:rsidR="00544ACF" w:rsidRDefault="00BE0089">
                              <w:pPr>
                                <w:spacing w:after="160" w:line="259" w:lineRule="auto"/>
                                <w:ind w:left="0" w:firstLine="0"/>
                              </w:pPr>
                              <w:r>
                                <w:rPr>
                                  <w:color w:val="4F81BD"/>
                                  <w:w w:val="104"/>
                                  <w:sz w:val="26"/>
                                </w:rPr>
                                <w:t>Expected</w:t>
                              </w:r>
                              <w:r>
                                <w:rPr>
                                  <w:color w:val="4F81BD"/>
                                  <w:spacing w:val="6"/>
                                  <w:w w:val="104"/>
                                  <w:sz w:val="26"/>
                                </w:rPr>
                                <w:t xml:space="preserve"> </w:t>
                              </w:r>
                              <w:r>
                                <w:rPr>
                                  <w:color w:val="4F81BD"/>
                                  <w:w w:val="104"/>
                                  <w:sz w:val="26"/>
                                </w:rPr>
                                <w:t>service:</w:t>
                              </w:r>
                              <w:r>
                                <w:rPr>
                                  <w:color w:val="4F81BD"/>
                                  <w:spacing w:val="6"/>
                                  <w:w w:val="104"/>
                                  <w:sz w:val="26"/>
                                </w:rPr>
                                <w:t xml:space="preserve"> </w:t>
                              </w:r>
                              <w:r>
                                <w:rPr>
                                  <w:color w:val="4F81BD"/>
                                  <w:w w:val="104"/>
                                  <w:sz w:val="26"/>
                                </w:rPr>
                                <w:t>levels</w:t>
                              </w:r>
                              <w:r>
                                <w:rPr>
                                  <w:color w:val="4F81BD"/>
                                  <w:spacing w:val="8"/>
                                  <w:w w:val="104"/>
                                  <w:sz w:val="26"/>
                                </w:rPr>
                                <w:t xml:space="preserve"> </w:t>
                              </w:r>
                              <w:r>
                                <w:rPr>
                                  <w:color w:val="4F81BD"/>
                                  <w:w w:val="104"/>
                                  <w:sz w:val="26"/>
                                </w:rPr>
                                <w:t>of</w:t>
                              </w:r>
                              <w:r>
                                <w:rPr>
                                  <w:color w:val="4F81BD"/>
                                  <w:spacing w:val="6"/>
                                  <w:w w:val="104"/>
                                  <w:sz w:val="26"/>
                                </w:rPr>
                                <w:t xml:space="preserve"> </w:t>
                              </w:r>
                              <w:r>
                                <w:rPr>
                                  <w:color w:val="4F81BD"/>
                                  <w:w w:val="104"/>
                                  <w:sz w:val="26"/>
                                </w:rPr>
                                <w:t>expectations</w:t>
                              </w:r>
                            </w:p>
                          </w:txbxContent>
                        </wps:txbx>
                        <wps:bodyPr horzOverflow="overflow" vert="horz" lIns="0" tIns="0" rIns="0" bIns="0" rtlCol="0">
                          <a:noAutofit/>
                        </wps:bodyPr>
                      </wps:wsp>
                      <wps:wsp>
                        <wps:cNvPr id="37381" name="Rectangle 37381"/>
                        <wps:cNvSpPr/>
                        <wps:spPr>
                          <a:xfrm>
                            <a:off x="1270" y="869214"/>
                            <a:ext cx="1373255" cy="207575"/>
                          </a:xfrm>
                          <a:prstGeom prst="rect">
                            <a:avLst/>
                          </a:prstGeom>
                          <a:ln>
                            <a:noFill/>
                          </a:ln>
                        </wps:spPr>
                        <wps:txbx>
                          <w:txbxContent>
                            <w:p w:rsidR="00544ACF" w:rsidRDefault="00BE0089">
                              <w:pPr>
                                <w:spacing w:after="160" w:line="259" w:lineRule="auto"/>
                                <w:ind w:left="0" w:firstLine="0"/>
                              </w:pPr>
                              <w:r>
                                <w:rPr>
                                  <w:b/>
                                  <w:w w:val="120"/>
                                  <w:u w:val="single" w:color="000000"/>
                                </w:rPr>
                                <w:t>Desired</w:t>
                              </w:r>
                              <w:r>
                                <w:rPr>
                                  <w:b/>
                                  <w:spacing w:val="12"/>
                                  <w:w w:val="120"/>
                                  <w:u w:val="single" w:color="000000"/>
                                </w:rPr>
                                <w:t xml:space="preserve"> </w:t>
                              </w:r>
                              <w:r>
                                <w:rPr>
                                  <w:b/>
                                  <w:w w:val="120"/>
                                  <w:u w:val="single" w:color="000000"/>
                                </w:rPr>
                                <w:t>service</w:t>
                              </w:r>
                            </w:p>
                          </w:txbxContent>
                        </wps:txbx>
                        <wps:bodyPr horzOverflow="overflow" vert="horz" lIns="0" tIns="0" rIns="0" bIns="0" rtlCol="0">
                          <a:noAutofit/>
                        </wps:bodyPr>
                      </wps:wsp>
                      <wps:wsp>
                        <wps:cNvPr id="1177" name="Rectangle 1177"/>
                        <wps:cNvSpPr/>
                        <wps:spPr>
                          <a:xfrm>
                            <a:off x="1270" y="1049489"/>
                            <a:ext cx="85468" cy="200852"/>
                          </a:xfrm>
                          <a:prstGeom prst="rect">
                            <a:avLst/>
                          </a:prstGeom>
                          <a:ln>
                            <a:noFill/>
                          </a:ln>
                        </wps:spPr>
                        <wps:txbx>
                          <w:txbxContent>
                            <w:p w:rsidR="00544ACF" w:rsidRDefault="00BE0089">
                              <w:pPr>
                                <w:spacing w:after="160" w:line="259" w:lineRule="auto"/>
                                <w:ind w:left="0" w:firstLine="0"/>
                              </w:pPr>
                              <w:r>
                                <w:rPr>
                                  <w:rFonts w:ascii="Segoe UI Symbol" w:eastAsia="Segoe UI Symbol" w:hAnsi="Segoe UI Symbol" w:cs="Segoe UI Symbol"/>
                                </w:rPr>
                                <w:t>•</w:t>
                              </w:r>
                            </w:p>
                          </w:txbxContent>
                        </wps:txbx>
                        <wps:bodyPr horzOverflow="overflow" vert="horz" lIns="0" tIns="0" rIns="0" bIns="0" rtlCol="0">
                          <a:noAutofit/>
                        </wps:bodyPr>
                      </wps:wsp>
                      <wps:wsp>
                        <wps:cNvPr id="1178" name="Rectangle 1178"/>
                        <wps:cNvSpPr/>
                        <wps:spPr>
                          <a:xfrm>
                            <a:off x="229870" y="1039393"/>
                            <a:ext cx="2622581" cy="207575"/>
                          </a:xfrm>
                          <a:prstGeom prst="rect">
                            <a:avLst/>
                          </a:prstGeom>
                          <a:ln>
                            <a:noFill/>
                          </a:ln>
                        </wps:spPr>
                        <wps:txbx>
                          <w:txbxContent>
                            <w:p w:rsidR="00544ACF" w:rsidRDefault="00BE0089">
                              <w:pPr>
                                <w:spacing w:after="160" w:line="259" w:lineRule="auto"/>
                                <w:ind w:left="0" w:firstLine="0"/>
                              </w:pPr>
                              <w:r>
                                <w:rPr>
                                  <w:w w:val="108"/>
                                </w:rPr>
                                <w:t>Highest</w:t>
                              </w:r>
                              <w:r>
                                <w:rPr>
                                  <w:spacing w:val="13"/>
                                  <w:w w:val="108"/>
                                </w:rPr>
                                <w:t xml:space="preserve"> </w:t>
                              </w:r>
                              <w:r>
                                <w:rPr>
                                  <w:w w:val="108"/>
                                </w:rPr>
                                <w:t>type</w:t>
                              </w:r>
                              <w:r>
                                <w:rPr>
                                  <w:spacing w:val="12"/>
                                  <w:w w:val="108"/>
                                </w:rPr>
                                <w:t xml:space="preserve"> </w:t>
                              </w:r>
                              <w:r>
                                <w:rPr>
                                  <w:w w:val="108"/>
                                </w:rPr>
                                <w:t>of</w:t>
                              </w:r>
                              <w:r>
                                <w:rPr>
                                  <w:spacing w:val="13"/>
                                  <w:w w:val="108"/>
                                </w:rPr>
                                <w:t xml:space="preserve"> </w:t>
                              </w:r>
                              <w:r>
                                <w:rPr>
                                  <w:w w:val="108"/>
                                </w:rPr>
                                <w:t>expectations</w:t>
                              </w:r>
                              <w:r>
                                <w:rPr>
                                  <w:spacing w:val="12"/>
                                  <w:w w:val="108"/>
                                </w:rPr>
                                <w:t xml:space="preserve"> </w:t>
                              </w:r>
                              <w:r>
                                <w:rPr>
                                  <w:w w:val="108"/>
                                </w:rPr>
                                <w:t>is:</w:t>
                              </w:r>
                              <w:r>
                                <w:rPr>
                                  <w:spacing w:val="12"/>
                                  <w:w w:val="108"/>
                                </w:rPr>
                                <w:t xml:space="preserve"> </w:t>
                              </w:r>
                            </w:p>
                          </w:txbxContent>
                        </wps:txbx>
                        <wps:bodyPr horzOverflow="overflow" vert="horz" lIns="0" tIns="0" rIns="0" bIns="0" rtlCol="0">
                          <a:noAutofit/>
                        </wps:bodyPr>
                      </wps:wsp>
                      <wps:wsp>
                        <wps:cNvPr id="1179" name="Rectangle 1179"/>
                        <wps:cNvSpPr/>
                        <wps:spPr>
                          <a:xfrm>
                            <a:off x="2202180" y="1039393"/>
                            <a:ext cx="1353003" cy="207575"/>
                          </a:xfrm>
                          <a:prstGeom prst="rect">
                            <a:avLst/>
                          </a:prstGeom>
                          <a:ln>
                            <a:noFill/>
                          </a:ln>
                        </wps:spPr>
                        <wps:txbx>
                          <w:txbxContent>
                            <w:p w:rsidR="00544ACF" w:rsidRDefault="00BE0089">
                              <w:pPr>
                                <w:spacing w:after="160" w:line="259" w:lineRule="auto"/>
                                <w:ind w:left="0" w:firstLine="0"/>
                              </w:pPr>
                              <w:r>
                                <w:rPr>
                                  <w:b/>
                                  <w:w w:val="120"/>
                                </w:rPr>
                                <w:t>desired</w:t>
                              </w:r>
                              <w:r>
                                <w:rPr>
                                  <w:b/>
                                  <w:spacing w:val="12"/>
                                  <w:w w:val="120"/>
                                </w:rPr>
                                <w:t xml:space="preserve"> </w:t>
                              </w:r>
                              <w:r>
                                <w:rPr>
                                  <w:b/>
                                  <w:w w:val="120"/>
                                </w:rPr>
                                <w:t>service</w:t>
                              </w:r>
                            </w:p>
                          </w:txbxContent>
                        </wps:txbx>
                        <wps:bodyPr horzOverflow="overflow" vert="horz" lIns="0" tIns="0" rIns="0" bIns="0" rtlCol="0">
                          <a:noAutofit/>
                        </wps:bodyPr>
                      </wps:wsp>
                      <wps:wsp>
                        <wps:cNvPr id="1180" name="Rectangle 1180"/>
                        <wps:cNvSpPr/>
                        <wps:spPr>
                          <a:xfrm>
                            <a:off x="1270" y="1232370"/>
                            <a:ext cx="85468" cy="200852"/>
                          </a:xfrm>
                          <a:prstGeom prst="rect">
                            <a:avLst/>
                          </a:prstGeom>
                          <a:ln>
                            <a:noFill/>
                          </a:ln>
                        </wps:spPr>
                        <wps:txbx>
                          <w:txbxContent>
                            <w:p w:rsidR="00544ACF" w:rsidRDefault="00BE0089">
                              <w:pPr>
                                <w:spacing w:after="160" w:line="259" w:lineRule="auto"/>
                                <w:ind w:left="0" w:firstLine="0"/>
                              </w:pPr>
                              <w:r>
                                <w:rPr>
                                  <w:rFonts w:ascii="Segoe UI Symbol" w:eastAsia="Segoe UI Symbol" w:hAnsi="Segoe UI Symbol" w:cs="Segoe UI Symbol"/>
                                </w:rPr>
                                <w:t>•</w:t>
                              </w:r>
                            </w:p>
                          </w:txbxContent>
                        </wps:txbx>
                        <wps:bodyPr horzOverflow="overflow" vert="horz" lIns="0" tIns="0" rIns="0" bIns="0" rtlCol="0">
                          <a:noAutofit/>
                        </wps:bodyPr>
                      </wps:wsp>
                      <wps:wsp>
                        <wps:cNvPr id="1181" name="Rectangle 1181"/>
                        <wps:cNvSpPr/>
                        <wps:spPr>
                          <a:xfrm>
                            <a:off x="229870" y="1222274"/>
                            <a:ext cx="4140390" cy="207575"/>
                          </a:xfrm>
                          <a:prstGeom prst="rect">
                            <a:avLst/>
                          </a:prstGeom>
                          <a:ln>
                            <a:noFill/>
                          </a:ln>
                        </wps:spPr>
                        <wps:txbx>
                          <w:txbxContent>
                            <w:p w:rsidR="00544ACF" w:rsidRDefault="00BE0089">
                              <w:pPr>
                                <w:spacing w:after="160" w:line="259" w:lineRule="auto"/>
                                <w:ind w:left="0" w:firstLine="0"/>
                              </w:pPr>
                              <w:r>
                                <w:rPr>
                                  <w:w w:val="109"/>
                                </w:rPr>
                                <w:t>The</w:t>
                              </w:r>
                              <w:r>
                                <w:rPr>
                                  <w:spacing w:val="10"/>
                                  <w:w w:val="109"/>
                                </w:rPr>
                                <w:t xml:space="preserve"> </w:t>
                              </w:r>
                              <w:r>
                                <w:rPr>
                                  <w:w w:val="109"/>
                                </w:rPr>
                                <w:t>level</w:t>
                              </w:r>
                              <w:r>
                                <w:rPr>
                                  <w:spacing w:val="11"/>
                                  <w:w w:val="109"/>
                                </w:rPr>
                                <w:t xml:space="preserve"> </w:t>
                              </w:r>
                              <w:r>
                                <w:rPr>
                                  <w:w w:val="109"/>
                                </w:rPr>
                                <w:t>of</w:t>
                              </w:r>
                              <w:r>
                                <w:rPr>
                                  <w:spacing w:val="11"/>
                                  <w:w w:val="109"/>
                                </w:rPr>
                                <w:t xml:space="preserve"> </w:t>
                              </w:r>
                              <w:r>
                                <w:rPr>
                                  <w:w w:val="109"/>
                                </w:rPr>
                                <w:t>service</w:t>
                              </w:r>
                              <w:r>
                                <w:rPr>
                                  <w:spacing w:val="12"/>
                                  <w:w w:val="109"/>
                                </w:rPr>
                                <w:t xml:space="preserve"> </w:t>
                              </w:r>
                              <w:r>
                                <w:rPr>
                                  <w:w w:val="109"/>
                                </w:rPr>
                                <w:t>the</w:t>
                              </w:r>
                              <w:r>
                                <w:rPr>
                                  <w:spacing w:val="12"/>
                                  <w:w w:val="109"/>
                                </w:rPr>
                                <w:t xml:space="preserve"> </w:t>
                              </w:r>
                              <w:r>
                                <w:rPr>
                                  <w:w w:val="109"/>
                                </w:rPr>
                                <w:t>customer</w:t>
                              </w:r>
                              <w:r>
                                <w:rPr>
                                  <w:spacing w:val="13"/>
                                  <w:w w:val="109"/>
                                </w:rPr>
                                <w:t xml:space="preserve"> </w:t>
                              </w:r>
                              <w:r>
                                <w:rPr>
                                  <w:w w:val="109"/>
                                </w:rPr>
                                <w:t>hopes</w:t>
                              </w:r>
                              <w:r>
                                <w:rPr>
                                  <w:spacing w:val="12"/>
                                  <w:w w:val="109"/>
                                </w:rPr>
                                <w:t xml:space="preserve"> </w:t>
                              </w:r>
                              <w:r>
                                <w:rPr>
                                  <w:w w:val="109"/>
                                </w:rPr>
                                <w:t>to</w:t>
                              </w:r>
                              <w:r>
                                <w:rPr>
                                  <w:spacing w:val="12"/>
                                  <w:w w:val="109"/>
                                </w:rPr>
                                <w:t xml:space="preserve"> </w:t>
                              </w:r>
                              <w:r>
                                <w:rPr>
                                  <w:w w:val="109"/>
                                </w:rPr>
                                <w:t>receive</w:t>
                              </w:r>
                            </w:p>
                          </w:txbxContent>
                        </wps:txbx>
                        <wps:bodyPr horzOverflow="overflow" vert="horz" lIns="0" tIns="0" rIns="0" bIns="0" rtlCol="0">
                          <a:noAutofit/>
                        </wps:bodyPr>
                      </wps:wsp>
                      <wps:wsp>
                        <wps:cNvPr id="1182" name="Rectangle 1182"/>
                        <wps:cNvSpPr/>
                        <wps:spPr>
                          <a:xfrm>
                            <a:off x="1270" y="1413980"/>
                            <a:ext cx="85468" cy="200851"/>
                          </a:xfrm>
                          <a:prstGeom prst="rect">
                            <a:avLst/>
                          </a:prstGeom>
                          <a:ln>
                            <a:noFill/>
                          </a:ln>
                        </wps:spPr>
                        <wps:txbx>
                          <w:txbxContent>
                            <w:p w:rsidR="00544ACF" w:rsidRDefault="00BE0089">
                              <w:pPr>
                                <w:spacing w:after="160" w:line="259" w:lineRule="auto"/>
                                <w:ind w:left="0" w:firstLine="0"/>
                              </w:pPr>
                              <w:r>
                                <w:rPr>
                                  <w:rFonts w:ascii="Segoe UI Symbol" w:eastAsia="Segoe UI Symbol" w:hAnsi="Segoe UI Symbol" w:cs="Segoe UI Symbol"/>
                                </w:rPr>
                                <w:t>•</w:t>
                              </w:r>
                            </w:p>
                          </w:txbxContent>
                        </wps:txbx>
                        <wps:bodyPr horzOverflow="overflow" vert="horz" lIns="0" tIns="0" rIns="0" bIns="0" rtlCol="0">
                          <a:noAutofit/>
                        </wps:bodyPr>
                      </wps:wsp>
                      <wps:wsp>
                        <wps:cNvPr id="1183" name="Rectangle 1183"/>
                        <wps:cNvSpPr/>
                        <wps:spPr>
                          <a:xfrm>
                            <a:off x="229870" y="1403883"/>
                            <a:ext cx="5669532" cy="207575"/>
                          </a:xfrm>
                          <a:prstGeom prst="rect">
                            <a:avLst/>
                          </a:prstGeom>
                          <a:ln>
                            <a:noFill/>
                          </a:ln>
                        </wps:spPr>
                        <wps:txbx>
                          <w:txbxContent>
                            <w:p w:rsidR="00544ACF" w:rsidRDefault="00BE0089">
                              <w:pPr>
                                <w:spacing w:after="160" w:line="259" w:lineRule="auto"/>
                                <w:ind w:left="0" w:firstLine="0"/>
                              </w:pPr>
                              <w:r>
                                <w:rPr>
                                  <w:w w:val="108"/>
                                </w:rPr>
                                <w:t>Blend</w:t>
                              </w:r>
                              <w:r>
                                <w:rPr>
                                  <w:spacing w:val="12"/>
                                  <w:w w:val="108"/>
                                </w:rPr>
                                <w:t xml:space="preserve"> </w:t>
                              </w:r>
                              <w:r>
                                <w:rPr>
                                  <w:w w:val="108"/>
                                </w:rPr>
                                <w:t>of</w:t>
                              </w:r>
                              <w:r>
                                <w:rPr>
                                  <w:spacing w:val="11"/>
                                  <w:w w:val="108"/>
                                </w:rPr>
                                <w:t xml:space="preserve"> </w:t>
                              </w:r>
                              <w:r>
                                <w:rPr>
                                  <w:w w:val="108"/>
                                </w:rPr>
                                <w:t>what</w:t>
                              </w:r>
                              <w:r>
                                <w:rPr>
                                  <w:spacing w:val="13"/>
                                  <w:w w:val="108"/>
                                </w:rPr>
                                <w:t xml:space="preserve"> </w:t>
                              </w:r>
                              <w:r>
                                <w:rPr>
                                  <w:w w:val="108"/>
                                </w:rPr>
                                <w:t>the</w:t>
                              </w:r>
                              <w:r>
                                <w:rPr>
                                  <w:spacing w:val="12"/>
                                  <w:w w:val="108"/>
                                </w:rPr>
                                <w:t xml:space="preserve"> </w:t>
                              </w:r>
                              <w:r>
                                <w:rPr>
                                  <w:w w:val="108"/>
                                </w:rPr>
                                <w:t>customer</w:t>
                              </w:r>
                              <w:r>
                                <w:rPr>
                                  <w:spacing w:val="13"/>
                                  <w:w w:val="108"/>
                                </w:rPr>
                                <w:t xml:space="preserve"> </w:t>
                              </w:r>
                              <w:r>
                                <w:rPr>
                                  <w:w w:val="108"/>
                                </w:rPr>
                                <w:t>believe</w:t>
                              </w:r>
                              <w:r>
                                <w:rPr>
                                  <w:spacing w:val="12"/>
                                  <w:w w:val="108"/>
                                </w:rPr>
                                <w:t xml:space="preserve"> </w:t>
                              </w:r>
                              <w:r>
                                <w:rPr>
                                  <w:w w:val="108"/>
                                </w:rPr>
                                <w:t>the</w:t>
                              </w:r>
                              <w:r>
                                <w:rPr>
                                  <w:spacing w:val="10"/>
                                  <w:w w:val="108"/>
                                </w:rPr>
                                <w:t xml:space="preserve"> </w:t>
                              </w:r>
                              <w:r>
                                <w:rPr>
                                  <w:w w:val="108"/>
                                </w:rPr>
                                <w:t>service</w:t>
                              </w:r>
                              <w:r>
                                <w:rPr>
                                  <w:spacing w:val="12"/>
                                  <w:w w:val="108"/>
                                </w:rPr>
                                <w:t xml:space="preserve"> </w:t>
                              </w:r>
                              <w:r>
                                <w:rPr>
                                  <w:w w:val="108"/>
                                </w:rPr>
                                <w:t>can</w:t>
                              </w:r>
                              <w:r>
                                <w:rPr>
                                  <w:spacing w:val="12"/>
                                  <w:w w:val="108"/>
                                </w:rPr>
                                <w:t xml:space="preserve"> </w:t>
                              </w:r>
                              <w:r>
                                <w:rPr>
                                  <w:w w:val="108"/>
                                </w:rPr>
                                <w:t>be</w:t>
                              </w:r>
                              <w:r>
                                <w:rPr>
                                  <w:spacing w:val="12"/>
                                  <w:w w:val="108"/>
                                </w:rPr>
                                <w:t xml:space="preserve"> </w:t>
                              </w:r>
                              <w:r>
                                <w:rPr>
                                  <w:w w:val="108"/>
                                </w:rPr>
                                <w:t>and</w:t>
                              </w:r>
                              <w:r>
                                <w:rPr>
                                  <w:spacing w:val="12"/>
                                  <w:w w:val="108"/>
                                </w:rPr>
                                <w:t xml:space="preserve"> </w:t>
                              </w:r>
                              <w:r>
                                <w:rPr>
                                  <w:w w:val="108"/>
                                </w:rPr>
                                <w:t>should</w:t>
                              </w:r>
                              <w:r>
                                <w:rPr>
                                  <w:spacing w:val="12"/>
                                  <w:w w:val="108"/>
                                </w:rPr>
                                <w:t xml:space="preserve"> </w:t>
                              </w:r>
                              <w:r>
                                <w:rPr>
                                  <w:w w:val="108"/>
                                </w:rPr>
                                <w:t>be</w:t>
                              </w:r>
                            </w:p>
                          </w:txbxContent>
                        </wps:txbx>
                        <wps:bodyPr horzOverflow="overflow" vert="horz" lIns="0" tIns="0" rIns="0" bIns="0" rtlCol="0">
                          <a:noAutofit/>
                        </wps:bodyPr>
                      </wps:wsp>
                      <wps:wsp>
                        <wps:cNvPr id="1184" name="Rectangle 1184"/>
                        <wps:cNvSpPr/>
                        <wps:spPr>
                          <a:xfrm>
                            <a:off x="1270" y="1596860"/>
                            <a:ext cx="85468" cy="200851"/>
                          </a:xfrm>
                          <a:prstGeom prst="rect">
                            <a:avLst/>
                          </a:prstGeom>
                          <a:ln>
                            <a:noFill/>
                          </a:ln>
                        </wps:spPr>
                        <wps:txbx>
                          <w:txbxContent>
                            <w:p w:rsidR="00544ACF" w:rsidRDefault="00BE0089">
                              <w:pPr>
                                <w:spacing w:after="160" w:line="259" w:lineRule="auto"/>
                                <w:ind w:left="0" w:firstLine="0"/>
                              </w:pPr>
                              <w:r>
                                <w:rPr>
                                  <w:rFonts w:ascii="Segoe UI Symbol" w:eastAsia="Segoe UI Symbol" w:hAnsi="Segoe UI Symbol" w:cs="Segoe UI Symbol"/>
                                </w:rPr>
                                <w:t>•</w:t>
                              </w:r>
                            </w:p>
                          </w:txbxContent>
                        </wps:txbx>
                        <wps:bodyPr horzOverflow="overflow" vert="horz" lIns="0" tIns="0" rIns="0" bIns="0" rtlCol="0">
                          <a:noAutofit/>
                        </wps:bodyPr>
                      </wps:wsp>
                      <wps:wsp>
                        <wps:cNvPr id="1185" name="Rectangle 1185"/>
                        <wps:cNvSpPr/>
                        <wps:spPr>
                          <a:xfrm>
                            <a:off x="229870" y="1586763"/>
                            <a:ext cx="7663177" cy="207575"/>
                          </a:xfrm>
                          <a:prstGeom prst="rect">
                            <a:avLst/>
                          </a:prstGeom>
                          <a:ln>
                            <a:noFill/>
                          </a:ln>
                        </wps:spPr>
                        <wps:txbx>
                          <w:txbxContent>
                            <w:p w:rsidR="00544ACF" w:rsidRDefault="00BE0089">
                              <w:pPr>
                                <w:spacing w:after="160" w:line="259" w:lineRule="auto"/>
                                <w:ind w:left="0" w:firstLine="0"/>
                              </w:pPr>
                              <w:r>
                                <w:rPr>
                                  <w:w w:val="108"/>
                                </w:rPr>
                                <w:t>The</w:t>
                              </w:r>
                              <w:r>
                                <w:rPr>
                                  <w:spacing w:val="10"/>
                                  <w:w w:val="108"/>
                                </w:rPr>
                                <w:t xml:space="preserve"> </w:t>
                              </w:r>
                              <w:r>
                                <w:rPr>
                                  <w:w w:val="108"/>
                                </w:rPr>
                                <w:t>expectation</w:t>
                              </w:r>
                              <w:r>
                                <w:rPr>
                                  <w:spacing w:val="14"/>
                                  <w:w w:val="108"/>
                                </w:rPr>
                                <w:t xml:space="preserve"> </w:t>
                              </w:r>
                              <w:r>
                                <w:rPr>
                                  <w:w w:val="108"/>
                                </w:rPr>
                                <w:t>reflects</w:t>
                              </w:r>
                              <w:r>
                                <w:rPr>
                                  <w:spacing w:val="12"/>
                                  <w:w w:val="108"/>
                                </w:rPr>
                                <w:t xml:space="preserve"> </w:t>
                              </w:r>
                              <w:r>
                                <w:rPr>
                                  <w:w w:val="108"/>
                                </w:rPr>
                                <w:t>the</w:t>
                              </w:r>
                              <w:r>
                                <w:rPr>
                                  <w:spacing w:val="12"/>
                                  <w:w w:val="108"/>
                                </w:rPr>
                                <w:t xml:space="preserve"> </w:t>
                              </w:r>
                              <w:r>
                                <w:rPr>
                                  <w:w w:val="108"/>
                                </w:rPr>
                                <w:t>hopes</w:t>
                              </w:r>
                              <w:r>
                                <w:rPr>
                                  <w:spacing w:val="12"/>
                                  <w:w w:val="108"/>
                                </w:rPr>
                                <w:t xml:space="preserve"> </w:t>
                              </w:r>
                              <w:r>
                                <w:rPr>
                                  <w:w w:val="108"/>
                                </w:rPr>
                                <w:t>and</w:t>
                              </w:r>
                              <w:r>
                                <w:rPr>
                                  <w:spacing w:val="14"/>
                                  <w:w w:val="108"/>
                                </w:rPr>
                                <w:t xml:space="preserve"> </w:t>
                              </w:r>
                              <w:r>
                                <w:rPr>
                                  <w:w w:val="108"/>
                                </w:rPr>
                                <w:t>wishes</w:t>
                              </w:r>
                              <w:r>
                                <w:rPr>
                                  <w:spacing w:val="12"/>
                                  <w:w w:val="108"/>
                                </w:rPr>
                                <w:t xml:space="preserve"> </w:t>
                              </w:r>
                              <w:r>
                                <w:rPr>
                                  <w:w w:val="108"/>
                                </w:rPr>
                                <w:t>of</w:t>
                              </w:r>
                              <w:r>
                                <w:rPr>
                                  <w:spacing w:val="13"/>
                                  <w:w w:val="108"/>
                                </w:rPr>
                                <w:t xml:space="preserve"> </w:t>
                              </w:r>
                              <w:r>
                                <w:rPr>
                                  <w:w w:val="108"/>
                                </w:rPr>
                                <w:t>these</w:t>
                              </w:r>
                              <w:r>
                                <w:rPr>
                                  <w:spacing w:val="12"/>
                                  <w:w w:val="108"/>
                                </w:rPr>
                                <w:t xml:space="preserve"> </w:t>
                              </w:r>
                              <w:r>
                                <w:rPr>
                                  <w:w w:val="108"/>
                                </w:rPr>
                                <w:t>consumers;</w:t>
                              </w:r>
                              <w:r>
                                <w:rPr>
                                  <w:spacing w:val="11"/>
                                  <w:w w:val="108"/>
                                </w:rPr>
                                <w:t xml:space="preserve"> </w:t>
                              </w:r>
                              <w:r>
                                <w:rPr>
                                  <w:w w:val="108"/>
                                </w:rPr>
                                <w:t>without</w:t>
                              </w:r>
                              <w:r>
                                <w:rPr>
                                  <w:spacing w:val="13"/>
                                  <w:w w:val="108"/>
                                </w:rPr>
                                <w:t xml:space="preserve"> </w:t>
                              </w:r>
                              <w:r>
                                <w:rPr>
                                  <w:w w:val="108"/>
                                </w:rPr>
                                <w:t>these</w:t>
                              </w:r>
                              <w:r>
                                <w:rPr>
                                  <w:spacing w:val="12"/>
                                  <w:w w:val="108"/>
                                </w:rPr>
                                <w:t xml:space="preserve"> </w:t>
                              </w:r>
                              <w:r>
                                <w:rPr>
                                  <w:w w:val="108"/>
                                </w:rPr>
                                <w:t>hopes</w:t>
                              </w:r>
                              <w:r>
                                <w:rPr>
                                  <w:spacing w:val="12"/>
                                  <w:w w:val="108"/>
                                </w:rPr>
                                <w:t xml:space="preserve"> </w:t>
                              </w:r>
                              <w:r>
                                <w:rPr>
                                  <w:w w:val="108"/>
                                </w:rPr>
                                <w:t>and</w:t>
                              </w:r>
                              <w:r>
                                <w:rPr>
                                  <w:spacing w:val="13"/>
                                  <w:w w:val="108"/>
                                </w:rPr>
                                <w:t xml:space="preserve"> </w:t>
                              </w:r>
                            </w:p>
                          </w:txbxContent>
                        </wps:txbx>
                        <wps:bodyPr horzOverflow="overflow" vert="horz" lIns="0" tIns="0" rIns="0" bIns="0" rtlCol="0">
                          <a:noAutofit/>
                        </wps:bodyPr>
                      </wps:wsp>
                      <wps:wsp>
                        <wps:cNvPr id="1186" name="Rectangle 1186"/>
                        <wps:cNvSpPr/>
                        <wps:spPr>
                          <a:xfrm>
                            <a:off x="229870" y="1758213"/>
                            <a:ext cx="3789226" cy="207575"/>
                          </a:xfrm>
                          <a:prstGeom prst="rect">
                            <a:avLst/>
                          </a:prstGeom>
                          <a:ln>
                            <a:noFill/>
                          </a:ln>
                        </wps:spPr>
                        <wps:txbx>
                          <w:txbxContent>
                            <w:p w:rsidR="00544ACF" w:rsidRDefault="00BE0089">
                              <w:pPr>
                                <w:spacing w:after="160" w:line="259" w:lineRule="auto"/>
                                <w:ind w:left="0" w:firstLine="0"/>
                              </w:pPr>
                              <w:r>
                                <w:rPr>
                                  <w:w w:val="106"/>
                                </w:rPr>
                                <w:t>wishes</w:t>
                              </w:r>
                              <w:r>
                                <w:rPr>
                                  <w:spacing w:val="12"/>
                                  <w:w w:val="106"/>
                                </w:rPr>
                                <w:t xml:space="preserve"> </w:t>
                              </w:r>
                              <w:r>
                                <w:rPr>
                                  <w:w w:val="106"/>
                                </w:rPr>
                                <w:t>and</w:t>
                              </w:r>
                              <w:r>
                                <w:rPr>
                                  <w:spacing w:val="12"/>
                                  <w:w w:val="106"/>
                                </w:rPr>
                                <w:t xml:space="preserve"> </w:t>
                              </w:r>
                              <w:r>
                                <w:rPr>
                                  <w:w w:val="106"/>
                                </w:rPr>
                                <w:t>the</w:t>
                              </w:r>
                              <w:r>
                                <w:rPr>
                                  <w:spacing w:val="12"/>
                                  <w:w w:val="106"/>
                                </w:rPr>
                                <w:t xml:space="preserve"> </w:t>
                              </w:r>
                              <w:r>
                                <w:rPr>
                                  <w:w w:val="106"/>
                                </w:rPr>
                                <w:t>belief</w:t>
                              </w:r>
                              <w:r>
                                <w:rPr>
                                  <w:spacing w:val="13"/>
                                  <w:w w:val="106"/>
                                </w:rPr>
                                <w:t xml:space="preserve"> </w:t>
                              </w:r>
                              <w:r>
                                <w:rPr>
                                  <w:w w:val="106"/>
                                </w:rPr>
                                <w:t>that</w:t>
                              </w:r>
                              <w:r>
                                <w:rPr>
                                  <w:spacing w:val="11"/>
                                  <w:w w:val="106"/>
                                </w:rPr>
                                <w:t xml:space="preserve"> </w:t>
                              </w:r>
                              <w:r>
                                <w:rPr>
                                  <w:w w:val="106"/>
                                </w:rPr>
                                <w:t>they</w:t>
                              </w:r>
                              <w:r>
                                <w:rPr>
                                  <w:spacing w:val="10"/>
                                  <w:w w:val="106"/>
                                </w:rPr>
                                <w:t xml:space="preserve"> </w:t>
                              </w:r>
                              <w:r>
                                <w:rPr>
                                  <w:w w:val="106"/>
                                </w:rPr>
                                <w:t>may</w:t>
                              </w:r>
                              <w:r>
                                <w:rPr>
                                  <w:spacing w:val="8"/>
                                  <w:w w:val="106"/>
                                </w:rPr>
                                <w:t xml:space="preserve"> </w:t>
                              </w:r>
                              <w:r>
                                <w:rPr>
                                  <w:w w:val="106"/>
                                </w:rPr>
                                <w:t>be</w:t>
                              </w:r>
                              <w:r>
                                <w:rPr>
                                  <w:spacing w:val="12"/>
                                  <w:w w:val="106"/>
                                </w:rPr>
                                <w:t xml:space="preserve"> </w:t>
                              </w:r>
                              <w:r>
                                <w:rPr>
                                  <w:w w:val="106"/>
                                </w:rPr>
                                <w:t>fulfilled</w:t>
                              </w:r>
                            </w:p>
                          </w:txbxContent>
                        </wps:txbx>
                        <wps:bodyPr horzOverflow="overflow" vert="horz" lIns="0" tIns="0" rIns="0" bIns="0" rtlCol="0">
                          <a:noAutofit/>
                        </wps:bodyPr>
                      </wps:wsp>
                      <wps:wsp>
                        <wps:cNvPr id="1187" name="Rectangle 1187"/>
                        <wps:cNvSpPr/>
                        <wps:spPr>
                          <a:xfrm>
                            <a:off x="1270" y="1939760"/>
                            <a:ext cx="85468" cy="200851"/>
                          </a:xfrm>
                          <a:prstGeom prst="rect">
                            <a:avLst/>
                          </a:prstGeom>
                          <a:ln>
                            <a:noFill/>
                          </a:ln>
                        </wps:spPr>
                        <wps:txbx>
                          <w:txbxContent>
                            <w:p w:rsidR="00544ACF" w:rsidRDefault="00BE0089">
                              <w:pPr>
                                <w:spacing w:after="160" w:line="259" w:lineRule="auto"/>
                                <w:ind w:left="0" w:firstLine="0"/>
                              </w:pPr>
                              <w:r>
                                <w:rPr>
                                  <w:rFonts w:ascii="Segoe UI Symbol" w:eastAsia="Segoe UI Symbol" w:hAnsi="Segoe UI Symbol" w:cs="Segoe UI Symbol"/>
                                </w:rPr>
                                <w:t>•</w:t>
                              </w:r>
                            </w:p>
                          </w:txbxContent>
                        </wps:txbx>
                        <wps:bodyPr horzOverflow="overflow" vert="horz" lIns="0" tIns="0" rIns="0" bIns="0" rtlCol="0">
                          <a:noAutofit/>
                        </wps:bodyPr>
                      </wps:wsp>
                      <wps:wsp>
                        <wps:cNvPr id="1188" name="Rectangle 1188"/>
                        <wps:cNvSpPr/>
                        <wps:spPr>
                          <a:xfrm>
                            <a:off x="229870" y="1929663"/>
                            <a:ext cx="7960831" cy="207575"/>
                          </a:xfrm>
                          <a:prstGeom prst="rect">
                            <a:avLst/>
                          </a:prstGeom>
                          <a:ln>
                            <a:noFill/>
                          </a:ln>
                        </wps:spPr>
                        <wps:txbx>
                          <w:txbxContent>
                            <w:p w:rsidR="00544ACF" w:rsidRDefault="00BE0089">
                              <w:pPr>
                                <w:spacing w:after="160" w:line="259" w:lineRule="auto"/>
                                <w:ind w:left="0" w:firstLine="0"/>
                              </w:pPr>
                              <w:r>
                                <w:rPr>
                                  <w:w w:val="110"/>
                                </w:rPr>
                                <w:t>Desired</w:t>
                              </w:r>
                              <w:r>
                                <w:rPr>
                                  <w:spacing w:val="12"/>
                                  <w:w w:val="110"/>
                                </w:rPr>
                                <w:t xml:space="preserve"> </w:t>
                              </w:r>
                              <w:r>
                                <w:rPr>
                                  <w:w w:val="110"/>
                                </w:rPr>
                                <w:t>serviceàtypically</w:t>
                              </w:r>
                              <w:r>
                                <w:rPr>
                                  <w:spacing w:val="10"/>
                                  <w:w w:val="110"/>
                                </w:rPr>
                                <w:t xml:space="preserve"> </w:t>
                              </w:r>
                              <w:r>
                                <w:rPr>
                                  <w:w w:val="110"/>
                                </w:rPr>
                                <w:t>never</w:t>
                              </w:r>
                              <w:r>
                                <w:rPr>
                                  <w:spacing w:val="13"/>
                                  <w:w w:val="110"/>
                                </w:rPr>
                                <w:t xml:space="preserve"> </w:t>
                              </w:r>
                              <w:r>
                                <w:rPr>
                                  <w:w w:val="110"/>
                                </w:rPr>
                                <w:t>reach</w:t>
                              </w:r>
                              <w:r>
                                <w:rPr>
                                  <w:spacing w:val="12"/>
                                  <w:w w:val="110"/>
                                </w:rPr>
                                <w:t xml:space="preserve"> </w:t>
                              </w:r>
                              <w:r>
                                <w:rPr>
                                  <w:w w:val="110"/>
                                </w:rPr>
                                <w:t>the</w:t>
                              </w:r>
                              <w:r>
                                <w:rPr>
                                  <w:spacing w:val="12"/>
                                  <w:w w:val="110"/>
                                </w:rPr>
                                <w:t xml:space="preserve"> </w:t>
                              </w:r>
                              <w:r>
                                <w:rPr>
                                  <w:w w:val="110"/>
                                </w:rPr>
                                <w:t>desired</w:t>
                              </w:r>
                              <w:r>
                                <w:rPr>
                                  <w:spacing w:val="14"/>
                                  <w:w w:val="110"/>
                                </w:rPr>
                                <w:t xml:space="preserve"> </w:t>
                              </w:r>
                              <w:r>
                                <w:rPr>
                                  <w:w w:val="110"/>
                                </w:rPr>
                                <w:t>service</w:t>
                              </w:r>
                              <w:r>
                                <w:rPr>
                                  <w:spacing w:val="14"/>
                                  <w:w w:val="110"/>
                                </w:rPr>
                                <w:t xml:space="preserve"> </w:t>
                              </w:r>
                              <w:r>
                                <w:rPr>
                                  <w:w w:val="110"/>
                                </w:rPr>
                                <w:t>expectation</w:t>
                              </w:r>
                              <w:r>
                                <w:rPr>
                                  <w:spacing w:val="12"/>
                                  <w:w w:val="110"/>
                                </w:rPr>
                                <w:t xml:space="preserve"> </w:t>
                              </w:r>
                              <w:r>
                                <w:rPr>
                                  <w:w w:val="110"/>
                                </w:rPr>
                                <w:t>because</w:t>
                              </w:r>
                              <w:r>
                                <w:rPr>
                                  <w:spacing w:val="12"/>
                                  <w:w w:val="110"/>
                                </w:rPr>
                                <w:t xml:space="preserve"> </w:t>
                              </w:r>
                              <w:r>
                                <w:rPr>
                                  <w:w w:val="110"/>
                                </w:rPr>
                                <w:t>people</w:t>
                              </w:r>
                              <w:r>
                                <w:rPr>
                                  <w:spacing w:val="12"/>
                                  <w:w w:val="110"/>
                                </w:rPr>
                                <w:t xml:space="preserve"> </w:t>
                              </w:r>
                              <w:r>
                                <w:rPr>
                                  <w:w w:val="110"/>
                                </w:rPr>
                                <w:t>have</w:t>
                              </w:r>
                              <w:r>
                                <w:rPr>
                                  <w:spacing w:val="12"/>
                                  <w:w w:val="110"/>
                                </w:rPr>
                                <w:t xml:space="preserve"> </w:t>
                              </w:r>
                              <w:r>
                                <w:rPr>
                                  <w:w w:val="110"/>
                                </w:rPr>
                                <w:t>high</w:t>
                              </w:r>
                              <w:r>
                                <w:rPr>
                                  <w:spacing w:val="13"/>
                                  <w:w w:val="110"/>
                                </w:rPr>
                                <w:t xml:space="preserve"> </w:t>
                              </w:r>
                            </w:p>
                          </w:txbxContent>
                        </wps:txbx>
                        <wps:bodyPr horzOverflow="overflow" vert="horz" lIns="0" tIns="0" rIns="0" bIns="0" rtlCol="0">
                          <a:noAutofit/>
                        </wps:bodyPr>
                      </wps:wsp>
                      <wps:wsp>
                        <wps:cNvPr id="1189" name="Rectangle 1189"/>
                        <wps:cNvSpPr/>
                        <wps:spPr>
                          <a:xfrm>
                            <a:off x="229870" y="2101113"/>
                            <a:ext cx="1042158" cy="207575"/>
                          </a:xfrm>
                          <a:prstGeom prst="rect">
                            <a:avLst/>
                          </a:prstGeom>
                          <a:ln>
                            <a:noFill/>
                          </a:ln>
                        </wps:spPr>
                        <wps:txbx>
                          <w:txbxContent>
                            <w:p w:rsidR="00544ACF" w:rsidRDefault="00BE0089">
                              <w:pPr>
                                <w:spacing w:after="160" w:line="259" w:lineRule="auto"/>
                                <w:ind w:left="0" w:firstLine="0"/>
                              </w:pPr>
                              <w:r>
                                <w:rPr>
                                  <w:w w:val="109"/>
                                </w:rPr>
                                <w:t>expectations</w:t>
                              </w:r>
                            </w:p>
                          </w:txbxContent>
                        </wps:txbx>
                        <wps:bodyPr horzOverflow="overflow" vert="horz" lIns="0" tIns="0" rIns="0" bIns="0" rtlCol="0">
                          <a:noAutofit/>
                        </wps:bodyPr>
                      </wps:wsp>
                      <pic:pic xmlns:pic="http://schemas.openxmlformats.org/drawingml/2006/picture">
                        <pic:nvPicPr>
                          <pic:cNvPr id="1191" name="Picture 1191"/>
                          <pic:cNvPicPr/>
                        </pic:nvPicPr>
                        <pic:blipFill>
                          <a:blip r:embed="rId24"/>
                          <a:stretch>
                            <a:fillRect/>
                          </a:stretch>
                        </pic:blipFill>
                        <pic:spPr>
                          <a:xfrm>
                            <a:off x="0" y="2258060"/>
                            <a:ext cx="3962400" cy="2600960"/>
                          </a:xfrm>
                          <a:prstGeom prst="rect">
                            <a:avLst/>
                          </a:prstGeom>
                        </pic:spPr>
                      </pic:pic>
                    </wpg:wgp>
                  </a:graphicData>
                </a:graphic>
              </wp:inline>
            </w:drawing>
          </mc:Choice>
          <mc:Fallback xmlns:a="http://schemas.openxmlformats.org/drawingml/2006/main">
            <w:pict>
              <v:group id="Group 37458" style="width:546.8pt;height:382.6pt;mso-position-horizontal-relative:char;mso-position-vertical-relative:line" coordsize="69443,48590">
                <v:shape id="Picture 1156" style="position:absolute;width:32296;height:32956;left:37147;top:0;" filled="f">
                  <v:imagedata r:id="rId77"/>
                </v:shape>
                <v:rect id="Rectangle 1167" style="position:absolute;width:854;height:2008;left:12;top:131;" filled="f" stroked="f">
                  <v:textbox inset="0,0,0,0">
                    <w:txbxContent>
                      <w:p>
                        <w:pPr>
                          <w:spacing w:before="0" w:after="160" w:line="259" w:lineRule="auto"/>
                          <w:ind w:left="0" w:firstLine="0"/>
                        </w:pPr>
                        <w:r>
                          <w:rPr>
                            <w:rFonts w:cs="Segoe UI Symbol" w:hAnsi="Segoe UI Symbol" w:eastAsia="Segoe UI Symbol" w:ascii="Segoe UI Symbol"/>
                          </w:rPr>
                          <w:t xml:space="preserve">•</w:t>
                        </w:r>
                      </w:p>
                    </w:txbxContent>
                  </v:textbox>
                </v:rect>
                <v:rect id="Rectangle 1168" style="position:absolute;width:78369;height:2075;left:2298;top:30;" filled="f" stroked="f">
                  <v:textbox inset="0,0,0,0">
                    <w:txbxContent>
                      <w:p>
                        <w:pPr>
                          <w:spacing w:before="0" w:after="160" w:line="259" w:lineRule="auto"/>
                          <w:ind w:left="0" w:firstLine="0"/>
                        </w:pPr>
                        <w:r>
                          <w:rPr>
                            <w:w w:val="107"/>
                          </w:rPr>
                          <w:t xml:space="preserve">The</w:t>
                        </w:r>
                        <w:r>
                          <w:rPr>
                            <w:spacing w:val="10"/>
                            <w:w w:val="107"/>
                          </w:rPr>
                          <w:t xml:space="preserve"> </w:t>
                        </w:r>
                        <w:r>
                          <w:rPr>
                            <w:w w:val="107"/>
                          </w:rPr>
                          <w:t xml:space="preserve">level</w:t>
                        </w:r>
                        <w:r>
                          <w:rPr>
                            <w:spacing w:val="11"/>
                            <w:w w:val="107"/>
                          </w:rPr>
                          <w:t xml:space="preserve"> </w:t>
                        </w:r>
                        <w:r>
                          <w:rPr>
                            <w:w w:val="107"/>
                          </w:rPr>
                          <w:t xml:space="preserve">of</w:t>
                        </w:r>
                        <w:r>
                          <w:rPr>
                            <w:spacing w:val="11"/>
                            <w:w w:val="107"/>
                          </w:rPr>
                          <w:t xml:space="preserve"> </w:t>
                        </w:r>
                        <w:r>
                          <w:rPr>
                            <w:w w:val="107"/>
                          </w:rPr>
                          <w:t xml:space="preserve">expectation</w:t>
                        </w:r>
                        <w:r>
                          <w:rPr>
                            <w:spacing w:val="12"/>
                            <w:w w:val="107"/>
                          </w:rPr>
                          <w:t xml:space="preserve"> </w:t>
                        </w:r>
                        <w:r>
                          <w:rPr>
                            <w:w w:val="107"/>
                          </w:rPr>
                          <w:t xml:space="preserve">can</w:t>
                        </w:r>
                        <w:r>
                          <w:rPr>
                            <w:spacing w:val="12"/>
                            <w:w w:val="107"/>
                          </w:rPr>
                          <w:t xml:space="preserve"> </w:t>
                        </w:r>
                        <w:r>
                          <w:rPr>
                            <w:w w:val="107"/>
                          </w:rPr>
                          <w:t xml:space="preserve">vary</w:t>
                        </w:r>
                        <w:r>
                          <w:rPr>
                            <w:spacing w:val="10"/>
                            <w:w w:val="107"/>
                          </w:rPr>
                          <w:t xml:space="preserve"> </w:t>
                        </w:r>
                        <w:r>
                          <w:rPr>
                            <w:w w:val="107"/>
                          </w:rPr>
                          <w:t xml:space="preserve">widely</w:t>
                        </w:r>
                        <w:r>
                          <w:rPr>
                            <w:spacing w:val="10"/>
                            <w:w w:val="107"/>
                          </w:rPr>
                          <w:t xml:space="preserve"> </w:t>
                        </w:r>
                        <w:r>
                          <w:rPr>
                            <w:w w:val="107"/>
                          </w:rPr>
                          <w:t xml:space="preserve">depending</w:t>
                        </w:r>
                        <w:r>
                          <w:rPr>
                            <w:spacing w:val="12"/>
                            <w:w w:val="107"/>
                          </w:rPr>
                          <w:t xml:space="preserve"> </w:t>
                        </w:r>
                        <w:r>
                          <w:rPr>
                            <w:w w:val="107"/>
                          </w:rPr>
                          <w:t xml:space="preserve">on</w:t>
                        </w:r>
                        <w:r>
                          <w:rPr>
                            <w:spacing w:val="12"/>
                            <w:w w:val="107"/>
                          </w:rPr>
                          <w:t xml:space="preserve"> </w:t>
                        </w:r>
                        <w:r>
                          <w:rPr>
                            <w:w w:val="107"/>
                          </w:rPr>
                          <w:t xml:space="preserve">the</w:t>
                        </w:r>
                        <w:r>
                          <w:rPr>
                            <w:spacing w:val="12"/>
                            <w:w w:val="107"/>
                          </w:rPr>
                          <w:t xml:space="preserve"> </w:t>
                        </w:r>
                        <w:r>
                          <w:rPr>
                            <w:w w:val="107"/>
                          </w:rPr>
                          <w:t xml:space="preserve">reference</w:t>
                        </w:r>
                        <w:r>
                          <w:rPr>
                            <w:spacing w:val="12"/>
                            <w:w w:val="107"/>
                          </w:rPr>
                          <w:t xml:space="preserve"> </w:t>
                        </w:r>
                        <w:r>
                          <w:rPr>
                            <w:w w:val="107"/>
                          </w:rPr>
                          <w:t xml:space="preserve">point</w:t>
                        </w:r>
                        <w:r>
                          <w:rPr>
                            <w:spacing w:val="11"/>
                            <w:w w:val="107"/>
                          </w:rPr>
                          <w:t xml:space="preserve"> </w:t>
                        </w:r>
                        <w:r>
                          <w:rPr>
                            <w:w w:val="107"/>
                          </w:rPr>
                          <w:t xml:space="preserve">the</w:t>
                        </w:r>
                        <w:r>
                          <w:rPr>
                            <w:spacing w:val="12"/>
                            <w:w w:val="107"/>
                          </w:rPr>
                          <w:t xml:space="preserve"> </w:t>
                        </w:r>
                        <w:r>
                          <w:rPr>
                            <w:w w:val="107"/>
                          </w:rPr>
                          <w:t xml:space="preserve">customer</w:t>
                        </w:r>
                        <w:r>
                          <w:rPr>
                            <w:spacing w:val="13"/>
                            <w:w w:val="107"/>
                          </w:rPr>
                          <w:t xml:space="preserve"> </w:t>
                        </w:r>
                        <w:r>
                          <w:rPr>
                            <w:w w:val="107"/>
                          </w:rPr>
                          <w:t xml:space="preserve">holds.</w:t>
                        </w:r>
                        <w:r>
                          <w:rPr>
                            <w:spacing w:val="13"/>
                            <w:w w:val="107"/>
                          </w:rPr>
                          <w:t xml:space="preserve"> </w:t>
                        </w:r>
                        <w:r>
                          <w:rPr>
                            <w:spacing w:val="11"/>
                            <w:w w:val="107"/>
                          </w:rPr>
                          <w:t xml:space="preserve"> </w:t>
                        </w:r>
                      </w:p>
                    </w:txbxContent>
                  </v:textbox>
                </v:rect>
                <v:rect id="Rectangle 1169" style="position:absolute;width:80949;height:2075;left:2298;top:1757;" filled="f" stroked="f">
                  <v:textbox inset="0,0,0,0">
                    <w:txbxContent>
                      <w:p>
                        <w:pPr>
                          <w:spacing w:before="0" w:after="160" w:line="259" w:lineRule="auto"/>
                          <w:ind w:left="0" w:firstLine="0"/>
                        </w:pPr>
                        <w:r>
                          <w:rPr>
                            <w:w w:val="108"/>
                          </w:rPr>
                          <w:t xml:space="preserve">Although</w:t>
                        </w:r>
                        <w:r>
                          <w:rPr>
                            <w:spacing w:val="12"/>
                            <w:w w:val="108"/>
                          </w:rPr>
                          <w:t xml:space="preserve"> </w:t>
                        </w:r>
                        <w:r>
                          <w:rPr>
                            <w:w w:val="108"/>
                          </w:rPr>
                          <w:t xml:space="preserve">most</w:t>
                        </w:r>
                        <w:r>
                          <w:rPr>
                            <w:spacing w:val="13"/>
                            <w:w w:val="108"/>
                          </w:rPr>
                          <w:t xml:space="preserve"> </w:t>
                        </w:r>
                        <w:r>
                          <w:rPr>
                            <w:w w:val="108"/>
                          </w:rPr>
                          <w:t xml:space="preserve">everyone</w:t>
                        </w:r>
                        <w:r>
                          <w:rPr>
                            <w:spacing w:val="12"/>
                            <w:w w:val="108"/>
                          </w:rPr>
                          <w:t xml:space="preserve"> </w:t>
                        </w:r>
                        <w:r>
                          <w:rPr>
                            <w:w w:val="108"/>
                          </w:rPr>
                          <w:t xml:space="preserve">has</w:t>
                        </w:r>
                        <w:r>
                          <w:rPr>
                            <w:spacing w:val="12"/>
                            <w:w w:val="108"/>
                          </w:rPr>
                          <w:t xml:space="preserve"> </w:t>
                        </w:r>
                        <w:r>
                          <w:rPr>
                            <w:w w:val="108"/>
                          </w:rPr>
                          <w:t xml:space="preserve">an</w:t>
                        </w:r>
                        <w:r>
                          <w:rPr>
                            <w:spacing w:val="12"/>
                            <w:w w:val="108"/>
                          </w:rPr>
                          <w:t xml:space="preserve"> </w:t>
                        </w:r>
                        <w:r>
                          <w:rPr>
                            <w:w w:val="108"/>
                          </w:rPr>
                          <w:t xml:space="preserve">intuitive</w:t>
                        </w:r>
                        <w:r>
                          <w:rPr>
                            <w:spacing w:val="12"/>
                            <w:w w:val="108"/>
                          </w:rPr>
                          <w:t xml:space="preserve"> </w:t>
                        </w:r>
                        <w:r>
                          <w:rPr>
                            <w:w w:val="108"/>
                          </w:rPr>
                          <w:t xml:space="preserve">sense</w:t>
                        </w:r>
                        <w:r>
                          <w:rPr>
                            <w:spacing w:val="14"/>
                            <w:w w:val="108"/>
                          </w:rPr>
                          <w:t xml:space="preserve"> </w:t>
                        </w:r>
                        <w:r>
                          <w:rPr>
                            <w:w w:val="108"/>
                          </w:rPr>
                          <w:t xml:space="preserve">of</w:t>
                        </w:r>
                        <w:r>
                          <w:rPr>
                            <w:spacing w:val="13"/>
                            <w:w w:val="108"/>
                          </w:rPr>
                          <w:t xml:space="preserve"> </w:t>
                        </w:r>
                        <w:r>
                          <w:rPr>
                            <w:w w:val="108"/>
                          </w:rPr>
                          <w:t xml:space="preserve">what</w:t>
                        </w:r>
                        <w:r>
                          <w:rPr>
                            <w:spacing w:val="13"/>
                            <w:w w:val="108"/>
                          </w:rPr>
                          <w:t xml:space="preserve"> </w:t>
                        </w:r>
                        <w:r>
                          <w:rPr>
                            <w:w w:val="108"/>
                          </w:rPr>
                          <w:t xml:space="preserve">expectations</w:t>
                        </w:r>
                        <w:r>
                          <w:rPr>
                            <w:spacing w:val="12"/>
                            <w:w w:val="108"/>
                          </w:rPr>
                          <w:t xml:space="preserve"> </w:t>
                        </w:r>
                        <w:r>
                          <w:rPr>
                            <w:w w:val="108"/>
                          </w:rPr>
                          <w:t xml:space="preserve">are,</w:t>
                        </w:r>
                        <w:r>
                          <w:rPr>
                            <w:spacing w:val="11"/>
                            <w:w w:val="108"/>
                          </w:rPr>
                          <w:t xml:space="preserve"> </w:t>
                        </w:r>
                        <w:r>
                          <w:rPr>
                            <w:w w:val="108"/>
                          </w:rPr>
                          <w:t xml:space="preserve">service</w:t>
                        </w:r>
                        <w:r>
                          <w:rPr>
                            <w:spacing w:val="12"/>
                            <w:w w:val="108"/>
                          </w:rPr>
                          <w:t xml:space="preserve"> </w:t>
                        </w:r>
                        <w:r>
                          <w:rPr>
                            <w:w w:val="108"/>
                          </w:rPr>
                          <w:t xml:space="preserve">marketers</w:t>
                        </w:r>
                        <w:r>
                          <w:rPr>
                            <w:spacing w:val="12"/>
                            <w:w w:val="108"/>
                          </w:rPr>
                          <w:t xml:space="preserve"> </w:t>
                        </w:r>
                        <w:r>
                          <w:rPr>
                            <w:w w:val="108"/>
                          </w:rPr>
                          <w:t xml:space="preserve">need</w:t>
                        </w:r>
                        <w:r>
                          <w:rPr>
                            <w:spacing w:val="12"/>
                            <w:w w:val="108"/>
                          </w:rPr>
                          <w:t xml:space="preserve"> </w:t>
                        </w:r>
                        <w:r>
                          <w:rPr>
                            <w:w w:val="108"/>
                          </w:rPr>
                          <w:t xml:space="preserve">a</w:t>
                        </w:r>
                      </w:p>
                    </w:txbxContent>
                  </v:textbox>
                </v:rect>
                <v:rect id="Rectangle 1170" style="position:absolute;width:514;height:2075;left:63182;top:1757;" filled="f" stroked="f">
                  <v:textbox inset="0,0,0,0">
                    <w:txbxContent>
                      <w:p>
                        <w:pPr>
                          <w:spacing w:before="0" w:after="160" w:line="259" w:lineRule="auto"/>
                          <w:ind w:left="0" w:firstLine="0"/>
                        </w:pPr>
                        <w:r>
                          <w:rPr/>
                          <w:t xml:space="preserve"> </w:t>
                        </w:r>
                      </w:p>
                    </w:txbxContent>
                  </v:textbox>
                </v:rect>
                <v:rect id="Rectangle 1171" style="position:absolute;width:71557;height:2075;left:2298;top:3358;" filled="f" stroked="f">
                  <v:textbox inset="0,0,0,0">
                    <w:txbxContent>
                      <w:p>
                        <w:pPr>
                          <w:spacing w:before="0" w:after="160" w:line="259" w:lineRule="auto"/>
                          <w:ind w:left="0" w:firstLine="0"/>
                        </w:pPr>
                        <w:r>
                          <w:rPr>
                            <w:w w:val="107"/>
                          </w:rPr>
                          <w:t xml:space="preserve">very</w:t>
                        </w:r>
                        <w:r>
                          <w:rPr>
                            <w:spacing w:val="10"/>
                            <w:w w:val="107"/>
                          </w:rPr>
                          <w:t xml:space="preserve"> </w:t>
                        </w:r>
                        <w:r>
                          <w:rPr>
                            <w:w w:val="107"/>
                          </w:rPr>
                          <w:t xml:space="preserve">clear</w:t>
                        </w:r>
                        <w:r>
                          <w:rPr>
                            <w:spacing w:val="13"/>
                            <w:w w:val="107"/>
                          </w:rPr>
                          <w:t xml:space="preserve"> </w:t>
                        </w:r>
                        <w:r>
                          <w:rPr>
                            <w:w w:val="107"/>
                          </w:rPr>
                          <w:t xml:space="preserve">definition</w:t>
                        </w:r>
                        <w:r>
                          <w:rPr>
                            <w:spacing w:val="14"/>
                            <w:w w:val="107"/>
                          </w:rPr>
                          <w:t xml:space="preserve"> </w:t>
                        </w:r>
                        <w:r>
                          <w:rPr>
                            <w:w w:val="107"/>
                          </w:rPr>
                          <w:t xml:space="preserve">of</w:t>
                        </w:r>
                        <w:r>
                          <w:rPr>
                            <w:spacing w:val="13"/>
                            <w:w w:val="107"/>
                          </w:rPr>
                          <w:t xml:space="preserve"> </w:t>
                        </w:r>
                        <w:r>
                          <w:rPr>
                            <w:w w:val="107"/>
                          </w:rPr>
                          <w:t xml:space="preserve">expectation</w:t>
                        </w:r>
                        <w:r>
                          <w:rPr>
                            <w:spacing w:val="12"/>
                            <w:w w:val="107"/>
                          </w:rPr>
                          <w:t xml:space="preserve"> </w:t>
                        </w:r>
                        <w:r>
                          <w:rPr>
                            <w:w w:val="107"/>
                          </w:rPr>
                          <w:t xml:space="preserve">in</w:t>
                        </w:r>
                        <w:r>
                          <w:rPr>
                            <w:spacing w:val="12"/>
                            <w:w w:val="107"/>
                          </w:rPr>
                          <w:t xml:space="preserve"> </w:t>
                        </w:r>
                        <w:r>
                          <w:rPr>
                            <w:w w:val="107"/>
                          </w:rPr>
                          <w:t xml:space="preserve">order</w:t>
                        </w:r>
                        <w:r>
                          <w:rPr>
                            <w:spacing w:val="13"/>
                            <w:w w:val="107"/>
                          </w:rPr>
                          <w:t xml:space="preserve"> </w:t>
                        </w:r>
                        <w:r>
                          <w:rPr>
                            <w:w w:val="107"/>
                          </w:rPr>
                          <w:t xml:space="preserve">to</w:t>
                        </w:r>
                        <w:r>
                          <w:rPr>
                            <w:spacing w:val="12"/>
                            <w:w w:val="107"/>
                          </w:rPr>
                          <w:t xml:space="preserve"> </w:t>
                        </w:r>
                        <w:r>
                          <w:rPr>
                            <w:w w:val="107"/>
                          </w:rPr>
                          <w:t xml:space="preserve">comprehend,</w:t>
                        </w:r>
                        <w:r>
                          <w:rPr>
                            <w:spacing w:val="13"/>
                            <w:w w:val="107"/>
                          </w:rPr>
                          <w:t xml:space="preserve"> </w:t>
                        </w:r>
                        <w:r>
                          <w:rPr>
                            <w:w w:val="107"/>
                          </w:rPr>
                          <w:t xml:space="preserve">measure</w:t>
                        </w:r>
                        <w:r>
                          <w:rPr>
                            <w:spacing w:val="12"/>
                            <w:w w:val="107"/>
                          </w:rPr>
                          <w:t xml:space="preserve"> </w:t>
                        </w:r>
                        <w:r>
                          <w:rPr>
                            <w:w w:val="107"/>
                          </w:rPr>
                          <w:t xml:space="preserve">and</w:t>
                        </w:r>
                        <w:r>
                          <w:rPr>
                            <w:spacing w:val="12"/>
                            <w:w w:val="107"/>
                          </w:rPr>
                          <w:t xml:space="preserve"> </w:t>
                        </w:r>
                        <w:r>
                          <w:rPr>
                            <w:w w:val="107"/>
                          </w:rPr>
                          <w:t xml:space="preserve">manage</w:t>
                        </w:r>
                        <w:r>
                          <w:rPr>
                            <w:spacing w:val="12"/>
                            <w:w w:val="107"/>
                          </w:rPr>
                          <w:t xml:space="preserve"> </w:t>
                        </w:r>
                        <w:r>
                          <w:rPr>
                            <w:w w:val="107"/>
                          </w:rPr>
                          <w:t xml:space="preserve">them</w:t>
                        </w:r>
                      </w:p>
                    </w:txbxContent>
                  </v:textbox>
                </v:rect>
                <v:rect id="Rectangle 1172" style="position:absolute;width:854;height:2008;left:12;top:5173;" filled="f" stroked="f">
                  <v:textbox inset="0,0,0,0">
                    <w:txbxContent>
                      <w:p>
                        <w:pPr>
                          <w:spacing w:before="0" w:after="160" w:line="259" w:lineRule="auto"/>
                          <w:ind w:left="0" w:firstLine="0"/>
                        </w:pPr>
                        <w:r>
                          <w:rPr>
                            <w:rFonts w:cs="Segoe UI Symbol" w:hAnsi="Segoe UI Symbol" w:eastAsia="Segoe UI Symbol" w:ascii="Segoe UI Symbol"/>
                          </w:rPr>
                          <w:t xml:space="preserve">•</w:t>
                        </w:r>
                      </w:p>
                    </w:txbxContent>
                  </v:textbox>
                </v:rect>
                <v:rect id="Rectangle 1173" style="position:absolute;width:76169;height:2075;left:2298;top:5072;" filled="f" stroked="f">
                  <v:textbox inset="0,0,0,0">
                    <w:txbxContent>
                      <w:p>
                        <w:pPr>
                          <w:spacing w:before="0" w:after="160" w:line="259" w:lineRule="auto"/>
                          <w:ind w:left="0" w:firstLine="0"/>
                        </w:pPr>
                        <w:r>
                          <w:rPr>
                            <w:w w:val="107"/>
                          </w:rPr>
                          <w:t xml:space="preserve">If</w:t>
                        </w:r>
                        <w:r>
                          <w:rPr>
                            <w:spacing w:val="11"/>
                            <w:w w:val="107"/>
                          </w:rPr>
                          <w:t xml:space="preserve"> </w:t>
                        </w:r>
                        <w:r>
                          <w:rPr>
                            <w:w w:val="107"/>
                          </w:rPr>
                          <w:t xml:space="preserve">you</w:t>
                        </w:r>
                        <w:r>
                          <w:rPr>
                            <w:spacing w:val="12"/>
                            <w:w w:val="107"/>
                          </w:rPr>
                          <w:t xml:space="preserve"> </w:t>
                        </w:r>
                        <w:r>
                          <w:rPr>
                            <w:w w:val="107"/>
                          </w:rPr>
                          <w:t xml:space="preserve">are</w:t>
                        </w:r>
                        <w:r>
                          <w:rPr>
                            <w:spacing w:val="12"/>
                            <w:w w:val="107"/>
                          </w:rPr>
                          <w:t xml:space="preserve"> </w:t>
                        </w:r>
                        <w:r>
                          <w:rPr>
                            <w:w w:val="107"/>
                          </w:rPr>
                          <w:t xml:space="preserve">service</w:t>
                        </w:r>
                        <w:r>
                          <w:rPr>
                            <w:spacing w:val="14"/>
                            <w:w w:val="107"/>
                          </w:rPr>
                          <w:t xml:space="preserve"> </w:t>
                        </w:r>
                        <w:r>
                          <w:rPr>
                            <w:w w:val="107"/>
                          </w:rPr>
                          <w:t xml:space="preserve">is</w:t>
                        </w:r>
                        <w:r>
                          <w:rPr>
                            <w:spacing w:val="12"/>
                            <w:w w:val="107"/>
                          </w:rPr>
                          <w:t xml:space="preserve"> </w:t>
                        </w:r>
                        <w:r>
                          <w:rPr>
                            <w:w w:val="107"/>
                          </w:rPr>
                          <w:t xml:space="preserve">met</w:t>
                        </w:r>
                        <w:r>
                          <w:rPr>
                            <w:spacing w:val="13"/>
                            <w:w w:val="107"/>
                          </w:rPr>
                          <w:t xml:space="preserve"> </w:t>
                        </w:r>
                        <w:r>
                          <w:rPr>
                            <w:w w:val="107"/>
                          </w:rPr>
                          <w:t xml:space="preserve">lower</w:t>
                        </w:r>
                        <w:r>
                          <w:rPr>
                            <w:spacing w:val="13"/>
                            <w:w w:val="107"/>
                          </w:rPr>
                          <w:t xml:space="preserve"> </w:t>
                        </w:r>
                        <w:r>
                          <w:rPr>
                            <w:w w:val="107"/>
                          </w:rPr>
                          <w:t xml:space="preserve">than</w:t>
                        </w:r>
                        <w:r>
                          <w:rPr>
                            <w:spacing w:val="12"/>
                            <w:w w:val="107"/>
                          </w:rPr>
                          <w:t xml:space="preserve"> </w:t>
                        </w:r>
                        <w:r>
                          <w:rPr>
                            <w:w w:val="107"/>
                          </w:rPr>
                          <w:t xml:space="preserve">your</w:t>
                        </w:r>
                        <w:r>
                          <w:rPr>
                            <w:spacing w:val="13"/>
                            <w:w w:val="107"/>
                          </w:rPr>
                          <w:t xml:space="preserve"> </w:t>
                        </w:r>
                        <w:r>
                          <w:rPr>
                            <w:w w:val="107"/>
                          </w:rPr>
                          <w:t xml:space="preserve">minimum</w:t>
                        </w:r>
                        <w:r>
                          <w:rPr>
                            <w:spacing w:val="13"/>
                            <w:w w:val="107"/>
                          </w:rPr>
                          <w:t xml:space="preserve"> </w:t>
                        </w:r>
                        <w:r>
                          <w:rPr>
                            <w:w w:val="107"/>
                          </w:rPr>
                          <w:t xml:space="preserve">tolerable</w:t>
                        </w:r>
                        <w:r>
                          <w:rPr>
                            <w:spacing w:val="12"/>
                            <w:w w:val="107"/>
                          </w:rPr>
                          <w:t xml:space="preserve"> </w:t>
                        </w:r>
                        <w:r>
                          <w:rPr>
                            <w:w w:val="107"/>
                          </w:rPr>
                          <w:t xml:space="preserve">expectations</w:t>
                        </w:r>
                        <w:r>
                          <w:rPr>
                            <w:spacing w:val="12"/>
                            <w:w w:val="107"/>
                          </w:rPr>
                          <w:t xml:space="preserve"> </w:t>
                        </w:r>
                        <w:r>
                          <w:rPr>
                            <w:w w:val="107"/>
                          </w:rPr>
                          <w:t xml:space="preserve">you</w:t>
                        </w:r>
                        <w:r>
                          <w:rPr>
                            <w:spacing w:val="14"/>
                            <w:w w:val="107"/>
                          </w:rPr>
                          <w:t xml:space="preserve"> </w:t>
                        </w:r>
                        <w:r>
                          <w:rPr>
                            <w:w w:val="107"/>
                          </w:rPr>
                          <w:t xml:space="preserve">will</w:t>
                        </w:r>
                        <w:r>
                          <w:rPr>
                            <w:spacing w:val="13"/>
                            <w:w w:val="107"/>
                          </w:rPr>
                          <w:t xml:space="preserve"> </w:t>
                        </w:r>
                        <w:r>
                          <w:rPr>
                            <w:w w:val="107"/>
                          </w:rPr>
                          <w:t xml:space="preserve">not</w:t>
                        </w:r>
                        <w:r>
                          <w:rPr>
                            <w:spacing w:val="11"/>
                            <w:w w:val="107"/>
                          </w:rPr>
                          <w:t xml:space="preserve"> </w:t>
                        </w:r>
                        <w:r>
                          <w:rPr>
                            <w:w w:val="107"/>
                          </w:rPr>
                          <w:t xml:space="preserve">go</w:t>
                        </w:r>
                        <w:r>
                          <w:rPr>
                            <w:spacing w:val="12"/>
                            <w:w w:val="107"/>
                          </w:rPr>
                          <w:t xml:space="preserve"> </w:t>
                        </w:r>
                        <w:r>
                          <w:rPr>
                            <w:w w:val="107"/>
                          </w:rPr>
                          <w:t xml:space="preserve">back</w:t>
                        </w:r>
                      </w:p>
                    </w:txbxContent>
                  </v:textbox>
                </v:rect>
                <v:rect id="Rectangle 1174" style="position:absolute;width:36540;height:2856;left:12;top:6708;" filled="f" stroked="f">
                  <v:textbox inset="0,0,0,0">
                    <w:txbxContent>
                      <w:p>
                        <w:pPr>
                          <w:spacing w:before="0" w:after="160" w:line="259" w:lineRule="auto"/>
                          <w:ind w:left="0" w:firstLine="0"/>
                        </w:pPr>
                        <w:r>
                          <w:rPr>
                            <w:rFonts w:cs="Calibri" w:hAnsi="Calibri" w:eastAsia="Calibri" w:ascii="Calibri"/>
                            <w:color w:val="4f81bd"/>
                            <w:w w:val="104"/>
                            <w:sz w:val="26"/>
                          </w:rPr>
                          <w:t xml:space="preserve">Expected</w:t>
                        </w:r>
                        <w:r>
                          <w:rPr>
                            <w:rFonts w:cs="Calibri" w:hAnsi="Calibri" w:eastAsia="Calibri" w:ascii="Calibri"/>
                            <w:color w:val="4f81bd"/>
                            <w:spacing w:val="6"/>
                            <w:w w:val="104"/>
                            <w:sz w:val="26"/>
                          </w:rPr>
                          <w:t xml:space="preserve"> </w:t>
                        </w:r>
                        <w:r>
                          <w:rPr>
                            <w:rFonts w:cs="Calibri" w:hAnsi="Calibri" w:eastAsia="Calibri" w:ascii="Calibri"/>
                            <w:color w:val="4f81bd"/>
                            <w:w w:val="104"/>
                            <w:sz w:val="26"/>
                          </w:rPr>
                          <w:t xml:space="preserve">service:</w:t>
                        </w:r>
                        <w:r>
                          <w:rPr>
                            <w:rFonts w:cs="Calibri" w:hAnsi="Calibri" w:eastAsia="Calibri" w:ascii="Calibri"/>
                            <w:color w:val="4f81bd"/>
                            <w:spacing w:val="6"/>
                            <w:w w:val="104"/>
                            <w:sz w:val="26"/>
                          </w:rPr>
                          <w:t xml:space="preserve"> </w:t>
                        </w:r>
                        <w:r>
                          <w:rPr>
                            <w:rFonts w:cs="Calibri" w:hAnsi="Calibri" w:eastAsia="Calibri" w:ascii="Calibri"/>
                            <w:color w:val="4f81bd"/>
                            <w:w w:val="104"/>
                            <w:sz w:val="26"/>
                          </w:rPr>
                          <w:t xml:space="preserve">levels</w:t>
                        </w:r>
                        <w:r>
                          <w:rPr>
                            <w:rFonts w:cs="Calibri" w:hAnsi="Calibri" w:eastAsia="Calibri" w:ascii="Calibri"/>
                            <w:color w:val="4f81bd"/>
                            <w:spacing w:val="8"/>
                            <w:w w:val="104"/>
                            <w:sz w:val="26"/>
                          </w:rPr>
                          <w:t xml:space="preserve"> </w:t>
                        </w:r>
                        <w:r>
                          <w:rPr>
                            <w:rFonts w:cs="Calibri" w:hAnsi="Calibri" w:eastAsia="Calibri" w:ascii="Calibri"/>
                            <w:color w:val="4f81bd"/>
                            <w:w w:val="104"/>
                            <w:sz w:val="26"/>
                          </w:rPr>
                          <w:t xml:space="preserve">of</w:t>
                        </w:r>
                        <w:r>
                          <w:rPr>
                            <w:rFonts w:cs="Calibri" w:hAnsi="Calibri" w:eastAsia="Calibri" w:ascii="Calibri"/>
                            <w:color w:val="4f81bd"/>
                            <w:spacing w:val="6"/>
                            <w:w w:val="104"/>
                            <w:sz w:val="26"/>
                          </w:rPr>
                          <w:t xml:space="preserve"> </w:t>
                        </w:r>
                        <w:r>
                          <w:rPr>
                            <w:rFonts w:cs="Calibri" w:hAnsi="Calibri" w:eastAsia="Calibri" w:ascii="Calibri"/>
                            <w:color w:val="4f81bd"/>
                            <w:w w:val="104"/>
                            <w:sz w:val="26"/>
                          </w:rPr>
                          <w:t xml:space="preserve">expectations</w:t>
                        </w:r>
                      </w:p>
                    </w:txbxContent>
                  </v:textbox>
                </v:rect>
                <v:rect id="Rectangle 37381" style="position:absolute;width:13732;height:2075;left:12;top:8692;" filled="f" stroked="f">
                  <v:textbox inset="0,0,0,0">
                    <w:txbxContent>
                      <w:p>
                        <w:pPr>
                          <w:spacing w:before="0" w:after="160" w:line="259" w:lineRule="auto"/>
                          <w:ind w:left="0" w:firstLine="0"/>
                        </w:pPr>
                        <w:r>
                          <w:rPr>
                            <w:rFonts w:cs="Calibri" w:hAnsi="Calibri" w:eastAsia="Calibri" w:ascii="Calibri"/>
                            <w:b w:val="1"/>
                            <w:w w:val="120"/>
                            <w:u w:val="single" w:color="000000"/>
                          </w:rPr>
                          <w:t xml:space="preserve">Desired</w:t>
                        </w:r>
                        <w:r>
                          <w:rPr>
                            <w:rFonts w:cs="Calibri" w:hAnsi="Calibri" w:eastAsia="Calibri" w:ascii="Calibri"/>
                            <w:b w:val="1"/>
                            <w:spacing w:val="12"/>
                            <w:w w:val="120"/>
                            <w:u w:val="single" w:color="000000"/>
                          </w:rPr>
                          <w:t xml:space="preserve"> </w:t>
                        </w:r>
                        <w:r>
                          <w:rPr>
                            <w:rFonts w:cs="Calibri" w:hAnsi="Calibri" w:eastAsia="Calibri" w:ascii="Calibri"/>
                            <w:b w:val="1"/>
                            <w:w w:val="120"/>
                            <w:u w:val="single" w:color="000000"/>
                          </w:rPr>
                          <w:t xml:space="preserve">service</w:t>
                        </w:r>
                      </w:p>
                    </w:txbxContent>
                  </v:textbox>
                </v:rect>
                <v:rect id="Rectangle 1177" style="position:absolute;width:854;height:2008;left:12;top:10494;" filled="f" stroked="f">
                  <v:textbox inset="0,0,0,0">
                    <w:txbxContent>
                      <w:p>
                        <w:pPr>
                          <w:spacing w:before="0" w:after="160" w:line="259" w:lineRule="auto"/>
                          <w:ind w:left="0" w:firstLine="0"/>
                        </w:pPr>
                        <w:r>
                          <w:rPr>
                            <w:rFonts w:cs="Segoe UI Symbol" w:hAnsi="Segoe UI Symbol" w:eastAsia="Segoe UI Symbol" w:ascii="Segoe UI Symbol"/>
                          </w:rPr>
                          <w:t xml:space="preserve">•</w:t>
                        </w:r>
                      </w:p>
                    </w:txbxContent>
                  </v:textbox>
                </v:rect>
                <v:rect id="Rectangle 1178" style="position:absolute;width:26225;height:2075;left:2298;top:10393;" filled="f" stroked="f">
                  <v:textbox inset="0,0,0,0">
                    <w:txbxContent>
                      <w:p>
                        <w:pPr>
                          <w:spacing w:before="0" w:after="160" w:line="259" w:lineRule="auto"/>
                          <w:ind w:left="0" w:firstLine="0"/>
                        </w:pPr>
                        <w:r>
                          <w:rPr>
                            <w:w w:val="108"/>
                          </w:rPr>
                          <w:t xml:space="preserve">Highest</w:t>
                        </w:r>
                        <w:r>
                          <w:rPr>
                            <w:spacing w:val="13"/>
                            <w:w w:val="108"/>
                          </w:rPr>
                          <w:t xml:space="preserve"> </w:t>
                        </w:r>
                        <w:r>
                          <w:rPr>
                            <w:w w:val="108"/>
                          </w:rPr>
                          <w:t xml:space="preserve">type</w:t>
                        </w:r>
                        <w:r>
                          <w:rPr>
                            <w:spacing w:val="12"/>
                            <w:w w:val="108"/>
                          </w:rPr>
                          <w:t xml:space="preserve"> </w:t>
                        </w:r>
                        <w:r>
                          <w:rPr>
                            <w:w w:val="108"/>
                          </w:rPr>
                          <w:t xml:space="preserve">of</w:t>
                        </w:r>
                        <w:r>
                          <w:rPr>
                            <w:spacing w:val="13"/>
                            <w:w w:val="108"/>
                          </w:rPr>
                          <w:t xml:space="preserve"> </w:t>
                        </w:r>
                        <w:r>
                          <w:rPr>
                            <w:w w:val="108"/>
                          </w:rPr>
                          <w:t xml:space="preserve">expectations</w:t>
                        </w:r>
                        <w:r>
                          <w:rPr>
                            <w:spacing w:val="12"/>
                            <w:w w:val="108"/>
                          </w:rPr>
                          <w:t xml:space="preserve"> </w:t>
                        </w:r>
                        <w:r>
                          <w:rPr>
                            <w:w w:val="108"/>
                          </w:rPr>
                          <w:t xml:space="preserve">is:</w:t>
                        </w:r>
                        <w:r>
                          <w:rPr>
                            <w:spacing w:val="12"/>
                            <w:w w:val="108"/>
                          </w:rPr>
                          <w:t xml:space="preserve"> </w:t>
                        </w:r>
                      </w:p>
                    </w:txbxContent>
                  </v:textbox>
                </v:rect>
                <v:rect id="Rectangle 1179" style="position:absolute;width:13530;height:2075;left:22021;top:10393;" filled="f" stroked="f">
                  <v:textbox inset="0,0,0,0">
                    <w:txbxContent>
                      <w:p>
                        <w:pPr>
                          <w:spacing w:before="0" w:after="160" w:line="259" w:lineRule="auto"/>
                          <w:ind w:left="0" w:firstLine="0"/>
                        </w:pPr>
                        <w:r>
                          <w:rPr>
                            <w:rFonts w:cs="Calibri" w:hAnsi="Calibri" w:eastAsia="Calibri" w:ascii="Calibri"/>
                            <w:b w:val="1"/>
                            <w:w w:val="120"/>
                          </w:rPr>
                          <w:t xml:space="preserve">desired</w:t>
                        </w:r>
                        <w:r>
                          <w:rPr>
                            <w:rFonts w:cs="Calibri" w:hAnsi="Calibri" w:eastAsia="Calibri" w:ascii="Calibri"/>
                            <w:b w:val="1"/>
                            <w:spacing w:val="12"/>
                            <w:w w:val="120"/>
                          </w:rPr>
                          <w:t xml:space="preserve"> </w:t>
                        </w:r>
                        <w:r>
                          <w:rPr>
                            <w:rFonts w:cs="Calibri" w:hAnsi="Calibri" w:eastAsia="Calibri" w:ascii="Calibri"/>
                            <w:b w:val="1"/>
                            <w:w w:val="120"/>
                          </w:rPr>
                          <w:t xml:space="preserve">service</w:t>
                        </w:r>
                      </w:p>
                    </w:txbxContent>
                  </v:textbox>
                </v:rect>
                <v:rect id="Rectangle 1180" style="position:absolute;width:854;height:2008;left:12;top:12323;" filled="f" stroked="f">
                  <v:textbox inset="0,0,0,0">
                    <w:txbxContent>
                      <w:p>
                        <w:pPr>
                          <w:spacing w:before="0" w:after="160" w:line="259" w:lineRule="auto"/>
                          <w:ind w:left="0" w:firstLine="0"/>
                        </w:pPr>
                        <w:r>
                          <w:rPr>
                            <w:rFonts w:cs="Segoe UI Symbol" w:hAnsi="Segoe UI Symbol" w:eastAsia="Segoe UI Symbol" w:ascii="Segoe UI Symbol"/>
                          </w:rPr>
                          <w:t xml:space="preserve">•</w:t>
                        </w:r>
                      </w:p>
                    </w:txbxContent>
                  </v:textbox>
                </v:rect>
                <v:rect id="Rectangle 1181" style="position:absolute;width:41403;height:2075;left:2298;top:12222;" filled="f" stroked="f">
                  <v:textbox inset="0,0,0,0">
                    <w:txbxContent>
                      <w:p>
                        <w:pPr>
                          <w:spacing w:before="0" w:after="160" w:line="259" w:lineRule="auto"/>
                          <w:ind w:left="0" w:firstLine="0"/>
                        </w:pPr>
                        <w:r>
                          <w:rPr>
                            <w:w w:val="109"/>
                          </w:rPr>
                          <w:t xml:space="preserve">The</w:t>
                        </w:r>
                        <w:r>
                          <w:rPr>
                            <w:spacing w:val="10"/>
                            <w:w w:val="109"/>
                          </w:rPr>
                          <w:t xml:space="preserve"> </w:t>
                        </w:r>
                        <w:r>
                          <w:rPr>
                            <w:w w:val="109"/>
                          </w:rPr>
                          <w:t xml:space="preserve">level</w:t>
                        </w:r>
                        <w:r>
                          <w:rPr>
                            <w:spacing w:val="11"/>
                            <w:w w:val="109"/>
                          </w:rPr>
                          <w:t xml:space="preserve"> </w:t>
                        </w:r>
                        <w:r>
                          <w:rPr>
                            <w:w w:val="109"/>
                          </w:rPr>
                          <w:t xml:space="preserve">of</w:t>
                        </w:r>
                        <w:r>
                          <w:rPr>
                            <w:spacing w:val="11"/>
                            <w:w w:val="109"/>
                          </w:rPr>
                          <w:t xml:space="preserve"> </w:t>
                        </w:r>
                        <w:r>
                          <w:rPr>
                            <w:w w:val="109"/>
                          </w:rPr>
                          <w:t xml:space="preserve">service</w:t>
                        </w:r>
                        <w:r>
                          <w:rPr>
                            <w:spacing w:val="12"/>
                            <w:w w:val="109"/>
                          </w:rPr>
                          <w:t xml:space="preserve"> </w:t>
                        </w:r>
                        <w:r>
                          <w:rPr>
                            <w:w w:val="109"/>
                          </w:rPr>
                          <w:t xml:space="preserve">the</w:t>
                        </w:r>
                        <w:r>
                          <w:rPr>
                            <w:spacing w:val="12"/>
                            <w:w w:val="109"/>
                          </w:rPr>
                          <w:t xml:space="preserve"> </w:t>
                        </w:r>
                        <w:r>
                          <w:rPr>
                            <w:w w:val="109"/>
                          </w:rPr>
                          <w:t xml:space="preserve">customer</w:t>
                        </w:r>
                        <w:r>
                          <w:rPr>
                            <w:spacing w:val="13"/>
                            <w:w w:val="109"/>
                          </w:rPr>
                          <w:t xml:space="preserve"> </w:t>
                        </w:r>
                        <w:r>
                          <w:rPr>
                            <w:w w:val="109"/>
                          </w:rPr>
                          <w:t xml:space="preserve">hopes</w:t>
                        </w:r>
                        <w:r>
                          <w:rPr>
                            <w:spacing w:val="12"/>
                            <w:w w:val="109"/>
                          </w:rPr>
                          <w:t xml:space="preserve"> </w:t>
                        </w:r>
                        <w:r>
                          <w:rPr>
                            <w:w w:val="109"/>
                          </w:rPr>
                          <w:t xml:space="preserve">to</w:t>
                        </w:r>
                        <w:r>
                          <w:rPr>
                            <w:spacing w:val="12"/>
                            <w:w w:val="109"/>
                          </w:rPr>
                          <w:t xml:space="preserve"> </w:t>
                        </w:r>
                        <w:r>
                          <w:rPr>
                            <w:w w:val="109"/>
                          </w:rPr>
                          <w:t xml:space="preserve">receive</w:t>
                        </w:r>
                      </w:p>
                    </w:txbxContent>
                  </v:textbox>
                </v:rect>
                <v:rect id="Rectangle 1182" style="position:absolute;width:854;height:2008;left:12;top:14139;" filled="f" stroked="f">
                  <v:textbox inset="0,0,0,0">
                    <w:txbxContent>
                      <w:p>
                        <w:pPr>
                          <w:spacing w:before="0" w:after="160" w:line="259" w:lineRule="auto"/>
                          <w:ind w:left="0" w:firstLine="0"/>
                        </w:pPr>
                        <w:r>
                          <w:rPr>
                            <w:rFonts w:cs="Segoe UI Symbol" w:hAnsi="Segoe UI Symbol" w:eastAsia="Segoe UI Symbol" w:ascii="Segoe UI Symbol"/>
                          </w:rPr>
                          <w:t xml:space="preserve">•</w:t>
                        </w:r>
                      </w:p>
                    </w:txbxContent>
                  </v:textbox>
                </v:rect>
                <v:rect id="Rectangle 1183" style="position:absolute;width:56695;height:2075;left:2298;top:14038;" filled="f" stroked="f">
                  <v:textbox inset="0,0,0,0">
                    <w:txbxContent>
                      <w:p>
                        <w:pPr>
                          <w:spacing w:before="0" w:after="160" w:line="259" w:lineRule="auto"/>
                          <w:ind w:left="0" w:firstLine="0"/>
                        </w:pPr>
                        <w:r>
                          <w:rPr>
                            <w:w w:val="108"/>
                          </w:rPr>
                          <w:t xml:space="preserve">Blend</w:t>
                        </w:r>
                        <w:r>
                          <w:rPr>
                            <w:spacing w:val="12"/>
                            <w:w w:val="108"/>
                          </w:rPr>
                          <w:t xml:space="preserve"> </w:t>
                        </w:r>
                        <w:r>
                          <w:rPr>
                            <w:w w:val="108"/>
                          </w:rPr>
                          <w:t xml:space="preserve">of</w:t>
                        </w:r>
                        <w:r>
                          <w:rPr>
                            <w:spacing w:val="11"/>
                            <w:w w:val="108"/>
                          </w:rPr>
                          <w:t xml:space="preserve"> </w:t>
                        </w:r>
                        <w:r>
                          <w:rPr>
                            <w:w w:val="108"/>
                          </w:rPr>
                          <w:t xml:space="preserve">what</w:t>
                        </w:r>
                        <w:r>
                          <w:rPr>
                            <w:spacing w:val="13"/>
                            <w:w w:val="108"/>
                          </w:rPr>
                          <w:t xml:space="preserve"> </w:t>
                        </w:r>
                        <w:r>
                          <w:rPr>
                            <w:w w:val="108"/>
                          </w:rPr>
                          <w:t xml:space="preserve">the</w:t>
                        </w:r>
                        <w:r>
                          <w:rPr>
                            <w:spacing w:val="12"/>
                            <w:w w:val="108"/>
                          </w:rPr>
                          <w:t xml:space="preserve"> </w:t>
                        </w:r>
                        <w:r>
                          <w:rPr>
                            <w:w w:val="108"/>
                          </w:rPr>
                          <w:t xml:space="preserve">customer</w:t>
                        </w:r>
                        <w:r>
                          <w:rPr>
                            <w:spacing w:val="13"/>
                            <w:w w:val="108"/>
                          </w:rPr>
                          <w:t xml:space="preserve"> </w:t>
                        </w:r>
                        <w:r>
                          <w:rPr>
                            <w:w w:val="108"/>
                          </w:rPr>
                          <w:t xml:space="preserve">believe</w:t>
                        </w:r>
                        <w:r>
                          <w:rPr>
                            <w:spacing w:val="12"/>
                            <w:w w:val="108"/>
                          </w:rPr>
                          <w:t xml:space="preserve"> </w:t>
                        </w:r>
                        <w:r>
                          <w:rPr>
                            <w:w w:val="108"/>
                          </w:rPr>
                          <w:t xml:space="preserve">the</w:t>
                        </w:r>
                        <w:r>
                          <w:rPr>
                            <w:spacing w:val="10"/>
                            <w:w w:val="108"/>
                          </w:rPr>
                          <w:t xml:space="preserve"> </w:t>
                        </w:r>
                        <w:r>
                          <w:rPr>
                            <w:w w:val="108"/>
                          </w:rPr>
                          <w:t xml:space="preserve">service</w:t>
                        </w:r>
                        <w:r>
                          <w:rPr>
                            <w:spacing w:val="12"/>
                            <w:w w:val="108"/>
                          </w:rPr>
                          <w:t xml:space="preserve"> </w:t>
                        </w:r>
                        <w:r>
                          <w:rPr>
                            <w:w w:val="108"/>
                          </w:rPr>
                          <w:t xml:space="preserve">can</w:t>
                        </w:r>
                        <w:r>
                          <w:rPr>
                            <w:spacing w:val="12"/>
                            <w:w w:val="108"/>
                          </w:rPr>
                          <w:t xml:space="preserve"> </w:t>
                        </w:r>
                        <w:r>
                          <w:rPr>
                            <w:w w:val="108"/>
                          </w:rPr>
                          <w:t xml:space="preserve">be</w:t>
                        </w:r>
                        <w:r>
                          <w:rPr>
                            <w:spacing w:val="12"/>
                            <w:w w:val="108"/>
                          </w:rPr>
                          <w:t xml:space="preserve"> </w:t>
                        </w:r>
                        <w:r>
                          <w:rPr>
                            <w:w w:val="108"/>
                          </w:rPr>
                          <w:t xml:space="preserve">and</w:t>
                        </w:r>
                        <w:r>
                          <w:rPr>
                            <w:spacing w:val="12"/>
                            <w:w w:val="108"/>
                          </w:rPr>
                          <w:t xml:space="preserve"> </w:t>
                        </w:r>
                        <w:r>
                          <w:rPr>
                            <w:w w:val="108"/>
                          </w:rPr>
                          <w:t xml:space="preserve">should</w:t>
                        </w:r>
                        <w:r>
                          <w:rPr>
                            <w:spacing w:val="12"/>
                            <w:w w:val="108"/>
                          </w:rPr>
                          <w:t xml:space="preserve"> </w:t>
                        </w:r>
                        <w:r>
                          <w:rPr>
                            <w:w w:val="108"/>
                          </w:rPr>
                          <w:t xml:space="preserve">be</w:t>
                        </w:r>
                      </w:p>
                    </w:txbxContent>
                  </v:textbox>
                </v:rect>
                <v:rect id="Rectangle 1184" style="position:absolute;width:854;height:2008;left:12;top:15968;" filled="f" stroked="f">
                  <v:textbox inset="0,0,0,0">
                    <w:txbxContent>
                      <w:p>
                        <w:pPr>
                          <w:spacing w:before="0" w:after="160" w:line="259" w:lineRule="auto"/>
                          <w:ind w:left="0" w:firstLine="0"/>
                        </w:pPr>
                        <w:r>
                          <w:rPr>
                            <w:rFonts w:cs="Segoe UI Symbol" w:hAnsi="Segoe UI Symbol" w:eastAsia="Segoe UI Symbol" w:ascii="Segoe UI Symbol"/>
                          </w:rPr>
                          <w:t xml:space="preserve">•</w:t>
                        </w:r>
                      </w:p>
                    </w:txbxContent>
                  </v:textbox>
                </v:rect>
                <v:rect id="Rectangle 1185" style="position:absolute;width:76631;height:2075;left:2298;top:15867;" filled="f" stroked="f">
                  <v:textbox inset="0,0,0,0">
                    <w:txbxContent>
                      <w:p>
                        <w:pPr>
                          <w:spacing w:before="0" w:after="160" w:line="259" w:lineRule="auto"/>
                          <w:ind w:left="0" w:firstLine="0"/>
                        </w:pPr>
                        <w:r>
                          <w:rPr>
                            <w:w w:val="108"/>
                          </w:rPr>
                          <w:t xml:space="preserve">The</w:t>
                        </w:r>
                        <w:r>
                          <w:rPr>
                            <w:spacing w:val="10"/>
                            <w:w w:val="108"/>
                          </w:rPr>
                          <w:t xml:space="preserve"> </w:t>
                        </w:r>
                        <w:r>
                          <w:rPr>
                            <w:w w:val="108"/>
                          </w:rPr>
                          <w:t xml:space="preserve">expectation</w:t>
                        </w:r>
                        <w:r>
                          <w:rPr>
                            <w:spacing w:val="14"/>
                            <w:w w:val="108"/>
                          </w:rPr>
                          <w:t xml:space="preserve"> </w:t>
                        </w:r>
                        <w:r>
                          <w:rPr>
                            <w:w w:val="108"/>
                          </w:rPr>
                          <w:t xml:space="preserve">reflects</w:t>
                        </w:r>
                        <w:r>
                          <w:rPr>
                            <w:spacing w:val="12"/>
                            <w:w w:val="108"/>
                          </w:rPr>
                          <w:t xml:space="preserve"> </w:t>
                        </w:r>
                        <w:r>
                          <w:rPr>
                            <w:w w:val="108"/>
                          </w:rPr>
                          <w:t xml:space="preserve">the</w:t>
                        </w:r>
                        <w:r>
                          <w:rPr>
                            <w:spacing w:val="12"/>
                            <w:w w:val="108"/>
                          </w:rPr>
                          <w:t xml:space="preserve"> </w:t>
                        </w:r>
                        <w:r>
                          <w:rPr>
                            <w:w w:val="108"/>
                          </w:rPr>
                          <w:t xml:space="preserve">hopes</w:t>
                        </w:r>
                        <w:r>
                          <w:rPr>
                            <w:spacing w:val="12"/>
                            <w:w w:val="108"/>
                          </w:rPr>
                          <w:t xml:space="preserve"> </w:t>
                        </w:r>
                        <w:r>
                          <w:rPr>
                            <w:w w:val="108"/>
                          </w:rPr>
                          <w:t xml:space="preserve">and</w:t>
                        </w:r>
                        <w:r>
                          <w:rPr>
                            <w:spacing w:val="14"/>
                            <w:w w:val="108"/>
                          </w:rPr>
                          <w:t xml:space="preserve"> </w:t>
                        </w:r>
                        <w:r>
                          <w:rPr>
                            <w:w w:val="108"/>
                          </w:rPr>
                          <w:t xml:space="preserve">wishes</w:t>
                        </w:r>
                        <w:r>
                          <w:rPr>
                            <w:spacing w:val="12"/>
                            <w:w w:val="108"/>
                          </w:rPr>
                          <w:t xml:space="preserve"> </w:t>
                        </w:r>
                        <w:r>
                          <w:rPr>
                            <w:w w:val="108"/>
                          </w:rPr>
                          <w:t xml:space="preserve">of</w:t>
                        </w:r>
                        <w:r>
                          <w:rPr>
                            <w:spacing w:val="13"/>
                            <w:w w:val="108"/>
                          </w:rPr>
                          <w:t xml:space="preserve"> </w:t>
                        </w:r>
                        <w:r>
                          <w:rPr>
                            <w:w w:val="108"/>
                          </w:rPr>
                          <w:t xml:space="preserve">these</w:t>
                        </w:r>
                        <w:r>
                          <w:rPr>
                            <w:spacing w:val="12"/>
                            <w:w w:val="108"/>
                          </w:rPr>
                          <w:t xml:space="preserve"> </w:t>
                        </w:r>
                        <w:r>
                          <w:rPr>
                            <w:w w:val="108"/>
                          </w:rPr>
                          <w:t xml:space="preserve">consumers;</w:t>
                        </w:r>
                        <w:r>
                          <w:rPr>
                            <w:spacing w:val="11"/>
                            <w:w w:val="108"/>
                          </w:rPr>
                          <w:t xml:space="preserve"> </w:t>
                        </w:r>
                        <w:r>
                          <w:rPr>
                            <w:w w:val="108"/>
                          </w:rPr>
                          <w:t xml:space="preserve">without</w:t>
                        </w:r>
                        <w:r>
                          <w:rPr>
                            <w:spacing w:val="13"/>
                            <w:w w:val="108"/>
                          </w:rPr>
                          <w:t xml:space="preserve"> </w:t>
                        </w:r>
                        <w:r>
                          <w:rPr>
                            <w:w w:val="108"/>
                          </w:rPr>
                          <w:t xml:space="preserve">these</w:t>
                        </w:r>
                        <w:r>
                          <w:rPr>
                            <w:spacing w:val="12"/>
                            <w:w w:val="108"/>
                          </w:rPr>
                          <w:t xml:space="preserve"> </w:t>
                        </w:r>
                        <w:r>
                          <w:rPr>
                            <w:w w:val="108"/>
                          </w:rPr>
                          <w:t xml:space="preserve">hopes</w:t>
                        </w:r>
                        <w:r>
                          <w:rPr>
                            <w:spacing w:val="12"/>
                            <w:w w:val="108"/>
                          </w:rPr>
                          <w:t xml:space="preserve"> </w:t>
                        </w:r>
                        <w:r>
                          <w:rPr>
                            <w:w w:val="108"/>
                          </w:rPr>
                          <w:t xml:space="preserve">and</w:t>
                        </w:r>
                        <w:r>
                          <w:rPr>
                            <w:spacing w:val="13"/>
                            <w:w w:val="108"/>
                          </w:rPr>
                          <w:t xml:space="preserve"> </w:t>
                        </w:r>
                      </w:p>
                    </w:txbxContent>
                  </v:textbox>
                </v:rect>
                <v:rect id="Rectangle 1186" style="position:absolute;width:37892;height:2075;left:2298;top:17582;" filled="f" stroked="f">
                  <v:textbox inset="0,0,0,0">
                    <w:txbxContent>
                      <w:p>
                        <w:pPr>
                          <w:spacing w:before="0" w:after="160" w:line="259" w:lineRule="auto"/>
                          <w:ind w:left="0" w:firstLine="0"/>
                        </w:pPr>
                        <w:r>
                          <w:rPr>
                            <w:w w:val="106"/>
                          </w:rPr>
                          <w:t xml:space="preserve">wishes</w:t>
                        </w:r>
                        <w:r>
                          <w:rPr>
                            <w:spacing w:val="12"/>
                            <w:w w:val="106"/>
                          </w:rPr>
                          <w:t xml:space="preserve"> </w:t>
                        </w:r>
                        <w:r>
                          <w:rPr>
                            <w:w w:val="106"/>
                          </w:rPr>
                          <w:t xml:space="preserve">and</w:t>
                        </w:r>
                        <w:r>
                          <w:rPr>
                            <w:spacing w:val="12"/>
                            <w:w w:val="106"/>
                          </w:rPr>
                          <w:t xml:space="preserve"> </w:t>
                        </w:r>
                        <w:r>
                          <w:rPr>
                            <w:w w:val="106"/>
                          </w:rPr>
                          <w:t xml:space="preserve">the</w:t>
                        </w:r>
                        <w:r>
                          <w:rPr>
                            <w:spacing w:val="12"/>
                            <w:w w:val="106"/>
                          </w:rPr>
                          <w:t xml:space="preserve"> </w:t>
                        </w:r>
                        <w:r>
                          <w:rPr>
                            <w:w w:val="106"/>
                          </w:rPr>
                          <w:t xml:space="preserve">belief</w:t>
                        </w:r>
                        <w:r>
                          <w:rPr>
                            <w:spacing w:val="13"/>
                            <w:w w:val="106"/>
                          </w:rPr>
                          <w:t xml:space="preserve"> </w:t>
                        </w:r>
                        <w:r>
                          <w:rPr>
                            <w:w w:val="106"/>
                          </w:rPr>
                          <w:t xml:space="preserve">that</w:t>
                        </w:r>
                        <w:r>
                          <w:rPr>
                            <w:spacing w:val="11"/>
                            <w:w w:val="106"/>
                          </w:rPr>
                          <w:t xml:space="preserve"> </w:t>
                        </w:r>
                        <w:r>
                          <w:rPr>
                            <w:w w:val="106"/>
                          </w:rPr>
                          <w:t xml:space="preserve">they</w:t>
                        </w:r>
                        <w:r>
                          <w:rPr>
                            <w:spacing w:val="10"/>
                            <w:w w:val="106"/>
                          </w:rPr>
                          <w:t xml:space="preserve"> </w:t>
                        </w:r>
                        <w:r>
                          <w:rPr>
                            <w:w w:val="106"/>
                          </w:rPr>
                          <w:t xml:space="preserve">may</w:t>
                        </w:r>
                        <w:r>
                          <w:rPr>
                            <w:spacing w:val="8"/>
                            <w:w w:val="106"/>
                          </w:rPr>
                          <w:t xml:space="preserve"> </w:t>
                        </w:r>
                        <w:r>
                          <w:rPr>
                            <w:w w:val="106"/>
                          </w:rPr>
                          <w:t xml:space="preserve">be</w:t>
                        </w:r>
                        <w:r>
                          <w:rPr>
                            <w:spacing w:val="12"/>
                            <w:w w:val="106"/>
                          </w:rPr>
                          <w:t xml:space="preserve"> </w:t>
                        </w:r>
                        <w:r>
                          <w:rPr>
                            <w:w w:val="106"/>
                          </w:rPr>
                          <w:t xml:space="preserve">fulfilled</w:t>
                        </w:r>
                      </w:p>
                    </w:txbxContent>
                  </v:textbox>
                </v:rect>
                <v:rect id="Rectangle 1187" style="position:absolute;width:854;height:2008;left:12;top:19397;" filled="f" stroked="f">
                  <v:textbox inset="0,0,0,0">
                    <w:txbxContent>
                      <w:p>
                        <w:pPr>
                          <w:spacing w:before="0" w:after="160" w:line="259" w:lineRule="auto"/>
                          <w:ind w:left="0" w:firstLine="0"/>
                        </w:pPr>
                        <w:r>
                          <w:rPr>
                            <w:rFonts w:cs="Segoe UI Symbol" w:hAnsi="Segoe UI Symbol" w:eastAsia="Segoe UI Symbol" w:ascii="Segoe UI Symbol"/>
                          </w:rPr>
                          <w:t xml:space="preserve">•</w:t>
                        </w:r>
                      </w:p>
                    </w:txbxContent>
                  </v:textbox>
                </v:rect>
                <v:rect id="Rectangle 1188" style="position:absolute;width:79608;height:2075;left:2298;top:19296;" filled="f" stroked="f">
                  <v:textbox inset="0,0,0,0">
                    <w:txbxContent>
                      <w:p>
                        <w:pPr>
                          <w:spacing w:before="0" w:after="160" w:line="259" w:lineRule="auto"/>
                          <w:ind w:left="0" w:firstLine="0"/>
                        </w:pPr>
                        <w:r>
                          <w:rPr>
                            <w:w w:val="110"/>
                          </w:rPr>
                          <w:t xml:space="preserve">Desired</w:t>
                        </w:r>
                        <w:r>
                          <w:rPr>
                            <w:spacing w:val="12"/>
                            <w:w w:val="110"/>
                          </w:rPr>
                          <w:t xml:space="preserve"> </w:t>
                        </w:r>
                        <w:r>
                          <w:rPr>
                            <w:w w:val="110"/>
                          </w:rPr>
                          <w:t xml:space="preserve">serviceàtypically</w:t>
                        </w:r>
                        <w:r>
                          <w:rPr>
                            <w:spacing w:val="10"/>
                            <w:w w:val="110"/>
                          </w:rPr>
                          <w:t xml:space="preserve"> </w:t>
                        </w:r>
                        <w:r>
                          <w:rPr>
                            <w:w w:val="110"/>
                          </w:rPr>
                          <w:t xml:space="preserve">never</w:t>
                        </w:r>
                        <w:r>
                          <w:rPr>
                            <w:spacing w:val="13"/>
                            <w:w w:val="110"/>
                          </w:rPr>
                          <w:t xml:space="preserve"> </w:t>
                        </w:r>
                        <w:r>
                          <w:rPr>
                            <w:w w:val="110"/>
                          </w:rPr>
                          <w:t xml:space="preserve">reach</w:t>
                        </w:r>
                        <w:r>
                          <w:rPr>
                            <w:spacing w:val="12"/>
                            <w:w w:val="110"/>
                          </w:rPr>
                          <w:t xml:space="preserve"> </w:t>
                        </w:r>
                        <w:r>
                          <w:rPr>
                            <w:w w:val="110"/>
                          </w:rPr>
                          <w:t xml:space="preserve">the</w:t>
                        </w:r>
                        <w:r>
                          <w:rPr>
                            <w:spacing w:val="12"/>
                            <w:w w:val="110"/>
                          </w:rPr>
                          <w:t xml:space="preserve"> </w:t>
                        </w:r>
                        <w:r>
                          <w:rPr>
                            <w:w w:val="110"/>
                          </w:rPr>
                          <w:t xml:space="preserve">desired</w:t>
                        </w:r>
                        <w:r>
                          <w:rPr>
                            <w:spacing w:val="14"/>
                            <w:w w:val="110"/>
                          </w:rPr>
                          <w:t xml:space="preserve"> </w:t>
                        </w:r>
                        <w:r>
                          <w:rPr>
                            <w:w w:val="110"/>
                          </w:rPr>
                          <w:t xml:space="preserve">service</w:t>
                        </w:r>
                        <w:r>
                          <w:rPr>
                            <w:spacing w:val="14"/>
                            <w:w w:val="110"/>
                          </w:rPr>
                          <w:t xml:space="preserve"> </w:t>
                        </w:r>
                        <w:r>
                          <w:rPr>
                            <w:w w:val="110"/>
                          </w:rPr>
                          <w:t xml:space="preserve">expectation</w:t>
                        </w:r>
                        <w:r>
                          <w:rPr>
                            <w:spacing w:val="12"/>
                            <w:w w:val="110"/>
                          </w:rPr>
                          <w:t xml:space="preserve"> </w:t>
                        </w:r>
                        <w:r>
                          <w:rPr>
                            <w:w w:val="110"/>
                          </w:rPr>
                          <w:t xml:space="preserve">because</w:t>
                        </w:r>
                        <w:r>
                          <w:rPr>
                            <w:spacing w:val="12"/>
                            <w:w w:val="110"/>
                          </w:rPr>
                          <w:t xml:space="preserve"> </w:t>
                        </w:r>
                        <w:r>
                          <w:rPr>
                            <w:w w:val="110"/>
                          </w:rPr>
                          <w:t xml:space="preserve">people</w:t>
                        </w:r>
                        <w:r>
                          <w:rPr>
                            <w:spacing w:val="12"/>
                            <w:w w:val="110"/>
                          </w:rPr>
                          <w:t xml:space="preserve"> </w:t>
                        </w:r>
                        <w:r>
                          <w:rPr>
                            <w:w w:val="110"/>
                          </w:rPr>
                          <w:t xml:space="preserve">have</w:t>
                        </w:r>
                        <w:r>
                          <w:rPr>
                            <w:spacing w:val="12"/>
                            <w:w w:val="110"/>
                          </w:rPr>
                          <w:t xml:space="preserve"> </w:t>
                        </w:r>
                        <w:r>
                          <w:rPr>
                            <w:w w:val="110"/>
                          </w:rPr>
                          <w:t xml:space="preserve">high</w:t>
                        </w:r>
                        <w:r>
                          <w:rPr>
                            <w:spacing w:val="13"/>
                            <w:w w:val="110"/>
                          </w:rPr>
                          <w:t xml:space="preserve"> </w:t>
                        </w:r>
                      </w:p>
                    </w:txbxContent>
                  </v:textbox>
                </v:rect>
                <v:rect id="Rectangle 1189" style="position:absolute;width:10421;height:2075;left:2298;top:21011;" filled="f" stroked="f">
                  <v:textbox inset="0,0,0,0">
                    <w:txbxContent>
                      <w:p>
                        <w:pPr>
                          <w:spacing w:before="0" w:after="160" w:line="259" w:lineRule="auto"/>
                          <w:ind w:left="0" w:firstLine="0"/>
                        </w:pPr>
                        <w:r>
                          <w:rPr>
                            <w:w w:val="109"/>
                          </w:rPr>
                          <w:t xml:space="preserve">expectations</w:t>
                        </w:r>
                      </w:p>
                    </w:txbxContent>
                  </v:textbox>
                </v:rect>
                <v:shape id="Picture 1191" style="position:absolute;width:39624;height:26009;left:0;top:22580;" filled="f">
                  <v:imagedata r:id="rId78"/>
                </v:shape>
              </v:group>
            </w:pict>
          </mc:Fallback>
        </mc:AlternateContent>
      </w:r>
    </w:p>
    <w:p w:rsidR="00544ACF" w:rsidRDefault="00BE0089">
      <w:pPr>
        <w:numPr>
          <w:ilvl w:val="0"/>
          <w:numId w:val="27"/>
        </w:numPr>
        <w:spacing w:after="37"/>
        <w:ind w:right="1223" w:hanging="360"/>
      </w:pPr>
      <w:r>
        <w:rPr>
          <w:b/>
        </w:rPr>
        <w:t>Lasting service intensifiers</w:t>
      </w:r>
      <w:r>
        <w:t xml:space="preserve">individuals, stable factors that lead the customer to a heightened sensitivity to service </w:t>
      </w:r>
      <w:r>
        <w:rPr>
          <w:rFonts w:ascii="Courier New" w:eastAsia="Courier New" w:hAnsi="Courier New" w:cs="Courier New"/>
        </w:rPr>
        <w:t xml:space="preserve">o </w:t>
      </w:r>
      <w:r>
        <w:t xml:space="preserve">what people really want </w:t>
      </w:r>
      <w:r>
        <w:rPr>
          <w:rFonts w:ascii="Courier New" w:eastAsia="Courier New" w:hAnsi="Courier New" w:cs="Courier New"/>
        </w:rPr>
        <w:t xml:space="preserve">o </w:t>
      </w:r>
      <w:r>
        <w:t>Stable and individualized</w:t>
      </w:r>
    </w:p>
    <w:p w:rsidR="00544ACF" w:rsidRDefault="00BE0089">
      <w:pPr>
        <w:numPr>
          <w:ilvl w:val="2"/>
          <w:numId w:val="28"/>
        </w:numPr>
        <w:ind w:right="154" w:firstLine="720"/>
      </w:pPr>
      <w:r>
        <w:t>Everyone has a different experience and intensifier</w:t>
      </w:r>
    </w:p>
    <w:p w:rsidR="00544ACF" w:rsidRDefault="00BE0089">
      <w:pPr>
        <w:numPr>
          <w:ilvl w:val="2"/>
          <w:numId w:val="28"/>
        </w:numPr>
        <w:ind w:right="154" w:firstLine="720"/>
      </w:pPr>
      <w:r>
        <w:t xml:space="preserve">Everyone has difference expectations </w:t>
      </w:r>
      <w:r>
        <w:rPr>
          <w:rFonts w:ascii="Courier New" w:eastAsia="Courier New" w:hAnsi="Courier New" w:cs="Courier New"/>
        </w:rPr>
        <w:t xml:space="preserve">o </w:t>
      </w:r>
      <w:r>
        <w:t>Derived service expectations—occur when customer expectations are driven by another person or group of people</w:t>
      </w:r>
    </w:p>
    <w:p w:rsidR="00544ACF" w:rsidRDefault="00BE0089">
      <w:pPr>
        <w:numPr>
          <w:ilvl w:val="2"/>
          <w:numId w:val="28"/>
        </w:numPr>
        <w:ind w:right="154" w:firstLine="720"/>
      </w:pPr>
      <w:r>
        <w:t xml:space="preserve">what people tell me about the service I expect to happen </w:t>
      </w:r>
      <w:r>
        <w:rPr>
          <w:rFonts w:ascii="Courier New" w:eastAsia="Courier New" w:hAnsi="Courier New" w:cs="Courier New"/>
        </w:rPr>
        <w:t xml:space="preserve">o </w:t>
      </w:r>
      <w:r>
        <w:t>Personal service philosophy—the customers underlying generic attitude about the meaning</w:t>
      </w:r>
      <w:r>
        <w:t xml:space="preserve"> of service and the proper conduct of service providers</w:t>
      </w:r>
    </w:p>
    <w:p w:rsidR="00544ACF" w:rsidRDefault="00BE0089">
      <w:pPr>
        <w:numPr>
          <w:ilvl w:val="2"/>
          <w:numId w:val="28"/>
        </w:numPr>
        <w:ind w:right="154" w:firstLine="720"/>
      </w:pPr>
      <w:r>
        <w:t xml:space="preserve">the more I am involved in the service the more I expect from it </w:t>
      </w:r>
      <w:r>
        <w:t xml:space="preserve"> </w:t>
      </w:r>
      <w:r>
        <w:t>Costco vs. Holt Renfrew</w:t>
      </w:r>
    </w:p>
    <w:p w:rsidR="00544ACF" w:rsidRDefault="00BE0089">
      <w:pPr>
        <w:numPr>
          <w:ilvl w:val="0"/>
          <w:numId w:val="27"/>
        </w:numPr>
        <w:ind w:right="1223" w:hanging="360"/>
      </w:pPr>
      <w:r>
        <w:rPr>
          <w:b/>
        </w:rPr>
        <w:lastRenderedPageBreak/>
        <w:t>Personal needs</w:t>
      </w:r>
      <w:r>
        <w:t xml:space="preserve">pivotal factors that shape what customers desire in service </w:t>
      </w:r>
      <w:r>
        <w:rPr>
          <w:rFonts w:ascii="Courier New" w:eastAsia="Courier New" w:hAnsi="Courier New" w:cs="Courier New"/>
        </w:rPr>
        <w:t xml:space="preserve">o </w:t>
      </w:r>
      <w:r>
        <w:t xml:space="preserve">Physical, social, psychological, </w:t>
      </w:r>
      <w:r>
        <w:t>and functional categories</w:t>
      </w:r>
    </w:p>
    <w:p w:rsidR="00544ACF" w:rsidRDefault="00BE0089">
      <w:pPr>
        <w:numPr>
          <w:ilvl w:val="1"/>
          <w:numId w:val="27"/>
        </w:numPr>
        <w:ind w:hanging="360"/>
      </w:pPr>
      <w:r>
        <w:t>emergency situations/unexpected needs</w:t>
      </w:r>
    </w:p>
    <w:p w:rsidR="00544ACF" w:rsidRDefault="00BE0089">
      <w:pPr>
        <w:numPr>
          <w:ilvl w:val="1"/>
          <w:numId w:val="27"/>
        </w:numPr>
        <w:ind w:hanging="360"/>
      </w:pPr>
      <w:r>
        <w:t>Problem with initial service so you expect it to be perfect thereafter</w:t>
      </w:r>
    </w:p>
    <w:p w:rsidR="00544ACF" w:rsidRDefault="00BE0089">
      <w:pPr>
        <w:numPr>
          <w:ilvl w:val="1"/>
          <w:numId w:val="27"/>
        </w:numPr>
        <w:ind w:hanging="360"/>
      </w:pPr>
      <w:r>
        <w:t xml:space="preserve">Perceived service alternatives—if there are other alternatives your expectations are higher </w:t>
      </w:r>
      <w:r>
        <w:rPr>
          <w:rFonts w:ascii="Courier New" w:eastAsia="Courier New" w:hAnsi="Courier New" w:cs="Courier New"/>
        </w:rPr>
        <w:t xml:space="preserve">o </w:t>
      </w:r>
      <w:r>
        <w:t xml:space="preserve">Self perceived service role—how much is the customer expected to do </w:t>
      </w:r>
      <w:r>
        <w:rPr>
          <w:rFonts w:ascii="Courier New" w:eastAsia="Courier New" w:hAnsi="Courier New" w:cs="Courier New"/>
        </w:rPr>
        <w:t xml:space="preserve">o </w:t>
      </w:r>
      <w:r>
        <w:t>The more the customer is expected to do, the less the service should cost</w:t>
      </w:r>
    </w:p>
    <w:p w:rsidR="00544ACF" w:rsidRDefault="00BE0089">
      <w:pPr>
        <w:numPr>
          <w:ilvl w:val="2"/>
          <w:numId w:val="27"/>
        </w:numPr>
        <w:ind w:hanging="360"/>
      </w:pPr>
      <w:r>
        <w:t xml:space="preserve">Costcoàyou are expected to do it all yourself, </w:t>
      </w:r>
    </w:p>
    <w:p w:rsidR="00544ACF" w:rsidRDefault="00BE0089">
      <w:pPr>
        <w:numPr>
          <w:ilvl w:val="2"/>
          <w:numId w:val="27"/>
        </w:numPr>
        <w:ind w:hanging="360"/>
      </w:pPr>
      <w:r>
        <w:t>Real estateàyou expect the agent to do everything, if you are ex</w:t>
      </w:r>
      <w:r>
        <w:t xml:space="preserve">pected to research houses yourself you must pay less or you would be annoyed.  If you pay a lot then you do not expect to do work yourself. </w:t>
      </w:r>
    </w:p>
    <w:p w:rsidR="00544ACF" w:rsidRDefault="00BE0089">
      <w:pPr>
        <w:numPr>
          <w:ilvl w:val="1"/>
          <w:numId w:val="27"/>
        </w:numPr>
        <w:ind w:hanging="360"/>
      </w:pPr>
      <w:r>
        <w:t>More complaints-less tolerant: personality attribute</w:t>
      </w:r>
    </w:p>
    <w:p w:rsidR="00544ACF" w:rsidRDefault="00BE0089">
      <w:pPr>
        <w:pStyle w:val="Heading3"/>
        <w:spacing w:after="0" w:line="259" w:lineRule="auto"/>
        <w:ind w:left="-5"/>
      </w:pPr>
      <w:r>
        <w:rPr>
          <w:b/>
          <w:color w:val="000000"/>
          <w:sz w:val="22"/>
          <w:u w:val="single" w:color="000000"/>
        </w:rPr>
        <w:t>Adequate service</w:t>
      </w:r>
    </w:p>
    <w:p w:rsidR="00544ACF" w:rsidRDefault="00BE0089">
      <w:pPr>
        <w:numPr>
          <w:ilvl w:val="0"/>
          <w:numId w:val="29"/>
        </w:numPr>
        <w:ind w:hanging="360"/>
      </w:pPr>
      <w:r>
        <w:rPr>
          <w:b/>
        </w:rPr>
        <w:t xml:space="preserve">Adequate service: </w:t>
      </w:r>
      <w:r>
        <w:t>the level of service the cu</w:t>
      </w:r>
      <w:r>
        <w:t xml:space="preserve">stomer will expect </w:t>
      </w:r>
      <w:r>
        <w:rPr>
          <w:rFonts w:ascii="Courier New" w:eastAsia="Courier New" w:hAnsi="Courier New" w:cs="Courier New"/>
        </w:rPr>
        <w:t xml:space="preserve">o </w:t>
      </w:r>
      <w:r>
        <w:t>Customers hope to achieve their service desire but recognize that this is not always possible</w:t>
      </w:r>
    </w:p>
    <w:p w:rsidR="00544ACF" w:rsidRDefault="00BE0089">
      <w:pPr>
        <w:numPr>
          <w:ilvl w:val="2"/>
          <w:numId w:val="30"/>
        </w:numPr>
        <w:ind w:hanging="360"/>
      </w:pPr>
      <w:r>
        <w:t>Represents the “minimum tolerable expectations” the bottom level of performance acceptable to the customer</w:t>
      </w:r>
    </w:p>
    <w:p w:rsidR="00544ACF" w:rsidRDefault="00BE0089">
      <w:pPr>
        <w:numPr>
          <w:ilvl w:val="2"/>
          <w:numId w:val="30"/>
        </w:numPr>
        <w:ind w:hanging="360"/>
      </w:pPr>
      <w:r>
        <w:t>what you hope to at least get</w:t>
      </w:r>
    </w:p>
    <w:p w:rsidR="00544ACF" w:rsidRDefault="00BE0089">
      <w:pPr>
        <w:spacing w:after="207" w:line="259" w:lineRule="auto"/>
        <w:ind w:left="-2" w:firstLine="0"/>
      </w:pPr>
      <w:r>
        <w:rPr>
          <w:noProof/>
        </w:rPr>
        <w:drawing>
          <wp:inline distT="0" distB="0" distL="0" distR="0">
            <wp:extent cx="3962400" cy="2092960"/>
            <wp:effectExtent l="0" t="0" r="0" b="0"/>
            <wp:docPr id="1261" name="Picture 1261"/>
            <wp:cNvGraphicFramePr/>
            <a:graphic xmlns:a="http://schemas.openxmlformats.org/drawingml/2006/main">
              <a:graphicData uri="http://schemas.openxmlformats.org/drawingml/2006/picture">
                <pic:pic xmlns:pic="http://schemas.openxmlformats.org/drawingml/2006/picture">
                  <pic:nvPicPr>
                    <pic:cNvPr id="1261" name="Picture 1261"/>
                    <pic:cNvPicPr/>
                  </pic:nvPicPr>
                  <pic:blipFill>
                    <a:blip r:embed="rId79"/>
                    <a:stretch>
                      <a:fillRect/>
                    </a:stretch>
                  </pic:blipFill>
                  <pic:spPr>
                    <a:xfrm>
                      <a:off x="0" y="0"/>
                      <a:ext cx="3962400" cy="2092960"/>
                    </a:xfrm>
                    <a:prstGeom prst="rect">
                      <a:avLst/>
                    </a:prstGeom>
                  </pic:spPr>
                </pic:pic>
              </a:graphicData>
            </a:graphic>
          </wp:inline>
        </w:drawing>
      </w:r>
    </w:p>
    <w:p w:rsidR="00544ACF" w:rsidRDefault="00BE0089">
      <w:pPr>
        <w:numPr>
          <w:ilvl w:val="2"/>
          <w:numId w:val="30"/>
        </w:numPr>
        <w:ind w:hanging="360"/>
      </w:pPr>
      <w:r>
        <w:rPr>
          <w:b/>
        </w:rPr>
        <w:t>Te</w:t>
      </w:r>
      <w:r>
        <w:rPr>
          <w:b/>
        </w:rPr>
        <w:t>mporary service intensifiers</w:t>
      </w:r>
      <w:r>
        <w:t>—short terms, individual factors that make a customer more aware of the need for service</w:t>
      </w:r>
    </w:p>
    <w:p w:rsidR="00544ACF" w:rsidRDefault="00BE0089">
      <w:pPr>
        <w:numPr>
          <w:ilvl w:val="3"/>
          <w:numId w:val="31"/>
        </w:numPr>
        <w:spacing w:after="35"/>
        <w:ind w:firstLine="720"/>
      </w:pPr>
      <w:r>
        <w:t xml:space="preserve">Personal emergency situations in which service is urgently needed </w:t>
      </w:r>
      <w:r>
        <w:rPr>
          <w:rFonts w:ascii="Courier New" w:eastAsia="Courier New" w:hAnsi="Courier New" w:cs="Courier New"/>
        </w:rPr>
        <w:t xml:space="preserve">o </w:t>
      </w:r>
      <w:r>
        <w:rPr>
          <w:b/>
        </w:rPr>
        <w:t>Perceived service Alternatives</w:t>
      </w:r>
      <w:r>
        <w:t>—other providers from whom the customer c</w:t>
      </w:r>
      <w:r>
        <w:t>an obtain service</w:t>
      </w:r>
    </w:p>
    <w:p w:rsidR="00544ACF" w:rsidRDefault="00BE0089">
      <w:pPr>
        <w:numPr>
          <w:ilvl w:val="3"/>
          <w:numId w:val="31"/>
        </w:numPr>
        <w:ind w:firstLine="720"/>
      </w:pPr>
      <w:r>
        <w:t xml:space="preserve">how many changes </w:t>
      </w:r>
    </w:p>
    <w:p w:rsidR="00544ACF" w:rsidRDefault="00BE0089">
      <w:pPr>
        <w:numPr>
          <w:ilvl w:val="1"/>
          <w:numId w:val="29"/>
        </w:numPr>
      </w:pPr>
      <w:r>
        <w:rPr>
          <w:b/>
        </w:rPr>
        <w:t>customers self perceived service role</w:t>
      </w:r>
      <w:r>
        <w:t>—customers perceptions of the degree to which they themselves exert an influence on the level of service they receive</w:t>
      </w:r>
    </w:p>
    <w:p w:rsidR="00544ACF" w:rsidRDefault="00BE0089">
      <w:pPr>
        <w:numPr>
          <w:ilvl w:val="1"/>
          <w:numId w:val="29"/>
        </w:numPr>
      </w:pPr>
      <w:r>
        <w:rPr>
          <w:b/>
        </w:rPr>
        <w:t>Situational factors</w:t>
      </w:r>
      <w:r>
        <w:t>—service performance conditions that customers</w:t>
      </w:r>
      <w:r>
        <w:t xml:space="preserve"> view as beyond the control of the service provider</w:t>
      </w:r>
    </w:p>
    <w:p w:rsidR="00544ACF" w:rsidRDefault="00BE0089">
      <w:pPr>
        <w:ind w:left="1090"/>
      </w:pPr>
      <w:r>
        <w:t xml:space="preserve"> </w:t>
      </w:r>
      <w:r>
        <w:t>big rush, emergency/sense of urgency will have an impact on how you feel about the service</w:t>
      </w:r>
    </w:p>
    <w:p w:rsidR="00544ACF" w:rsidRDefault="00BE0089">
      <w:pPr>
        <w:numPr>
          <w:ilvl w:val="1"/>
          <w:numId w:val="29"/>
        </w:numPr>
      </w:pPr>
      <w:r>
        <w:rPr>
          <w:b/>
        </w:rPr>
        <w:t>predicted service</w:t>
      </w:r>
      <w:r>
        <w:t xml:space="preserve">—the level of service that customers believe they are likely o get </w:t>
      </w:r>
      <w:r>
        <w:rPr>
          <w:b/>
          <w:u w:val="single" w:color="000000"/>
        </w:rPr>
        <w:t>The zone of tolerance</w:t>
      </w:r>
    </w:p>
    <w:p w:rsidR="00544ACF" w:rsidRDefault="00BE0089">
      <w:pPr>
        <w:numPr>
          <w:ilvl w:val="0"/>
          <w:numId w:val="29"/>
        </w:numPr>
        <w:ind w:hanging="360"/>
      </w:pPr>
      <w:r>
        <w:rPr>
          <w:b/>
        </w:rPr>
        <w:t xml:space="preserve">The zone of tolerance; </w:t>
      </w:r>
      <w:r>
        <w:t>the extent to which customers recognize and are willing to accept this variation</w:t>
      </w:r>
    </w:p>
    <w:p w:rsidR="00544ACF" w:rsidRDefault="00BE0089">
      <w:pPr>
        <w:numPr>
          <w:ilvl w:val="0"/>
          <w:numId w:val="29"/>
        </w:numPr>
        <w:ind w:hanging="360"/>
      </w:pPr>
      <w:r>
        <w:t xml:space="preserve">Zone of toleranceàwhere you will expect the situation </w:t>
      </w:r>
    </w:p>
    <w:p w:rsidR="00544ACF" w:rsidRDefault="00BE0089">
      <w:pPr>
        <w:numPr>
          <w:ilvl w:val="0"/>
          <w:numId w:val="29"/>
        </w:numPr>
        <w:ind w:hanging="360"/>
      </w:pPr>
      <w:r>
        <w:t>Range or window in which customers do not particularly notice service performance</w:t>
      </w:r>
    </w:p>
    <w:p w:rsidR="00544ACF" w:rsidRDefault="00BE0089">
      <w:pPr>
        <w:numPr>
          <w:ilvl w:val="0"/>
          <w:numId w:val="29"/>
        </w:numPr>
        <w:ind w:hanging="360"/>
      </w:pPr>
      <w:r>
        <w:t>When the servic</w:t>
      </w:r>
      <w:r>
        <w:t xml:space="preserve">e falls outside the range (either higher or lower) the service gets customers attention </w:t>
      </w:r>
    </w:p>
    <w:p w:rsidR="00544ACF" w:rsidRDefault="00BE0089">
      <w:pPr>
        <w:numPr>
          <w:ilvl w:val="0"/>
          <w:numId w:val="29"/>
        </w:numPr>
        <w:ind w:hanging="360"/>
      </w:pPr>
      <w:r>
        <w:lastRenderedPageBreak/>
        <w:t xml:space="preserve">Different customers possess different zones of tolerance </w:t>
      </w:r>
      <w:r>
        <w:rPr>
          <w:rFonts w:ascii="Courier New" w:eastAsia="Courier New" w:hAnsi="Courier New" w:cs="Courier New"/>
        </w:rPr>
        <w:t xml:space="preserve">o </w:t>
      </w:r>
      <w:r>
        <w:t>An individual customers zone of tolerance increases or decreases depending on a number of factors, including</w:t>
      </w:r>
      <w:r>
        <w:t xml:space="preserve"> company controlled factors</w:t>
      </w:r>
    </w:p>
    <w:p w:rsidR="00544ACF" w:rsidRDefault="00BE0089">
      <w:r>
        <w:rPr>
          <w:rFonts w:ascii="Courier New" w:eastAsia="Courier New" w:hAnsi="Courier New" w:cs="Courier New"/>
        </w:rPr>
        <w:t xml:space="preserve">o </w:t>
      </w:r>
      <w:r>
        <w:t>Ex. Price, when price increases, customer tend to be less tolerant or poor service</w:t>
      </w:r>
    </w:p>
    <w:p w:rsidR="00544ACF" w:rsidRDefault="00BE0089">
      <w:pPr>
        <w:numPr>
          <w:ilvl w:val="0"/>
          <w:numId w:val="29"/>
        </w:numPr>
        <w:ind w:hanging="360"/>
      </w:pPr>
      <w:r>
        <w:t>Zones of tolerance vary for service dimensions</w:t>
      </w:r>
    </w:p>
    <w:p w:rsidR="00544ACF" w:rsidRDefault="00BE0089">
      <w:pPr>
        <w:pStyle w:val="Heading3"/>
        <w:ind w:left="-5"/>
      </w:pPr>
      <w:r>
        <w:t>Factors that influence customer expectations of service</w:t>
      </w:r>
    </w:p>
    <w:p w:rsidR="00544ACF" w:rsidRDefault="00BE0089">
      <w:pPr>
        <w:spacing w:after="223" w:line="259" w:lineRule="auto"/>
        <w:ind w:left="-2" w:firstLine="0"/>
      </w:pPr>
      <w:r>
        <w:rPr>
          <w:noProof/>
        </w:rPr>
        <w:drawing>
          <wp:inline distT="0" distB="0" distL="0" distR="0">
            <wp:extent cx="2688336" cy="1938528"/>
            <wp:effectExtent l="0" t="0" r="0" b="0"/>
            <wp:docPr id="49202" name="Picture 49202"/>
            <wp:cNvGraphicFramePr/>
            <a:graphic xmlns:a="http://schemas.openxmlformats.org/drawingml/2006/main">
              <a:graphicData uri="http://schemas.openxmlformats.org/drawingml/2006/picture">
                <pic:pic xmlns:pic="http://schemas.openxmlformats.org/drawingml/2006/picture">
                  <pic:nvPicPr>
                    <pic:cNvPr id="49202" name="Picture 49202"/>
                    <pic:cNvPicPr/>
                  </pic:nvPicPr>
                  <pic:blipFill>
                    <a:blip r:embed="rId80"/>
                    <a:stretch>
                      <a:fillRect/>
                    </a:stretch>
                  </pic:blipFill>
                  <pic:spPr>
                    <a:xfrm>
                      <a:off x="0" y="0"/>
                      <a:ext cx="2688336" cy="1938528"/>
                    </a:xfrm>
                    <a:prstGeom prst="rect">
                      <a:avLst/>
                    </a:prstGeom>
                  </pic:spPr>
                </pic:pic>
              </a:graphicData>
            </a:graphic>
          </wp:inline>
        </w:drawing>
      </w:r>
    </w:p>
    <w:p w:rsidR="00544ACF" w:rsidRDefault="00BE0089">
      <w:pPr>
        <w:numPr>
          <w:ilvl w:val="0"/>
          <w:numId w:val="32"/>
        </w:numPr>
        <w:ind w:right="827" w:hanging="360"/>
      </w:pPr>
      <w:r>
        <w:rPr>
          <w:b/>
        </w:rPr>
        <w:t xml:space="preserve">Explicit service promises: </w:t>
      </w:r>
      <w:r>
        <w:t>personal an</w:t>
      </w:r>
      <w:r>
        <w:t xml:space="preserve">d nonpersonal statements about the service made by the organization </w:t>
      </w:r>
      <w:r>
        <w:rPr>
          <w:rFonts w:ascii="Courier New" w:eastAsia="Courier New" w:hAnsi="Courier New" w:cs="Courier New"/>
        </w:rPr>
        <w:t xml:space="preserve">o </w:t>
      </w:r>
      <w:r>
        <w:t xml:space="preserve">Personal when they are communicated by salespeople or service or repair personnel </w:t>
      </w:r>
      <w:r>
        <w:rPr>
          <w:rFonts w:ascii="Courier New" w:eastAsia="Courier New" w:hAnsi="Courier New" w:cs="Courier New"/>
        </w:rPr>
        <w:t xml:space="preserve">o </w:t>
      </w:r>
      <w:r>
        <w:t xml:space="preserve">Nonpersonal when they come from advertising, brochures and other written publications </w:t>
      </w:r>
      <w:r>
        <w:rPr>
          <w:rFonts w:ascii="Courier New" w:eastAsia="Courier New" w:hAnsi="Courier New" w:cs="Courier New"/>
        </w:rPr>
        <w:t xml:space="preserve">o </w:t>
      </w:r>
      <w:r>
        <w:t xml:space="preserve">Completely in </w:t>
      </w:r>
      <w:r>
        <w:t xml:space="preserve">control of the service provider </w:t>
      </w:r>
      <w:r>
        <w:rPr>
          <w:rFonts w:ascii="Courier New" w:eastAsia="Courier New" w:hAnsi="Courier New" w:cs="Courier New"/>
        </w:rPr>
        <w:t xml:space="preserve">o </w:t>
      </w:r>
      <w:r>
        <w:t xml:space="preserve">Have a direct effect on desired service expectations </w:t>
      </w:r>
      <w:r>
        <w:rPr>
          <w:rFonts w:ascii="Courier New" w:eastAsia="Courier New" w:hAnsi="Courier New" w:cs="Courier New"/>
        </w:rPr>
        <w:t xml:space="preserve">o </w:t>
      </w:r>
      <w:r>
        <w:t>Influence the level of both desired and predicted service</w:t>
      </w:r>
    </w:p>
    <w:p w:rsidR="00544ACF" w:rsidRDefault="00BE0089">
      <w:pPr>
        <w:numPr>
          <w:ilvl w:val="1"/>
          <w:numId w:val="32"/>
        </w:numPr>
        <w:ind w:hanging="360"/>
      </w:pPr>
      <w:r>
        <w:t>Ex. Pizza delivered in 30 mins or its free; if late and not free you won’t be happy</w:t>
      </w:r>
    </w:p>
    <w:p w:rsidR="00544ACF" w:rsidRDefault="00BE0089">
      <w:pPr>
        <w:numPr>
          <w:ilvl w:val="0"/>
          <w:numId w:val="32"/>
        </w:numPr>
        <w:ind w:right="827" w:hanging="360"/>
      </w:pPr>
      <w:r>
        <w:rPr>
          <w:b/>
        </w:rPr>
        <w:t>Implicit service promises</w:t>
      </w:r>
      <w:r>
        <w:rPr>
          <w:b/>
        </w:rPr>
        <w:t xml:space="preserve">: </w:t>
      </w:r>
      <w:r>
        <w:t xml:space="preserve">service-related cues other thane explicit promises that lead to inferences about what the service should and will be like </w:t>
      </w:r>
      <w:r>
        <w:rPr>
          <w:rFonts w:ascii="Courier New" w:eastAsia="Courier New" w:hAnsi="Courier New" w:cs="Courier New"/>
        </w:rPr>
        <w:t xml:space="preserve">o </w:t>
      </w:r>
      <w:r>
        <w:t>Dominated by price and the tangibles associated with the service</w:t>
      </w:r>
    </w:p>
    <w:p w:rsidR="00544ACF" w:rsidRDefault="00BE0089">
      <w:pPr>
        <w:numPr>
          <w:ilvl w:val="1"/>
          <w:numId w:val="32"/>
        </w:numPr>
        <w:ind w:hanging="360"/>
      </w:pPr>
      <w:r>
        <w:t>Ex. Higher the price, and more impressive the tangibles, the more</w:t>
      </w:r>
      <w:r>
        <w:t xml:space="preserve"> the customer will expect from the service</w:t>
      </w:r>
    </w:p>
    <w:p w:rsidR="00544ACF" w:rsidRDefault="00BE0089">
      <w:pPr>
        <w:numPr>
          <w:ilvl w:val="1"/>
          <w:numId w:val="32"/>
        </w:numPr>
        <w:ind w:hanging="360"/>
      </w:pPr>
      <w:r>
        <w:t>Ex. Law service must have a fancy office with degrees and expecting of an expert</w:t>
      </w:r>
    </w:p>
    <w:p w:rsidR="00544ACF" w:rsidRDefault="00BE0089">
      <w:pPr>
        <w:numPr>
          <w:ilvl w:val="0"/>
          <w:numId w:val="32"/>
        </w:numPr>
        <w:ind w:right="827" w:hanging="360"/>
      </w:pPr>
      <w:r>
        <w:rPr>
          <w:b/>
        </w:rPr>
        <w:t xml:space="preserve">Word of mouth communications: </w:t>
      </w:r>
      <w:r>
        <w:t xml:space="preserve">conveys to customers what the service will be like and influence both predicted and desired service </w:t>
      </w:r>
      <w:r>
        <w:rPr>
          <w:rFonts w:ascii="Courier New" w:eastAsia="Courier New" w:hAnsi="Courier New" w:cs="Courier New"/>
        </w:rPr>
        <w:t xml:space="preserve">o </w:t>
      </w:r>
      <w:r>
        <w:t>Perceived as unbiased, so carries a higher weight</w:t>
      </w:r>
    </w:p>
    <w:p w:rsidR="00544ACF" w:rsidRDefault="00BE0089">
      <w:pPr>
        <w:numPr>
          <w:ilvl w:val="1"/>
          <w:numId w:val="32"/>
        </w:numPr>
        <w:ind w:hanging="360"/>
      </w:pPr>
      <w:r>
        <w:t xml:space="preserve">Ex. Friend tells you will get a high level of service.  So you get a high expectation </w:t>
      </w:r>
    </w:p>
    <w:p w:rsidR="00544ACF" w:rsidRDefault="00BE0089">
      <w:pPr>
        <w:numPr>
          <w:ilvl w:val="0"/>
          <w:numId w:val="32"/>
        </w:numPr>
        <w:ind w:right="827" w:hanging="360"/>
      </w:pPr>
      <w:r>
        <w:rPr>
          <w:b/>
        </w:rPr>
        <w:t xml:space="preserve">Past experience: </w:t>
      </w:r>
      <w:r>
        <w:t xml:space="preserve">another force in shaping predictions and desires </w:t>
      </w:r>
      <w:r>
        <w:rPr>
          <w:rFonts w:ascii="Courier New" w:eastAsia="Courier New" w:hAnsi="Courier New" w:cs="Courier New"/>
        </w:rPr>
        <w:t xml:space="preserve">o </w:t>
      </w:r>
      <w:r>
        <w:t xml:space="preserve">Expectations are set compared to what you received </w:t>
      </w:r>
      <w:r>
        <w:t>in the past</w:t>
      </w:r>
    </w:p>
    <w:p w:rsidR="00544ACF" w:rsidRDefault="00BE0089">
      <w:pPr>
        <w:numPr>
          <w:ilvl w:val="1"/>
          <w:numId w:val="32"/>
        </w:numPr>
        <w:spacing w:after="66"/>
        <w:ind w:hanging="360"/>
      </w:pPr>
      <w:r>
        <w:t xml:space="preserve">Ex. Comparing your vacation experience to a vacation you had in the past </w:t>
      </w:r>
    </w:p>
    <w:p w:rsidR="00544ACF" w:rsidRDefault="00BE0089">
      <w:pPr>
        <w:pStyle w:val="Heading2"/>
        <w:ind w:left="-5"/>
      </w:pPr>
      <w:r>
        <w:t>Issues involving customer service expectations</w:t>
      </w:r>
    </w:p>
    <w:p w:rsidR="00544ACF" w:rsidRDefault="00BE0089">
      <w:pPr>
        <w:spacing w:after="37"/>
        <w:ind w:left="705" w:right="1505" w:hanging="720"/>
      </w:pPr>
      <w:r>
        <w:rPr>
          <w:rFonts w:ascii="Segoe UI Symbol" w:eastAsia="Segoe UI Symbol" w:hAnsi="Segoe UI Symbol" w:cs="Segoe UI Symbol"/>
        </w:rPr>
        <w:t xml:space="preserve">• </w:t>
      </w:r>
      <w:r>
        <w:t xml:space="preserve">4 of the most frequently asked questions about customer expectations </w:t>
      </w:r>
      <w:r>
        <w:rPr>
          <w:rFonts w:ascii="Courier New" w:eastAsia="Courier New" w:hAnsi="Courier New" w:cs="Courier New"/>
        </w:rPr>
        <w:t xml:space="preserve">o </w:t>
      </w:r>
      <w:r>
        <w:t>What does a service marketer do if customer expectations are “unrealistic”?</w:t>
      </w:r>
    </w:p>
    <w:p w:rsidR="00544ACF" w:rsidRDefault="00BE0089">
      <w:pPr>
        <w:numPr>
          <w:ilvl w:val="1"/>
          <w:numId w:val="34"/>
        </w:numPr>
        <w:spacing w:after="4" w:line="259" w:lineRule="auto"/>
        <w:ind w:hanging="360"/>
      </w:pPr>
      <w:r>
        <w:t>Asking what customers expect and then try to follow through on their expectations</w:t>
      </w:r>
    </w:p>
    <w:p w:rsidR="00544ACF" w:rsidRDefault="00BE0089">
      <w:pPr>
        <w:numPr>
          <w:ilvl w:val="1"/>
          <w:numId w:val="34"/>
        </w:numPr>
        <w:ind w:hanging="360"/>
      </w:pPr>
      <w:r>
        <w:t xml:space="preserve">Worst thing is to ask about expectations and do nothing about it </w:t>
      </w:r>
    </w:p>
    <w:p w:rsidR="00544ACF" w:rsidRDefault="00BE0089">
      <w:pPr>
        <w:numPr>
          <w:ilvl w:val="1"/>
          <w:numId w:val="34"/>
        </w:numPr>
        <w:ind w:hanging="360"/>
      </w:pPr>
      <w:r>
        <w:t>Inform why the desired expectati</w:t>
      </w:r>
      <w:r>
        <w:t xml:space="preserve">ons are not or cannot be met </w:t>
      </w:r>
      <w:r>
        <w:rPr>
          <w:rFonts w:ascii="Courier New" w:eastAsia="Courier New" w:hAnsi="Courier New" w:cs="Courier New"/>
        </w:rPr>
        <w:t xml:space="preserve">o </w:t>
      </w:r>
      <w:r>
        <w:t>How does a company exceed customer service expectations?</w:t>
      </w:r>
    </w:p>
    <w:p w:rsidR="00544ACF" w:rsidRDefault="00BE0089">
      <w:pPr>
        <w:numPr>
          <w:ilvl w:val="1"/>
          <w:numId w:val="34"/>
        </w:numPr>
        <w:ind w:hanging="360"/>
      </w:pPr>
      <w:r>
        <w:t>Essential to recognize that exceeding customer expectations on the basics is virtually impossible</w:t>
      </w:r>
    </w:p>
    <w:p w:rsidR="00544ACF" w:rsidRDefault="00BE0089">
      <w:pPr>
        <w:numPr>
          <w:ilvl w:val="1"/>
          <w:numId w:val="34"/>
        </w:numPr>
        <w:ind w:hanging="360"/>
      </w:pPr>
      <w:r>
        <w:t>Developing a customer relationship</w:t>
      </w:r>
      <w:r>
        <w:t>highly personalized and customized approaches</w:t>
      </w:r>
    </w:p>
    <w:p w:rsidR="00544ACF" w:rsidRDefault="00BE0089">
      <w:pPr>
        <w:spacing w:after="34"/>
      </w:pPr>
      <w:r>
        <w:rPr>
          <w:rFonts w:ascii="Courier New" w:eastAsia="Courier New" w:hAnsi="Courier New" w:cs="Courier New"/>
        </w:rPr>
        <w:t xml:space="preserve">o </w:t>
      </w:r>
      <w:r>
        <w:t>Do customer service expectations continually escalate?</w:t>
      </w:r>
    </w:p>
    <w:p w:rsidR="00544ACF" w:rsidRDefault="00BE0089">
      <w:pPr>
        <w:numPr>
          <w:ilvl w:val="0"/>
          <w:numId w:val="33"/>
        </w:numPr>
        <w:ind w:right="1384" w:hanging="360"/>
      </w:pPr>
      <w:r>
        <w:lastRenderedPageBreak/>
        <w:t>Desired service expectations are more stable</w:t>
      </w:r>
      <w:r>
        <w:t>driven by enduring factors</w:t>
      </w:r>
    </w:p>
    <w:p w:rsidR="00544ACF" w:rsidRDefault="00BE0089">
      <w:pPr>
        <w:numPr>
          <w:ilvl w:val="0"/>
          <w:numId w:val="33"/>
        </w:numPr>
        <w:ind w:right="1384" w:hanging="360"/>
      </w:pPr>
      <w:r>
        <w:t xml:space="preserve">Customer service expectations are dynamic and </w:t>
      </w:r>
      <w:r>
        <w:t xml:space="preserve">always changing </w:t>
      </w:r>
      <w:r>
        <w:rPr>
          <w:rFonts w:ascii="Courier New" w:eastAsia="Courier New" w:hAnsi="Courier New" w:cs="Courier New"/>
        </w:rPr>
        <w:t xml:space="preserve">o </w:t>
      </w:r>
      <w:r>
        <w:t>How does a service company stay ahead of competition in meeting customer expectations?</w:t>
      </w:r>
    </w:p>
    <w:p w:rsidR="00544ACF" w:rsidRDefault="00BE0089">
      <w:pPr>
        <w:numPr>
          <w:ilvl w:val="0"/>
          <w:numId w:val="33"/>
        </w:numPr>
        <w:spacing w:after="197"/>
        <w:ind w:right="1384" w:hanging="360"/>
      </w:pPr>
      <w:r>
        <w:t>Goal</w:t>
      </w:r>
      <w:r>
        <w:t xml:space="preserve">meeting customer expectations better than its competitors </w:t>
      </w:r>
      <w:r>
        <w:t xml:space="preserve"> </w:t>
      </w:r>
      <w:r>
        <w:t>In the service world gaining brand loyalty is crucial!</w:t>
      </w:r>
    </w:p>
    <w:p w:rsidR="00544ACF" w:rsidRDefault="00BE0089">
      <w:pPr>
        <w:pStyle w:val="Heading1"/>
        <w:ind w:left="777" w:right="0"/>
      </w:pPr>
      <w:r>
        <w:t xml:space="preserve">Chapter 5—customer perceptions </w:t>
      </w:r>
      <w:r>
        <w:t>of service</w:t>
      </w:r>
    </w:p>
    <w:p w:rsidR="00544ACF" w:rsidRDefault="00BE0089">
      <w:pPr>
        <w:spacing w:after="0" w:line="259" w:lineRule="auto"/>
        <w:ind w:left="-2" w:right="-24" w:firstLine="0"/>
      </w:pPr>
      <w:r>
        <w:rPr>
          <w:noProof/>
        </w:rPr>
        <mc:AlternateContent>
          <mc:Choice Requires="wpg">
            <w:drawing>
              <wp:inline distT="0" distB="0" distL="0" distR="0">
                <wp:extent cx="6330950" cy="12700"/>
                <wp:effectExtent l="0" t="0" r="0" b="0"/>
                <wp:docPr id="36745" name="Group 36745"/>
                <wp:cNvGraphicFramePr/>
                <a:graphic xmlns:a="http://schemas.openxmlformats.org/drawingml/2006/main">
                  <a:graphicData uri="http://schemas.microsoft.com/office/word/2010/wordprocessingGroup">
                    <wpg:wgp>
                      <wpg:cNvGrpSpPr/>
                      <wpg:grpSpPr>
                        <a:xfrm>
                          <a:off x="0" y="0"/>
                          <a:ext cx="6330950" cy="12700"/>
                          <a:chOff x="0" y="0"/>
                          <a:chExt cx="6330950" cy="12700"/>
                        </a:xfrm>
                      </wpg:grpSpPr>
                      <wps:wsp>
                        <wps:cNvPr id="1467" name="Shape 1467"/>
                        <wps:cNvSpPr/>
                        <wps:spPr>
                          <a:xfrm>
                            <a:off x="0" y="0"/>
                            <a:ext cx="6330950" cy="12700"/>
                          </a:xfrm>
                          <a:custGeom>
                            <a:avLst/>
                            <a:gdLst/>
                            <a:ahLst/>
                            <a:cxnLst/>
                            <a:rect l="0" t="0" r="0" b="0"/>
                            <a:pathLst>
                              <a:path w="6330950" h="12700">
                                <a:moveTo>
                                  <a:pt x="0" y="0"/>
                                </a:moveTo>
                                <a:lnTo>
                                  <a:pt x="6330950" y="0"/>
                                </a:lnTo>
                                <a:lnTo>
                                  <a:pt x="6330950" y="6350"/>
                                </a:lnTo>
                                <a:lnTo>
                                  <a:pt x="6330950" y="12700"/>
                                </a:lnTo>
                                <a:lnTo>
                                  <a:pt x="0" y="12700"/>
                                </a:lnTo>
                                <a:lnTo>
                                  <a:pt x="0" y="0"/>
                                </a:lnTo>
                                <a:close/>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inline>
            </w:drawing>
          </mc:Choice>
          <mc:Fallback xmlns:a="http://schemas.openxmlformats.org/drawingml/2006/main">
            <w:pict>
              <v:group id="Group 36745" style="width:498.5pt;height:1pt;mso-position-horizontal-relative:char;mso-position-vertical-relative:line" coordsize="63309,127">
                <v:shape id="Shape 1467" style="position:absolute;width:63309;height:127;left:0;top:0;" coordsize="6330950,12700" path="m0,0l6330950,0l6330950,6350l6330950,12700l0,12700l0,0x">
                  <v:stroke weight="0pt" endcap="flat" joinstyle="miter" miterlimit="10" on="false" color="#000000" opacity="0"/>
                  <v:fill on="true" color="#4f81bd"/>
                </v:shape>
              </v:group>
            </w:pict>
          </mc:Fallback>
        </mc:AlternateContent>
      </w:r>
    </w:p>
    <w:p w:rsidR="00544ACF" w:rsidRDefault="00BE0089">
      <w:pPr>
        <w:pStyle w:val="Heading2"/>
        <w:ind w:left="-5"/>
      </w:pPr>
      <w:r>
        <w:t>Customer perceptions</w:t>
      </w:r>
    </w:p>
    <w:p w:rsidR="00544ACF" w:rsidRDefault="00BE0089">
      <w:pPr>
        <w:ind w:left="345" w:hanging="360"/>
      </w:pPr>
      <w:r>
        <w:rPr>
          <w:rFonts w:ascii="Segoe UI Symbol" w:eastAsia="Segoe UI Symbol" w:hAnsi="Segoe UI Symbol" w:cs="Segoe UI Symbol"/>
        </w:rPr>
        <w:t xml:space="preserve">• </w:t>
      </w:r>
      <w:r>
        <w:rPr>
          <w:b/>
        </w:rPr>
        <w:t xml:space="preserve">Customer perception: </w:t>
      </w:r>
      <w:r>
        <w:t xml:space="preserve">how customers perceive services, how they assess whether they have experienced quality service, and whether they are satisfied </w:t>
      </w:r>
    </w:p>
    <w:p w:rsidR="00544ACF" w:rsidRDefault="00BE0089">
      <w:pPr>
        <w:pStyle w:val="Heading3"/>
        <w:ind w:left="-5"/>
      </w:pPr>
      <w:r>
        <w:t>Satisfaction vs. Service Quality</w:t>
      </w:r>
    </w:p>
    <w:p w:rsidR="00544ACF" w:rsidRDefault="00BE0089">
      <w:pPr>
        <w:numPr>
          <w:ilvl w:val="0"/>
          <w:numId w:val="35"/>
        </w:numPr>
        <w:ind w:right="480" w:hanging="360"/>
      </w:pPr>
      <w:r>
        <w:rPr>
          <w:b/>
        </w:rPr>
        <w:t xml:space="preserve">Satisfaction: </w:t>
      </w:r>
      <w:r>
        <w:t>is more inclusive: influenced by perceptions of service quality, product quality and price as well as situational factors and personal factors [broad concept]</w:t>
      </w:r>
    </w:p>
    <w:p w:rsidR="00544ACF" w:rsidRDefault="00BE0089">
      <w:pPr>
        <w:numPr>
          <w:ilvl w:val="0"/>
          <w:numId w:val="35"/>
        </w:numPr>
        <w:ind w:right="480" w:hanging="360"/>
      </w:pPr>
      <w:r>
        <w:rPr>
          <w:b/>
        </w:rPr>
        <w:t xml:space="preserve">Service quality: </w:t>
      </w:r>
      <w:r>
        <w:t>focused evaluation that reflects the customers perception of: reliability, assur</w:t>
      </w:r>
      <w:r>
        <w:t>ance, responsiveness, empathy and tangibles [focuses specifically on dimension of service]</w:t>
      </w:r>
    </w:p>
    <w:p w:rsidR="00544ACF" w:rsidRDefault="00BE0089">
      <w:pPr>
        <w:numPr>
          <w:ilvl w:val="0"/>
          <w:numId w:val="35"/>
        </w:numPr>
        <w:ind w:right="480" w:hanging="360"/>
      </w:pPr>
      <w:r>
        <w:t>Identify factors that enhance of detract from the service quality</w:t>
      </w:r>
    </w:p>
    <w:p w:rsidR="00544ACF" w:rsidRDefault="00BE0089">
      <w:pPr>
        <w:numPr>
          <w:ilvl w:val="0"/>
          <w:numId w:val="35"/>
        </w:numPr>
        <w:ind w:right="480" w:hanging="360"/>
      </w:pPr>
      <w:r>
        <w:t xml:space="preserve">Reliability, assurance, tangibles, empathy and responsiveness </w:t>
      </w:r>
      <w:r>
        <w:rPr>
          <w:color w:val="00000A"/>
          <w:sz w:val="28"/>
          <w:u w:val="single" w:color="00000A"/>
        </w:rPr>
        <w:t>Customer Satisfaction</w:t>
      </w:r>
    </w:p>
    <w:p w:rsidR="00544ACF" w:rsidRDefault="00BE0089">
      <w:pPr>
        <w:spacing w:after="15" w:line="248" w:lineRule="auto"/>
        <w:ind w:left="-5"/>
      </w:pPr>
      <w:r>
        <w:rPr>
          <w:color w:val="4F81BD"/>
          <w:sz w:val="26"/>
        </w:rPr>
        <w:t>What is Custome</w:t>
      </w:r>
      <w:r>
        <w:rPr>
          <w:color w:val="4F81BD"/>
          <w:sz w:val="26"/>
        </w:rPr>
        <w:t>r Satisfaction?</w:t>
      </w:r>
    </w:p>
    <w:p w:rsidR="00544ACF" w:rsidRDefault="00BE0089">
      <w:pPr>
        <w:numPr>
          <w:ilvl w:val="0"/>
          <w:numId w:val="35"/>
        </w:numPr>
        <w:ind w:right="480" w:hanging="360"/>
      </w:pPr>
      <w:r>
        <w:rPr>
          <w:b/>
        </w:rPr>
        <w:t xml:space="preserve">Satisfaction: </w:t>
      </w:r>
      <w:r>
        <w:t xml:space="preserve">satisfaction is the consumer’s fulfilments response. It is a judgement that a product or service feature, or the product or service itself, provides a pleasurable level of consumptionrelated fulfilment </w:t>
      </w:r>
      <w:r>
        <w:rPr>
          <w:rFonts w:ascii="Courier New" w:eastAsia="Courier New" w:hAnsi="Courier New" w:cs="Courier New"/>
        </w:rPr>
        <w:t xml:space="preserve">o </w:t>
      </w:r>
      <w:r>
        <w:t>Satisfaction is the cu</w:t>
      </w:r>
      <w:r>
        <w:t>stomers evaluation of whether a service has met his/her needs and expectations</w:t>
      </w:r>
    </w:p>
    <w:p w:rsidR="00544ACF" w:rsidRDefault="00BE0089">
      <w:pPr>
        <w:ind w:left="1450"/>
      </w:pPr>
      <w:r>
        <w:t xml:space="preserve"> </w:t>
      </w:r>
      <w:r>
        <w:t>failure to meet needs and expectations is assumed to be dissatisfaction</w:t>
      </w:r>
    </w:p>
    <w:p w:rsidR="00544ACF" w:rsidRDefault="00BE0089">
      <w:pPr>
        <w:numPr>
          <w:ilvl w:val="0"/>
          <w:numId w:val="35"/>
        </w:numPr>
        <w:ind w:right="480" w:hanging="360"/>
      </w:pPr>
      <w:r>
        <w:t xml:space="preserve">in addition to a sense of </w:t>
      </w:r>
      <w:r>
        <w:rPr>
          <w:b/>
        </w:rPr>
        <w:t xml:space="preserve">fulfilment </w:t>
      </w:r>
      <w:r>
        <w:t xml:space="preserve">in the knowledge that one’s needs have been met </w:t>
      </w:r>
      <w:r>
        <w:rPr>
          <w:rFonts w:ascii="Segoe UI Symbol" w:eastAsia="Segoe UI Symbol" w:hAnsi="Segoe UI Symbol" w:cs="Segoe UI Symbol"/>
        </w:rPr>
        <w:t xml:space="preserve">• </w:t>
      </w:r>
      <w:r>
        <w:t>satisfaction = c</w:t>
      </w:r>
      <w:r>
        <w:t xml:space="preserve">ontentment, pleasure, delight, relief, ambivalence </w:t>
      </w:r>
      <w:r>
        <w:rPr>
          <w:b/>
          <w:u w:val="single" w:color="000000"/>
        </w:rPr>
        <w:t>What determines customer satisfaction?</w:t>
      </w:r>
    </w:p>
    <w:p w:rsidR="00544ACF" w:rsidRDefault="00BE0089">
      <w:pPr>
        <w:numPr>
          <w:ilvl w:val="0"/>
          <w:numId w:val="35"/>
        </w:numPr>
        <w:ind w:right="480" w:hanging="360"/>
      </w:pPr>
      <w:r>
        <w:t>Product/service quality</w:t>
      </w:r>
      <w:r>
        <w:t xml:space="preserve"> price/quality relationships </w:t>
      </w:r>
      <w:r>
        <w:rPr>
          <w:rFonts w:ascii="Courier New" w:eastAsia="Courier New" w:hAnsi="Courier New" w:cs="Courier New"/>
        </w:rPr>
        <w:t xml:space="preserve">o </w:t>
      </w:r>
      <w:r>
        <w:t xml:space="preserve">When it’s cheaper you expect less quality, when its expensive you expect greater quality </w:t>
      </w:r>
      <w:r>
        <w:rPr>
          <w:rFonts w:ascii="Courier New" w:eastAsia="Courier New" w:hAnsi="Courier New" w:cs="Courier New"/>
        </w:rPr>
        <w:t xml:space="preserve">o </w:t>
      </w:r>
      <w:r>
        <w:t>Ex. Say yes to the d</w:t>
      </w:r>
      <w:r>
        <w:t>ress; you expect a high level of service</w:t>
      </w:r>
    </w:p>
    <w:p w:rsidR="00544ACF" w:rsidRDefault="00BE0089">
      <w:pPr>
        <w:numPr>
          <w:ilvl w:val="1"/>
          <w:numId w:val="35"/>
        </w:numPr>
        <w:ind w:hanging="360"/>
      </w:pPr>
      <w:r>
        <w:t>Ex, Discount wedding stores; you expect a lower level of service because the dresses are cheap</w:t>
      </w:r>
    </w:p>
    <w:p w:rsidR="00544ACF" w:rsidRDefault="00BE0089">
      <w:pPr>
        <w:numPr>
          <w:ilvl w:val="0"/>
          <w:numId w:val="35"/>
        </w:numPr>
        <w:ind w:right="480" w:hanging="360"/>
      </w:pPr>
      <w:r>
        <w:t xml:space="preserve">Specific product or service features </w:t>
      </w:r>
      <w:r>
        <w:rPr>
          <w:rFonts w:ascii="Courier New" w:eastAsia="Courier New" w:hAnsi="Courier New" w:cs="Courier New"/>
        </w:rPr>
        <w:t xml:space="preserve">o </w:t>
      </w:r>
      <w:r>
        <w:t>Did the customer have an expectation that the product would be there and it wasn’t?</w:t>
      </w:r>
    </w:p>
    <w:p w:rsidR="00544ACF" w:rsidRDefault="00BE0089">
      <w:pPr>
        <w:numPr>
          <w:ilvl w:val="1"/>
          <w:numId w:val="35"/>
        </w:numPr>
        <w:ind w:hanging="360"/>
      </w:pPr>
      <w:r>
        <w:t>Did they expect a high level of service and didn’t get it?</w:t>
      </w:r>
    </w:p>
    <w:p w:rsidR="00544ACF" w:rsidRDefault="00BE0089">
      <w:pPr>
        <w:numPr>
          <w:ilvl w:val="0"/>
          <w:numId w:val="35"/>
        </w:numPr>
        <w:ind w:right="480" w:hanging="360"/>
      </w:pPr>
      <w:r>
        <w:t>Consumer emotions</w:t>
      </w:r>
    </w:p>
    <w:p w:rsidR="00544ACF" w:rsidRDefault="00BE0089">
      <w:pPr>
        <w:numPr>
          <w:ilvl w:val="1"/>
          <w:numId w:val="35"/>
        </w:numPr>
        <w:ind w:hanging="360"/>
      </w:pPr>
      <w:r>
        <w:t>Ex. Say yes to the dress</w:t>
      </w:r>
      <w:r>
        <w:t>if they do not find the dress, they feel like they had a bad service b</w:t>
      </w:r>
      <w:r>
        <w:t>ut in actuality it was external factors that influenced experience, (entourage poor feedback)</w:t>
      </w:r>
    </w:p>
    <w:p w:rsidR="00544ACF" w:rsidRDefault="00BE0089">
      <w:pPr>
        <w:numPr>
          <w:ilvl w:val="0"/>
          <w:numId w:val="35"/>
        </w:numPr>
        <w:ind w:right="480" w:hanging="360"/>
      </w:pPr>
      <w:r>
        <w:t xml:space="preserve">Attributions for service success of failure </w:t>
      </w:r>
      <w:r>
        <w:rPr>
          <w:rFonts w:ascii="Courier New" w:eastAsia="Courier New" w:hAnsi="Courier New" w:cs="Courier New"/>
        </w:rPr>
        <w:t xml:space="preserve">o </w:t>
      </w:r>
      <w:r>
        <w:t>Who are they blaming for the bad service experience</w:t>
      </w:r>
    </w:p>
    <w:p w:rsidR="00544ACF" w:rsidRDefault="00544ACF">
      <w:pPr>
        <w:sectPr w:rsidR="00544ACF">
          <w:headerReference w:type="even" r:id="rId81"/>
          <w:headerReference w:type="default" r:id="rId82"/>
          <w:footerReference w:type="even" r:id="rId83"/>
          <w:footerReference w:type="default" r:id="rId84"/>
          <w:headerReference w:type="first" r:id="rId85"/>
          <w:footerReference w:type="first" r:id="rId86"/>
          <w:pgSz w:w="12240" w:h="15840"/>
          <w:pgMar w:top="1124" w:right="1160" w:bottom="1322" w:left="1136" w:header="20" w:footer="105" w:gutter="0"/>
          <w:cols w:space="720"/>
        </w:sectPr>
      </w:pPr>
    </w:p>
    <w:p w:rsidR="00544ACF" w:rsidRDefault="00BE0089">
      <w:pPr>
        <w:ind w:left="1090"/>
      </w:pPr>
      <w:r>
        <w:lastRenderedPageBreak/>
        <w:t>Ex. Are they blaming the person helping them that they couldn’t find the dress, or are they blaming their own insecurities or their entourage</w:t>
      </w:r>
    </w:p>
    <w:p w:rsidR="00544ACF" w:rsidRDefault="00BE0089">
      <w:pPr>
        <w:numPr>
          <w:ilvl w:val="0"/>
          <w:numId w:val="35"/>
        </w:numPr>
        <w:ind w:right="480" w:hanging="360"/>
      </w:pPr>
      <w:r>
        <w:t xml:space="preserve">Perceptions of equity or fairness </w:t>
      </w:r>
      <w:r>
        <w:rPr>
          <w:rFonts w:ascii="Courier New" w:eastAsia="Courier New" w:hAnsi="Courier New" w:cs="Courier New"/>
        </w:rPr>
        <w:t xml:space="preserve">o </w:t>
      </w:r>
      <w:r>
        <w:t>Do they feel they are treated fairly</w:t>
      </w:r>
    </w:p>
    <w:p w:rsidR="00544ACF" w:rsidRDefault="00BE0089">
      <w:pPr>
        <w:numPr>
          <w:ilvl w:val="0"/>
          <w:numId w:val="35"/>
        </w:numPr>
        <w:ind w:right="480" w:hanging="360"/>
      </w:pPr>
      <w:r>
        <w:t>Other consumers, family members and cowor</w:t>
      </w:r>
      <w:r>
        <w:t xml:space="preserve">kers </w:t>
      </w:r>
      <w:r>
        <w:rPr>
          <w:rFonts w:ascii="Courier New" w:eastAsia="Courier New" w:hAnsi="Courier New" w:cs="Courier New"/>
        </w:rPr>
        <w:t xml:space="preserve">o </w:t>
      </w:r>
      <w:r>
        <w:t>Word of mouth</w:t>
      </w:r>
    </w:p>
    <w:p w:rsidR="00544ACF" w:rsidRDefault="00BE0089">
      <w:pPr>
        <w:pStyle w:val="Heading4"/>
        <w:ind w:left="-5"/>
      </w:pPr>
      <w:r>
        <w:t>Outcomes of customer satisfaction</w:t>
      </w:r>
    </w:p>
    <w:p w:rsidR="00544ACF" w:rsidRDefault="00BE0089">
      <w:pPr>
        <w:numPr>
          <w:ilvl w:val="0"/>
          <w:numId w:val="36"/>
        </w:numPr>
        <w:ind w:right="2273" w:hanging="360"/>
      </w:pPr>
      <w:r>
        <w:t xml:space="preserve">Increased customer retention </w:t>
      </w:r>
      <w:r>
        <w:rPr>
          <w:rFonts w:ascii="Courier New" w:eastAsia="Courier New" w:hAnsi="Courier New" w:cs="Courier New"/>
        </w:rPr>
        <w:t xml:space="preserve">o </w:t>
      </w:r>
      <w:r>
        <w:t xml:space="preserve">Loyal customers increases retention, WOM and increased revenues </w:t>
      </w:r>
      <w:r>
        <w:rPr>
          <w:rFonts w:ascii="Courier New" w:eastAsia="Courier New" w:hAnsi="Courier New" w:cs="Courier New"/>
        </w:rPr>
        <w:t xml:space="preserve">o </w:t>
      </w:r>
      <w:r>
        <w:t>Generating loyal customers is the goal</w:t>
      </w:r>
    </w:p>
    <w:p w:rsidR="00544ACF" w:rsidRDefault="00BE0089">
      <w:pPr>
        <w:numPr>
          <w:ilvl w:val="0"/>
          <w:numId w:val="36"/>
        </w:numPr>
        <w:ind w:right="2273" w:hanging="360"/>
      </w:pPr>
      <w:r>
        <w:t xml:space="preserve">Positive WOM communications </w:t>
      </w:r>
      <w:r>
        <w:rPr>
          <w:rFonts w:ascii="Courier New" w:eastAsia="Courier New" w:hAnsi="Courier New" w:cs="Courier New"/>
        </w:rPr>
        <w:t xml:space="preserve">o </w:t>
      </w:r>
      <w:r>
        <w:t>WOM in services is a highly profita</w:t>
      </w:r>
      <w:r>
        <w:t xml:space="preserve">ble took </w:t>
      </w:r>
      <w:r>
        <w:rPr>
          <w:rFonts w:ascii="Courier New" w:eastAsia="Courier New" w:hAnsi="Courier New" w:cs="Courier New"/>
        </w:rPr>
        <w:t xml:space="preserve">o </w:t>
      </w:r>
      <w:r>
        <w:t>The power of WOM was increased by social media</w:t>
      </w:r>
    </w:p>
    <w:p w:rsidR="00544ACF" w:rsidRDefault="00BE0089">
      <w:pPr>
        <w:numPr>
          <w:ilvl w:val="0"/>
          <w:numId w:val="36"/>
        </w:numPr>
        <w:ind w:right="2273" w:hanging="360"/>
      </w:pPr>
      <w:r>
        <w:t>Increased revenues</w:t>
      </w:r>
    </w:p>
    <w:p w:rsidR="00544ACF" w:rsidRDefault="00BE0089">
      <w:pPr>
        <w:pStyle w:val="Heading2"/>
        <w:ind w:left="-5"/>
      </w:pPr>
      <w:r>
        <w:t>Service Quality</w:t>
      </w:r>
    </w:p>
    <w:p w:rsidR="00544ACF" w:rsidRDefault="00BE0089">
      <w:pPr>
        <w:numPr>
          <w:ilvl w:val="0"/>
          <w:numId w:val="37"/>
        </w:numPr>
        <w:ind w:hanging="360"/>
      </w:pPr>
      <w:r>
        <w:t>The customer’s judgment of overall excellence of the service provided in relation to the quality that was expected.</w:t>
      </w:r>
    </w:p>
    <w:p w:rsidR="00544ACF" w:rsidRDefault="00BE0089">
      <w:pPr>
        <w:numPr>
          <w:ilvl w:val="0"/>
          <w:numId w:val="37"/>
        </w:numPr>
        <w:ind w:hanging="360"/>
      </w:pPr>
      <w:r>
        <w:t>Service quality assessments are formed on judgm</w:t>
      </w:r>
      <w:r>
        <w:t>ents of:</w:t>
      </w:r>
    </w:p>
    <w:p w:rsidR="00544ACF" w:rsidRDefault="00BE0089">
      <w:pPr>
        <w:spacing w:after="346"/>
        <w:ind w:right="6122"/>
      </w:pPr>
      <w:r>
        <w:rPr>
          <w:rFonts w:ascii="Courier New" w:eastAsia="Courier New" w:hAnsi="Courier New" w:cs="Courier New"/>
        </w:rPr>
        <w:t xml:space="preserve">o o </w:t>
      </w:r>
      <w:r>
        <w:t xml:space="preserve">outcome quality </w:t>
      </w:r>
      <w:r>
        <w:rPr>
          <w:rFonts w:ascii="Courier New" w:eastAsia="Courier New" w:hAnsi="Courier New" w:cs="Courier New"/>
        </w:rPr>
        <w:t xml:space="preserve">o </w:t>
      </w:r>
      <w:r>
        <w:t xml:space="preserve">interaction quality </w:t>
      </w:r>
      <w:r>
        <w:rPr>
          <w:rFonts w:ascii="Courier New" w:eastAsia="Courier New" w:hAnsi="Courier New" w:cs="Courier New"/>
        </w:rPr>
        <w:t xml:space="preserve">o </w:t>
      </w:r>
      <w:r>
        <w:t>physical environment quality</w:t>
      </w:r>
    </w:p>
    <w:p w:rsidR="00544ACF" w:rsidRDefault="00BE0089">
      <w:pPr>
        <w:pStyle w:val="Heading3"/>
        <w:ind w:left="-5"/>
      </w:pPr>
      <w:r>
        <w:t>RATER: service quality dimensions</w:t>
      </w:r>
    </w:p>
    <w:p w:rsidR="00544ACF" w:rsidRDefault="00BE0089">
      <w:pPr>
        <w:spacing w:after="223" w:line="259" w:lineRule="auto"/>
        <w:ind w:left="-2" w:firstLine="0"/>
      </w:pPr>
      <w:r>
        <w:rPr>
          <w:noProof/>
        </w:rPr>
        <w:drawing>
          <wp:inline distT="0" distB="0" distL="0" distR="0">
            <wp:extent cx="3676650" cy="2667000"/>
            <wp:effectExtent l="0" t="0" r="0" b="0"/>
            <wp:docPr id="1518" name="Picture 1518"/>
            <wp:cNvGraphicFramePr/>
            <a:graphic xmlns:a="http://schemas.openxmlformats.org/drawingml/2006/main">
              <a:graphicData uri="http://schemas.openxmlformats.org/drawingml/2006/picture">
                <pic:pic xmlns:pic="http://schemas.openxmlformats.org/drawingml/2006/picture">
                  <pic:nvPicPr>
                    <pic:cNvPr id="1518" name="Picture 1518"/>
                    <pic:cNvPicPr/>
                  </pic:nvPicPr>
                  <pic:blipFill>
                    <a:blip r:embed="rId87"/>
                    <a:stretch>
                      <a:fillRect/>
                    </a:stretch>
                  </pic:blipFill>
                  <pic:spPr>
                    <a:xfrm>
                      <a:off x="0" y="0"/>
                      <a:ext cx="3676650" cy="2667000"/>
                    </a:xfrm>
                    <a:prstGeom prst="rect">
                      <a:avLst/>
                    </a:prstGeom>
                  </pic:spPr>
                </pic:pic>
              </a:graphicData>
            </a:graphic>
          </wp:inline>
        </w:drawing>
      </w:r>
    </w:p>
    <w:p w:rsidR="00544ACF" w:rsidRDefault="00BE0089">
      <w:pPr>
        <w:numPr>
          <w:ilvl w:val="0"/>
          <w:numId w:val="38"/>
        </w:numPr>
        <w:ind w:right="2322" w:hanging="360"/>
      </w:pPr>
      <w:r>
        <w:rPr>
          <w:b/>
          <w:color w:val="FF0000"/>
        </w:rPr>
        <w:t>R</w:t>
      </w:r>
      <w:r>
        <w:rPr>
          <w:b/>
        </w:rPr>
        <w:t xml:space="preserve">eliability: </w:t>
      </w:r>
      <w:r>
        <w:t xml:space="preserve">Delivering on Promises </w:t>
      </w:r>
      <w:r>
        <w:rPr>
          <w:rFonts w:ascii="Courier New" w:eastAsia="Courier New" w:hAnsi="Courier New" w:cs="Courier New"/>
        </w:rPr>
        <w:t xml:space="preserve">o </w:t>
      </w:r>
      <w:r>
        <w:t xml:space="preserve">ability to perform the promised service dependability and accurately </w:t>
      </w:r>
      <w:r>
        <w:rPr>
          <w:rFonts w:ascii="Courier New" w:eastAsia="Courier New" w:hAnsi="Courier New" w:cs="Courier New"/>
        </w:rPr>
        <w:t xml:space="preserve">o </w:t>
      </w:r>
      <w:r>
        <w:t>The most important determinan</w:t>
      </w:r>
      <w:r>
        <w:t xml:space="preserve">t of perceptions of service quality </w:t>
      </w:r>
      <w:r>
        <w:rPr>
          <w:rFonts w:ascii="Courier New" w:eastAsia="Courier New" w:hAnsi="Courier New" w:cs="Courier New"/>
        </w:rPr>
        <w:t xml:space="preserve">o </w:t>
      </w:r>
      <w:r>
        <w:t xml:space="preserve">They perform in the way they are expected to </w:t>
      </w:r>
    </w:p>
    <w:p w:rsidR="00544ACF" w:rsidRDefault="00BE0089">
      <w:pPr>
        <w:numPr>
          <w:ilvl w:val="1"/>
          <w:numId w:val="38"/>
        </w:numPr>
        <w:ind w:hanging="360"/>
      </w:pPr>
      <w:r>
        <w:t xml:space="preserve">Dependable service </w:t>
      </w:r>
    </w:p>
    <w:p w:rsidR="00544ACF" w:rsidRDefault="00BE0089">
      <w:pPr>
        <w:numPr>
          <w:ilvl w:val="1"/>
          <w:numId w:val="38"/>
        </w:numPr>
        <w:ind w:hanging="360"/>
      </w:pPr>
      <w:r>
        <w:t>Ex. FedEx</w:t>
      </w:r>
      <w:r>
        <w:t>When it absolutely, positively has to get there overnight</w:t>
      </w:r>
    </w:p>
    <w:p w:rsidR="00544ACF" w:rsidRDefault="00BE0089">
      <w:pPr>
        <w:numPr>
          <w:ilvl w:val="0"/>
          <w:numId w:val="38"/>
        </w:numPr>
        <w:ind w:right="2322" w:hanging="360"/>
      </w:pPr>
      <w:r>
        <w:rPr>
          <w:b/>
          <w:color w:val="FF0000"/>
        </w:rPr>
        <w:t>A</w:t>
      </w:r>
      <w:r>
        <w:rPr>
          <w:b/>
        </w:rPr>
        <w:t xml:space="preserve">ssurance: </w:t>
      </w:r>
      <w:r>
        <w:t xml:space="preserve">inspiring trust and confidence </w:t>
      </w:r>
      <w:r>
        <w:rPr>
          <w:rFonts w:ascii="Courier New" w:eastAsia="Courier New" w:hAnsi="Courier New" w:cs="Courier New"/>
        </w:rPr>
        <w:t xml:space="preserve">o </w:t>
      </w:r>
      <w:r>
        <w:t xml:space="preserve">employees’ knowledge and courtesy and their ability to inspire trust and confidence </w:t>
      </w:r>
      <w:r>
        <w:rPr>
          <w:rFonts w:ascii="Courier New" w:eastAsia="Courier New" w:hAnsi="Courier New" w:cs="Courier New"/>
        </w:rPr>
        <w:t xml:space="preserve">o </w:t>
      </w:r>
      <w:r>
        <w:t xml:space="preserve">Do you have trust that they will do what they say they will </w:t>
      </w:r>
    </w:p>
    <w:p w:rsidR="00544ACF" w:rsidRDefault="00BE0089">
      <w:pPr>
        <w:ind w:left="720" w:right="2531" w:firstLine="360"/>
      </w:pPr>
      <w:r>
        <w:t xml:space="preserve">Do you have the experience and knowledge to do your job right </w:t>
      </w:r>
      <w:r>
        <w:rPr>
          <w:rFonts w:ascii="Courier New" w:eastAsia="Courier New" w:hAnsi="Courier New" w:cs="Courier New"/>
        </w:rPr>
        <w:t xml:space="preserve">o </w:t>
      </w:r>
      <w:r>
        <w:t>Do you have the knowledge so I can trust you</w:t>
      </w:r>
    </w:p>
    <w:p w:rsidR="00544ACF" w:rsidRDefault="00BE0089">
      <w:pPr>
        <w:numPr>
          <w:ilvl w:val="1"/>
          <w:numId w:val="38"/>
        </w:numPr>
        <w:ind w:hanging="360"/>
      </w:pPr>
      <w:r>
        <w:t>Trust and confidence may be embodied in the person who links the customers to the company</w:t>
      </w:r>
    </w:p>
    <w:p w:rsidR="00544ACF" w:rsidRDefault="00BE0089">
      <w:pPr>
        <w:numPr>
          <w:ilvl w:val="1"/>
          <w:numId w:val="38"/>
        </w:numPr>
        <w:ind w:hanging="360"/>
      </w:pPr>
      <w:r>
        <w:lastRenderedPageBreak/>
        <w:t>Ex. Banking, insurance, brokerage, medical, legal service</w:t>
      </w:r>
    </w:p>
    <w:p w:rsidR="00544ACF" w:rsidRDefault="00BE0089">
      <w:pPr>
        <w:numPr>
          <w:ilvl w:val="0"/>
          <w:numId w:val="38"/>
        </w:numPr>
        <w:ind w:right="2322" w:hanging="360"/>
      </w:pPr>
      <w:r>
        <w:rPr>
          <w:b/>
          <w:color w:val="FF0000"/>
        </w:rPr>
        <w:t>T</w:t>
      </w:r>
      <w:r>
        <w:rPr>
          <w:b/>
        </w:rPr>
        <w:t xml:space="preserve">angibles: </w:t>
      </w:r>
      <w:r>
        <w:t xml:space="preserve">representing the service physically </w:t>
      </w:r>
      <w:r>
        <w:rPr>
          <w:rFonts w:ascii="Courier New" w:eastAsia="Courier New" w:hAnsi="Courier New" w:cs="Courier New"/>
        </w:rPr>
        <w:t xml:space="preserve">o </w:t>
      </w:r>
      <w:r>
        <w:t>appearance of physical facilities, equipment, personnel and</w:t>
      </w:r>
      <w:r>
        <w:t xml:space="preserve"> written materials</w:t>
      </w:r>
    </w:p>
    <w:p w:rsidR="00544ACF" w:rsidRDefault="00BE0089">
      <w:pPr>
        <w:numPr>
          <w:ilvl w:val="1"/>
          <w:numId w:val="38"/>
        </w:numPr>
        <w:ind w:hanging="360"/>
      </w:pPr>
      <w:r>
        <w:t xml:space="preserve">HIIP (heterogeneity, intangibility, inseparability, perishability </w:t>
      </w:r>
      <w:r>
        <w:rPr>
          <w:rFonts w:ascii="Courier New" w:eastAsia="Courier New" w:hAnsi="Courier New" w:cs="Courier New"/>
        </w:rPr>
        <w:t xml:space="preserve">o </w:t>
      </w:r>
      <w:r>
        <w:t xml:space="preserve">Used by services to enhance their image, provide continuity and signal quality to customers </w:t>
      </w:r>
      <w:r>
        <w:rPr>
          <w:rFonts w:ascii="Courier New" w:eastAsia="Courier New" w:hAnsi="Courier New" w:cs="Courier New"/>
        </w:rPr>
        <w:t xml:space="preserve">o </w:t>
      </w:r>
      <w:r>
        <w:t>Ex. Lawyer using a pretty office, degrees on wall, professional website and</w:t>
      </w:r>
      <w:r>
        <w:t xml:space="preserve"> professionally dress to signal expertise and quality</w:t>
      </w:r>
    </w:p>
    <w:p w:rsidR="00544ACF" w:rsidRDefault="00BE0089">
      <w:pPr>
        <w:numPr>
          <w:ilvl w:val="1"/>
          <w:numId w:val="38"/>
        </w:numPr>
        <w:ind w:hanging="360"/>
      </w:pPr>
      <w:r>
        <w:t xml:space="preserve">Look like your role, if you are a lawyer look like an lawyer </w:t>
      </w:r>
      <w:r>
        <w:rPr>
          <w:rFonts w:ascii="Courier New" w:eastAsia="Courier New" w:hAnsi="Courier New" w:cs="Courier New"/>
        </w:rPr>
        <w:t xml:space="preserve">o </w:t>
      </w:r>
      <w:r>
        <w:t>Dress, office, website etc</w:t>
      </w:r>
    </w:p>
    <w:p w:rsidR="00544ACF" w:rsidRDefault="00BE0089">
      <w:pPr>
        <w:numPr>
          <w:ilvl w:val="0"/>
          <w:numId w:val="38"/>
        </w:numPr>
        <w:ind w:right="2322" w:hanging="360"/>
      </w:pPr>
      <w:r>
        <w:rPr>
          <w:b/>
          <w:color w:val="FF0000"/>
        </w:rPr>
        <w:t>E</w:t>
      </w:r>
      <w:r>
        <w:rPr>
          <w:b/>
        </w:rPr>
        <w:t xml:space="preserve">mpathy: </w:t>
      </w:r>
      <w:r>
        <w:t xml:space="preserve">treating customers as individuals </w:t>
      </w:r>
      <w:r>
        <w:rPr>
          <w:rFonts w:ascii="Courier New" w:eastAsia="Courier New" w:hAnsi="Courier New" w:cs="Courier New"/>
        </w:rPr>
        <w:t xml:space="preserve">o </w:t>
      </w:r>
      <w:r>
        <w:t xml:space="preserve">caring, individualized attention given to customers </w:t>
      </w:r>
      <w:r>
        <w:rPr>
          <w:rFonts w:ascii="Courier New" w:eastAsia="Courier New" w:hAnsi="Courier New" w:cs="Courier New"/>
        </w:rPr>
        <w:t xml:space="preserve">o </w:t>
      </w:r>
      <w:r>
        <w:t>Do you care a</w:t>
      </w:r>
      <w:r>
        <w:t>bout your clients?</w:t>
      </w:r>
    </w:p>
    <w:p w:rsidR="00544ACF" w:rsidRDefault="00BE0089">
      <w:pPr>
        <w:numPr>
          <w:ilvl w:val="1"/>
          <w:numId w:val="38"/>
        </w:numPr>
        <w:ind w:hanging="360"/>
      </w:pPr>
      <w:r>
        <w:t>Ex. Proff that doesn’t care if you are there or not, won’t help and just comes to class to teachàbad service</w:t>
      </w:r>
    </w:p>
    <w:p w:rsidR="00544ACF" w:rsidRDefault="00BE0089">
      <w:pPr>
        <w:numPr>
          <w:ilvl w:val="1"/>
          <w:numId w:val="38"/>
        </w:numPr>
        <w:ind w:hanging="360"/>
      </w:pPr>
      <w:r>
        <w:t>You want a service from people who genuinely care about their clients and the service they provide</w:t>
      </w:r>
    </w:p>
    <w:p w:rsidR="00544ACF" w:rsidRDefault="00BE0089">
      <w:pPr>
        <w:numPr>
          <w:ilvl w:val="1"/>
          <w:numId w:val="38"/>
        </w:numPr>
        <w:ind w:hanging="360"/>
      </w:pPr>
      <w:r>
        <w:t>Developing a relationship wit</w:t>
      </w:r>
      <w:r>
        <w:t xml:space="preserve">h clients </w:t>
      </w:r>
    </w:p>
    <w:p w:rsidR="00544ACF" w:rsidRDefault="00BE0089">
      <w:pPr>
        <w:numPr>
          <w:ilvl w:val="1"/>
          <w:numId w:val="38"/>
        </w:numPr>
        <w:ind w:hanging="360"/>
      </w:pPr>
      <w:r>
        <w:t>Ex. Knowing your customers by name, and trying  to customize service to their allergies, or likings</w:t>
      </w:r>
    </w:p>
    <w:p w:rsidR="00544ACF" w:rsidRDefault="00BE0089">
      <w:pPr>
        <w:numPr>
          <w:ilvl w:val="0"/>
          <w:numId w:val="38"/>
        </w:numPr>
        <w:ind w:right="2322" w:hanging="360"/>
      </w:pPr>
      <w:r>
        <w:rPr>
          <w:b/>
          <w:color w:val="FF0000"/>
        </w:rPr>
        <w:t>R</w:t>
      </w:r>
      <w:r>
        <w:rPr>
          <w:b/>
        </w:rPr>
        <w:t xml:space="preserve">esponsiveness: </w:t>
      </w:r>
      <w:r>
        <w:t xml:space="preserve">being willing to help </w:t>
      </w:r>
      <w:r>
        <w:rPr>
          <w:rFonts w:ascii="Courier New" w:eastAsia="Courier New" w:hAnsi="Courier New" w:cs="Courier New"/>
        </w:rPr>
        <w:t xml:space="preserve">o </w:t>
      </w:r>
      <w:r>
        <w:t xml:space="preserve">willingness to help customers and provide prompt service </w:t>
      </w:r>
      <w:r>
        <w:rPr>
          <w:rFonts w:ascii="Courier New" w:eastAsia="Courier New" w:hAnsi="Courier New" w:cs="Courier New"/>
        </w:rPr>
        <w:t xml:space="preserve">o </w:t>
      </w:r>
      <w:r>
        <w:t>Are you willing to help and provide quickly se</w:t>
      </w:r>
      <w:r>
        <w:t xml:space="preserve">rvice </w:t>
      </w:r>
      <w:r>
        <w:rPr>
          <w:rFonts w:ascii="Courier New" w:eastAsia="Courier New" w:hAnsi="Courier New" w:cs="Courier New"/>
        </w:rPr>
        <w:t xml:space="preserve">o </w:t>
      </w:r>
      <w:r>
        <w:t xml:space="preserve">Respond to problems quickly are you willing  to help </w:t>
      </w:r>
    </w:p>
    <w:p w:rsidR="00544ACF" w:rsidRDefault="00BE0089">
      <w:pPr>
        <w:numPr>
          <w:ilvl w:val="1"/>
          <w:numId w:val="38"/>
        </w:numPr>
        <w:ind w:hanging="360"/>
      </w:pPr>
      <w:r>
        <w:t>Length of time they have to wait for assistance, answers to questions, or attention to problems</w:t>
      </w:r>
    </w:p>
    <w:tbl>
      <w:tblPr>
        <w:tblStyle w:val="TableGrid"/>
        <w:tblW w:w="10792" w:type="dxa"/>
        <w:tblInd w:w="0" w:type="dxa"/>
        <w:tblCellMar>
          <w:top w:w="0" w:type="dxa"/>
          <w:left w:w="0" w:type="dxa"/>
          <w:bottom w:w="0" w:type="dxa"/>
          <w:right w:w="0" w:type="dxa"/>
        </w:tblCellMar>
        <w:tblLook w:val="04A0" w:firstRow="1" w:lastRow="0" w:firstColumn="1" w:lastColumn="0" w:noHBand="0" w:noVBand="1"/>
      </w:tblPr>
      <w:tblGrid>
        <w:gridCol w:w="958"/>
        <w:gridCol w:w="1700"/>
        <w:gridCol w:w="1844"/>
        <w:gridCol w:w="1984"/>
        <w:gridCol w:w="2550"/>
        <w:gridCol w:w="1756"/>
      </w:tblGrid>
      <w:tr w:rsidR="00544ACF">
        <w:trPr>
          <w:trHeight w:val="327"/>
        </w:trPr>
        <w:tc>
          <w:tcPr>
            <w:tcW w:w="958" w:type="dxa"/>
            <w:tcBorders>
              <w:top w:val="nil"/>
              <w:left w:val="nil"/>
              <w:bottom w:val="nil"/>
              <w:right w:val="nil"/>
            </w:tcBorders>
          </w:tcPr>
          <w:p w:rsidR="00544ACF" w:rsidRDefault="00544ACF">
            <w:pPr>
              <w:spacing w:after="160" w:line="259" w:lineRule="auto"/>
              <w:ind w:left="0" w:firstLine="0"/>
            </w:pPr>
          </w:p>
        </w:tc>
        <w:tc>
          <w:tcPr>
            <w:tcW w:w="1700" w:type="dxa"/>
            <w:tcBorders>
              <w:top w:val="nil"/>
              <w:left w:val="nil"/>
              <w:bottom w:val="nil"/>
              <w:right w:val="nil"/>
            </w:tcBorders>
          </w:tcPr>
          <w:p w:rsidR="00544ACF" w:rsidRDefault="00BE0089">
            <w:pPr>
              <w:spacing w:after="0" w:line="259" w:lineRule="auto"/>
              <w:ind w:left="0" w:firstLine="0"/>
            </w:pPr>
            <w:r>
              <w:rPr>
                <w:b/>
                <w:sz w:val="20"/>
              </w:rPr>
              <w:t>Reliability</w:t>
            </w:r>
          </w:p>
        </w:tc>
        <w:tc>
          <w:tcPr>
            <w:tcW w:w="1844" w:type="dxa"/>
            <w:tcBorders>
              <w:top w:val="nil"/>
              <w:left w:val="nil"/>
              <w:bottom w:val="nil"/>
              <w:right w:val="nil"/>
            </w:tcBorders>
          </w:tcPr>
          <w:p w:rsidR="00544ACF" w:rsidRDefault="00BE0089">
            <w:pPr>
              <w:spacing w:after="0" w:line="259" w:lineRule="auto"/>
              <w:ind w:left="0" w:firstLine="0"/>
            </w:pPr>
            <w:r>
              <w:rPr>
                <w:b/>
                <w:sz w:val="20"/>
              </w:rPr>
              <w:t>Assurance</w:t>
            </w:r>
          </w:p>
        </w:tc>
        <w:tc>
          <w:tcPr>
            <w:tcW w:w="1984" w:type="dxa"/>
            <w:tcBorders>
              <w:top w:val="nil"/>
              <w:left w:val="nil"/>
              <w:bottom w:val="nil"/>
              <w:right w:val="nil"/>
            </w:tcBorders>
          </w:tcPr>
          <w:p w:rsidR="00544ACF" w:rsidRDefault="00BE0089">
            <w:pPr>
              <w:spacing w:after="0" w:line="259" w:lineRule="auto"/>
              <w:ind w:left="0" w:firstLine="0"/>
            </w:pPr>
            <w:r>
              <w:rPr>
                <w:b/>
                <w:sz w:val="20"/>
              </w:rPr>
              <w:t>Tangibles</w:t>
            </w:r>
          </w:p>
        </w:tc>
        <w:tc>
          <w:tcPr>
            <w:tcW w:w="2550" w:type="dxa"/>
            <w:tcBorders>
              <w:top w:val="nil"/>
              <w:left w:val="nil"/>
              <w:bottom w:val="nil"/>
              <w:right w:val="nil"/>
            </w:tcBorders>
          </w:tcPr>
          <w:p w:rsidR="00544ACF" w:rsidRDefault="00BE0089">
            <w:pPr>
              <w:spacing w:after="0" w:line="259" w:lineRule="auto"/>
              <w:ind w:left="0" w:firstLine="0"/>
            </w:pPr>
            <w:r>
              <w:rPr>
                <w:b/>
                <w:sz w:val="20"/>
              </w:rPr>
              <w:t>Empathy</w:t>
            </w:r>
          </w:p>
        </w:tc>
        <w:tc>
          <w:tcPr>
            <w:tcW w:w="1756" w:type="dxa"/>
            <w:tcBorders>
              <w:top w:val="nil"/>
              <w:left w:val="nil"/>
              <w:bottom w:val="nil"/>
              <w:right w:val="nil"/>
            </w:tcBorders>
          </w:tcPr>
          <w:p w:rsidR="00544ACF" w:rsidRDefault="00BE0089">
            <w:pPr>
              <w:spacing w:after="0" w:line="259" w:lineRule="auto"/>
              <w:ind w:left="0" w:firstLine="0"/>
            </w:pPr>
            <w:r>
              <w:rPr>
                <w:b/>
                <w:sz w:val="20"/>
              </w:rPr>
              <w:t>Responsiveness</w:t>
            </w:r>
          </w:p>
        </w:tc>
      </w:tr>
      <w:tr w:rsidR="00544ACF">
        <w:trPr>
          <w:trHeight w:val="1222"/>
        </w:trPr>
        <w:tc>
          <w:tcPr>
            <w:tcW w:w="958" w:type="dxa"/>
            <w:tcBorders>
              <w:top w:val="nil"/>
              <w:left w:val="nil"/>
              <w:bottom w:val="nil"/>
              <w:right w:val="nil"/>
            </w:tcBorders>
          </w:tcPr>
          <w:p w:rsidR="00544ACF" w:rsidRDefault="00BE0089">
            <w:pPr>
              <w:spacing w:after="0" w:line="259" w:lineRule="auto"/>
              <w:ind w:left="0" w:right="71" w:firstLine="0"/>
            </w:pPr>
            <w:r>
              <w:rPr>
                <w:sz w:val="20"/>
              </w:rPr>
              <w:t>Car repair</w:t>
            </w:r>
          </w:p>
        </w:tc>
        <w:tc>
          <w:tcPr>
            <w:tcW w:w="1700" w:type="dxa"/>
            <w:tcBorders>
              <w:top w:val="nil"/>
              <w:left w:val="nil"/>
              <w:bottom w:val="nil"/>
              <w:right w:val="nil"/>
            </w:tcBorders>
            <w:vAlign w:val="center"/>
          </w:tcPr>
          <w:p w:rsidR="00544ACF" w:rsidRDefault="00BE0089">
            <w:pPr>
              <w:spacing w:after="0" w:line="259" w:lineRule="auto"/>
              <w:ind w:left="0" w:right="145" w:firstLine="0"/>
            </w:pPr>
            <w:r>
              <w:rPr>
                <w:sz w:val="20"/>
              </w:rPr>
              <w:t>Problem fixed the 1</w:t>
            </w:r>
            <w:r>
              <w:rPr>
                <w:sz w:val="18"/>
                <w:vertAlign w:val="superscript"/>
              </w:rPr>
              <w:t>st</w:t>
            </w:r>
            <w:r>
              <w:rPr>
                <w:sz w:val="20"/>
              </w:rPr>
              <w:t xml:space="preserve"> time &amp; ready when promised</w:t>
            </w:r>
          </w:p>
        </w:tc>
        <w:tc>
          <w:tcPr>
            <w:tcW w:w="1844" w:type="dxa"/>
            <w:tcBorders>
              <w:top w:val="nil"/>
              <w:left w:val="nil"/>
              <w:bottom w:val="nil"/>
              <w:right w:val="nil"/>
            </w:tcBorders>
          </w:tcPr>
          <w:p w:rsidR="00544ACF" w:rsidRDefault="00BE0089">
            <w:pPr>
              <w:spacing w:after="0" w:line="259" w:lineRule="auto"/>
              <w:ind w:left="0" w:firstLine="0"/>
            </w:pPr>
            <w:r>
              <w:rPr>
                <w:sz w:val="20"/>
              </w:rPr>
              <w:t>Knowledgeable mechanics</w:t>
            </w:r>
          </w:p>
        </w:tc>
        <w:tc>
          <w:tcPr>
            <w:tcW w:w="1984" w:type="dxa"/>
            <w:tcBorders>
              <w:top w:val="nil"/>
              <w:left w:val="nil"/>
              <w:bottom w:val="nil"/>
              <w:right w:val="nil"/>
            </w:tcBorders>
            <w:vAlign w:val="center"/>
          </w:tcPr>
          <w:p w:rsidR="00544ACF" w:rsidRDefault="00BE0089">
            <w:pPr>
              <w:spacing w:after="0" w:line="259" w:lineRule="auto"/>
              <w:ind w:left="0" w:right="175" w:firstLine="0"/>
            </w:pPr>
            <w:r>
              <w:rPr>
                <w:sz w:val="20"/>
              </w:rPr>
              <w:t>Repair facility; waiting area; uniforms; equipment</w:t>
            </w:r>
          </w:p>
        </w:tc>
        <w:tc>
          <w:tcPr>
            <w:tcW w:w="2550" w:type="dxa"/>
            <w:tcBorders>
              <w:top w:val="nil"/>
              <w:left w:val="nil"/>
              <w:bottom w:val="nil"/>
              <w:right w:val="nil"/>
            </w:tcBorders>
            <w:vAlign w:val="center"/>
          </w:tcPr>
          <w:p w:rsidR="00544ACF" w:rsidRDefault="00BE0089">
            <w:pPr>
              <w:spacing w:after="0" w:line="259" w:lineRule="auto"/>
              <w:ind w:left="0" w:right="18" w:firstLine="0"/>
            </w:pPr>
            <w:r>
              <w:rPr>
                <w:sz w:val="20"/>
              </w:rPr>
              <w:t>Acknowledges customers by name; remembers previous problems &amp; preferences</w:t>
            </w:r>
          </w:p>
        </w:tc>
        <w:tc>
          <w:tcPr>
            <w:tcW w:w="1756" w:type="dxa"/>
            <w:tcBorders>
              <w:top w:val="nil"/>
              <w:left w:val="nil"/>
              <w:bottom w:val="nil"/>
              <w:right w:val="nil"/>
            </w:tcBorders>
          </w:tcPr>
          <w:p w:rsidR="00544ACF" w:rsidRDefault="00BE0089">
            <w:pPr>
              <w:spacing w:after="0" w:line="259" w:lineRule="auto"/>
              <w:ind w:left="0" w:firstLine="0"/>
            </w:pPr>
            <w:r>
              <w:rPr>
                <w:sz w:val="20"/>
              </w:rPr>
              <w:t>Accessible; no waiting; responds to request</w:t>
            </w:r>
          </w:p>
        </w:tc>
      </w:tr>
      <w:tr w:rsidR="00544ACF">
        <w:trPr>
          <w:trHeight w:val="1486"/>
        </w:trPr>
        <w:tc>
          <w:tcPr>
            <w:tcW w:w="958" w:type="dxa"/>
            <w:tcBorders>
              <w:top w:val="nil"/>
              <w:left w:val="nil"/>
              <w:bottom w:val="nil"/>
              <w:right w:val="nil"/>
            </w:tcBorders>
          </w:tcPr>
          <w:p w:rsidR="00544ACF" w:rsidRDefault="00BE0089">
            <w:pPr>
              <w:spacing w:after="0" w:line="259" w:lineRule="auto"/>
              <w:ind w:left="0" w:firstLine="0"/>
            </w:pPr>
            <w:r>
              <w:rPr>
                <w:sz w:val="20"/>
              </w:rPr>
              <w:t>Airline</w:t>
            </w:r>
          </w:p>
        </w:tc>
        <w:tc>
          <w:tcPr>
            <w:tcW w:w="1700" w:type="dxa"/>
            <w:tcBorders>
              <w:top w:val="nil"/>
              <w:left w:val="nil"/>
              <w:bottom w:val="nil"/>
              <w:right w:val="nil"/>
            </w:tcBorders>
            <w:vAlign w:val="center"/>
          </w:tcPr>
          <w:p w:rsidR="00544ACF" w:rsidRDefault="00BE0089">
            <w:pPr>
              <w:spacing w:after="0" w:line="259" w:lineRule="auto"/>
              <w:ind w:left="0" w:right="111" w:firstLine="0"/>
            </w:pPr>
            <w:r>
              <w:rPr>
                <w:sz w:val="20"/>
              </w:rPr>
              <w:t>Flights to promised destinations depart &amp; arrive on schedule</w:t>
            </w:r>
          </w:p>
        </w:tc>
        <w:tc>
          <w:tcPr>
            <w:tcW w:w="1844" w:type="dxa"/>
            <w:tcBorders>
              <w:top w:val="nil"/>
              <w:left w:val="nil"/>
              <w:bottom w:val="nil"/>
              <w:right w:val="nil"/>
            </w:tcBorders>
          </w:tcPr>
          <w:p w:rsidR="00544ACF" w:rsidRDefault="00BE0089">
            <w:pPr>
              <w:spacing w:after="0" w:line="259" w:lineRule="auto"/>
              <w:ind w:left="0" w:right="135" w:firstLine="0"/>
            </w:pPr>
            <w:r>
              <w:rPr>
                <w:sz w:val="20"/>
              </w:rPr>
              <w:t>Trusted name, good safety record; competent employees</w:t>
            </w:r>
          </w:p>
        </w:tc>
        <w:tc>
          <w:tcPr>
            <w:tcW w:w="1984" w:type="dxa"/>
            <w:tcBorders>
              <w:top w:val="nil"/>
              <w:left w:val="nil"/>
              <w:bottom w:val="nil"/>
              <w:right w:val="nil"/>
            </w:tcBorders>
          </w:tcPr>
          <w:p w:rsidR="00544ACF" w:rsidRDefault="00BE0089">
            <w:pPr>
              <w:spacing w:after="0" w:line="259" w:lineRule="auto"/>
              <w:ind w:left="0" w:firstLine="0"/>
            </w:pPr>
            <w:r>
              <w:rPr>
                <w:sz w:val="20"/>
              </w:rPr>
              <w:t>Aircraft; ticketing counters; baggage area; uniforms</w:t>
            </w:r>
          </w:p>
        </w:tc>
        <w:tc>
          <w:tcPr>
            <w:tcW w:w="2550" w:type="dxa"/>
            <w:tcBorders>
              <w:top w:val="nil"/>
              <w:left w:val="nil"/>
              <w:bottom w:val="nil"/>
              <w:right w:val="nil"/>
            </w:tcBorders>
          </w:tcPr>
          <w:p w:rsidR="00544ACF" w:rsidRDefault="00BE0089">
            <w:pPr>
              <w:spacing w:after="0" w:line="260" w:lineRule="auto"/>
              <w:ind w:left="0" w:firstLine="0"/>
            </w:pPr>
            <w:r>
              <w:rPr>
                <w:sz w:val="20"/>
              </w:rPr>
              <w:t xml:space="preserve">Understands special individual needs; </w:t>
            </w:r>
          </w:p>
          <w:p w:rsidR="00544ACF" w:rsidRDefault="00BE0089">
            <w:pPr>
              <w:spacing w:after="0" w:line="259" w:lineRule="auto"/>
              <w:ind w:left="0" w:right="119" w:firstLine="0"/>
            </w:pPr>
            <w:r>
              <w:rPr>
                <w:sz w:val="20"/>
              </w:rPr>
              <w:t>anticipates customer needs</w:t>
            </w:r>
          </w:p>
        </w:tc>
        <w:tc>
          <w:tcPr>
            <w:tcW w:w="1756" w:type="dxa"/>
            <w:tcBorders>
              <w:top w:val="nil"/>
              <w:left w:val="nil"/>
              <w:bottom w:val="nil"/>
              <w:right w:val="nil"/>
            </w:tcBorders>
          </w:tcPr>
          <w:p w:rsidR="00544ACF" w:rsidRDefault="00BE0089">
            <w:pPr>
              <w:spacing w:after="0" w:line="260" w:lineRule="auto"/>
              <w:ind w:left="0" w:firstLine="0"/>
            </w:pPr>
            <w:r>
              <w:rPr>
                <w:sz w:val="20"/>
              </w:rPr>
              <w:t xml:space="preserve">Prompt &amp; speedy system for ticketing, inflight </w:t>
            </w:r>
          </w:p>
          <w:p w:rsidR="00544ACF" w:rsidRDefault="00BE0089">
            <w:pPr>
              <w:spacing w:after="0" w:line="259" w:lineRule="auto"/>
              <w:ind w:left="0" w:firstLine="0"/>
            </w:pPr>
            <w:r>
              <w:rPr>
                <w:sz w:val="20"/>
              </w:rPr>
              <w:t>baggage handling</w:t>
            </w:r>
          </w:p>
        </w:tc>
      </w:tr>
      <w:tr w:rsidR="00544ACF">
        <w:trPr>
          <w:trHeight w:val="1383"/>
        </w:trPr>
        <w:tc>
          <w:tcPr>
            <w:tcW w:w="958" w:type="dxa"/>
            <w:tcBorders>
              <w:top w:val="nil"/>
              <w:left w:val="nil"/>
              <w:bottom w:val="nil"/>
              <w:right w:val="nil"/>
            </w:tcBorders>
          </w:tcPr>
          <w:p w:rsidR="00544ACF" w:rsidRDefault="00BE0089">
            <w:pPr>
              <w:spacing w:after="0" w:line="259" w:lineRule="auto"/>
              <w:ind w:left="0" w:firstLine="0"/>
            </w:pPr>
            <w:r>
              <w:rPr>
                <w:sz w:val="20"/>
              </w:rPr>
              <w:t xml:space="preserve">Medical </w:t>
            </w:r>
          </w:p>
        </w:tc>
        <w:tc>
          <w:tcPr>
            <w:tcW w:w="1700" w:type="dxa"/>
            <w:tcBorders>
              <w:top w:val="nil"/>
              <w:left w:val="nil"/>
              <w:bottom w:val="nil"/>
              <w:right w:val="nil"/>
            </w:tcBorders>
            <w:vAlign w:val="bottom"/>
          </w:tcPr>
          <w:p w:rsidR="00544ACF" w:rsidRDefault="00BE0089">
            <w:pPr>
              <w:spacing w:after="0" w:line="259" w:lineRule="auto"/>
              <w:ind w:left="0" w:right="133" w:firstLine="0"/>
            </w:pPr>
            <w:r>
              <w:rPr>
                <w:sz w:val="20"/>
              </w:rPr>
              <w:t>Appointments are kept on schedule; diagnoses prove accurate</w:t>
            </w:r>
          </w:p>
        </w:tc>
        <w:tc>
          <w:tcPr>
            <w:tcW w:w="1844" w:type="dxa"/>
            <w:tcBorders>
              <w:top w:val="nil"/>
              <w:left w:val="nil"/>
              <w:bottom w:val="nil"/>
              <w:right w:val="nil"/>
            </w:tcBorders>
          </w:tcPr>
          <w:p w:rsidR="00544ACF" w:rsidRDefault="00BE0089">
            <w:pPr>
              <w:spacing w:after="0" w:line="259" w:lineRule="auto"/>
              <w:ind w:left="0" w:firstLine="0"/>
            </w:pPr>
            <w:r>
              <w:rPr>
                <w:sz w:val="20"/>
              </w:rPr>
              <w:t>Knowledge; skills; credentials; reputations</w:t>
            </w:r>
          </w:p>
        </w:tc>
        <w:tc>
          <w:tcPr>
            <w:tcW w:w="1984" w:type="dxa"/>
            <w:tcBorders>
              <w:top w:val="nil"/>
              <w:left w:val="nil"/>
              <w:bottom w:val="nil"/>
              <w:right w:val="nil"/>
            </w:tcBorders>
          </w:tcPr>
          <w:p w:rsidR="00544ACF" w:rsidRDefault="00BE0089">
            <w:pPr>
              <w:spacing w:after="0" w:line="259" w:lineRule="auto"/>
              <w:ind w:left="0" w:right="117" w:firstLine="0"/>
            </w:pPr>
            <w:r>
              <w:rPr>
                <w:sz w:val="20"/>
              </w:rPr>
              <w:t>Waiting rooms; exam room; equipment; written materials</w:t>
            </w:r>
          </w:p>
        </w:tc>
        <w:tc>
          <w:tcPr>
            <w:tcW w:w="2550" w:type="dxa"/>
            <w:tcBorders>
              <w:top w:val="nil"/>
              <w:left w:val="nil"/>
              <w:bottom w:val="nil"/>
              <w:right w:val="nil"/>
            </w:tcBorders>
          </w:tcPr>
          <w:p w:rsidR="00544ACF" w:rsidRDefault="00BE0089">
            <w:pPr>
              <w:spacing w:after="0" w:line="259" w:lineRule="auto"/>
              <w:ind w:left="0" w:right="174" w:firstLine="0"/>
            </w:pPr>
            <w:r>
              <w:rPr>
                <w:sz w:val="20"/>
              </w:rPr>
              <w:t>Acknowledges patient as a person; remembers previous problems; listens well; has patients</w:t>
            </w:r>
          </w:p>
        </w:tc>
        <w:tc>
          <w:tcPr>
            <w:tcW w:w="1756" w:type="dxa"/>
            <w:tcBorders>
              <w:top w:val="nil"/>
              <w:left w:val="nil"/>
              <w:bottom w:val="nil"/>
              <w:right w:val="nil"/>
            </w:tcBorders>
          </w:tcPr>
          <w:p w:rsidR="00544ACF" w:rsidRDefault="00BE0089">
            <w:pPr>
              <w:spacing w:after="0" w:line="259" w:lineRule="auto"/>
              <w:ind w:left="0" w:firstLine="0"/>
            </w:pPr>
            <w:r>
              <w:rPr>
                <w:sz w:val="20"/>
              </w:rPr>
              <w:t>Accessible; no waiting; willingness to listen</w:t>
            </w:r>
          </w:p>
        </w:tc>
      </w:tr>
    </w:tbl>
    <w:p w:rsidR="00544ACF" w:rsidRDefault="00BE0089">
      <w:pPr>
        <w:pStyle w:val="Heading3"/>
        <w:ind w:left="-5"/>
      </w:pPr>
      <w:r>
        <w:t>E­service quality</w:t>
      </w:r>
    </w:p>
    <w:p w:rsidR="00544ACF" w:rsidRDefault="00BE0089">
      <w:pPr>
        <w:numPr>
          <w:ilvl w:val="0"/>
          <w:numId w:val="39"/>
        </w:numPr>
        <w:ind w:right="37" w:hanging="360"/>
      </w:pPr>
      <w:r>
        <w:t>4 core dimensions that customers use to judge website at which they experience no questions/problems</w:t>
      </w:r>
    </w:p>
    <w:p w:rsidR="00544ACF" w:rsidRDefault="00BE0089">
      <w:pPr>
        <w:ind w:left="1090"/>
      </w:pPr>
      <w:r>
        <w:rPr>
          <w:b/>
        </w:rPr>
        <w:t>Efficiency—</w:t>
      </w:r>
      <w:r>
        <w:t>the ability of customers to get the website, and their desired product and information associated with it, and check with minimal effort</w:t>
      </w:r>
    </w:p>
    <w:p w:rsidR="00544ACF" w:rsidRDefault="00BE0089">
      <w:pPr>
        <w:numPr>
          <w:ilvl w:val="1"/>
          <w:numId w:val="39"/>
        </w:numPr>
        <w:ind w:hanging="360"/>
      </w:pPr>
      <w:r>
        <w:rPr>
          <w:b/>
        </w:rPr>
        <w:t>Fulfilment—</w:t>
      </w:r>
      <w:r>
        <w:t xml:space="preserve">the accuracy of service promises, having products in stock, and delivering  the </w:t>
      </w:r>
      <w:r>
        <w:t>products in the promised time</w:t>
      </w:r>
    </w:p>
    <w:p w:rsidR="00544ACF" w:rsidRDefault="00BE0089">
      <w:pPr>
        <w:numPr>
          <w:ilvl w:val="1"/>
          <w:numId w:val="39"/>
        </w:numPr>
        <w:ind w:hanging="360"/>
      </w:pPr>
      <w:r>
        <w:rPr>
          <w:b/>
        </w:rPr>
        <w:t>Reliability—</w:t>
      </w:r>
      <w:r>
        <w:t>the technical functioning of the site, particularly the extent to which it is available and functioning properly</w:t>
      </w:r>
    </w:p>
    <w:p w:rsidR="00544ACF" w:rsidRDefault="00BE0089">
      <w:pPr>
        <w:numPr>
          <w:ilvl w:val="1"/>
          <w:numId w:val="39"/>
        </w:numPr>
        <w:ind w:hanging="360"/>
      </w:pPr>
      <w:r>
        <w:rPr>
          <w:b/>
        </w:rPr>
        <w:t>Privacy—</w:t>
      </w:r>
      <w:r>
        <w:t>the assurance that shopping behaviour data are not shared and that credit information is secu</w:t>
      </w:r>
      <w:r>
        <w:t>re</w:t>
      </w:r>
    </w:p>
    <w:p w:rsidR="00544ACF" w:rsidRDefault="00BE0089">
      <w:pPr>
        <w:numPr>
          <w:ilvl w:val="0"/>
          <w:numId w:val="39"/>
        </w:numPr>
        <w:ind w:right="37" w:hanging="360"/>
      </w:pPr>
      <w:r>
        <w:t xml:space="preserve">3 dimensions that customers use to judge recovery services when they have problems/questions </w:t>
      </w:r>
      <w:r>
        <w:rPr>
          <w:rFonts w:ascii="Courier New" w:eastAsia="Courier New" w:hAnsi="Courier New" w:cs="Courier New"/>
        </w:rPr>
        <w:t xml:space="preserve">o </w:t>
      </w:r>
      <w:r>
        <w:rPr>
          <w:b/>
        </w:rPr>
        <w:t>Responsiveness—</w:t>
      </w:r>
      <w:r>
        <w:t xml:space="preserve">the ability if etailers to provide appropriate information to customers when a problem occurs, to have mechanisms for handling returns, and to </w:t>
      </w:r>
      <w:r>
        <w:t>provide online guarantees</w:t>
      </w:r>
    </w:p>
    <w:p w:rsidR="00544ACF" w:rsidRDefault="00BE0089">
      <w:pPr>
        <w:numPr>
          <w:ilvl w:val="1"/>
          <w:numId w:val="39"/>
        </w:numPr>
        <w:ind w:hanging="360"/>
      </w:pPr>
      <w:r>
        <w:rPr>
          <w:b/>
        </w:rPr>
        <w:lastRenderedPageBreak/>
        <w:t>Compensation—</w:t>
      </w:r>
      <w:r>
        <w:t>the degree to which customers are to receive money back and are reimbursed for shipping and handling costs</w:t>
      </w:r>
    </w:p>
    <w:p w:rsidR="00544ACF" w:rsidRDefault="00BE0089">
      <w:pPr>
        <w:numPr>
          <w:ilvl w:val="1"/>
          <w:numId w:val="39"/>
        </w:numPr>
        <w:spacing w:after="66"/>
        <w:ind w:hanging="360"/>
      </w:pPr>
      <w:r>
        <w:rPr>
          <w:b/>
        </w:rPr>
        <w:t>Contact—</w:t>
      </w:r>
      <w:r>
        <w:t>the ability of live customer service agents online or through the phone</w:t>
      </w:r>
    </w:p>
    <w:p w:rsidR="00544ACF" w:rsidRDefault="00BE0089">
      <w:pPr>
        <w:pStyle w:val="Heading2"/>
        <w:ind w:left="-5"/>
      </w:pPr>
      <w:r>
        <w:t>Service Encounters: The buildi</w:t>
      </w:r>
      <w:r>
        <w:t>ng blocks for customer perceptions</w:t>
      </w:r>
    </w:p>
    <w:p w:rsidR="00544ACF" w:rsidRDefault="00BE0089">
      <w:pPr>
        <w:ind w:left="705" w:right="1760" w:hanging="720"/>
      </w:pPr>
      <w:r>
        <w:rPr>
          <w:rFonts w:ascii="Segoe UI Symbol" w:eastAsia="Segoe UI Symbol" w:hAnsi="Segoe UI Symbol" w:cs="Segoe UI Symbol"/>
        </w:rPr>
        <w:t xml:space="preserve">• </w:t>
      </w:r>
      <w:r>
        <w:t xml:space="preserve">Service encounter=moment of truth </w:t>
      </w:r>
      <w:r>
        <w:rPr>
          <w:rFonts w:ascii="Courier New" w:eastAsia="Courier New" w:hAnsi="Courier New" w:cs="Courier New"/>
        </w:rPr>
        <w:t xml:space="preserve">o </w:t>
      </w:r>
      <w:r>
        <w:t xml:space="preserve">Service encounters occurs any time the customer interacts with the firm </w:t>
      </w:r>
      <w:r>
        <w:rPr>
          <w:rFonts w:ascii="Courier New" w:eastAsia="Courier New" w:hAnsi="Courier New" w:cs="Courier New"/>
        </w:rPr>
        <w:t xml:space="preserve">o </w:t>
      </w:r>
      <w:r>
        <w:t xml:space="preserve">Can potentially be critical in determining customer satisfaction and loyalty </w:t>
      </w:r>
      <w:r>
        <w:rPr>
          <w:rFonts w:ascii="Courier New" w:eastAsia="Courier New" w:hAnsi="Courier New" w:cs="Courier New"/>
        </w:rPr>
        <w:t xml:space="preserve">o </w:t>
      </w:r>
      <w:r>
        <w:t>Service encounter is an opport</w:t>
      </w:r>
      <w:r>
        <w:t xml:space="preserve">unity to </w:t>
      </w:r>
    </w:p>
    <w:p w:rsidR="00544ACF" w:rsidRDefault="00BE0089">
      <w:pPr>
        <w:spacing w:after="0" w:line="259" w:lineRule="auto"/>
        <w:ind w:left="1435"/>
      </w:pPr>
      <w:r>
        <w:t></w:t>
      </w:r>
    </w:p>
    <w:p w:rsidR="00544ACF" w:rsidRDefault="00BE0089">
      <w:pPr>
        <w:numPr>
          <w:ilvl w:val="0"/>
          <w:numId w:val="40"/>
        </w:numPr>
        <w:ind w:hanging="360"/>
      </w:pPr>
      <w:r>
        <w:t>Build trust</w:t>
      </w:r>
    </w:p>
    <w:p w:rsidR="00544ACF" w:rsidRDefault="00BE0089">
      <w:pPr>
        <w:numPr>
          <w:ilvl w:val="0"/>
          <w:numId w:val="40"/>
        </w:numPr>
        <w:ind w:hanging="360"/>
      </w:pPr>
      <w:r>
        <w:t>Reinforce quality</w:t>
      </w:r>
    </w:p>
    <w:p w:rsidR="00544ACF" w:rsidRDefault="00BE0089">
      <w:pPr>
        <w:numPr>
          <w:ilvl w:val="0"/>
          <w:numId w:val="40"/>
        </w:numPr>
        <w:ind w:hanging="360"/>
      </w:pPr>
      <w:r>
        <w:t>Build brand identity</w:t>
      </w:r>
    </w:p>
    <w:p w:rsidR="00544ACF" w:rsidRDefault="00BE0089">
      <w:pPr>
        <w:numPr>
          <w:ilvl w:val="0"/>
          <w:numId w:val="40"/>
        </w:numPr>
        <w:ind w:hanging="360"/>
      </w:pPr>
      <w:r>
        <w:t>Increase loyalty</w:t>
      </w:r>
    </w:p>
    <w:p w:rsidR="00544ACF" w:rsidRDefault="00544ACF">
      <w:pPr>
        <w:sectPr w:rsidR="00544ACF">
          <w:headerReference w:type="even" r:id="rId88"/>
          <w:headerReference w:type="default" r:id="rId89"/>
          <w:footerReference w:type="even" r:id="rId90"/>
          <w:footerReference w:type="default" r:id="rId91"/>
          <w:headerReference w:type="first" r:id="rId92"/>
          <w:footerReference w:type="first" r:id="rId93"/>
          <w:pgSz w:w="12240" w:h="15840"/>
          <w:pgMar w:top="1141" w:right="1137" w:bottom="1167" w:left="1136" w:header="20" w:footer="105" w:gutter="0"/>
          <w:cols w:space="720"/>
        </w:sectPr>
      </w:pPr>
    </w:p>
    <w:p w:rsidR="00544ACF" w:rsidRDefault="00544ACF">
      <w:pPr>
        <w:spacing w:after="0" w:line="259" w:lineRule="auto"/>
        <w:ind w:left="0" w:firstLine="0"/>
      </w:pPr>
    </w:p>
    <w:p w:rsidR="00544ACF" w:rsidRDefault="00544ACF">
      <w:pPr>
        <w:sectPr w:rsidR="00544ACF">
          <w:headerReference w:type="even" r:id="rId94"/>
          <w:headerReference w:type="default" r:id="rId95"/>
          <w:footerReference w:type="even" r:id="rId96"/>
          <w:footerReference w:type="default" r:id="rId97"/>
          <w:headerReference w:type="first" r:id="rId98"/>
          <w:footerReference w:type="first" r:id="rId99"/>
          <w:pgSz w:w="12240" w:h="15840"/>
          <w:pgMar w:top="1440" w:right="1440" w:bottom="1440" w:left="1440" w:header="20" w:footer="105" w:gutter="0"/>
          <w:cols w:space="720"/>
        </w:sectPr>
      </w:pPr>
    </w:p>
    <w:p w:rsidR="00544ACF" w:rsidRDefault="00BE0089">
      <w:pPr>
        <w:pStyle w:val="Heading3"/>
        <w:ind w:left="-5"/>
      </w:pPr>
      <w:r>
        <w:lastRenderedPageBreak/>
        <w:t>Critical service encounters research</w:t>
      </w:r>
    </w:p>
    <w:p w:rsidR="00544ACF" w:rsidRDefault="00BE0089">
      <w:pPr>
        <w:numPr>
          <w:ilvl w:val="0"/>
          <w:numId w:val="41"/>
        </w:numPr>
        <w:ind w:hanging="360"/>
      </w:pPr>
      <w:r>
        <w:t xml:space="preserve">Critical service encounters research gives feedback on a service </w:t>
      </w:r>
      <w:r>
        <w:rPr>
          <w:rFonts w:ascii="Courier New" w:eastAsia="Courier New" w:hAnsi="Courier New" w:cs="Courier New"/>
        </w:rPr>
        <w:t xml:space="preserve">o </w:t>
      </w:r>
      <w:r>
        <w:t xml:space="preserve">Provides stories of events that stick in your mind either positive or negative </w:t>
      </w:r>
      <w:r>
        <w:rPr>
          <w:rFonts w:ascii="Courier New" w:eastAsia="Courier New" w:hAnsi="Courier New" w:cs="Courier New"/>
        </w:rPr>
        <w:t xml:space="preserve">o </w:t>
      </w:r>
      <w:r>
        <w:t>Qualitative research</w:t>
      </w:r>
    </w:p>
    <w:p w:rsidR="00544ACF" w:rsidRDefault="00BE0089">
      <w:pPr>
        <w:numPr>
          <w:ilvl w:val="1"/>
          <w:numId w:val="41"/>
        </w:numPr>
        <w:ind w:hanging="360"/>
      </w:pPr>
      <w:r>
        <w:t>Ex. What we did for our bonus assignment</w:t>
      </w:r>
    </w:p>
    <w:p w:rsidR="00544ACF" w:rsidRDefault="00BE0089">
      <w:pPr>
        <w:numPr>
          <w:ilvl w:val="0"/>
          <w:numId w:val="41"/>
        </w:numPr>
        <w:ind w:hanging="360"/>
      </w:pPr>
      <w:r>
        <w:t>Goal</w:t>
      </w:r>
      <w:r>
        <w:t> understanding actual events and behaviours that cause customer dis/satisfaction in service encounters</w:t>
      </w:r>
    </w:p>
    <w:p w:rsidR="00544ACF" w:rsidRDefault="00BE0089">
      <w:pPr>
        <w:numPr>
          <w:ilvl w:val="0"/>
          <w:numId w:val="41"/>
        </w:numPr>
        <w:ind w:hanging="360"/>
      </w:pPr>
      <w:r>
        <w:t>Metho</w:t>
      </w:r>
      <w:r>
        <w:t>d</w:t>
      </w:r>
      <w:r>
        <w:t>critical incident technique</w:t>
      </w:r>
    </w:p>
    <w:p w:rsidR="00544ACF" w:rsidRDefault="00BE0089">
      <w:pPr>
        <w:numPr>
          <w:ilvl w:val="0"/>
          <w:numId w:val="41"/>
        </w:numPr>
        <w:ind w:hanging="360"/>
      </w:pPr>
      <w:r>
        <w:t>Data</w:t>
      </w:r>
      <w:r>
        <w:t>stores from customers and employees</w:t>
      </w:r>
    </w:p>
    <w:p w:rsidR="00544ACF" w:rsidRDefault="00BE0089">
      <w:pPr>
        <w:numPr>
          <w:ilvl w:val="0"/>
          <w:numId w:val="41"/>
        </w:numPr>
        <w:ind w:hanging="360"/>
      </w:pPr>
      <w:r>
        <w:t>Output</w:t>
      </w:r>
      <w:r>
        <w:t>identification of themes underlying satisfaction and dissatisfaction with service encounters</w:t>
      </w:r>
    </w:p>
    <w:p w:rsidR="00544ACF" w:rsidRDefault="00BE0089">
      <w:pPr>
        <w:numPr>
          <w:ilvl w:val="0"/>
          <w:numId w:val="41"/>
        </w:numPr>
        <w:ind w:hanging="360"/>
      </w:pPr>
      <w:r>
        <w:t xml:space="preserve">Sample questions for critical incident technique study </w:t>
      </w:r>
      <w:r>
        <w:rPr>
          <w:rFonts w:ascii="Courier New" w:eastAsia="Courier New" w:hAnsi="Courier New" w:cs="Courier New"/>
        </w:rPr>
        <w:t xml:space="preserve">o </w:t>
      </w:r>
      <w:r>
        <w:t>Think of a time when, as a c</w:t>
      </w:r>
      <w:r>
        <w:t>ustomer, you have a particularly satisfying (dissatisfying) interaction with an employee of ___?</w:t>
      </w:r>
    </w:p>
    <w:p w:rsidR="00544ACF" w:rsidRDefault="00BE0089">
      <w:pPr>
        <w:numPr>
          <w:ilvl w:val="1"/>
          <w:numId w:val="41"/>
        </w:numPr>
        <w:ind w:hanging="360"/>
      </w:pPr>
      <w:r>
        <w:t>When did the incident happen?</w:t>
      </w:r>
    </w:p>
    <w:p w:rsidR="00544ACF" w:rsidRDefault="00BE0089">
      <w:pPr>
        <w:numPr>
          <w:ilvl w:val="1"/>
          <w:numId w:val="41"/>
        </w:numPr>
        <w:ind w:hanging="360"/>
      </w:pPr>
      <w:r>
        <w:t>What specific circumstances led up to this situation?</w:t>
      </w:r>
    </w:p>
    <w:p w:rsidR="00544ACF" w:rsidRDefault="00BE0089">
      <w:pPr>
        <w:numPr>
          <w:ilvl w:val="1"/>
          <w:numId w:val="41"/>
        </w:numPr>
        <w:ind w:hanging="360"/>
      </w:pPr>
      <w:r>
        <w:t xml:space="preserve">Exactly what was said and done? </w:t>
      </w:r>
      <w:r>
        <w:rPr>
          <w:rFonts w:ascii="Courier New" w:eastAsia="Courier New" w:hAnsi="Courier New" w:cs="Courier New"/>
        </w:rPr>
        <w:t xml:space="preserve">o </w:t>
      </w:r>
      <w:r>
        <w:t>What resulted that made you feel the interaction was satisfying (dissatisfying)?</w:t>
      </w:r>
    </w:p>
    <w:p w:rsidR="00544ACF" w:rsidRDefault="00544ACF">
      <w:pPr>
        <w:sectPr w:rsidR="00544ACF">
          <w:headerReference w:type="even" r:id="rId100"/>
          <w:headerReference w:type="default" r:id="rId101"/>
          <w:footerReference w:type="even" r:id="rId102"/>
          <w:footerReference w:type="default" r:id="rId103"/>
          <w:headerReference w:type="first" r:id="rId104"/>
          <w:footerReference w:type="first" r:id="rId105"/>
          <w:pgSz w:w="12240" w:h="15840"/>
          <w:pgMar w:top="1128" w:right="1286" w:bottom="1440" w:left="1136" w:header="20" w:footer="105" w:gutter="0"/>
          <w:cols w:space="720"/>
        </w:sectPr>
      </w:pPr>
    </w:p>
    <w:p w:rsidR="00544ACF" w:rsidRDefault="00BE0089">
      <w:pPr>
        <w:pStyle w:val="Heading4"/>
        <w:ind w:left="-5"/>
      </w:pPr>
      <w:r>
        <w:t xml:space="preserve"> Common themes in critical service encounter research</w:t>
      </w:r>
    </w:p>
    <w:p w:rsidR="00544ACF" w:rsidRDefault="00BE0089">
      <w:pPr>
        <w:tabs>
          <w:tab w:val="center" w:pos="1751"/>
          <w:tab w:val="center" w:pos="3086"/>
          <w:tab w:val="center" w:pos="4289"/>
        </w:tabs>
        <w:spacing w:after="0" w:line="259" w:lineRule="auto"/>
        <w:ind w:left="-15" w:firstLine="0"/>
      </w:pPr>
      <w:r>
        <w:rPr>
          <w:b/>
          <w:sz w:val="20"/>
        </w:rPr>
        <w:t>theme</w:t>
      </w:r>
      <w:r>
        <w:rPr>
          <w:b/>
          <w:sz w:val="20"/>
        </w:rPr>
        <w:tab/>
        <w:t>Definition</w:t>
      </w:r>
      <w:r>
        <w:rPr>
          <w:b/>
          <w:sz w:val="20"/>
        </w:rPr>
        <w:tab/>
        <w:t>Situation</w:t>
      </w:r>
      <w:r>
        <w:rPr>
          <w:b/>
          <w:sz w:val="20"/>
        </w:rPr>
        <w:tab/>
        <w:t xml:space="preserve">Do’s </w:t>
      </w:r>
    </w:p>
    <w:p w:rsidR="00544ACF" w:rsidRDefault="00544ACF">
      <w:pPr>
        <w:sectPr w:rsidR="00544ACF">
          <w:type w:val="continuous"/>
          <w:pgSz w:w="12240" w:h="15840"/>
          <w:pgMar w:top="1128" w:right="5310" w:bottom="1440" w:left="1136" w:header="720" w:footer="720" w:gutter="0"/>
          <w:cols w:space="720"/>
        </w:sectPr>
      </w:pPr>
    </w:p>
    <w:tbl>
      <w:tblPr>
        <w:tblStyle w:val="TableGrid"/>
        <w:tblpPr w:vertAnchor="text" w:tblpX="-304"/>
        <w:tblOverlap w:val="never"/>
        <w:tblW w:w="2479" w:type="dxa"/>
        <w:tblInd w:w="0" w:type="dxa"/>
        <w:tblCellMar>
          <w:top w:w="0" w:type="dxa"/>
          <w:left w:w="0" w:type="dxa"/>
          <w:bottom w:w="0" w:type="dxa"/>
          <w:right w:w="0" w:type="dxa"/>
        </w:tblCellMar>
        <w:tblLook w:val="04A0" w:firstRow="1" w:lastRow="0" w:firstColumn="1" w:lastColumn="0" w:noHBand="0" w:noVBand="1"/>
      </w:tblPr>
      <w:tblGrid>
        <w:gridCol w:w="1290"/>
        <w:gridCol w:w="1189"/>
      </w:tblGrid>
      <w:tr w:rsidR="00544ACF">
        <w:trPr>
          <w:trHeight w:val="2341"/>
        </w:trPr>
        <w:tc>
          <w:tcPr>
            <w:tcW w:w="1290" w:type="dxa"/>
            <w:tcBorders>
              <w:top w:val="nil"/>
              <w:left w:val="nil"/>
              <w:bottom w:val="nil"/>
              <w:right w:val="nil"/>
            </w:tcBorders>
          </w:tcPr>
          <w:p w:rsidR="00544ACF" w:rsidRDefault="00BE0089">
            <w:pPr>
              <w:spacing w:after="0" w:line="259" w:lineRule="auto"/>
              <w:ind w:left="0" w:firstLine="0"/>
            </w:pPr>
            <w:r>
              <w:rPr>
                <w:sz w:val="20"/>
              </w:rPr>
              <w:t>Recovery</w:t>
            </w:r>
          </w:p>
        </w:tc>
        <w:tc>
          <w:tcPr>
            <w:tcW w:w="1189" w:type="dxa"/>
            <w:tcBorders>
              <w:top w:val="nil"/>
              <w:left w:val="nil"/>
              <w:bottom w:val="nil"/>
              <w:right w:val="nil"/>
            </w:tcBorders>
          </w:tcPr>
          <w:p w:rsidR="00544ACF" w:rsidRDefault="00BE0089">
            <w:pPr>
              <w:spacing w:after="0" w:line="260" w:lineRule="auto"/>
              <w:ind w:left="0" w:firstLine="0"/>
            </w:pPr>
            <w:r>
              <w:rPr>
                <w:sz w:val="20"/>
              </w:rPr>
              <w:t xml:space="preserve">Employee response to service delivery system </w:t>
            </w:r>
          </w:p>
          <w:p w:rsidR="00544ACF" w:rsidRDefault="00BE0089">
            <w:pPr>
              <w:spacing w:after="0" w:line="259" w:lineRule="auto"/>
              <w:ind w:left="0" w:firstLine="0"/>
            </w:pPr>
            <w:r>
              <w:rPr>
                <w:sz w:val="20"/>
              </w:rPr>
              <w:t>failure</w:t>
            </w:r>
          </w:p>
        </w:tc>
      </w:tr>
      <w:tr w:rsidR="00544ACF">
        <w:trPr>
          <w:trHeight w:val="3270"/>
        </w:trPr>
        <w:tc>
          <w:tcPr>
            <w:tcW w:w="1290" w:type="dxa"/>
            <w:tcBorders>
              <w:top w:val="nil"/>
              <w:left w:val="nil"/>
              <w:bottom w:val="nil"/>
              <w:right w:val="nil"/>
            </w:tcBorders>
          </w:tcPr>
          <w:p w:rsidR="00544ACF" w:rsidRDefault="00BE0089">
            <w:pPr>
              <w:spacing w:after="0" w:line="259" w:lineRule="auto"/>
              <w:ind w:left="0" w:firstLine="0"/>
            </w:pPr>
            <w:r>
              <w:rPr>
                <w:sz w:val="20"/>
              </w:rPr>
              <w:t>Adaptability</w:t>
            </w:r>
          </w:p>
        </w:tc>
        <w:tc>
          <w:tcPr>
            <w:tcW w:w="1189" w:type="dxa"/>
            <w:tcBorders>
              <w:top w:val="nil"/>
              <w:left w:val="nil"/>
              <w:bottom w:val="nil"/>
              <w:right w:val="nil"/>
            </w:tcBorders>
          </w:tcPr>
          <w:p w:rsidR="00544ACF" w:rsidRDefault="00BE0089">
            <w:pPr>
              <w:spacing w:after="0" w:line="259" w:lineRule="auto"/>
              <w:ind w:left="0" w:firstLine="0"/>
            </w:pPr>
            <w:r>
              <w:rPr>
                <w:sz w:val="20"/>
              </w:rPr>
              <w:t>Employee response to customer needs and requests</w:t>
            </w:r>
          </w:p>
        </w:tc>
      </w:tr>
      <w:tr w:rsidR="00544ACF">
        <w:trPr>
          <w:trHeight w:val="2209"/>
        </w:trPr>
        <w:tc>
          <w:tcPr>
            <w:tcW w:w="1290" w:type="dxa"/>
            <w:tcBorders>
              <w:top w:val="nil"/>
              <w:left w:val="nil"/>
              <w:bottom w:val="nil"/>
              <w:right w:val="nil"/>
            </w:tcBorders>
            <w:vAlign w:val="bottom"/>
          </w:tcPr>
          <w:p w:rsidR="00544ACF" w:rsidRDefault="00BE0089">
            <w:pPr>
              <w:spacing w:after="0" w:line="259" w:lineRule="auto"/>
              <w:ind w:left="0" w:firstLine="0"/>
            </w:pPr>
            <w:r>
              <w:rPr>
                <w:sz w:val="20"/>
              </w:rPr>
              <w:t>Spontaneity</w:t>
            </w:r>
          </w:p>
        </w:tc>
        <w:tc>
          <w:tcPr>
            <w:tcW w:w="1189" w:type="dxa"/>
            <w:tcBorders>
              <w:top w:val="nil"/>
              <w:left w:val="nil"/>
              <w:bottom w:val="nil"/>
              <w:right w:val="nil"/>
            </w:tcBorders>
            <w:vAlign w:val="bottom"/>
          </w:tcPr>
          <w:p w:rsidR="00544ACF" w:rsidRDefault="00BE0089">
            <w:pPr>
              <w:spacing w:after="0" w:line="259" w:lineRule="auto"/>
              <w:ind w:left="0" w:firstLine="0"/>
            </w:pPr>
            <w:r>
              <w:rPr>
                <w:sz w:val="20"/>
              </w:rPr>
              <w:t xml:space="preserve">Unprompted &amp; unsolicited employee actions &amp; </w:t>
            </w:r>
          </w:p>
        </w:tc>
      </w:tr>
    </w:tbl>
    <w:p w:rsidR="00544ACF" w:rsidRDefault="00BE0089">
      <w:pPr>
        <w:spacing w:after="2077" w:line="265" w:lineRule="auto"/>
        <w:ind w:left="10"/>
      </w:pPr>
      <w:r>
        <w:rPr>
          <w:sz w:val="20"/>
        </w:rPr>
        <w:t>They screwed up, what did they do to fix it</w:t>
      </w:r>
    </w:p>
    <w:p w:rsidR="00544ACF" w:rsidRDefault="00BE0089">
      <w:pPr>
        <w:spacing w:after="2341" w:line="265" w:lineRule="auto"/>
        <w:ind w:left="10"/>
      </w:pPr>
      <w:r>
        <w:rPr>
          <w:sz w:val="20"/>
        </w:rPr>
        <w:t>Can they come up satisfying solutions to fix problem</w:t>
      </w:r>
    </w:p>
    <w:p w:rsidR="00544ACF" w:rsidRDefault="00BE0089">
      <w:pPr>
        <w:spacing w:after="223" w:line="265" w:lineRule="auto"/>
        <w:ind w:left="10"/>
      </w:pPr>
      <w:r>
        <w:rPr>
          <w:sz w:val="20"/>
        </w:rPr>
        <w:t xml:space="preserve">Could they fix it on their own or do they have to get a </w:t>
      </w:r>
    </w:p>
    <w:p w:rsidR="00544ACF" w:rsidRDefault="00BE0089">
      <w:pPr>
        <w:numPr>
          <w:ilvl w:val="0"/>
          <w:numId w:val="42"/>
        </w:numPr>
        <w:spacing w:after="223" w:line="265" w:lineRule="auto"/>
        <w:ind w:hanging="360"/>
      </w:pPr>
      <w:r>
        <w:rPr>
          <w:sz w:val="20"/>
        </w:rPr>
        <w:t>Acknowledge problem</w:t>
      </w:r>
    </w:p>
    <w:p w:rsidR="00544ACF" w:rsidRDefault="00BE0089">
      <w:pPr>
        <w:numPr>
          <w:ilvl w:val="0"/>
          <w:numId w:val="42"/>
        </w:numPr>
        <w:spacing w:after="223" w:line="265" w:lineRule="auto"/>
        <w:ind w:hanging="360"/>
      </w:pPr>
      <w:r>
        <w:rPr>
          <w:sz w:val="20"/>
        </w:rPr>
        <w:t>Explain causes</w:t>
      </w:r>
    </w:p>
    <w:p w:rsidR="00544ACF" w:rsidRDefault="00BE0089">
      <w:pPr>
        <w:numPr>
          <w:ilvl w:val="0"/>
          <w:numId w:val="42"/>
        </w:numPr>
        <w:spacing w:after="223" w:line="265" w:lineRule="auto"/>
        <w:ind w:hanging="360"/>
      </w:pPr>
      <w:r>
        <w:rPr>
          <w:sz w:val="20"/>
        </w:rPr>
        <w:t>Apologize</w:t>
      </w:r>
    </w:p>
    <w:p w:rsidR="00544ACF" w:rsidRDefault="00BE0089">
      <w:pPr>
        <w:numPr>
          <w:ilvl w:val="0"/>
          <w:numId w:val="42"/>
        </w:numPr>
        <w:spacing w:after="223" w:line="265" w:lineRule="auto"/>
        <w:ind w:hanging="360"/>
      </w:pPr>
      <w:r>
        <w:rPr>
          <w:sz w:val="20"/>
        </w:rPr>
        <w:t>Compensate/upgrade</w:t>
      </w:r>
    </w:p>
    <w:p w:rsidR="00544ACF" w:rsidRDefault="00BE0089">
      <w:pPr>
        <w:numPr>
          <w:ilvl w:val="0"/>
          <w:numId w:val="42"/>
        </w:numPr>
        <w:spacing w:after="223" w:line="265" w:lineRule="auto"/>
        <w:ind w:hanging="360"/>
      </w:pPr>
      <w:r>
        <w:rPr>
          <w:sz w:val="20"/>
        </w:rPr>
        <w:t>Lay out options</w:t>
      </w:r>
    </w:p>
    <w:p w:rsidR="00544ACF" w:rsidRDefault="00BE0089">
      <w:pPr>
        <w:numPr>
          <w:ilvl w:val="0"/>
          <w:numId w:val="42"/>
        </w:numPr>
        <w:spacing w:after="181" w:line="265" w:lineRule="auto"/>
        <w:ind w:hanging="360"/>
      </w:pPr>
      <w:r>
        <w:rPr>
          <w:sz w:val="20"/>
        </w:rPr>
        <w:t>Take responsibility</w:t>
      </w:r>
    </w:p>
    <w:p w:rsidR="00544ACF" w:rsidRDefault="00BE0089">
      <w:pPr>
        <w:numPr>
          <w:ilvl w:val="0"/>
          <w:numId w:val="42"/>
        </w:numPr>
        <w:spacing w:after="223" w:line="265" w:lineRule="auto"/>
        <w:ind w:hanging="360"/>
      </w:pPr>
      <w:r>
        <w:rPr>
          <w:sz w:val="20"/>
        </w:rPr>
        <w:t>Recognize the seriousness of the need</w:t>
      </w:r>
    </w:p>
    <w:p w:rsidR="00544ACF" w:rsidRDefault="00BE0089">
      <w:pPr>
        <w:numPr>
          <w:ilvl w:val="0"/>
          <w:numId w:val="42"/>
        </w:numPr>
        <w:spacing w:after="223" w:line="265" w:lineRule="auto"/>
        <w:ind w:hanging="360"/>
      </w:pPr>
      <w:r>
        <w:rPr>
          <w:sz w:val="20"/>
        </w:rPr>
        <w:t>Acknowledge/anticipate</w:t>
      </w:r>
    </w:p>
    <w:p w:rsidR="00544ACF" w:rsidRDefault="00BE0089">
      <w:pPr>
        <w:numPr>
          <w:ilvl w:val="0"/>
          <w:numId w:val="42"/>
        </w:numPr>
        <w:spacing w:after="223" w:line="265" w:lineRule="auto"/>
        <w:ind w:hanging="360"/>
      </w:pPr>
      <w:r>
        <w:rPr>
          <w:sz w:val="20"/>
        </w:rPr>
        <w:t>Attempt to accommodate</w:t>
      </w:r>
    </w:p>
    <w:p w:rsidR="00544ACF" w:rsidRDefault="00BE0089">
      <w:pPr>
        <w:numPr>
          <w:ilvl w:val="0"/>
          <w:numId w:val="42"/>
        </w:numPr>
        <w:spacing w:after="223" w:line="265" w:lineRule="auto"/>
        <w:ind w:hanging="360"/>
      </w:pPr>
      <w:r>
        <w:rPr>
          <w:sz w:val="20"/>
        </w:rPr>
        <w:t>Adjust the syst</w:t>
      </w:r>
      <w:r>
        <w:rPr>
          <w:sz w:val="20"/>
        </w:rPr>
        <w:t>em</w:t>
      </w:r>
    </w:p>
    <w:p w:rsidR="00544ACF" w:rsidRDefault="00BE0089">
      <w:pPr>
        <w:numPr>
          <w:ilvl w:val="0"/>
          <w:numId w:val="42"/>
        </w:numPr>
        <w:spacing w:after="223" w:line="265" w:lineRule="auto"/>
        <w:ind w:hanging="360"/>
      </w:pPr>
      <w:r>
        <w:rPr>
          <w:sz w:val="20"/>
        </w:rPr>
        <w:t>Explain rules/policies</w:t>
      </w:r>
    </w:p>
    <w:p w:rsidR="00544ACF" w:rsidRDefault="00BE0089">
      <w:pPr>
        <w:numPr>
          <w:ilvl w:val="0"/>
          <w:numId w:val="42"/>
        </w:numPr>
        <w:spacing w:after="454" w:line="265" w:lineRule="auto"/>
        <w:ind w:hanging="360"/>
      </w:pPr>
      <w:r>
        <w:rPr>
          <w:sz w:val="20"/>
        </w:rPr>
        <w:t>Take responsibility</w:t>
      </w:r>
    </w:p>
    <w:p w:rsidR="00544ACF" w:rsidRDefault="00BE0089">
      <w:pPr>
        <w:numPr>
          <w:ilvl w:val="0"/>
          <w:numId w:val="42"/>
        </w:numPr>
        <w:spacing w:after="223" w:line="265" w:lineRule="auto"/>
        <w:ind w:hanging="360"/>
      </w:pPr>
      <w:r>
        <w:rPr>
          <w:sz w:val="20"/>
        </w:rPr>
        <w:t>Take time</w:t>
      </w:r>
    </w:p>
    <w:p w:rsidR="00544ACF" w:rsidRDefault="00BE0089">
      <w:pPr>
        <w:numPr>
          <w:ilvl w:val="0"/>
          <w:numId w:val="42"/>
        </w:numPr>
        <w:spacing w:after="223" w:line="265" w:lineRule="auto"/>
        <w:ind w:hanging="360"/>
      </w:pPr>
      <w:r>
        <w:rPr>
          <w:sz w:val="20"/>
        </w:rPr>
        <w:t>Be attentive</w:t>
      </w:r>
    </w:p>
    <w:p w:rsidR="00544ACF" w:rsidRDefault="00BE0089">
      <w:pPr>
        <w:spacing w:after="202" w:line="259" w:lineRule="auto"/>
        <w:ind w:left="-5"/>
      </w:pPr>
      <w:r>
        <w:rPr>
          <w:b/>
          <w:sz w:val="20"/>
        </w:rPr>
        <w:t>Don’t</w:t>
      </w:r>
    </w:p>
    <w:p w:rsidR="00544ACF" w:rsidRDefault="00BE0089">
      <w:pPr>
        <w:numPr>
          <w:ilvl w:val="0"/>
          <w:numId w:val="42"/>
        </w:numPr>
        <w:spacing w:after="223" w:line="265" w:lineRule="auto"/>
        <w:ind w:hanging="360"/>
      </w:pPr>
      <w:r>
        <w:rPr>
          <w:sz w:val="20"/>
        </w:rPr>
        <w:t>Ignore customer</w:t>
      </w:r>
    </w:p>
    <w:p w:rsidR="00544ACF" w:rsidRDefault="00BE0089">
      <w:pPr>
        <w:numPr>
          <w:ilvl w:val="0"/>
          <w:numId w:val="42"/>
        </w:numPr>
        <w:spacing w:after="223" w:line="265" w:lineRule="auto"/>
        <w:ind w:hanging="360"/>
      </w:pPr>
      <w:r>
        <w:rPr>
          <w:sz w:val="20"/>
        </w:rPr>
        <w:t>Blame customer</w:t>
      </w:r>
    </w:p>
    <w:p w:rsidR="00544ACF" w:rsidRDefault="00BE0089">
      <w:pPr>
        <w:numPr>
          <w:ilvl w:val="0"/>
          <w:numId w:val="42"/>
        </w:numPr>
        <w:spacing w:after="223" w:line="265" w:lineRule="auto"/>
        <w:ind w:hanging="360"/>
      </w:pPr>
      <w:r>
        <w:rPr>
          <w:sz w:val="20"/>
        </w:rPr>
        <w:t>Leave customer to fend for itself</w:t>
      </w:r>
    </w:p>
    <w:p w:rsidR="00544ACF" w:rsidRDefault="00BE0089">
      <w:pPr>
        <w:numPr>
          <w:ilvl w:val="0"/>
          <w:numId w:val="42"/>
        </w:numPr>
        <w:spacing w:after="223" w:line="265" w:lineRule="auto"/>
        <w:ind w:hanging="360"/>
      </w:pPr>
      <w:r>
        <w:rPr>
          <w:sz w:val="20"/>
        </w:rPr>
        <w:t>Downgrade</w:t>
      </w:r>
    </w:p>
    <w:p w:rsidR="00544ACF" w:rsidRDefault="00BE0089">
      <w:pPr>
        <w:numPr>
          <w:ilvl w:val="0"/>
          <w:numId w:val="42"/>
        </w:numPr>
        <w:spacing w:after="223" w:line="265" w:lineRule="auto"/>
        <w:ind w:hanging="360"/>
      </w:pPr>
      <w:r>
        <w:rPr>
          <w:sz w:val="20"/>
        </w:rPr>
        <w:t>Act as if nothing is wrong</w:t>
      </w:r>
    </w:p>
    <w:p w:rsidR="00544ACF" w:rsidRDefault="00BE0089">
      <w:pPr>
        <w:numPr>
          <w:ilvl w:val="0"/>
          <w:numId w:val="42"/>
        </w:numPr>
        <w:spacing w:after="180" w:line="265" w:lineRule="auto"/>
        <w:ind w:hanging="360"/>
      </w:pPr>
      <w:r>
        <w:rPr>
          <w:sz w:val="20"/>
        </w:rPr>
        <w:lastRenderedPageBreak/>
        <w:t>Pass the buck</w:t>
      </w:r>
    </w:p>
    <w:p w:rsidR="00544ACF" w:rsidRDefault="00BE0089">
      <w:pPr>
        <w:numPr>
          <w:ilvl w:val="0"/>
          <w:numId w:val="42"/>
        </w:numPr>
        <w:spacing w:after="223" w:line="265" w:lineRule="auto"/>
        <w:ind w:hanging="360"/>
      </w:pPr>
      <w:r>
        <w:rPr>
          <w:sz w:val="20"/>
        </w:rPr>
        <w:t>Ignore</w:t>
      </w:r>
    </w:p>
    <w:p w:rsidR="00544ACF" w:rsidRDefault="00BE0089">
      <w:pPr>
        <w:numPr>
          <w:ilvl w:val="0"/>
          <w:numId w:val="42"/>
        </w:numPr>
        <w:spacing w:after="223" w:line="265" w:lineRule="auto"/>
        <w:ind w:hanging="360"/>
      </w:pPr>
      <w:r>
        <w:rPr>
          <w:sz w:val="20"/>
        </w:rPr>
        <w:t>Promise but fail to follow through</w:t>
      </w:r>
    </w:p>
    <w:p w:rsidR="00544ACF" w:rsidRDefault="00BE0089">
      <w:pPr>
        <w:numPr>
          <w:ilvl w:val="0"/>
          <w:numId w:val="42"/>
        </w:numPr>
        <w:spacing w:after="223" w:line="265" w:lineRule="auto"/>
        <w:ind w:hanging="360"/>
      </w:pPr>
      <w:r>
        <w:rPr>
          <w:sz w:val="20"/>
        </w:rPr>
        <w:t>Show unwillingness to try</w:t>
      </w:r>
    </w:p>
    <w:p w:rsidR="00544ACF" w:rsidRDefault="00BE0089">
      <w:pPr>
        <w:numPr>
          <w:ilvl w:val="0"/>
          <w:numId w:val="42"/>
        </w:numPr>
        <w:spacing w:after="223" w:line="265" w:lineRule="auto"/>
        <w:ind w:hanging="360"/>
      </w:pPr>
      <w:r>
        <w:rPr>
          <w:sz w:val="20"/>
        </w:rPr>
        <w:t>Embarrass the customer</w:t>
      </w:r>
    </w:p>
    <w:p w:rsidR="00544ACF" w:rsidRDefault="00BE0089">
      <w:pPr>
        <w:numPr>
          <w:ilvl w:val="0"/>
          <w:numId w:val="42"/>
        </w:numPr>
        <w:spacing w:after="223" w:line="265" w:lineRule="auto"/>
        <w:ind w:hanging="360"/>
      </w:pPr>
      <w:r>
        <w:rPr>
          <w:sz w:val="20"/>
        </w:rPr>
        <w:t>Laugh at customer</w:t>
      </w:r>
    </w:p>
    <w:p w:rsidR="00544ACF" w:rsidRDefault="00BE0089">
      <w:pPr>
        <w:numPr>
          <w:ilvl w:val="0"/>
          <w:numId w:val="42"/>
        </w:numPr>
        <w:spacing w:after="223" w:line="265" w:lineRule="auto"/>
        <w:ind w:hanging="360"/>
      </w:pPr>
      <w:r>
        <w:rPr>
          <w:sz w:val="20"/>
        </w:rPr>
        <w:t>Avoid responsibility</w:t>
      </w:r>
    </w:p>
    <w:p w:rsidR="00544ACF" w:rsidRDefault="00BE0089">
      <w:pPr>
        <w:numPr>
          <w:ilvl w:val="0"/>
          <w:numId w:val="42"/>
        </w:numPr>
        <w:spacing w:after="178" w:line="265" w:lineRule="auto"/>
        <w:ind w:hanging="360"/>
      </w:pPr>
      <w:r>
        <w:rPr>
          <w:sz w:val="20"/>
        </w:rPr>
        <w:t>Pass the buck</w:t>
      </w:r>
    </w:p>
    <w:p w:rsidR="00544ACF" w:rsidRDefault="00BE0089">
      <w:pPr>
        <w:numPr>
          <w:ilvl w:val="0"/>
          <w:numId w:val="42"/>
        </w:numPr>
        <w:spacing w:after="223" w:line="265" w:lineRule="auto"/>
        <w:ind w:hanging="360"/>
      </w:pPr>
      <w:r>
        <w:rPr>
          <w:sz w:val="20"/>
        </w:rPr>
        <w:t>Exhibit impatience</w:t>
      </w:r>
    </w:p>
    <w:p w:rsidR="00544ACF" w:rsidRDefault="00BE0089">
      <w:pPr>
        <w:numPr>
          <w:ilvl w:val="0"/>
          <w:numId w:val="42"/>
        </w:numPr>
        <w:spacing w:after="223" w:line="265" w:lineRule="auto"/>
        <w:ind w:hanging="360"/>
      </w:pPr>
      <w:r>
        <w:rPr>
          <w:sz w:val="20"/>
        </w:rPr>
        <w:t>Ignore</w:t>
      </w:r>
    </w:p>
    <w:p w:rsidR="00544ACF" w:rsidRDefault="00544ACF">
      <w:pPr>
        <w:sectPr w:rsidR="00544ACF">
          <w:type w:val="continuous"/>
          <w:pgSz w:w="12240" w:h="15840"/>
          <w:pgMar w:top="1440" w:right="655" w:bottom="1440" w:left="1440" w:header="720" w:footer="720" w:gutter="0"/>
          <w:cols w:num="3" w:space="720" w:equalWidth="0">
            <w:col w:w="1606" w:space="240"/>
            <w:col w:w="3663" w:space="397"/>
            <w:col w:w="4239"/>
          </w:cols>
        </w:sectPr>
      </w:pPr>
    </w:p>
    <w:tbl>
      <w:tblPr>
        <w:tblStyle w:val="TableGrid"/>
        <w:tblW w:w="10646" w:type="dxa"/>
        <w:tblInd w:w="0" w:type="dxa"/>
        <w:tblCellMar>
          <w:top w:w="0" w:type="dxa"/>
          <w:left w:w="0" w:type="dxa"/>
          <w:bottom w:w="0" w:type="dxa"/>
          <w:right w:w="0" w:type="dxa"/>
        </w:tblCellMar>
        <w:tblLook w:val="04A0" w:firstRow="1" w:lastRow="0" w:firstColumn="1" w:lastColumn="0" w:noHBand="0" w:noVBand="1"/>
      </w:tblPr>
      <w:tblGrid>
        <w:gridCol w:w="1290"/>
        <w:gridCol w:w="1368"/>
        <w:gridCol w:w="1418"/>
        <w:gridCol w:w="360"/>
        <w:gridCol w:w="2758"/>
        <w:gridCol w:w="360"/>
        <w:gridCol w:w="3092"/>
      </w:tblGrid>
      <w:tr w:rsidR="00544ACF">
        <w:trPr>
          <w:trHeight w:val="1439"/>
        </w:trPr>
        <w:tc>
          <w:tcPr>
            <w:tcW w:w="1290" w:type="dxa"/>
            <w:tcBorders>
              <w:top w:val="nil"/>
              <w:left w:val="nil"/>
              <w:bottom w:val="nil"/>
              <w:right w:val="nil"/>
            </w:tcBorders>
          </w:tcPr>
          <w:p w:rsidR="00544ACF" w:rsidRDefault="00544ACF">
            <w:pPr>
              <w:spacing w:after="160" w:line="259" w:lineRule="auto"/>
              <w:ind w:left="0" w:firstLine="0"/>
            </w:pPr>
          </w:p>
        </w:tc>
        <w:tc>
          <w:tcPr>
            <w:tcW w:w="1368" w:type="dxa"/>
            <w:tcBorders>
              <w:top w:val="nil"/>
              <w:left w:val="nil"/>
              <w:bottom w:val="nil"/>
              <w:right w:val="nil"/>
            </w:tcBorders>
          </w:tcPr>
          <w:p w:rsidR="00544ACF" w:rsidRDefault="00BE0089">
            <w:pPr>
              <w:spacing w:after="0" w:line="259" w:lineRule="auto"/>
              <w:ind w:left="0" w:firstLine="0"/>
            </w:pPr>
            <w:r>
              <w:rPr>
                <w:sz w:val="20"/>
              </w:rPr>
              <w:t>attitudes</w:t>
            </w:r>
          </w:p>
        </w:tc>
        <w:tc>
          <w:tcPr>
            <w:tcW w:w="1418" w:type="dxa"/>
            <w:tcBorders>
              <w:top w:val="nil"/>
              <w:left w:val="nil"/>
              <w:bottom w:val="nil"/>
              <w:right w:val="nil"/>
            </w:tcBorders>
          </w:tcPr>
          <w:p w:rsidR="00544ACF" w:rsidRDefault="00BE0089">
            <w:pPr>
              <w:spacing w:after="0" w:line="259" w:lineRule="auto"/>
              <w:ind w:left="0" w:firstLine="0"/>
            </w:pPr>
            <w:r>
              <w:rPr>
                <w:sz w:val="20"/>
              </w:rPr>
              <w:t>manager</w:t>
            </w:r>
          </w:p>
        </w:tc>
        <w:tc>
          <w:tcPr>
            <w:tcW w:w="360" w:type="dxa"/>
            <w:tcBorders>
              <w:top w:val="nil"/>
              <w:left w:val="nil"/>
              <w:bottom w:val="nil"/>
              <w:right w:val="nil"/>
            </w:tcBorders>
          </w:tcPr>
          <w:p w:rsidR="00544ACF" w:rsidRDefault="00BE0089">
            <w:pPr>
              <w:spacing w:after="214" w:line="259" w:lineRule="auto"/>
              <w:ind w:left="0" w:firstLine="0"/>
            </w:pPr>
            <w:r>
              <w:rPr>
                <w:rFonts w:ascii="Segoe UI Symbol" w:eastAsia="Segoe UI Symbol" w:hAnsi="Segoe UI Symbol" w:cs="Segoe UI Symbol"/>
              </w:rPr>
              <w:t>•</w:t>
            </w:r>
          </w:p>
          <w:p w:rsidR="00544ACF" w:rsidRDefault="00BE0089">
            <w:pPr>
              <w:spacing w:after="214" w:line="259" w:lineRule="auto"/>
              <w:ind w:left="0" w:firstLine="0"/>
            </w:pPr>
            <w:r>
              <w:rPr>
                <w:rFonts w:ascii="Segoe UI Symbol" w:eastAsia="Segoe UI Symbol" w:hAnsi="Segoe UI Symbol" w:cs="Segoe UI Symbol"/>
              </w:rPr>
              <w:t>•</w:t>
            </w:r>
          </w:p>
          <w:p w:rsidR="00544ACF" w:rsidRDefault="00BE0089">
            <w:pPr>
              <w:spacing w:after="0" w:line="259" w:lineRule="auto"/>
              <w:ind w:left="0" w:firstLine="0"/>
            </w:pPr>
            <w:r>
              <w:rPr>
                <w:rFonts w:ascii="Segoe UI Symbol" w:eastAsia="Segoe UI Symbol" w:hAnsi="Segoe UI Symbol" w:cs="Segoe UI Symbol"/>
              </w:rPr>
              <w:t>•</w:t>
            </w:r>
          </w:p>
        </w:tc>
        <w:tc>
          <w:tcPr>
            <w:tcW w:w="2758" w:type="dxa"/>
            <w:tcBorders>
              <w:top w:val="nil"/>
              <w:left w:val="nil"/>
              <w:bottom w:val="nil"/>
              <w:right w:val="nil"/>
            </w:tcBorders>
          </w:tcPr>
          <w:p w:rsidR="00544ACF" w:rsidRDefault="00BE0089">
            <w:pPr>
              <w:spacing w:after="266" w:line="259" w:lineRule="auto"/>
              <w:ind w:left="0" w:firstLine="0"/>
            </w:pPr>
            <w:r>
              <w:rPr>
                <w:sz w:val="20"/>
              </w:rPr>
              <w:t>Anticipate needs</w:t>
            </w:r>
          </w:p>
          <w:p w:rsidR="00544ACF" w:rsidRDefault="00BE0089">
            <w:pPr>
              <w:spacing w:after="266" w:line="259" w:lineRule="auto"/>
              <w:ind w:left="0" w:firstLine="0"/>
            </w:pPr>
            <w:r>
              <w:rPr>
                <w:sz w:val="20"/>
              </w:rPr>
              <w:t>Listen/show empathy</w:t>
            </w:r>
          </w:p>
          <w:p w:rsidR="00544ACF" w:rsidRDefault="00BE0089">
            <w:pPr>
              <w:spacing w:after="0" w:line="259" w:lineRule="auto"/>
              <w:ind w:left="0" w:firstLine="0"/>
            </w:pPr>
            <w:r>
              <w:rPr>
                <w:sz w:val="20"/>
              </w:rPr>
              <w:t>Provide information</w:t>
            </w:r>
          </w:p>
        </w:tc>
        <w:tc>
          <w:tcPr>
            <w:tcW w:w="360" w:type="dxa"/>
            <w:tcBorders>
              <w:top w:val="nil"/>
              <w:left w:val="nil"/>
              <w:bottom w:val="nil"/>
              <w:right w:val="nil"/>
            </w:tcBorders>
          </w:tcPr>
          <w:p w:rsidR="00544ACF" w:rsidRDefault="00BE0089">
            <w:pPr>
              <w:spacing w:after="214" w:line="259" w:lineRule="auto"/>
              <w:ind w:left="0" w:firstLine="0"/>
            </w:pPr>
            <w:r>
              <w:rPr>
                <w:rFonts w:ascii="Segoe UI Symbol" w:eastAsia="Segoe UI Symbol" w:hAnsi="Segoe UI Symbol" w:cs="Segoe UI Symbol"/>
              </w:rPr>
              <w:t>•</w:t>
            </w:r>
          </w:p>
          <w:p w:rsidR="00544ACF" w:rsidRDefault="00BE0089">
            <w:pPr>
              <w:spacing w:after="214" w:line="259" w:lineRule="auto"/>
              <w:ind w:left="0" w:firstLine="0"/>
            </w:pPr>
            <w:r>
              <w:rPr>
                <w:rFonts w:ascii="Segoe UI Symbol" w:eastAsia="Segoe UI Symbol" w:hAnsi="Segoe UI Symbol" w:cs="Segoe UI Symbol"/>
              </w:rPr>
              <w:t>•</w:t>
            </w:r>
          </w:p>
          <w:p w:rsidR="00544ACF" w:rsidRDefault="00BE0089">
            <w:pPr>
              <w:spacing w:after="0" w:line="259" w:lineRule="auto"/>
              <w:ind w:left="0" w:firstLine="0"/>
            </w:pPr>
            <w:r>
              <w:rPr>
                <w:rFonts w:ascii="Segoe UI Symbol" w:eastAsia="Segoe UI Symbol" w:hAnsi="Segoe UI Symbol" w:cs="Segoe UI Symbol"/>
              </w:rPr>
              <w:t>•</w:t>
            </w:r>
          </w:p>
        </w:tc>
        <w:tc>
          <w:tcPr>
            <w:tcW w:w="3092" w:type="dxa"/>
            <w:tcBorders>
              <w:top w:val="nil"/>
              <w:left w:val="nil"/>
              <w:bottom w:val="nil"/>
              <w:right w:val="nil"/>
            </w:tcBorders>
          </w:tcPr>
          <w:p w:rsidR="00544ACF" w:rsidRDefault="00BE0089">
            <w:pPr>
              <w:spacing w:after="266" w:line="259" w:lineRule="auto"/>
              <w:ind w:left="0" w:firstLine="0"/>
            </w:pPr>
            <w:r>
              <w:rPr>
                <w:sz w:val="20"/>
              </w:rPr>
              <w:t>Yell/laugh/swear</w:t>
            </w:r>
          </w:p>
          <w:p w:rsidR="00544ACF" w:rsidRDefault="00BE0089">
            <w:pPr>
              <w:spacing w:after="266" w:line="259" w:lineRule="auto"/>
              <w:ind w:left="0" w:firstLine="0"/>
            </w:pPr>
            <w:r>
              <w:rPr>
                <w:sz w:val="20"/>
              </w:rPr>
              <w:t xml:space="preserve">Steal </w:t>
            </w:r>
          </w:p>
          <w:p w:rsidR="00544ACF" w:rsidRDefault="00BE0089">
            <w:pPr>
              <w:spacing w:after="0" w:line="259" w:lineRule="auto"/>
              <w:ind w:left="0" w:firstLine="0"/>
            </w:pPr>
            <w:r>
              <w:rPr>
                <w:sz w:val="20"/>
              </w:rPr>
              <w:t>Discriminate</w:t>
            </w:r>
          </w:p>
        </w:tc>
      </w:tr>
      <w:tr w:rsidR="00544ACF">
        <w:trPr>
          <w:trHeight w:val="1969"/>
        </w:trPr>
        <w:tc>
          <w:tcPr>
            <w:tcW w:w="1290" w:type="dxa"/>
            <w:tcBorders>
              <w:top w:val="nil"/>
              <w:left w:val="nil"/>
              <w:bottom w:val="nil"/>
              <w:right w:val="nil"/>
            </w:tcBorders>
          </w:tcPr>
          <w:p w:rsidR="00544ACF" w:rsidRDefault="00BE0089">
            <w:pPr>
              <w:spacing w:after="0" w:line="259" w:lineRule="auto"/>
              <w:ind w:left="0" w:firstLine="0"/>
            </w:pPr>
            <w:r>
              <w:rPr>
                <w:sz w:val="20"/>
              </w:rPr>
              <w:t>Coping</w:t>
            </w:r>
          </w:p>
        </w:tc>
        <w:tc>
          <w:tcPr>
            <w:tcW w:w="1368" w:type="dxa"/>
            <w:tcBorders>
              <w:top w:val="nil"/>
              <w:left w:val="nil"/>
              <w:bottom w:val="nil"/>
              <w:right w:val="nil"/>
            </w:tcBorders>
          </w:tcPr>
          <w:p w:rsidR="00544ACF" w:rsidRDefault="00BE0089">
            <w:pPr>
              <w:spacing w:after="0" w:line="259" w:lineRule="auto"/>
              <w:ind w:left="0" w:firstLine="0"/>
            </w:pPr>
            <w:r>
              <w:rPr>
                <w:sz w:val="20"/>
              </w:rPr>
              <w:t>Employee response to problem customers</w:t>
            </w:r>
          </w:p>
        </w:tc>
        <w:tc>
          <w:tcPr>
            <w:tcW w:w="1418" w:type="dxa"/>
            <w:tcBorders>
              <w:top w:val="nil"/>
              <w:left w:val="nil"/>
              <w:bottom w:val="nil"/>
              <w:right w:val="nil"/>
            </w:tcBorders>
          </w:tcPr>
          <w:p w:rsidR="00544ACF" w:rsidRDefault="00BE0089">
            <w:pPr>
              <w:spacing w:after="0" w:line="259" w:lineRule="auto"/>
              <w:ind w:left="0" w:firstLine="0"/>
            </w:pPr>
            <w:r>
              <w:rPr>
                <w:sz w:val="20"/>
              </w:rPr>
              <w:t>Did they find out new solutions to respond to problem</w:t>
            </w:r>
          </w:p>
        </w:tc>
        <w:tc>
          <w:tcPr>
            <w:tcW w:w="360" w:type="dxa"/>
            <w:tcBorders>
              <w:top w:val="nil"/>
              <w:left w:val="nil"/>
              <w:bottom w:val="nil"/>
              <w:right w:val="nil"/>
            </w:tcBorders>
            <w:vAlign w:val="bottom"/>
          </w:tcPr>
          <w:p w:rsidR="00544ACF" w:rsidRDefault="00BE0089">
            <w:pPr>
              <w:spacing w:after="214" w:line="259" w:lineRule="auto"/>
              <w:ind w:left="0" w:firstLine="0"/>
            </w:pPr>
            <w:r>
              <w:rPr>
                <w:rFonts w:ascii="Segoe UI Symbol" w:eastAsia="Segoe UI Symbol" w:hAnsi="Segoe UI Symbol" w:cs="Segoe UI Symbol"/>
              </w:rPr>
              <w:t>•</w:t>
            </w:r>
          </w:p>
          <w:p w:rsidR="00544ACF" w:rsidRDefault="00BE0089">
            <w:pPr>
              <w:spacing w:after="214" w:line="259" w:lineRule="auto"/>
              <w:ind w:left="0" w:firstLine="0"/>
            </w:pPr>
            <w:r>
              <w:rPr>
                <w:rFonts w:ascii="Segoe UI Symbol" w:eastAsia="Segoe UI Symbol" w:hAnsi="Segoe UI Symbol" w:cs="Segoe UI Symbol"/>
              </w:rPr>
              <w:t>•</w:t>
            </w:r>
          </w:p>
          <w:p w:rsidR="00544ACF" w:rsidRDefault="00BE0089">
            <w:pPr>
              <w:spacing w:after="214" w:line="259" w:lineRule="auto"/>
              <w:ind w:left="0" w:firstLine="0"/>
            </w:pPr>
            <w:r>
              <w:rPr>
                <w:rFonts w:ascii="Segoe UI Symbol" w:eastAsia="Segoe UI Symbol" w:hAnsi="Segoe UI Symbol" w:cs="Segoe UI Symbol"/>
              </w:rPr>
              <w:t>•</w:t>
            </w:r>
          </w:p>
          <w:p w:rsidR="00544ACF" w:rsidRDefault="00BE0089">
            <w:pPr>
              <w:spacing w:after="0" w:line="259" w:lineRule="auto"/>
              <w:ind w:left="0" w:firstLine="0"/>
            </w:pPr>
            <w:r>
              <w:rPr>
                <w:rFonts w:ascii="Segoe UI Symbol" w:eastAsia="Segoe UI Symbol" w:hAnsi="Segoe UI Symbol" w:cs="Segoe UI Symbol"/>
              </w:rPr>
              <w:t>•</w:t>
            </w:r>
          </w:p>
        </w:tc>
        <w:tc>
          <w:tcPr>
            <w:tcW w:w="2758" w:type="dxa"/>
            <w:tcBorders>
              <w:top w:val="nil"/>
              <w:left w:val="nil"/>
              <w:bottom w:val="nil"/>
              <w:right w:val="nil"/>
            </w:tcBorders>
            <w:vAlign w:val="bottom"/>
          </w:tcPr>
          <w:p w:rsidR="00544ACF" w:rsidRDefault="00BE0089">
            <w:pPr>
              <w:spacing w:after="0" w:line="259" w:lineRule="auto"/>
              <w:ind w:left="0" w:right="838" w:firstLine="0"/>
            </w:pPr>
            <w:r>
              <w:rPr>
                <w:sz w:val="20"/>
              </w:rPr>
              <w:t>listen try to accommodate explain let go of the customer</w:t>
            </w:r>
          </w:p>
        </w:tc>
        <w:tc>
          <w:tcPr>
            <w:tcW w:w="360" w:type="dxa"/>
            <w:tcBorders>
              <w:top w:val="nil"/>
              <w:left w:val="nil"/>
              <w:bottom w:val="nil"/>
              <w:right w:val="nil"/>
            </w:tcBorders>
          </w:tcPr>
          <w:p w:rsidR="00544ACF" w:rsidRDefault="00BE0089">
            <w:pPr>
              <w:spacing w:after="468" w:line="259" w:lineRule="auto"/>
              <w:ind w:left="0" w:firstLine="0"/>
            </w:pPr>
            <w:r>
              <w:rPr>
                <w:rFonts w:ascii="Segoe UI Symbol" w:eastAsia="Segoe UI Symbol" w:hAnsi="Segoe UI Symbol" w:cs="Segoe UI Symbol"/>
              </w:rPr>
              <w:t>•</w:t>
            </w:r>
          </w:p>
          <w:p w:rsidR="00544ACF" w:rsidRDefault="00BE0089">
            <w:pPr>
              <w:spacing w:after="0" w:line="259" w:lineRule="auto"/>
              <w:ind w:left="0" w:firstLine="0"/>
            </w:pPr>
            <w:r>
              <w:rPr>
                <w:rFonts w:ascii="Segoe UI Symbol" w:eastAsia="Segoe UI Symbol" w:hAnsi="Segoe UI Symbol" w:cs="Segoe UI Symbol"/>
              </w:rPr>
              <w:t>•</w:t>
            </w:r>
          </w:p>
        </w:tc>
        <w:tc>
          <w:tcPr>
            <w:tcW w:w="3092" w:type="dxa"/>
            <w:tcBorders>
              <w:top w:val="nil"/>
              <w:left w:val="nil"/>
              <w:bottom w:val="nil"/>
              <w:right w:val="nil"/>
            </w:tcBorders>
          </w:tcPr>
          <w:p w:rsidR="00544ACF" w:rsidRDefault="00BE0089">
            <w:pPr>
              <w:spacing w:after="212" w:line="281" w:lineRule="auto"/>
              <w:ind w:left="0" w:firstLine="0"/>
            </w:pPr>
            <w:r>
              <w:rPr>
                <w:sz w:val="20"/>
              </w:rPr>
              <w:t>take customers dissatisfaction personally</w:t>
            </w:r>
          </w:p>
          <w:p w:rsidR="00544ACF" w:rsidRDefault="00BE0089">
            <w:pPr>
              <w:spacing w:after="0" w:line="259" w:lineRule="auto"/>
              <w:ind w:left="0" w:firstLine="0"/>
            </w:pPr>
            <w:r>
              <w:rPr>
                <w:sz w:val="20"/>
              </w:rPr>
              <w:t>let customers dissatisfaction affect others</w:t>
            </w:r>
          </w:p>
        </w:tc>
      </w:tr>
    </w:tbl>
    <w:p w:rsidR="00544ACF" w:rsidRDefault="00BE0089">
      <w:pPr>
        <w:pStyle w:val="Heading3"/>
        <w:ind w:left="-5"/>
      </w:pPr>
      <w:r>
        <w:t>The Evidence of service from the customers POV</w:t>
      </w:r>
    </w:p>
    <w:p w:rsidR="00544ACF" w:rsidRDefault="00BE0089">
      <w:pPr>
        <w:spacing w:after="188" w:line="259" w:lineRule="auto"/>
        <w:ind w:left="-2" w:firstLine="0"/>
      </w:pPr>
      <w:r>
        <w:rPr>
          <w:noProof/>
        </w:rPr>
        <w:drawing>
          <wp:inline distT="0" distB="0" distL="0" distR="0">
            <wp:extent cx="3075432" cy="1831848"/>
            <wp:effectExtent l="0" t="0" r="0" b="0"/>
            <wp:docPr id="49203" name="Picture 49203"/>
            <wp:cNvGraphicFramePr/>
            <a:graphic xmlns:a="http://schemas.openxmlformats.org/drawingml/2006/main">
              <a:graphicData uri="http://schemas.openxmlformats.org/drawingml/2006/picture">
                <pic:pic xmlns:pic="http://schemas.openxmlformats.org/drawingml/2006/picture">
                  <pic:nvPicPr>
                    <pic:cNvPr id="49203" name="Picture 49203"/>
                    <pic:cNvPicPr/>
                  </pic:nvPicPr>
                  <pic:blipFill>
                    <a:blip r:embed="rId106"/>
                    <a:stretch>
                      <a:fillRect/>
                    </a:stretch>
                  </pic:blipFill>
                  <pic:spPr>
                    <a:xfrm>
                      <a:off x="0" y="0"/>
                      <a:ext cx="3075432" cy="1831848"/>
                    </a:xfrm>
                    <a:prstGeom prst="rect">
                      <a:avLst/>
                    </a:prstGeom>
                  </pic:spPr>
                </pic:pic>
              </a:graphicData>
            </a:graphic>
          </wp:inline>
        </w:drawing>
      </w:r>
    </w:p>
    <w:p w:rsidR="00544ACF" w:rsidRDefault="00BE0089">
      <w:pPr>
        <w:pStyle w:val="Heading1"/>
        <w:ind w:left="4114" w:right="0" w:hanging="3238"/>
      </w:pPr>
      <w:r>
        <w:t xml:space="preserve">Chapter 6—listening to customers through research </w:t>
      </w:r>
    </w:p>
    <w:p w:rsidR="00544ACF" w:rsidRDefault="00BE0089">
      <w:pPr>
        <w:spacing w:after="0" w:line="259" w:lineRule="auto"/>
        <w:ind w:left="-2" w:right="-4" w:firstLine="0"/>
      </w:pPr>
      <w:r>
        <w:rPr>
          <w:noProof/>
        </w:rPr>
        <mc:AlternateContent>
          <mc:Choice Requires="wpg">
            <w:drawing>
              <wp:inline distT="0" distB="0" distL="0" distR="0">
                <wp:extent cx="6330950" cy="12700"/>
                <wp:effectExtent l="0" t="0" r="0" b="0"/>
                <wp:docPr id="40526" name="Group 40526"/>
                <wp:cNvGraphicFramePr/>
                <a:graphic xmlns:a="http://schemas.openxmlformats.org/drawingml/2006/main">
                  <a:graphicData uri="http://schemas.microsoft.com/office/word/2010/wordprocessingGroup">
                    <wpg:wgp>
                      <wpg:cNvGrpSpPr/>
                      <wpg:grpSpPr>
                        <a:xfrm>
                          <a:off x="0" y="0"/>
                          <a:ext cx="6330950" cy="12700"/>
                          <a:chOff x="0" y="0"/>
                          <a:chExt cx="6330950" cy="12700"/>
                        </a:xfrm>
                      </wpg:grpSpPr>
                      <wps:wsp>
                        <wps:cNvPr id="1970" name="Shape 1970"/>
                        <wps:cNvSpPr/>
                        <wps:spPr>
                          <a:xfrm>
                            <a:off x="0" y="0"/>
                            <a:ext cx="6330950" cy="12700"/>
                          </a:xfrm>
                          <a:custGeom>
                            <a:avLst/>
                            <a:gdLst/>
                            <a:ahLst/>
                            <a:cxnLst/>
                            <a:rect l="0" t="0" r="0" b="0"/>
                            <a:pathLst>
                              <a:path w="6330950" h="12700">
                                <a:moveTo>
                                  <a:pt x="0" y="0"/>
                                </a:moveTo>
                                <a:lnTo>
                                  <a:pt x="6330950" y="0"/>
                                </a:lnTo>
                                <a:lnTo>
                                  <a:pt x="6330950" y="6350"/>
                                </a:lnTo>
                                <a:lnTo>
                                  <a:pt x="6330950" y="12700"/>
                                </a:lnTo>
                                <a:lnTo>
                                  <a:pt x="0" y="12700"/>
                                </a:lnTo>
                                <a:lnTo>
                                  <a:pt x="0" y="0"/>
                                </a:lnTo>
                                <a:close/>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inline>
            </w:drawing>
          </mc:Choice>
          <mc:Fallback xmlns:a="http://schemas.openxmlformats.org/drawingml/2006/main">
            <w:pict>
              <v:group id="Group 40526" style="width:498.5pt;height:1pt;mso-position-horizontal-relative:char;mso-position-vertical-relative:line" coordsize="63309,127">
                <v:shape id="Shape 1970" style="position:absolute;width:63309;height:127;left:0;top:0;" coordsize="6330950,12700" path="m0,0l6330950,0l6330950,6350l6330950,12700l0,12700l0,0x">
                  <v:stroke weight="0pt" endcap="flat" joinstyle="miter" miterlimit="10" on="false" color="#000000" opacity="0"/>
                  <v:fill on="true" color="#4f81bd"/>
                </v:shape>
              </v:group>
            </w:pict>
          </mc:Fallback>
        </mc:AlternateContent>
      </w:r>
    </w:p>
    <w:p w:rsidR="00544ACF" w:rsidRDefault="00BE0089">
      <w:pPr>
        <w:pStyle w:val="Heading2"/>
        <w:ind w:left="-5"/>
      </w:pPr>
      <w:r>
        <w:t>Stages in the research process</w:t>
      </w:r>
    </w:p>
    <w:p w:rsidR="00544ACF" w:rsidRDefault="00BE0089">
      <w:pPr>
        <w:numPr>
          <w:ilvl w:val="0"/>
          <w:numId w:val="43"/>
        </w:numPr>
        <w:ind w:hanging="360"/>
      </w:pPr>
      <w:r>
        <w:t>Define problem –most important step—looking at symptoms is not the same as defining the problem itself</w:t>
      </w:r>
    </w:p>
    <w:p w:rsidR="00544ACF" w:rsidRDefault="00BE0089">
      <w:pPr>
        <w:numPr>
          <w:ilvl w:val="0"/>
          <w:numId w:val="43"/>
        </w:numPr>
        <w:ind w:hanging="360"/>
      </w:pPr>
      <w:r>
        <w:t>Develop measurement strategy –what are you going to do to measure it?</w:t>
      </w:r>
    </w:p>
    <w:p w:rsidR="00544ACF" w:rsidRDefault="00BE0089">
      <w:pPr>
        <w:numPr>
          <w:ilvl w:val="0"/>
          <w:numId w:val="43"/>
        </w:numPr>
        <w:ind w:hanging="360"/>
      </w:pPr>
      <w:r>
        <w:t>Implement research program –do the research</w:t>
      </w:r>
    </w:p>
    <w:p w:rsidR="00544ACF" w:rsidRDefault="00BE0089">
      <w:pPr>
        <w:numPr>
          <w:ilvl w:val="0"/>
          <w:numId w:val="43"/>
        </w:numPr>
        <w:ind w:hanging="360"/>
      </w:pPr>
      <w:r>
        <w:t>Collect and tabulate data</w:t>
      </w:r>
    </w:p>
    <w:p w:rsidR="00544ACF" w:rsidRDefault="00BE0089">
      <w:pPr>
        <w:numPr>
          <w:ilvl w:val="0"/>
          <w:numId w:val="43"/>
        </w:numPr>
        <w:ind w:hanging="360"/>
      </w:pPr>
      <w:r>
        <w:t>Interpret and</w:t>
      </w:r>
      <w:r>
        <w:t xml:space="preserve"> analyze findings</w:t>
      </w:r>
    </w:p>
    <w:p w:rsidR="00544ACF" w:rsidRDefault="00BE0089">
      <w:pPr>
        <w:numPr>
          <w:ilvl w:val="0"/>
          <w:numId w:val="43"/>
        </w:numPr>
        <w:ind w:hanging="360"/>
      </w:pPr>
      <w:r>
        <w:t>Report findings</w:t>
      </w:r>
    </w:p>
    <w:p w:rsidR="00544ACF" w:rsidRDefault="00BE0089">
      <w:pPr>
        <w:pStyle w:val="Heading3"/>
        <w:ind w:left="-5"/>
      </w:pPr>
      <w:r>
        <w:lastRenderedPageBreak/>
        <w:t>The benefits of conducting marketing research on the web</w:t>
      </w:r>
    </w:p>
    <w:p w:rsidR="00544ACF" w:rsidRDefault="00BE0089">
      <w:pPr>
        <w:numPr>
          <w:ilvl w:val="0"/>
          <w:numId w:val="44"/>
        </w:numPr>
        <w:ind w:hanging="360"/>
      </w:pPr>
      <w:r>
        <w:t>Speed</w:t>
      </w:r>
    </w:p>
    <w:p w:rsidR="00544ACF" w:rsidRDefault="00BE0089">
      <w:pPr>
        <w:numPr>
          <w:ilvl w:val="0"/>
          <w:numId w:val="44"/>
        </w:numPr>
        <w:ind w:hanging="360"/>
      </w:pPr>
      <w:r>
        <w:t>Ability to target hard-to-reach populations</w:t>
      </w:r>
    </w:p>
    <w:p w:rsidR="00544ACF" w:rsidRDefault="00BE0089">
      <w:pPr>
        <w:numPr>
          <w:ilvl w:val="0"/>
          <w:numId w:val="44"/>
        </w:numPr>
        <w:ind w:hanging="360"/>
      </w:pPr>
      <w:r>
        <w:t>Ability to target customers with money</w:t>
      </w:r>
    </w:p>
    <w:p w:rsidR="00544ACF" w:rsidRDefault="00BE0089">
      <w:pPr>
        <w:numPr>
          <w:ilvl w:val="0"/>
          <w:numId w:val="44"/>
        </w:numPr>
        <w:ind w:hanging="360"/>
      </w:pPr>
      <w:r>
        <w:t>Opportunity to use multimedia to present video and audio</w:t>
      </w:r>
    </w:p>
    <w:p w:rsidR="00544ACF" w:rsidRDefault="00BE0089">
      <w:pPr>
        <w:numPr>
          <w:ilvl w:val="0"/>
          <w:numId w:val="44"/>
        </w:numPr>
        <w:ind w:hanging="360"/>
      </w:pPr>
      <w:r>
        <w:t>No interviewers</w:t>
      </w:r>
    </w:p>
    <w:p w:rsidR="00544ACF" w:rsidRDefault="00BE0089">
      <w:pPr>
        <w:pStyle w:val="Heading2"/>
        <w:ind w:left="-5"/>
      </w:pPr>
      <w:r>
        <w:t>Lis</w:t>
      </w:r>
      <w:r>
        <w:t>tening to customers through research</w:t>
      </w:r>
    </w:p>
    <w:p w:rsidR="00544ACF" w:rsidRDefault="00BE0089">
      <w:pPr>
        <w:numPr>
          <w:ilvl w:val="0"/>
          <w:numId w:val="45"/>
        </w:numPr>
        <w:ind w:hanging="360"/>
      </w:pPr>
      <w:r>
        <w:t>Using marketing research to understand customer expectations</w:t>
      </w:r>
    </w:p>
    <w:p w:rsidR="00544ACF" w:rsidRDefault="00BE0089">
      <w:pPr>
        <w:numPr>
          <w:ilvl w:val="0"/>
          <w:numId w:val="45"/>
        </w:numPr>
        <w:ind w:hanging="360"/>
      </w:pPr>
      <w:r>
        <w:t>Elements in an effective service marketing research program</w:t>
      </w:r>
    </w:p>
    <w:p w:rsidR="00544ACF" w:rsidRDefault="00BE0089">
      <w:pPr>
        <w:numPr>
          <w:ilvl w:val="0"/>
          <w:numId w:val="45"/>
        </w:numPr>
        <w:ind w:hanging="360"/>
      </w:pPr>
      <w:r>
        <w:t>Analyzing and interpreting marketing research findings</w:t>
      </w:r>
    </w:p>
    <w:p w:rsidR="00544ACF" w:rsidRDefault="00BE0089">
      <w:pPr>
        <w:numPr>
          <w:ilvl w:val="0"/>
          <w:numId w:val="45"/>
        </w:numPr>
        <w:ind w:hanging="360"/>
      </w:pPr>
      <w:r>
        <w:t>Model services marketing research programs</w:t>
      </w:r>
    </w:p>
    <w:p w:rsidR="00544ACF" w:rsidRDefault="00BE0089">
      <w:pPr>
        <w:numPr>
          <w:ilvl w:val="0"/>
          <w:numId w:val="45"/>
        </w:numPr>
        <w:ind w:hanging="360"/>
      </w:pPr>
      <w:r>
        <w:t xml:space="preserve">Using marketing research information </w:t>
      </w:r>
    </w:p>
    <w:p w:rsidR="00544ACF" w:rsidRDefault="00BE0089">
      <w:pPr>
        <w:numPr>
          <w:ilvl w:val="0"/>
          <w:numId w:val="45"/>
        </w:numPr>
        <w:ind w:hanging="360"/>
      </w:pPr>
      <w:r>
        <w:t>Upward communications</w:t>
      </w:r>
    </w:p>
    <w:p w:rsidR="00544ACF" w:rsidRDefault="00BE0089">
      <w:pPr>
        <w:pStyle w:val="Heading2"/>
        <w:ind w:left="-5"/>
      </w:pPr>
      <w:r>
        <w:t>Criteria for an effective service research program</w:t>
      </w:r>
    </w:p>
    <w:p w:rsidR="00544ACF" w:rsidRDefault="00BE0089">
      <w:pPr>
        <w:numPr>
          <w:ilvl w:val="0"/>
          <w:numId w:val="46"/>
        </w:numPr>
        <w:ind w:hanging="360"/>
      </w:pPr>
      <w:r>
        <w:rPr>
          <w:b/>
        </w:rPr>
        <w:t xml:space="preserve">Service research program: </w:t>
      </w:r>
      <w:r>
        <w:t xml:space="preserve">composite of all research needed to address the objectives and execute an overall management strategy </w:t>
      </w:r>
      <w:r>
        <w:rPr>
          <w:rFonts w:ascii="Courier New" w:eastAsia="Courier New" w:hAnsi="Courier New" w:cs="Courier New"/>
        </w:rPr>
        <w:t xml:space="preserve">o </w:t>
      </w:r>
      <w:r>
        <w:t>Understanding the criteria for an effective services research program will help a company evaluate different types of research and choose the ones most appropriate for its research objectives</w:t>
      </w:r>
    </w:p>
    <w:p w:rsidR="00544ACF" w:rsidRDefault="00BE0089">
      <w:pPr>
        <w:numPr>
          <w:ilvl w:val="0"/>
          <w:numId w:val="46"/>
        </w:numPr>
        <w:spacing w:after="0" w:line="259" w:lineRule="auto"/>
        <w:ind w:hanging="360"/>
      </w:pPr>
      <w:r>
        <w:rPr>
          <w:i/>
        </w:rPr>
        <w:t>Includes both qualitative and quantitative research</w:t>
      </w:r>
    </w:p>
    <w:p w:rsidR="00544ACF" w:rsidRDefault="00BE0089">
      <w:pPr>
        <w:numPr>
          <w:ilvl w:val="0"/>
          <w:numId w:val="46"/>
        </w:numPr>
        <w:ind w:hanging="360"/>
      </w:pPr>
      <w:r>
        <w:rPr>
          <w:i/>
        </w:rPr>
        <w:t>Includes bot</w:t>
      </w:r>
      <w:r>
        <w:rPr>
          <w:i/>
        </w:rPr>
        <w:t xml:space="preserve">h expectations and perceptions of customers </w:t>
      </w:r>
      <w:r>
        <w:rPr>
          <w:rFonts w:ascii="Courier New" w:eastAsia="Courier New" w:hAnsi="Courier New" w:cs="Courier New"/>
        </w:rPr>
        <w:t xml:space="preserve">o </w:t>
      </w:r>
      <w:r>
        <w:t>You need to figure out the differences and associations and then investigate why</w:t>
      </w:r>
    </w:p>
    <w:p w:rsidR="00544ACF" w:rsidRDefault="00BE0089">
      <w:pPr>
        <w:numPr>
          <w:ilvl w:val="0"/>
          <w:numId w:val="46"/>
        </w:numPr>
        <w:spacing w:after="0" w:line="259" w:lineRule="auto"/>
        <w:ind w:hanging="360"/>
      </w:pPr>
      <w:r>
        <w:rPr>
          <w:i/>
        </w:rPr>
        <w:t xml:space="preserve">Balances the cost of the research and the value of the information </w:t>
      </w:r>
      <w:r>
        <w:t>[research is expensive]</w:t>
      </w:r>
    </w:p>
    <w:p w:rsidR="00544ACF" w:rsidRDefault="00BE0089">
      <w:pPr>
        <w:numPr>
          <w:ilvl w:val="0"/>
          <w:numId w:val="46"/>
        </w:numPr>
        <w:ind w:hanging="360"/>
      </w:pPr>
      <w:r>
        <w:rPr>
          <w:i/>
        </w:rPr>
        <w:t>Includes statistical validity when nec</w:t>
      </w:r>
      <w:r>
        <w:rPr>
          <w:i/>
        </w:rPr>
        <w:t xml:space="preserve">essary </w:t>
      </w:r>
      <w:r>
        <w:rPr>
          <w:rFonts w:ascii="Courier New" w:eastAsia="Courier New" w:hAnsi="Courier New" w:cs="Courier New"/>
        </w:rPr>
        <w:t xml:space="preserve">o </w:t>
      </w:r>
      <w:r>
        <w:t>The cut off point for statistical decisions for research is : 0.05 or below</w:t>
      </w:r>
    </w:p>
    <w:p w:rsidR="00544ACF" w:rsidRDefault="00BE0089">
      <w:pPr>
        <w:numPr>
          <w:ilvl w:val="0"/>
          <w:numId w:val="46"/>
        </w:numPr>
        <w:spacing w:after="0" w:line="259" w:lineRule="auto"/>
        <w:ind w:hanging="360"/>
      </w:pPr>
      <w:r>
        <w:rPr>
          <w:i/>
        </w:rPr>
        <w:t>Measures priorities or important of attributes</w:t>
      </w:r>
    </w:p>
    <w:p w:rsidR="00544ACF" w:rsidRDefault="00BE0089">
      <w:pPr>
        <w:numPr>
          <w:ilvl w:val="0"/>
          <w:numId w:val="46"/>
        </w:numPr>
        <w:spacing w:after="0" w:line="259" w:lineRule="auto"/>
        <w:ind w:hanging="360"/>
      </w:pPr>
      <w:r>
        <w:rPr>
          <w:i/>
        </w:rPr>
        <w:t>Occurs with appropriate frequency</w:t>
      </w:r>
    </w:p>
    <w:p w:rsidR="00544ACF" w:rsidRDefault="00BE0089">
      <w:pPr>
        <w:numPr>
          <w:ilvl w:val="0"/>
          <w:numId w:val="46"/>
        </w:numPr>
        <w:spacing w:after="0" w:line="259" w:lineRule="auto"/>
        <w:ind w:hanging="360"/>
      </w:pPr>
      <w:r>
        <w:rPr>
          <w:i/>
        </w:rPr>
        <w:t>Includes measures of loyalty, behavioural intentions or actual behaviour</w:t>
      </w:r>
    </w:p>
    <w:p w:rsidR="00544ACF" w:rsidRDefault="00BE0089">
      <w:pPr>
        <w:pStyle w:val="Heading2"/>
        <w:ind w:left="-5"/>
      </w:pPr>
      <w:r>
        <w:t>Elements in an ef</w:t>
      </w:r>
      <w:r>
        <w:t>fective services research program</w:t>
      </w:r>
    </w:p>
    <w:p w:rsidR="00544ACF" w:rsidRDefault="00BE0089">
      <w:pPr>
        <w:pStyle w:val="Heading3"/>
        <w:ind w:left="-5"/>
      </w:pPr>
      <w:r>
        <w:t>Complaint solicitation</w:t>
      </w:r>
    </w:p>
    <w:p w:rsidR="00544ACF" w:rsidRDefault="00BE0089">
      <w:pPr>
        <w:numPr>
          <w:ilvl w:val="0"/>
          <w:numId w:val="47"/>
        </w:numPr>
        <w:ind w:right="291" w:hanging="360"/>
      </w:pPr>
      <w:r>
        <w:t>Looking for complaints and feedback</w:t>
      </w:r>
    </w:p>
    <w:p w:rsidR="00544ACF" w:rsidRDefault="00BE0089">
      <w:pPr>
        <w:numPr>
          <w:ilvl w:val="0"/>
          <w:numId w:val="47"/>
        </w:numPr>
        <w:ind w:right="291" w:hanging="360"/>
      </w:pPr>
      <w:r>
        <w:t xml:space="preserve">Good service organizations take complaints seriously </w:t>
      </w:r>
      <w:r>
        <w:rPr>
          <w:rFonts w:ascii="Courier New" w:eastAsia="Courier New" w:hAnsi="Courier New" w:cs="Courier New"/>
        </w:rPr>
        <w:t>o</w:t>
      </w:r>
    </w:p>
    <w:p w:rsidR="00544ACF" w:rsidRDefault="00BE0089">
      <w:pPr>
        <w:numPr>
          <w:ilvl w:val="1"/>
          <w:numId w:val="47"/>
        </w:numPr>
        <w:ind w:right="2518" w:hanging="360"/>
      </w:pPr>
      <w:r>
        <w:t>They listen and seek complaints</w:t>
      </w:r>
      <w:r>
        <w:tab/>
      </w:r>
      <w:r>
        <w:rPr>
          <w:rFonts w:ascii="Segoe UI Symbol" w:eastAsia="Segoe UI Symbol" w:hAnsi="Segoe UI Symbol" w:cs="Segoe UI Symbol"/>
        </w:rPr>
        <w:t>•</w:t>
      </w:r>
    </w:p>
    <w:p w:rsidR="00544ACF" w:rsidRDefault="00BE0089">
      <w:pPr>
        <w:numPr>
          <w:ilvl w:val="1"/>
          <w:numId w:val="47"/>
        </w:numPr>
        <w:ind w:right="2518" w:hanging="360"/>
      </w:pPr>
      <w:r>
        <w:t>Learns from complaints tries to improve</w:t>
      </w:r>
    </w:p>
    <w:p w:rsidR="00544ACF" w:rsidRDefault="00BE0089">
      <w:pPr>
        <w:numPr>
          <w:ilvl w:val="0"/>
          <w:numId w:val="47"/>
        </w:numPr>
        <w:ind w:right="291" w:hanging="360"/>
      </w:pPr>
      <w:r>
        <w:t>This research has a critical real-</w:t>
      </w:r>
      <w:r>
        <w:t xml:space="preserve">time purpose in services </w:t>
      </w:r>
      <w:r>
        <w:rPr>
          <w:rFonts w:ascii="Courier New" w:eastAsia="Courier New" w:hAnsi="Courier New" w:cs="Courier New"/>
        </w:rPr>
        <w:t xml:space="preserve">o </w:t>
      </w:r>
      <w:r>
        <w:t>To improve failure points and to improve or correct the performance of contact personnel</w:t>
      </w:r>
    </w:p>
    <w:p w:rsidR="00544ACF" w:rsidRDefault="00BE0089">
      <w:pPr>
        <w:numPr>
          <w:ilvl w:val="0"/>
          <w:numId w:val="47"/>
        </w:numPr>
        <w:ind w:right="291" w:hanging="360"/>
      </w:pPr>
      <w:r>
        <w:t>Easiest type of research</w:t>
      </w:r>
    </w:p>
    <w:p w:rsidR="00544ACF" w:rsidRDefault="00BE0089">
      <w:pPr>
        <w:numPr>
          <w:ilvl w:val="0"/>
          <w:numId w:val="47"/>
        </w:numPr>
        <w:ind w:right="291" w:hanging="360"/>
      </w:pPr>
      <w:r>
        <w:t>To be effective, complaint solicitation requires rigorous recording of numbers and types of complaints through many</w:t>
      </w:r>
      <w:r>
        <w:t xml:space="preserve"> channels, and then working o eliminate the most frequent problems </w:t>
      </w:r>
      <w:r>
        <w:rPr>
          <w:rFonts w:ascii="Courier New" w:eastAsia="Courier New" w:hAnsi="Courier New" w:cs="Courier New"/>
        </w:rPr>
        <w:t xml:space="preserve">o </w:t>
      </w:r>
      <w:r>
        <w:t>Complaint channels—employees at front line, intermediary organization (retailers), managers, customer advocate groups</w:t>
      </w:r>
    </w:p>
    <w:p w:rsidR="00544ACF" w:rsidRDefault="00BE0089">
      <w:pPr>
        <w:pStyle w:val="Heading3"/>
        <w:ind w:left="-5"/>
      </w:pPr>
      <w:r>
        <w:t>Critical incidents studies</w:t>
      </w:r>
    </w:p>
    <w:p w:rsidR="00544ACF" w:rsidRDefault="00BE0089">
      <w:pPr>
        <w:numPr>
          <w:ilvl w:val="0"/>
          <w:numId w:val="48"/>
        </w:numPr>
        <w:ind w:right="224" w:hanging="360"/>
      </w:pPr>
      <w:r>
        <w:rPr>
          <w:b/>
        </w:rPr>
        <w:t xml:space="preserve">Critical Incident Technique (CIT): </w:t>
      </w:r>
      <w:r>
        <w:t>a qualitative interview procedure in which customers are asked to provide verbatim stories about satisfying and dissatisfying service encounters they have experienced</w:t>
      </w:r>
    </w:p>
    <w:p w:rsidR="00544ACF" w:rsidRDefault="00BE0089">
      <w:pPr>
        <w:numPr>
          <w:ilvl w:val="0"/>
          <w:numId w:val="48"/>
        </w:numPr>
        <w:ind w:right="224" w:hanging="360"/>
      </w:pPr>
      <w:r>
        <w:t xml:space="preserve">Benefits of CIT </w:t>
      </w:r>
      <w:r>
        <w:rPr>
          <w:rFonts w:ascii="Courier New" w:eastAsia="Courier New" w:hAnsi="Courier New" w:cs="Courier New"/>
        </w:rPr>
        <w:t xml:space="preserve">o </w:t>
      </w:r>
      <w:r>
        <w:t>Data is collected from the respondents perspective, usually vivid and e</w:t>
      </w:r>
      <w:r>
        <w:t xml:space="preserve">xpress their true feelings </w:t>
      </w:r>
    </w:p>
    <w:p w:rsidR="00544ACF" w:rsidRDefault="00BE0089">
      <w:pPr>
        <w:numPr>
          <w:ilvl w:val="1"/>
          <w:numId w:val="48"/>
        </w:numPr>
        <w:ind w:hanging="360"/>
      </w:pPr>
      <w:r>
        <w:lastRenderedPageBreak/>
        <w:t>Provides concrete information about the way the company and its employees behave and react</w:t>
      </w:r>
    </w:p>
    <w:p w:rsidR="00544ACF" w:rsidRDefault="00BE0089">
      <w:pPr>
        <w:ind w:left="720" w:right="3667" w:firstLine="720"/>
      </w:pPr>
      <w:r>
        <w:t xml:space="preserve"> </w:t>
      </w:r>
      <w:r>
        <w:t xml:space="preserve">Making research easy to translate into action </w:t>
      </w:r>
      <w:r>
        <w:rPr>
          <w:rFonts w:ascii="Courier New" w:eastAsia="Courier New" w:hAnsi="Courier New" w:cs="Courier New"/>
        </w:rPr>
        <w:t xml:space="preserve">o </w:t>
      </w:r>
      <w:r>
        <w:t>Research is particularly useful</w:t>
      </w:r>
    </w:p>
    <w:p w:rsidR="00544ACF" w:rsidRDefault="00BE0089">
      <w:pPr>
        <w:numPr>
          <w:ilvl w:val="1"/>
          <w:numId w:val="48"/>
        </w:numPr>
        <w:spacing w:after="48"/>
        <w:ind w:hanging="360"/>
      </w:pPr>
      <w:r>
        <w:t>Well suited for assessing perceptions of customers from</w:t>
      </w:r>
      <w:r>
        <w:t xml:space="preserve"> different cultures</w:t>
      </w:r>
    </w:p>
    <w:p w:rsidR="00544ACF" w:rsidRDefault="00BE0089">
      <w:pPr>
        <w:pStyle w:val="Heading3"/>
        <w:ind w:left="-5"/>
      </w:pPr>
      <w:r>
        <w:t>Requirements research</w:t>
      </w:r>
    </w:p>
    <w:p w:rsidR="00544ACF" w:rsidRDefault="00BE0089">
      <w:pPr>
        <w:numPr>
          <w:ilvl w:val="0"/>
          <w:numId w:val="49"/>
        </w:numPr>
        <w:ind w:right="240" w:hanging="360"/>
      </w:pPr>
      <w:r>
        <w:rPr>
          <w:b/>
        </w:rPr>
        <w:t xml:space="preserve">Requirements research: </w:t>
      </w:r>
      <w:r>
        <w:t xml:space="preserve">Involves identifying what customers expect in a service </w:t>
      </w:r>
      <w:r>
        <w:rPr>
          <w:rFonts w:ascii="Segoe UI Symbol" w:eastAsia="Segoe UI Symbol" w:hAnsi="Segoe UI Symbol" w:cs="Segoe UI Symbol"/>
        </w:rPr>
        <w:t xml:space="preserve">• </w:t>
      </w:r>
      <w:r>
        <w:t>Qualitative research, quantitative may follow</w:t>
      </w:r>
    </w:p>
    <w:p w:rsidR="00544ACF" w:rsidRDefault="00BE0089">
      <w:pPr>
        <w:numPr>
          <w:ilvl w:val="0"/>
          <w:numId w:val="49"/>
        </w:numPr>
        <w:ind w:right="240" w:hanging="360"/>
      </w:pPr>
      <w:r>
        <w:t xml:space="preserve">An example of requirements research is </w:t>
      </w:r>
      <w:r>
        <w:rPr>
          <w:b/>
        </w:rPr>
        <w:t xml:space="preserve">structured brainstorming </w:t>
      </w:r>
      <w:r>
        <w:rPr>
          <w:rFonts w:ascii="Courier New" w:eastAsia="Courier New" w:hAnsi="Courier New" w:cs="Courier New"/>
        </w:rPr>
        <w:t xml:space="preserve">o </w:t>
      </w:r>
      <w:r>
        <w:t>Technique developed b</w:t>
      </w:r>
      <w:r>
        <w:t>y researchers where a sample of customers are assembled and a facilitator leads the group through a series of exercises on creativity and then has the customer describe the ideal provider of the service</w:t>
      </w:r>
    </w:p>
    <w:p w:rsidR="00544ACF" w:rsidRDefault="00BE0089">
      <w:pPr>
        <w:spacing w:after="4" w:line="259" w:lineRule="auto"/>
        <w:ind w:left="10" w:right="98"/>
        <w:jc w:val="right"/>
      </w:pPr>
      <w:r>
        <w:t xml:space="preserve"> </w:t>
      </w:r>
      <w:r>
        <w:t>Asks what customers want, why they want it, how the</w:t>
      </w:r>
      <w:r>
        <w:t xml:space="preserve">y will know when they receive </w:t>
      </w:r>
    </w:p>
    <w:p w:rsidR="00544ACF" w:rsidRDefault="00BE0089">
      <w:pPr>
        <w:ind w:left="1810"/>
      </w:pPr>
      <w:r>
        <w:t>it</w:t>
      </w:r>
    </w:p>
    <w:p w:rsidR="00544ACF" w:rsidRDefault="00BE0089">
      <w:pPr>
        <w:numPr>
          <w:ilvl w:val="0"/>
          <w:numId w:val="49"/>
        </w:numPr>
        <w:ind w:right="240" w:hanging="360"/>
      </w:pPr>
      <w:r>
        <w:t>It’s becoming harder to just ask what customers want, cause many times they don’t know what they want</w:t>
      </w:r>
    </w:p>
    <w:p w:rsidR="00544ACF" w:rsidRDefault="00BE0089">
      <w:pPr>
        <w:pStyle w:val="Heading3"/>
        <w:ind w:left="-5"/>
      </w:pPr>
      <w:r>
        <w:t>Relationship and SERVQUAL surveys *</w:t>
      </w:r>
    </w:p>
    <w:p w:rsidR="00544ACF" w:rsidRDefault="00BE0089">
      <w:pPr>
        <w:pStyle w:val="Heading4"/>
        <w:ind w:left="-5"/>
      </w:pPr>
      <w:r>
        <w:t>Relationship surveys</w:t>
      </w:r>
    </w:p>
    <w:p w:rsidR="00544ACF" w:rsidRDefault="00BE0089">
      <w:pPr>
        <w:numPr>
          <w:ilvl w:val="0"/>
          <w:numId w:val="50"/>
        </w:numPr>
        <w:ind w:hanging="360"/>
      </w:pPr>
      <w:r>
        <w:rPr>
          <w:b/>
        </w:rPr>
        <w:t xml:space="preserve">Relationship surveys: </w:t>
      </w:r>
      <w:r>
        <w:t xml:space="preserve">pose questions about all elements in the customers relationship with the company </w:t>
      </w:r>
    </w:p>
    <w:p w:rsidR="00544ACF" w:rsidRDefault="00BE0089">
      <w:pPr>
        <w:numPr>
          <w:ilvl w:val="0"/>
          <w:numId w:val="50"/>
        </w:numPr>
        <w:ind w:hanging="360"/>
      </w:pPr>
      <w:r>
        <w:t>Including service, product, and price</w:t>
      </w:r>
    </w:p>
    <w:p w:rsidR="00544ACF" w:rsidRDefault="00BE0089">
      <w:pPr>
        <w:numPr>
          <w:ilvl w:val="0"/>
          <w:numId w:val="50"/>
        </w:numPr>
        <w:ind w:hanging="360"/>
      </w:pPr>
      <w:r>
        <w:t>Typically track performance annually, providing a baseline</w:t>
      </w:r>
    </w:p>
    <w:p w:rsidR="00544ACF" w:rsidRDefault="00BE0089">
      <w:pPr>
        <w:numPr>
          <w:ilvl w:val="0"/>
          <w:numId w:val="50"/>
        </w:numPr>
        <w:ind w:hanging="360"/>
      </w:pPr>
      <w:r>
        <w:t>Compares company performance within that of competitors, best competitor as b</w:t>
      </w:r>
      <w:r>
        <w:t>enchmark</w:t>
      </w:r>
    </w:p>
    <w:p w:rsidR="00544ACF" w:rsidRDefault="00BE0089">
      <w:pPr>
        <w:pStyle w:val="Heading4"/>
        <w:ind w:left="-5"/>
      </w:pPr>
      <w:r>
        <w:t>SERVQUAL survey</w:t>
      </w:r>
    </w:p>
    <w:p w:rsidR="00544ACF" w:rsidRDefault="00BE0089">
      <w:pPr>
        <w:numPr>
          <w:ilvl w:val="0"/>
          <w:numId w:val="51"/>
        </w:numPr>
        <w:ind w:hanging="360"/>
      </w:pPr>
      <w:r>
        <w:rPr>
          <w:b/>
        </w:rPr>
        <w:t xml:space="preserve">SERVQUAL survey: </w:t>
      </w:r>
      <w:r>
        <w:t>one of the 1</w:t>
      </w:r>
      <w:r>
        <w:rPr>
          <w:sz w:val="20"/>
          <w:vertAlign w:val="superscript"/>
        </w:rPr>
        <w:t>st</w:t>
      </w:r>
      <w:r>
        <w:t xml:space="preserve"> measures to be developed specifically to measure service quality</w:t>
      </w:r>
    </w:p>
    <w:p w:rsidR="00544ACF" w:rsidRDefault="00BE0089">
      <w:pPr>
        <w:numPr>
          <w:ilvl w:val="0"/>
          <w:numId w:val="51"/>
        </w:numPr>
        <w:ind w:hanging="360"/>
      </w:pPr>
      <w:r>
        <w:t xml:space="preserve">Involves a survey containing 21 service attributes, grouped into the 5 service quality dimensions of </w:t>
      </w:r>
    </w:p>
    <w:p w:rsidR="00544ACF" w:rsidRDefault="00BE0089">
      <w:pPr>
        <w:spacing w:after="1" w:line="265" w:lineRule="auto"/>
        <w:ind w:left="715"/>
      </w:pPr>
      <w:r>
        <w:rPr>
          <w:rFonts w:ascii="Courier New" w:eastAsia="Courier New" w:hAnsi="Courier New" w:cs="Courier New"/>
        </w:rPr>
        <w:t>o</w:t>
      </w:r>
    </w:p>
    <w:p w:rsidR="00544ACF" w:rsidRDefault="00BE0089">
      <w:pPr>
        <w:numPr>
          <w:ilvl w:val="1"/>
          <w:numId w:val="51"/>
        </w:numPr>
        <w:ind w:right="704" w:hanging="360"/>
      </w:pPr>
      <w:r>
        <w:t>Reliability</w:t>
      </w:r>
      <w:r>
        <w:tab/>
      </w:r>
      <w:r>
        <w:rPr>
          <w:rFonts w:ascii="Courier New" w:eastAsia="Courier New" w:hAnsi="Courier New" w:cs="Courier New"/>
        </w:rPr>
        <w:t xml:space="preserve">o </w:t>
      </w:r>
      <w:r>
        <w:t>Assurance</w:t>
      </w:r>
      <w:r>
        <w:tab/>
      </w:r>
      <w:r>
        <w:rPr>
          <w:rFonts w:ascii="Courier New" w:eastAsia="Courier New" w:hAnsi="Courier New" w:cs="Courier New"/>
        </w:rPr>
        <w:t xml:space="preserve">o </w:t>
      </w:r>
      <w:r>
        <w:t xml:space="preserve">Tangibles </w:t>
      </w:r>
      <w:r>
        <w:rPr>
          <w:rFonts w:ascii="Courier New" w:eastAsia="Courier New" w:hAnsi="Courier New" w:cs="Courier New"/>
        </w:rPr>
        <w:t xml:space="preserve">o </w:t>
      </w:r>
      <w:r>
        <w:t>Responsiveness</w:t>
      </w:r>
      <w:r>
        <w:tab/>
      </w:r>
      <w:r>
        <w:rPr>
          <w:rFonts w:ascii="Courier New" w:eastAsia="Courier New" w:hAnsi="Courier New" w:cs="Courier New"/>
        </w:rPr>
        <w:t xml:space="preserve">o </w:t>
      </w:r>
      <w:r>
        <w:t>Empathy</w:t>
      </w:r>
      <w:r>
        <w:tab/>
      </w:r>
      <w:r>
        <w:rPr>
          <w:rFonts w:ascii="Segoe UI Symbol" w:eastAsia="Segoe UI Symbol" w:hAnsi="Segoe UI Symbol" w:cs="Segoe UI Symbol"/>
        </w:rPr>
        <w:t>•</w:t>
      </w:r>
    </w:p>
    <w:p w:rsidR="00544ACF" w:rsidRDefault="00BE0089">
      <w:pPr>
        <w:numPr>
          <w:ilvl w:val="0"/>
          <w:numId w:val="51"/>
        </w:numPr>
        <w:ind w:hanging="360"/>
      </w:pPr>
      <w:r>
        <w:t xml:space="preserve">Ask customers to provide two ratings </w:t>
      </w:r>
      <w:r>
        <w:rPr>
          <w:rFonts w:ascii="Courier New" w:eastAsia="Courier New" w:hAnsi="Courier New" w:cs="Courier New"/>
        </w:rPr>
        <w:t xml:space="preserve">o </w:t>
      </w:r>
      <w:r>
        <w:t xml:space="preserve">One reflecting the level of service they would expect </w:t>
      </w:r>
      <w:r>
        <w:rPr>
          <w:rFonts w:ascii="Courier New" w:eastAsia="Courier New" w:hAnsi="Courier New" w:cs="Courier New"/>
        </w:rPr>
        <w:t xml:space="preserve">o </w:t>
      </w:r>
      <w:r>
        <w:t>One reflecting their perceptions of the service delivered</w:t>
      </w:r>
    </w:p>
    <w:p w:rsidR="00544ACF" w:rsidRDefault="00BE0089">
      <w:pPr>
        <w:numPr>
          <w:ilvl w:val="0"/>
          <w:numId w:val="51"/>
        </w:numPr>
        <w:ind w:hanging="360"/>
      </w:pPr>
      <w:r>
        <w:t>Data can be used for:</w:t>
      </w:r>
    </w:p>
    <w:p w:rsidR="00544ACF" w:rsidRDefault="00BE0089">
      <w:pPr>
        <w:numPr>
          <w:ilvl w:val="1"/>
          <w:numId w:val="51"/>
        </w:numPr>
        <w:ind w:right="704" w:hanging="360"/>
      </w:pPr>
      <w:r>
        <w:t>To determine the average gap score</w:t>
      </w:r>
    </w:p>
    <w:p w:rsidR="00544ACF" w:rsidRDefault="00BE0089">
      <w:pPr>
        <w:numPr>
          <w:ilvl w:val="1"/>
          <w:numId w:val="51"/>
        </w:numPr>
        <w:spacing w:after="47"/>
        <w:ind w:right="704" w:hanging="360"/>
      </w:pPr>
      <w:r>
        <w:t>To asse</w:t>
      </w:r>
      <w:r>
        <w:t xml:space="preserve">ss a company’s service quality along each of the 5 dimensions </w:t>
      </w:r>
      <w:r>
        <w:rPr>
          <w:rFonts w:ascii="Courier New" w:eastAsia="Courier New" w:hAnsi="Courier New" w:cs="Courier New"/>
        </w:rPr>
        <w:t xml:space="preserve">o </w:t>
      </w:r>
      <w:r>
        <w:t xml:space="preserve">To track customers expectations and perceptions over time </w:t>
      </w:r>
      <w:r>
        <w:rPr>
          <w:rFonts w:ascii="Courier New" w:eastAsia="Courier New" w:hAnsi="Courier New" w:cs="Courier New"/>
        </w:rPr>
        <w:t xml:space="preserve">o </w:t>
      </w:r>
      <w:r>
        <w:t xml:space="preserve">To compare a company’s SERVQUAL scores against those of competitors </w:t>
      </w:r>
      <w:r>
        <w:rPr>
          <w:rFonts w:ascii="Courier New" w:eastAsia="Courier New" w:hAnsi="Courier New" w:cs="Courier New"/>
        </w:rPr>
        <w:t xml:space="preserve">o </w:t>
      </w:r>
      <w:r>
        <w:t>To identify and examine customer segments that different in as</w:t>
      </w:r>
      <w:r>
        <w:t xml:space="preserve">sessments </w:t>
      </w:r>
      <w:r>
        <w:rPr>
          <w:rFonts w:ascii="Courier New" w:eastAsia="Courier New" w:hAnsi="Courier New" w:cs="Courier New"/>
        </w:rPr>
        <w:t xml:space="preserve">o </w:t>
      </w:r>
      <w:r>
        <w:t>To asses internal service quality</w:t>
      </w:r>
    </w:p>
    <w:p w:rsidR="00544ACF" w:rsidRDefault="00BE0089">
      <w:pPr>
        <w:pStyle w:val="Heading3"/>
        <w:ind w:left="-5"/>
      </w:pPr>
      <w:r>
        <w:t>Trailer calls or post transaction surveys</w:t>
      </w:r>
    </w:p>
    <w:p w:rsidR="00544ACF" w:rsidRDefault="00BE0089">
      <w:pPr>
        <w:numPr>
          <w:ilvl w:val="0"/>
          <w:numId w:val="52"/>
        </w:numPr>
        <w:ind w:hanging="360"/>
      </w:pPr>
      <w:r>
        <w:rPr>
          <w:b/>
        </w:rPr>
        <w:t xml:space="preserve">Trailer calls: </w:t>
      </w:r>
      <w:r>
        <w:t>purpose is to compare information about the key service encounters with the customer</w:t>
      </w:r>
    </w:p>
    <w:p w:rsidR="00544ACF" w:rsidRDefault="00BE0089">
      <w:pPr>
        <w:numPr>
          <w:ilvl w:val="0"/>
          <w:numId w:val="52"/>
        </w:numPr>
        <w:ind w:hanging="360"/>
      </w:pPr>
      <w:r>
        <w:t>Customers are asked a short list of questions immediately after a pa</w:t>
      </w:r>
      <w:r>
        <w:t>rticular transaction about their satisfaction</w:t>
      </w:r>
    </w:p>
    <w:p w:rsidR="00544ACF" w:rsidRDefault="00BE0089">
      <w:pPr>
        <w:numPr>
          <w:ilvl w:val="0"/>
          <w:numId w:val="52"/>
        </w:numPr>
        <w:ind w:hanging="360"/>
      </w:pPr>
      <w:r>
        <w:t>More effective than complaint solicitation</w:t>
      </w:r>
    </w:p>
    <w:p w:rsidR="00544ACF" w:rsidRDefault="00BE0089">
      <w:pPr>
        <w:numPr>
          <w:ilvl w:val="0"/>
          <w:numId w:val="52"/>
        </w:numPr>
        <w:ind w:hanging="360"/>
      </w:pPr>
      <w:r>
        <w:t>Benefit</w:t>
      </w:r>
    </w:p>
    <w:p w:rsidR="00544ACF" w:rsidRDefault="00BE0089">
      <w:pPr>
        <w:numPr>
          <w:ilvl w:val="1"/>
          <w:numId w:val="52"/>
        </w:numPr>
        <w:ind w:hanging="360"/>
      </w:pPr>
      <w:r>
        <w:t xml:space="preserve">Often appears to customer that the call is a follow up </w:t>
      </w:r>
      <w:r>
        <w:rPr>
          <w:rFonts w:ascii="Courier New" w:eastAsia="Courier New" w:hAnsi="Courier New" w:cs="Courier New"/>
        </w:rPr>
        <w:t xml:space="preserve">o </w:t>
      </w:r>
      <w:r>
        <w:t>The call doubles as research and customer service</w:t>
      </w:r>
    </w:p>
    <w:p w:rsidR="00544ACF" w:rsidRDefault="00BE0089">
      <w:pPr>
        <w:numPr>
          <w:ilvl w:val="1"/>
          <w:numId w:val="52"/>
        </w:numPr>
        <w:ind w:hanging="360"/>
      </w:pPr>
      <w:r>
        <w:t>Simple and fresh and provides management with contin</w:t>
      </w:r>
      <w:r>
        <w:t>uous information</w:t>
      </w:r>
    </w:p>
    <w:p w:rsidR="00544ACF" w:rsidRDefault="00BE0089">
      <w:pPr>
        <w:numPr>
          <w:ilvl w:val="1"/>
          <w:numId w:val="52"/>
        </w:numPr>
        <w:spacing w:after="46"/>
        <w:ind w:hanging="360"/>
      </w:pPr>
      <w:r>
        <w:t>Serves as an incentive to employees to provide better service</w:t>
      </w:r>
    </w:p>
    <w:p w:rsidR="00544ACF" w:rsidRDefault="00BE0089">
      <w:pPr>
        <w:pStyle w:val="Heading3"/>
        <w:ind w:left="-5"/>
      </w:pPr>
      <w:r>
        <w:lastRenderedPageBreak/>
        <w:t>Service expectations meetings and reviews</w:t>
      </w:r>
    </w:p>
    <w:p w:rsidR="00544ACF" w:rsidRDefault="00BE0089">
      <w:pPr>
        <w:numPr>
          <w:ilvl w:val="0"/>
          <w:numId w:val="53"/>
        </w:numPr>
        <w:spacing w:after="1" w:line="240" w:lineRule="auto"/>
        <w:ind w:right="1218" w:hanging="360"/>
      </w:pPr>
      <w:r>
        <w:t>B2B situations; research that is highly effective involves eliciting the expectations of the client at a specified time of the year and then following up later to discuss whether the expectations were fulfilled</w:t>
      </w:r>
    </w:p>
    <w:p w:rsidR="00544ACF" w:rsidRDefault="00BE0089">
      <w:pPr>
        <w:numPr>
          <w:ilvl w:val="0"/>
          <w:numId w:val="53"/>
        </w:numPr>
        <w:ind w:right="1218" w:hanging="360"/>
      </w:pPr>
      <w:r>
        <w:t xml:space="preserve">The format consists of </w:t>
      </w:r>
      <w:r>
        <w:rPr>
          <w:rFonts w:ascii="Courier New" w:eastAsia="Courier New" w:hAnsi="Courier New" w:cs="Courier New"/>
        </w:rPr>
        <w:t xml:space="preserve">o </w:t>
      </w:r>
      <w:r>
        <w:t xml:space="preserve">Asking clients what </w:t>
      </w:r>
      <w:r>
        <w:t xml:space="preserve">they expect in terms of 8-10 basic requirements </w:t>
      </w:r>
    </w:p>
    <w:p w:rsidR="00544ACF" w:rsidRDefault="00BE0089">
      <w:pPr>
        <w:numPr>
          <w:ilvl w:val="1"/>
          <w:numId w:val="53"/>
        </w:numPr>
        <w:ind w:right="402" w:hanging="360"/>
      </w:pPr>
      <w:r>
        <w:t>Inquiring what particular aspects of these requirements the account team performed well and what needs improvement</w:t>
      </w:r>
    </w:p>
    <w:p w:rsidR="00544ACF" w:rsidRDefault="00BE0089">
      <w:pPr>
        <w:numPr>
          <w:ilvl w:val="1"/>
          <w:numId w:val="53"/>
        </w:numPr>
        <w:ind w:right="402" w:hanging="360"/>
      </w:pPr>
      <w:r>
        <w:t xml:space="preserve">Requesting that the client rank the relative importance of the requirements </w:t>
      </w:r>
      <w:r>
        <w:rPr>
          <w:rFonts w:ascii="Courier New" w:eastAsia="Courier New" w:hAnsi="Courier New" w:cs="Courier New"/>
        </w:rPr>
        <w:t xml:space="preserve">o </w:t>
      </w:r>
      <w:r>
        <w:t>Verifying with the client that the account plan will satisfy requirements, and manage expectations</w:t>
      </w:r>
    </w:p>
    <w:p w:rsidR="00544ACF" w:rsidRDefault="00BE0089">
      <w:pPr>
        <w:pStyle w:val="Heading3"/>
        <w:ind w:left="-5"/>
      </w:pPr>
      <w:r>
        <w:t>Process checkpoint evaluations</w:t>
      </w:r>
    </w:p>
    <w:p w:rsidR="00544ACF" w:rsidRDefault="00BE0089">
      <w:pPr>
        <w:numPr>
          <w:ilvl w:val="0"/>
          <w:numId w:val="54"/>
        </w:numPr>
        <w:ind w:hanging="360"/>
      </w:pPr>
      <w:r>
        <w:t>Areas in service blueprint, and where are the problems in the process?</w:t>
      </w:r>
    </w:p>
    <w:p w:rsidR="00544ACF" w:rsidRDefault="00BE0089">
      <w:pPr>
        <w:numPr>
          <w:ilvl w:val="0"/>
          <w:numId w:val="54"/>
        </w:numPr>
        <w:ind w:hanging="360"/>
      </w:pPr>
      <w:r>
        <w:t>Checking in at different points of the service</w:t>
      </w:r>
    </w:p>
    <w:p w:rsidR="00544ACF" w:rsidRDefault="00BE0089">
      <w:pPr>
        <w:pStyle w:val="Heading3"/>
        <w:ind w:left="-5"/>
      </w:pPr>
      <w:r>
        <w:t>Market­o</w:t>
      </w:r>
      <w:r>
        <w:t>riented ethnography</w:t>
      </w:r>
    </w:p>
    <w:p w:rsidR="00544ACF" w:rsidRDefault="00BE0089">
      <w:pPr>
        <w:numPr>
          <w:ilvl w:val="0"/>
          <w:numId w:val="55"/>
        </w:numPr>
        <w:ind w:hanging="360"/>
      </w:pPr>
      <w:r>
        <w:t>Assumptions are made based on our own culture</w:t>
      </w:r>
    </w:p>
    <w:p w:rsidR="00544ACF" w:rsidRDefault="00BE0089">
      <w:pPr>
        <w:numPr>
          <w:ilvl w:val="0"/>
          <w:numId w:val="55"/>
        </w:numPr>
        <w:ind w:hanging="360"/>
      </w:pPr>
      <w:r>
        <w:t>Goal is to enter the consumers world as much as possible—observing how and when a service is used in an actual home environment</w:t>
      </w:r>
    </w:p>
    <w:p w:rsidR="00544ACF" w:rsidRDefault="00BE0089">
      <w:pPr>
        <w:numPr>
          <w:ilvl w:val="0"/>
          <w:numId w:val="55"/>
        </w:numPr>
        <w:ind w:hanging="360"/>
      </w:pPr>
      <w:r>
        <w:t>Observation can also involve entering the experience as a part</w:t>
      </w:r>
      <w:r>
        <w:t xml:space="preserve">icipant observer and watcher what happens rather than asking questions about it </w:t>
      </w:r>
    </w:p>
    <w:p w:rsidR="00544ACF" w:rsidRDefault="00BE0089">
      <w:pPr>
        <w:pStyle w:val="Heading3"/>
        <w:ind w:left="-5"/>
      </w:pPr>
      <w:r>
        <w:t xml:space="preserve">Mystery shopping </w:t>
      </w:r>
    </w:p>
    <w:p w:rsidR="00544ACF" w:rsidRDefault="00BE0089">
      <w:pPr>
        <w:numPr>
          <w:ilvl w:val="0"/>
          <w:numId w:val="56"/>
        </w:numPr>
        <w:ind w:right="175" w:hanging="360"/>
      </w:pPr>
      <w:r>
        <w:t xml:space="preserve">Companies hire outside research organizations to send people into service establishments and experience the service as if they were customers </w:t>
      </w:r>
      <w:r>
        <w:rPr>
          <w:rFonts w:ascii="Courier New" w:eastAsia="Courier New" w:hAnsi="Courier New" w:cs="Courier New"/>
        </w:rPr>
        <w:t xml:space="preserve">o </w:t>
      </w:r>
      <w:r>
        <w:t>Deliver objec</w:t>
      </w:r>
      <w:r>
        <w:t>tive assessments about service performance by completing questionnaires about service standards</w:t>
      </w:r>
    </w:p>
    <w:p w:rsidR="00544ACF" w:rsidRDefault="00BE0089">
      <w:r>
        <w:rPr>
          <w:rFonts w:ascii="Courier New" w:eastAsia="Courier New" w:hAnsi="Courier New" w:cs="Courier New"/>
        </w:rPr>
        <w:t xml:space="preserve">o </w:t>
      </w:r>
      <w:r>
        <w:t>Provides assessment on the level of service they received</w:t>
      </w:r>
    </w:p>
    <w:p w:rsidR="00544ACF" w:rsidRDefault="00BE0089">
      <w:pPr>
        <w:numPr>
          <w:ilvl w:val="0"/>
          <w:numId w:val="56"/>
        </w:numPr>
        <w:ind w:right="175" w:hanging="360"/>
      </w:pPr>
      <w:r>
        <w:t>Mystery shopping keeps workers on their toes</w:t>
      </w:r>
    </w:p>
    <w:p w:rsidR="00544ACF" w:rsidRDefault="00BE0089">
      <w:pPr>
        <w:pStyle w:val="Heading3"/>
        <w:ind w:left="-5"/>
      </w:pPr>
      <w:r>
        <w:t>Customer panels</w:t>
      </w:r>
    </w:p>
    <w:p w:rsidR="00544ACF" w:rsidRDefault="00BE0089">
      <w:pPr>
        <w:numPr>
          <w:ilvl w:val="0"/>
          <w:numId w:val="57"/>
        </w:numPr>
        <w:ind w:hanging="360"/>
      </w:pPr>
      <w:r>
        <w:rPr>
          <w:b/>
        </w:rPr>
        <w:t xml:space="preserve">Customer panels: </w:t>
      </w:r>
      <w:r>
        <w:t>ongoing groups of cust</w:t>
      </w:r>
      <w:r>
        <w:t>omers assembled to provide attitudes &amp; perceptions on a service over time</w:t>
      </w:r>
    </w:p>
    <w:p w:rsidR="00544ACF" w:rsidRDefault="00BE0089">
      <w:pPr>
        <w:numPr>
          <w:ilvl w:val="0"/>
          <w:numId w:val="57"/>
        </w:numPr>
        <w:ind w:hanging="360"/>
      </w:pPr>
      <w:r>
        <w:t>Provide company regular and timely customer information</w:t>
      </w:r>
    </w:p>
    <w:p w:rsidR="00544ACF" w:rsidRDefault="00BE0089">
      <w:pPr>
        <w:numPr>
          <w:ilvl w:val="0"/>
          <w:numId w:val="57"/>
        </w:numPr>
        <w:ind w:hanging="360"/>
      </w:pPr>
      <w:r>
        <w:t>Often used in the entertainment industry to screen movies before they are released</w:t>
      </w:r>
    </w:p>
    <w:p w:rsidR="00544ACF" w:rsidRDefault="00BE0089">
      <w:pPr>
        <w:pStyle w:val="Heading3"/>
        <w:ind w:left="-5"/>
      </w:pPr>
      <w:r>
        <w:t>Lost customer research</w:t>
      </w:r>
    </w:p>
    <w:p w:rsidR="00544ACF" w:rsidRDefault="00BE0089">
      <w:pPr>
        <w:numPr>
          <w:ilvl w:val="0"/>
          <w:numId w:val="58"/>
        </w:numPr>
        <w:ind w:hanging="360"/>
      </w:pPr>
      <w:r>
        <w:t>Deliberately seeking customers who have dropped the company’s service to inquire about their reasons for leaving</w:t>
      </w:r>
    </w:p>
    <w:p w:rsidR="00544ACF" w:rsidRDefault="00BE0089">
      <w:pPr>
        <w:numPr>
          <w:ilvl w:val="0"/>
          <w:numId w:val="58"/>
        </w:numPr>
        <w:ind w:hanging="360"/>
      </w:pPr>
      <w:r>
        <w:t>Similar to exit interviews with employees</w:t>
      </w:r>
    </w:p>
    <w:p w:rsidR="00544ACF" w:rsidRDefault="00BE0089">
      <w:pPr>
        <w:numPr>
          <w:ilvl w:val="0"/>
          <w:numId w:val="58"/>
        </w:numPr>
        <w:ind w:hanging="360"/>
      </w:pPr>
      <w:r>
        <w:t>Identifies failure points and common problems in the service and can help establish an earlywarning s</w:t>
      </w:r>
      <w:r>
        <w:t>ystem for future defectors</w:t>
      </w:r>
    </w:p>
    <w:p w:rsidR="00544ACF" w:rsidRDefault="00BE0089">
      <w:pPr>
        <w:numPr>
          <w:ilvl w:val="0"/>
          <w:numId w:val="58"/>
        </w:numPr>
        <w:ind w:hanging="360"/>
      </w:pPr>
      <w:r>
        <w:t xml:space="preserve">The research can be used to calculate the cost of lost customers </w:t>
      </w:r>
      <w:r>
        <w:rPr>
          <w:color w:val="4F81BD"/>
          <w:sz w:val="26"/>
        </w:rPr>
        <w:t>Future expectations research</w:t>
      </w:r>
    </w:p>
    <w:p w:rsidR="00544ACF" w:rsidRDefault="00BE0089">
      <w:pPr>
        <w:numPr>
          <w:ilvl w:val="0"/>
          <w:numId w:val="58"/>
        </w:numPr>
        <w:ind w:hanging="360"/>
      </w:pPr>
      <w:r>
        <w:t>What do they expect in the future?</w:t>
      </w:r>
    </w:p>
    <w:p w:rsidR="00544ACF" w:rsidRDefault="00BE0089">
      <w:pPr>
        <w:numPr>
          <w:ilvl w:val="0"/>
          <w:numId w:val="58"/>
        </w:numPr>
        <w:ind w:hanging="360"/>
      </w:pPr>
      <w:r>
        <w:t xml:space="preserve">Different types of future expectations research </w:t>
      </w:r>
      <w:r>
        <w:rPr>
          <w:rFonts w:ascii="Courier New" w:eastAsia="Courier New" w:hAnsi="Courier New" w:cs="Courier New"/>
        </w:rPr>
        <w:t xml:space="preserve">o </w:t>
      </w:r>
      <w:r>
        <w:rPr>
          <w:b/>
        </w:rPr>
        <w:t>Features research—</w:t>
      </w:r>
      <w:r>
        <w:t xml:space="preserve">involves environmental scanning </w:t>
      </w:r>
      <w:r>
        <w:t>and querying of customers about desirable features of possible services</w:t>
      </w:r>
    </w:p>
    <w:p w:rsidR="00544ACF" w:rsidRDefault="00BE0089">
      <w:pPr>
        <w:numPr>
          <w:ilvl w:val="1"/>
          <w:numId w:val="58"/>
        </w:numPr>
        <w:spacing w:after="0" w:line="260" w:lineRule="auto"/>
        <w:ind w:right="10" w:hanging="360"/>
      </w:pPr>
      <w:r>
        <w:rPr>
          <w:b/>
        </w:rPr>
        <w:t>Lead user research—</w:t>
      </w:r>
      <w:r>
        <w:t>brings in customers who are opinion leaders/innovators and asks them what requirements are not currently being met by existing products or services</w:t>
      </w:r>
    </w:p>
    <w:p w:rsidR="00544ACF" w:rsidRDefault="00BE0089">
      <w:pPr>
        <w:numPr>
          <w:ilvl w:val="1"/>
          <w:numId w:val="58"/>
        </w:numPr>
        <w:ind w:right="10" w:hanging="360"/>
      </w:pPr>
      <w:r>
        <w:rPr>
          <w:b/>
        </w:rPr>
        <w:t>Synectics approac</w:t>
      </w:r>
      <w:r>
        <w:rPr>
          <w:b/>
        </w:rPr>
        <w:t>h—</w:t>
      </w:r>
      <w:r>
        <w:t>defines lead users more broadly than in standard lead user research</w:t>
      </w:r>
    </w:p>
    <w:p w:rsidR="00544ACF" w:rsidRDefault="00BE0089">
      <w:pPr>
        <w:pStyle w:val="Heading2"/>
        <w:ind w:left="-5"/>
      </w:pPr>
      <w:r>
        <w:lastRenderedPageBreak/>
        <w:t>Analyzing and interpreting research findings</w:t>
      </w:r>
    </w:p>
    <w:p w:rsidR="00544ACF" w:rsidRDefault="00BE0089">
      <w:pPr>
        <w:numPr>
          <w:ilvl w:val="0"/>
          <w:numId w:val="59"/>
        </w:numPr>
        <w:ind w:right="1849" w:hanging="360"/>
      </w:pPr>
      <w:r>
        <w:t>One of the biggest challenges facing a researcher is converting a complex set of data to a form that can be read and understood quickly by em</w:t>
      </w:r>
      <w:r>
        <w:t>ployees who will  make decisions</w:t>
      </w:r>
    </w:p>
    <w:p w:rsidR="00544ACF" w:rsidRDefault="00BE0089">
      <w:pPr>
        <w:numPr>
          <w:ilvl w:val="0"/>
          <w:numId w:val="59"/>
        </w:numPr>
        <w:ind w:right="1849" w:hanging="360"/>
      </w:pPr>
      <w:r>
        <w:t xml:space="preserve">Types of research data </w:t>
      </w:r>
      <w:r>
        <w:rPr>
          <w:rFonts w:ascii="Courier New" w:eastAsia="Courier New" w:hAnsi="Courier New" w:cs="Courier New"/>
        </w:rPr>
        <w:t xml:space="preserve">o </w:t>
      </w:r>
      <w:r>
        <w:t xml:space="preserve">Tracking of performance, gap scores and competition </w:t>
      </w:r>
      <w:r>
        <w:rPr>
          <w:rFonts w:ascii="Courier New" w:eastAsia="Courier New" w:hAnsi="Courier New" w:cs="Courier New"/>
        </w:rPr>
        <w:t xml:space="preserve">o </w:t>
      </w:r>
      <w:r>
        <w:t xml:space="preserve">Zones of tolerance charts </w:t>
      </w:r>
      <w:r>
        <w:rPr>
          <w:rFonts w:ascii="Courier New" w:eastAsia="Courier New" w:hAnsi="Courier New" w:cs="Courier New"/>
        </w:rPr>
        <w:t xml:space="preserve">o </w:t>
      </w:r>
      <w:r>
        <w:t>Importance/performance matrices</w:t>
      </w:r>
    </w:p>
    <w:p w:rsidR="00544ACF" w:rsidRDefault="00544ACF">
      <w:pPr>
        <w:sectPr w:rsidR="00544ACF">
          <w:type w:val="continuous"/>
          <w:pgSz w:w="12240" w:h="15840"/>
          <w:pgMar w:top="1141" w:right="1140" w:bottom="1161" w:left="1136" w:header="720" w:footer="720" w:gutter="0"/>
          <w:cols w:space="720"/>
        </w:sectPr>
      </w:pPr>
    </w:p>
    <w:p w:rsidR="00544ACF" w:rsidRDefault="00BE0089">
      <w:pPr>
        <w:pStyle w:val="Heading2"/>
        <w:ind w:left="-5"/>
      </w:pPr>
      <w:r>
        <w:t>Research for Upward communications</w:t>
      </w:r>
    </w:p>
    <w:p w:rsidR="00544ACF" w:rsidRDefault="00BE0089">
      <w:pPr>
        <w:spacing w:after="507" w:line="265" w:lineRule="auto"/>
        <w:ind w:left="-5"/>
      </w:pPr>
      <w:r>
        <w:rPr>
          <w:rFonts w:ascii="Segoe UI Symbol" w:eastAsia="Segoe UI Symbol" w:hAnsi="Segoe UI Symbol" w:cs="Segoe UI Symbol"/>
        </w:rPr>
        <w:t>•</w:t>
      </w:r>
    </w:p>
    <w:p w:rsidR="00544ACF" w:rsidRDefault="00BE0089">
      <w:pPr>
        <w:numPr>
          <w:ilvl w:val="0"/>
          <w:numId w:val="60"/>
        </w:numPr>
        <w:ind w:hanging="360"/>
      </w:pPr>
      <w:r>
        <w:t>Executive visits to customers</w:t>
      </w:r>
    </w:p>
    <w:p w:rsidR="00544ACF" w:rsidRDefault="00BE0089">
      <w:pPr>
        <w:numPr>
          <w:ilvl w:val="0"/>
          <w:numId w:val="60"/>
        </w:numPr>
        <w:ind w:hanging="360"/>
      </w:pPr>
      <w:r>
        <w:t>Execu</w:t>
      </w:r>
      <w:r>
        <w:t>tive or management listening to customers</w:t>
      </w:r>
    </w:p>
    <w:p w:rsidR="00544ACF" w:rsidRDefault="00BE0089">
      <w:pPr>
        <w:numPr>
          <w:ilvl w:val="0"/>
          <w:numId w:val="60"/>
        </w:numPr>
        <w:ind w:hanging="360"/>
      </w:pPr>
      <w:r>
        <w:t>Research on intermediate customers</w:t>
      </w:r>
    </w:p>
    <w:p w:rsidR="00544ACF" w:rsidRDefault="00BE0089">
      <w:pPr>
        <w:numPr>
          <w:ilvl w:val="0"/>
          <w:numId w:val="60"/>
        </w:numPr>
        <w:ind w:hanging="360"/>
      </w:pPr>
      <w:r>
        <w:t xml:space="preserve">Research on internal customers </w:t>
      </w:r>
    </w:p>
    <w:p w:rsidR="00544ACF" w:rsidRDefault="00BE0089">
      <w:pPr>
        <w:ind w:left="370"/>
      </w:pPr>
      <w:r>
        <w:t>(employees)</w:t>
      </w:r>
    </w:p>
    <w:p w:rsidR="00544ACF" w:rsidRDefault="00BE0089">
      <w:pPr>
        <w:numPr>
          <w:ilvl w:val="0"/>
          <w:numId w:val="60"/>
        </w:numPr>
        <w:spacing w:after="0" w:line="265" w:lineRule="auto"/>
        <w:ind w:hanging="360"/>
      </w:pPr>
      <w:r>
        <w:rPr>
          <w:sz w:val="20"/>
        </w:rPr>
        <w:t>Executive/management listing approaches to employees</w:t>
      </w:r>
    </w:p>
    <w:p w:rsidR="00544ACF" w:rsidRDefault="00BE0089">
      <w:pPr>
        <w:numPr>
          <w:ilvl w:val="0"/>
          <w:numId w:val="60"/>
        </w:numPr>
        <w:ind w:hanging="360"/>
      </w:pPr>
      <w:r>
        <w:t>Employee suggestions</w:t>
      </w:r>
    </w:p>
    <w:p w:rsidR="00544ACF" w:rsidRDefault="00544ACF">
      <w:pPr>
        <w:sectPr w:rsidR="00544ACF">
          <w:type w:val="continuous"/>
          <w:pgSz w:w="12240" w:h="15840"/>
          <w:pgMar w:top="1440" w:right="1429" w:bottom="1440" w:left="1136" w:header="720" w:footer="720" w:gutter="0"/>
          <w:cols w:num="2" w:space="736"/>
        </w:sectPr>
      </w:pPr>
    </w:p>
    <w:p w:rsidR="00544ACF" w:rsidRDefault="00BE0089">
      <w:pPr>
        <w:pStyle w:val="Heading1"/>
        <w:ind w:left="714" w:right="0"/>
      </w:pPr>
      <w:r>
        <w:t xml:space="preserve">Chapter 7—building customer relationships </w:t>
      </w:r>
    </w:p>
    <w:p w:rsidR="00544ACF" w:rsidRDefault="00BE0089">
      <w:pPr>
        <w:spacing w:after="0" w:line="259" w:lineRule="auto"/>
        <w:ind w:left="-2" w:right="-61" w:firstLine="0"/>
      </w:pPr>
      <w:r>
        <w:rPr>
          <w:noProof/>
        </w:rPr>
        <mc:AlternateContent>
          <mc:Choice Requires="wpg">
            <w:drawing>
              <wp:inline distT="0" distB="0" distL="0" distR="0">
                <wp:extent cx="6330950" cy="12700"/>
                <wp:effectExtent l="0" t="0" r="0" b="0"/>
                <wp:docPr id="43148" name="Group 43148"/>
                <wp:cNvGraphicFramePr/>
                <a:graphic xmlns:a="http://schemas.openxmlformats.org/drawingml/2006/main">
                  <a:graphicData uri="http://schemas.microsoft.com/office/word/2010/wordprocessingGroup">
                    <wpg:wgp>
                      <wpg:cNvGrpSpPr/>
                      <wpg:grpSpPr>
                        <a:xfrm>
                          <a:off x="0" y="0"/>
                          <a:ext cx="6330950" cy="12700"/>
                          <a:chOff x="0" y="0"/>
                          <a:chExt cx="6330950" cy="12700"/>
                        </a:xfrm>
                      </wpg:grpSpPr>
                      <wps:wsp>
                        <wps:cNvPr id="2361" name="Shape 2361"/>
                        <wps:cNvSpPr/>
                        <wps:spPr>
                          <a:xfrm>
                            <a:off x="0" y="0"/>
                            <a:ext cx="6330950" cy="12700"/>
                          </a:xfrm>
                          <a:custGeom>
                            <a:avLst/>
                            <a:gdLst/>
                            <a:ahLst/>
                            <a:cxnLst/>
                            <a:rect l="0" t="0" r="0" b="0"/>
                            <a:pathLst>
                              <a:path w="6330950" h="12700">
                                <a:moveTo>
                                  <a:pt x="0" y="0"/>
                                </a:moveTo>
                                <a:lnTo>
                                  <a:pt x="6330950" y="0"/>
                                </a:lnTo>
                                <a:lnTo>
                                  <a:pt x="6330950" y="6350"/>
                                </a:lnTo>
                                <a:lnTo>
                                  <a:pt x="6330950" y="12700"/>
                                </a:lnTo>
                                <a:lnTo>
                                  <a:pt x="0" y="12700"/>
                                </a:lnTo>
                                <a:lnTo>
                                  <a:pt x="0" y="0"/>
                                </a:lnTo>
                                <a:close/>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inline>
            </w:drawing>
          </mc:Choice>
          <mc:Fallback xmlns:a="http://schemas.openxmlformats.org/drawingml/2006/main">
            <w:pict>
              <v:group id="Group 43148" style="width:498.5pt;height:1pt;mso-position-horizontal-relative:char;mso-position-vertical-relative:line" coordsize="63309,127">
                <v:shape id="Shape 2361" style="position:absolute;width:63309;height:127;left:0;top:0;" coordsize="6330950,12700" path="m0,0l6330950,0l6330950,6350l6330950,12700l0,12700l0,0x">
                  <v:stroke weight="0pt" endcap="flat" joinstyle="miter" miterlimit="10" on="false" color="#000000" opacity="0"/>
                  <v:fill on="true" color="#4f81bd"/>
                </v:shape>
              </v:group>
            </w:pict>
          </mc:Fallback>
        </mc:AlternateContent>
      </w:r>
    </w:p>
    <w:p w:rsidR="00544ACF" w:rsidRDefault="00BE0089">
      <w:pPr>
        <w:pStyle w:val="Heading2"/>
        <w:ind w:left="-5"/>
      </w:pPr>
      <w:r>
        <w:t>Relationship Marketing</w:t>
      </w:r>
    </w:p>
    <w:p w:rsidR="00544ACF" w:rsidRDefault="00BE0089">
      <w:pPr>
        <w:numPr>
          <w:ilvl w:val="0"/>
          <w:numId w:val="61"/>
        </w:numPr>
        <w:ind w:right="144" w:hanging="360"/>
      </w:pPr>
      <w:r>
        <w:rPr>
          <w:b/>
        </w:rPr>
        <w:t xml:space="preserve">Relationship marketing: </w:t>
      </w:r>
      <w:r>
        <w:t xml:space="preserve">a philosophy of doing business that focuses on keeping and improving relationships with current customers rather than on acquiring new customers </w:t>
      </w:r>
      <w:r>
        <w:rPr>
          <w:rFonts w:ascii="Courier New" w:eastAsia="Courier New" w:hAnsi="Courier New" w:cs="Courier New"/>
        </w:rPr>
        <w:t xml:space="preserve">o </w:t>
      </w:r>
      <w:r>
        <w:t>Assumes that many customers prefer to have an ongoing relation</w:t>
      </w:r>
      <w:r>
        <w:t>ship with one organization than to switch continually among providers in their search for value</w:t>
      </w:r>
    </w:p>
    <w:p w:rsidR="00544ACF" w:rsidRDefault="00BE0089">
      <w:r>
        <w:rPr>
          <w:rFonts w:ascii="Courier New" w:eastAsia="Courier New" w:hAnsi="Courier New" w:cs="Courier New"/>
        </w:rPr>
        <w:t xml:space="preserve">o </w:t>
      </w:r>
      <w:r>
        <w:t>Does not necessarily emphasize acquiring new customers</w:t>
      </w:r>
    </w:p>
    <w:p w:rsidR="00544ACF" w:rsidRDefault="00BE0089">
      <w:pPr>
        <w:numPr>
          <w:ilvl w:val="0"/>
          <w:numId w:val="61"/>
        </w:numPr>
        <w:ind w:right="144" w:hanging="360"/>
      </w:pPr>
      <w:r>
        <w:t xml:space="preserve">It’s cheaper for the firm to keep customers costs less than attracting a new one </w:t>
      </w:r>
      <w:r>
        <w:rPr>
          <w:rFonts w:ascii="Courier New" w:eastAsia="Courier New" w:hAnsi="Courier New" w:cs="Courier New"/>
        </w:rPr>
        <w:t xml:space="preserve">o </w:t>
      </w:r>
      <w:r>
        <w:t>You lose 10-20% of c</w:t>
      </w:r>
      <w:r>
        <w:t xml:space="preserve">ustomers a year </w:t>
      </w:r>
      <w:r>
        <w:rPr>
          <w:rFonts w:ascii="Courier New" w:eastAsia="Courier New" w:hAnsi="Courier New" w:cs="Courier New"/>
        </w:rPr>
        <w:t xml:space="preserve">o </w:t>
      </w:r>
      <w:r>
        <w:t>It’s easier to keep old ones, than attract new ones</w:t>
      </w:r>
    </w:p>
    <w:p w:rsidR="00544ACF" w:rsidRDefault="00BE0089">
      <w:pPr>
        <w:numPr>
          <w:ilvl w:val="0"/>
          <w:numId w:val="61"/>
        </w:numPr>
        <w:ind w:right="144" w:hanging="360"/>
      </w:pPr>
      <w:r>
        <w:t>The focus is less on attraction, and more on retention and enhancement of customer relationships</w:t>
      </w:r>
    </w:p>
    <w:p w:rsidR="00544ACF" w:rsidRDefault="00BE0089">
      <w:pPr>
        <w:pStyle w:val="Heading3"/>
        <w:ind w:left="-5"/>
      </w:pPr>
      <w:r>
        <w:rPr>
          <w:noProof/>
        </w:rPr>
        <w:drawing>
          <wp:anchor distT="0" distB="0" distL="114300" distR="114300" simplePos="0" relativeHeight="251659264" behindDoc="0" locked="0" layoutInCell="1" allowOverlap="0">
            <wp:simplePos x="0" y="0"/>
            <wp:positionH relativeFrom="page">
              <wp:posOffset>7233920</wp:posOffset>
            </wp:positionH>
            <wp:positionV relativeFrom="page">
              <wp:posOffset>8362950</wp:posOffset>
            </wp:positionV>
            <wp:extent cx="475488" cy="911352"/>
            <wp:effectExtent l="0" t="0" r="0" b="0"/>
            <wp:wrapSquare wrapText="bothSides"/>
            <wp:docPr id="49205" name="Picture 49205"/>
            <wp:cNvGraphicFramePr/>
            <a:graphic xmlns:a="http://schemas.openxmlformats.org/drawingml/2006/main">
              <a:graphicData uri="http://schemas.openxmlformats.org/drawingml/2006/picture">
                <pic:pic xmlns:pic="http://schemas.openxmlformats.org/drawingml/2006/picture">
                  <pic:nvPicPr>
                    <pic:cNvPr id="49205" name="Picture 49205"/>
                    <pic:cNvPicPr/>
                  </pic:nvPicPr>
                  <pic:blipFill>
                    <a:blip r:embed="rId107"/>
                    <a:stretch>
                      <a:fillRect/>
                    </a:stretch>
                  </pic:blipFill>
                  <pic:spPr>
                    <a:xfrm>
                      <a:off x="0" y="0"/>
                      <a:ext cx="475488" cy="911352"/>
                    </a:xfrm>
                    <a:prstGeom prst="rect">
                      <a:avLst/>
                    </a:prstGeom>
                  </pic:spPr>
                </pic:pic>
              </a:graphicData>
            </a:graphic>
          </wp:anchor>
        </w:drawing>
      </w:r>
      <w:r>
        <w:t>Customer acquisition Bucket Theory</w:t>
      </w:r>
    </w:p>
    <w:p w:rsidR="00544ACF" w:rsidRDefault="00BE0089">
      <w:pPr>
        <w:numPr>
          <w:ilvl w:val="0"/>
          <w:numId w:val="62"/>
        </w:numPr>
        <w:ind w:hanging="360"/>
      </w:pPr>
      <w:r>
        <w:rPr>
          <w:noProof/>
        </w:rPr>
        <w:drawing>
          <wp:anchor distT="0" distB="0" distL="114300" distR="114300" simplePos="0" relativeHeight="251660288" behindDoc="0" locked="0" layoutInCell="1" allowOverlap="0">
            <wp:simplePos x="0" y="0"/>
            <wp:positionH relativeFrom="column">
              <wp:posOffset>5171440</wp:posOffset>
            </wp:positionH>
            <wp:positionV relativeFrom="paragraph">
              <wp:posOffset>-3212</wp:posOffset>
            </wp:positionV>
            <wp:extent cx="1822704" cy="1856232"/>
            <wp:effectExtent l="0" t="0" r="0" b="0"/>
            <wp:wrapSquare wrapText="bothSides"/>
            <wp:docPr id="49204" name="Picture 49204"/>
            <wp:cNvGraphicFramePr/>
            <a:graphic xmlns:a="http://schemas.openxmlformats.org/drawingml/2006/main">
              <a:graphicData uri="http://schemas.openxmlformats.org/drawingml/2006/picture">
                <pic:pic xmlns:pic="http://schemas.openxmlformats.org/drawingml/2006/picture">
                  <pic:nvPicPr>
                    <pic:cNvPr id="49204" name="Picture 49204"/>
                    <pic:cNvPicPr/>
                  </pic:nvPicPr>
                  <pic:blipFill>
                    <a:blip r:embed="rId108"/>
                    <a:stretch>
                      <a:fillRect/>
                    </a:stretch>
                  </pic:blipFill>
                  <pic:spPr>
                    <a:xfrm>
                      <a:off x="0" y="0"/>
                      <a:ext cx="1822704" cy="1856232"/>
                    </a:xfrm>
                    <a:prstGeom prst="rect">
                      <a:avLst/>
                    </a:prstGeom>
                  </pic:spPr>
                </pic:pic>
              </a:graphicData>
            </a:graphic>
          </wp:anchor>
        </w:drawing>
      </w:r>
      <w:r>
        <w:t xml:space="preserve">Many businesses focus on acquisition while ignoring </w:t>
      </w:r>
      <w:r>
        <w:t>or not understanding defection</w:t>
      </w:r>
    </w:p>
    <w:p w:rsidR="00544ACF" w:rsidRDefault="00BE0089">
      <w:pPr>
        <w:numPr>
          <w:ilvl w:val="0"/>
          <w:numId w:val="62"/>
        </w:numPr>
        <w:ind w:hanging="360"/>
      </w:pPr>
      <w:r>
        <w:t>More focus should be on attracting and retaining the best customers</w:t>
      </w:r>
    </w:p>
    <w:p w:rsidR="00544ACF" w:rsidRDefault="00BE0089">
      <w:pPr>
        <w:numPr>
          <w:ilvl w:val="0"/>
          <w:numId w:val="62"/>
        </w:numPr>
        <w:ind w:hanging="360"/>
      </w:pPr>
      <w:r>
        <w:t>Bucket theory illustrates why a relationship strategy should be on focuses on plugging holes on the buckets to retain old customers</w:t>
      </w:r>
    </w:p>
    <w:p w:rsidR="00544ACF" w:rsidRDefault="00BE0089">
      <w:pPr>
        <w:numPr>
          <w:ilvl w:val="0"/>
          <w:numId w:val="62"/>
        </w:numPr>
        <w:ind w:hanging="360"/>
      </w:pPr>
      <w:r>
        <w:t>Advocacy is where you wan</w:t>
      </w:r>
      <w:r>
        <w:t>t customers to be</w:t>
      </w:r>
      <w:r>
        <w:t>this is when the consumers start to share the brand and positive experiences with other people</w:t>
      </w:r>
    </w:p>
    <w:p w:rsidR="00544ACF" w:rsidRDefault="00BE0089">
      <w:pPr>
        <w:pStyle w:val="Heading3"/>
        <w:ind w:left="-5"/>
      </w:pPr>
      <w:r>
        <w:t>The evolution of customer relationships</w:t>
      </w:r>
    </w:p>
    <w:p w:rsidR="00544ACF" w:rsidRDefault="00BE0089">
      <w:pPr>
        <w:numPr>
          <w:ilvl w:val="0"/>
          <w:numId w:val="63"/>
        </w:numPr>
        <w:ind w:right="421" w:hanging="360"/>
      </w:pPr>
      <w:r>
        <w:rPr>
          <w:b/>
        </w:rPr>
        <w:t>Customers as strangers’</w:t>
      </w:r>
      <w:r>
        <w:rPr>
          <w:b/>
        </w:rPr>
        <w:t></w:t>
      </w:r>
      <w:r>
        <w:t xml:space="preserve">strangers are those customers who are not aware </w:t>
      </w:r>
      <w:r>
        <w:t xml:space="preserve">of or, perhaps, those who have not yet had any transaction (interactions) with a firm. </w:t>
      </w:r>
    </w:p>
    <w:p w:rsidR="00544ACF" w:rsidRDefault="00BE0089">
      <w:pPr>
        <w:numPr>
          <w:ilvl w:val="1"/>
          <w:numId w:val="63"/>
        </w:numPr>
        <w:ind w:hanging="360"/>
      </w:pPr>
      <w:r>
        <w:t>The firms primary goal with these customers is to initiate communication with them in order to attract them and acquire their business</w:t>
      </w:r>
    </w:p>
    <w:p w:rsidR="00544ACF" w:rsidRDefault="00BE0089">
      <w:pPr>
        <w:numPr>
          <w:ilvl w:val="0"/>
          <w:numId w:val="63"/>
        </w:numPr>
        <w:ind w:right="421" w:hanging="360"/>
      </w:pPr>
      <w:r>
        <w:rPr>
          <w:b/>
        </w:rPr>
        <w:t>Customers as acquaintances</w:t>
      </w:r>
      <w:r>
        <w:rPr>
          <w:b/>
        </w:rPr>
        <w:t></w:t>
      </w:r>
      <w:r>
        <w:t>a tria</w:t>
      </w:r>
      <w:r>
        <w:t xml:space="preserve">l or awareness was achieved creating the basis for an exchange relationship </w:t>
      </w:r>
      <w:r>
        <w:rPr>
          <w:rFonts w:ascii="Courier New" w:eastAsia="Courier New" w:hAnsi="Courier New" w:cs="Courier New"/>
        </w:rPr>
        <w:t xml:space="preserve">o </w:t>
      </w:r>
      <w:r>
        <w:t>Primary goal for the firm is satisfying the customer</w:t>
      </w:r>
    </w:p>
    <w:p w:rsidR="00544ACF" w:rsidRDefault="00BE0089">
      <w:pPr>
        <w:numPr>
          <w:ilvl w:val="1"/>
          <w:numId w:val="63"/>
        </w:numPr>
        <w:ind w:hanging="360"/>
      </w:pPr>
      <w:r>
        <w:t>Give the best feedback that will allow them to be friends and partners in the future</w:t>
      </w:r>
    </w:p>
    <w:p w:rsidR="00544ACF" w:rsidRDefault="00BE0089">
      <w:pPr>
        <w:numPr>
          <w:ilvl w:val="0"/>
          <w:numId w:val="63"/>
        </w:numPr>
        <w:ind w:right="421" w:hanging="360"/>
      </w:pPr>
      <w:r>
        <w:rPr>
          <w:b/>
        </w:rPr>
        <w:t>Customers as friends</w:t>
      </w:r>
      <w:r>
        <w:rPr>
          <w:b/>
        </w:rPr>
        <w:t></w:t>
      </w:r>
      <w:r>
        <w:t xml:space="preserve">customers continue </w:t>
      </w:r>
      <w:r>
        <w:t xml:space="preserve">to make purchases, the company begins to acquire specific knowledge of the customers needs, allowing it to create an offering specific to customers </w:t>
      </w:r>
      <w:r>
        <w:rPr>
          <w:rFonts w:ascii="Courier New" w:eastAsia="Courier New" w:hAnsi="Courier New" w:cs="Courier New"/>
        </w:rPr>
        <w:t xml:space="preserve">o </w:t>
      </w:r>
      <w:r>
        <w:t xml:space="preserve">Goal for firm is customer retention </w:t>
      </w:r>
      <w:r>
        <w:rPr>
          <w:rFonts w:ascii="Courier New" w:eastAsia="Courier New" w:hAnsi="Courier New" w:cs="Courier New"/>
        </w:rPr>
        <w:t xml:space="preserve">o </w:t>
      </w:r>
      <w:r>
        <w:t>Top level for most consumer services</w:t>
      </w:r>
    </w:p>
    <w:p w:rsidR="00544ACF" w:rsidRDefault="00BE0089">
      <w:pPr>
        <w:numPr>
          <w:ilvl w:val="0"/>
          <w:numId w:val="63"/>
        </w:numPr>
        <w:ind w:right="421" w:hanging="360"/>
      </w:pPr>
      <w:r>
        <w:rPr>
          <w:b/>
        </w:rPr>
        <w:lastRenderedPageBreak/>
        <w:t>Customers as partners</w:t>
      </w:r>
      <w:r>
        <w:rPr>
          <w:b/>
        </w:rPr>
        <w:t></w:t>
      </w:r>
      <w:r>
        <w:t xml:space="preserve">level of </w:t>
      </w:r>
      <w:r>
        <w:t xml:space="preserve">trust often depends and the customer may receive more customized product offerings and interactions </w:t>
      </w:r>
      <w:r>
        <w:rPr>
          <w:rFonts w:ascii="Courier New" w:eastAsia="Courier New" w:hAnsi="Courier New" w:cs="Courier New"/>
        </w:rPr>
        <w:t xml:space="preserve">o </w:t>
      </w:r>
      <w:r>
        <w:t xml:space="preserve">More prevalent in B2B relationships </w:t>
      </w:r>
      <w:r>
        <w:rPr>
          <w:rFonts w:ascii="Courier New" w:eastAsia="Courier New" w:hAnsi="Courier New" w:cs="Courier New"/>
        </w:rPr>
        <w:t xml:space="preserve">o </w:t>
      </w:r>
      <w:r>
        <w:t>Goal is to enhance the relationship</w:t>
      </w:r>
    </w:p>
    <w:p w:rsidR="00544ACF" w:rsidRDefault="00BE0089">
      <w:pPr>
        <w:numPr>
          <w:ilvl w:val="1"/>
          <w:numId w:val="63"/>
        </w:numPr>
        <w:ind w:hanging="360"/>
      </w:pPr>
      <w:r>
        <w:t>Co-producing service or production and specifying exactly what they need</w:t>
      </w:r>
    </w:p>
    <w:p w:rsidR="00544ACF" w:rsidRDefault="00BE0089">
      <w:pPr>
        <w:pStyle w:val="Heading3"/>
        <w:ind w:left="-5"/>
      </w:pPr>
      <w:r>
        <w:t>The goa</w:t>
      </w:r>
      <w:r>
        <w:t>l of relationship marketing</w:t>
      </w:r>
    </w:p>
    <w:p w:rsidR="00544ACF" w:rsidRDefault="00BE0089">
      <w:pPr>
        <w:numPr>
          <w:ilvl w:val="0"/>
          <w:numId w:val="64"/>
        </w:numPr>
        <w:spacing w:after="2" w:line="254" w:lineRule="auto"/>
        <w:ind w:hanging="360"/>
      </w:pPr>
      <w:r>
        <w:t xml:space="preserve">The primary goal of relationship marketing is to </w:t>
      </w:r>
      <w:r>
        <w:rPr>
          <w:b/>
        </w:rPr>
        <w:t>build and maintain a base of committed customers who are profitable for the organization</w:t>
      </w:r>
    </w:p>
    <w:p w:rsidR="00544ACF" w:rsidRDefault="00BE0089">
      <w:pPr>
        <w:numPr>
          <w:ilvl w:val="0"/>
          <w:numId w:val="64"/>
        </w:numPr>
        <w:ind w:hanging="360"/>
      </w:pPr>
      <w:r>
        <w:t>The overriding goal is to move customer up the ladder from the point at which they are str</w:t>
      </w:r>
      <w:r>
        <w:t>angers that need to be attracted through to the point at which they are highly valued, long term customer whose relationship with the firm has been enhanced</w:t>
      </w:r>
    </w:p>
    <w:p w:rsidR="00544ACF" w:rsidRDefault="00BE0089">
      <w:pPr>
        <w:numPr>
          <w:ilvl w:val="0"/>
          <w:numId w:val="64"/>
        </w:numPr>
        <w:ind w:hanging="360"/>
      </w:pPr>
      <w:r>
        <w:t>Acquiring new customers is the last resort companies prefer retaining and enhancing old customers</w:t>
      </w:r>
      <w:r>
        <w:t>t</w:t>
      </w:r>
      <w:r>
        <w:t>o create brand loyalty</w:t>
      </w:r>
    </w:p>
    <w:p w:rsidR="00544ACF" w:rsidRDefault="00BE0089">
      <w:pPr>
        <w:pStyle w:val="Heading3"/>
        <w:ind w:left="-5"/>
      </w:pPr>
      <w:r>
        <w:t xml:space="preserve">Benefits of relationships marketing </w:t>
      </w:r>
    </w:p>
    <w:tbl>
      <w:tblPr>
        <w:tblStyle w:val="TableGrid"/>
        <w:tblW w:w="10599" w:type="dxa"/>
        <w:tblInd w:w="0" w:type="dxa"/>
        <w:tblCellMar>
          <w:top w:w="0" w:type="dxa"/>
          <w:left w:w="0" w:type="dxa"/>
          <w:bottom w:w="0" w:type="dxa"/>
          <w:right w:w="0" w:type="dxa"/>
        </w:tblCellMar>
        <w:tblLook w:val="04A0" w:firstRow="1" w:lastRow="0" w:firstColumn="1" w:lastColumn="0" w:noHBand="0" w:noVBand="1"/>
      </w:tblPr>
      <w:tblGrid>
        <w:gridCol w:w="1148"/>
        <w:gridCol w:w="332"/>
        <w:gridCol w:w="3872"/>
        <w:gridCol w:w="1134"/>
        <w:gridCol w:w="360"/>
        <w:gridCol w:w="3753"/>
      </w:tblGrid>
      <w:tr w:rsidR="00544ACF">
        <w:trPr>
          <w:trHeight w:val="327"/>
        </w:trPr>
        <w:tc>
          <w:tcPr>
            <w:tcW w:w="5352" w:type="dxa"/>
            <w:gridSpan w:val="3"/>
            <w:tcBorders>
              <w:top w:val="nil"/>
              <w:left w:val="nil"/>
              <w:bottom w:val="nil"/>
              <w:right w:val="nil"/>
            </w:tcBorders>
          </w:tcPr>
          <w:p w:rsidR="00544ACF" w:rsidRDefault="00BE0089">
            <w:pPr>
              <w:spacing w:after="0" w:line="259" w:lineRule="auto"/>
              <w:ind w:left="0" w:right="217" w:firstLine="0"/>
              <w:jc w:val="center"/>
            </w:pPr>
            <w:r>
              <w:rPr>
                <w:b/>
                <w:sz w:val="20"/>
                <w:u w:val="single" w:color="000000"/>
              </w:rPr>
              <w:t>Benefits for customers</w:t>
            </w:r>
          </w:p>
        </w:tc>
        <w:tc>
          <w:tcPr>
            <w:tcW w:w="1134" w:type="dxa"/>
            <w:tcBorders>
              <w:top w:val="nil"/>
              <w:left w:val="nil"/>
              <w:bottom w:val="nil"/>
              <w:right w:val="nil"/>
            </w:tcBorders>
          </w:tcPr>
          <w:p w:rsidR="00544ACF" w:rsidRDefault="00544ACF">
            <w:pPr>
              <w:spacing w:after="160" w:line="259" w:lineRule="auto"/>
              <w:ind w:left="0" w:firstLine="0"/>
            </w:pPr>
          </w:p>
        </w:tc>
        <w:tc>
          <w:tcPr>
            <w:tcW w:w="360" w:type="dxa"/>
            <w:tcBorders>
              <w:top w:val="nil"/>
              <w:left w:val="nil"/>
              <w:bottom w:val="nil"/>
              <w:right w:val="nil"/>
            </w:tcBorders>
          </w:tcPr>
          <w:p w:rsidR="00544ACF" w:rsidRDefault="00544ACF">
            <w:pPr>
              <w:spacing w:after="160" w:line="259" w:lineRule="auto"/>
              <w:ind w:left="0" w:firstLine="0"/>
            </w:pPr>
          </w:p>
        </w:tc>
        <w:tc>
          <w:tcPr>
            <w:tcW w:w="3753" w:type="dxa"/>
            <w:tcBorders>
              <w:top w:val="nil"/>
              <w:left w:val="nil"/>
              <w:bottom w:val="nil"/>
              <w:right w:val="nil"/>
            </w:tcBorders>
          </w:tcPr>
          <w:p w:rsidR="00544ACF" w:rsidRDefault="00BE0089">
            <w:pPr>
              <w:spacing w:after="0" w:line="259" w:lineRule="auto"/>
              <w:ind w:left="402" w:firstLine="0"/>
            </w:pPr>
            <w:r>
              <w:rPr>
                <w:b/>
                <w:sz w:val="20"/>
                <w:u w:val="single" w:color="000000"/>
              </w:rPr>
              <w:t>Benefits for firms</w:t>
            </w:r>
          </w:p>
        </w:tc>
      </w:tr>
      <w:tr w:rsidR="00544ACF">
        <w:trPr>
          <w:trHeight w:val="1266"/>
        </w:trPr>
        <w:tc>
          <w:tcPr>
            <w:tcW w:w="1148" w:type="dxa"/>
            <w:tcBorders>
              <w:top w:val="nil"/>
              <w:left w:val="nil"/>
              <w:bottom w:val="nil"/>
              <w:right w:val="nil"/>
            </w:tcBorders>
          </w:tcPr>
          <w:p w:rsidR="00544ACF" w:rsidRDefault="00BE0089">
            <w:pPr>
              <w:spacing w:after="0" w:line="259" w:lineRule="auto"/>
              <w:ind w:left="0" w:right="183" w:firstLine="0"/>
            </w:pPr>
            <w:r>
              <w:rPr>
                <w:b/>
                <w:sz w:val="20"/>
              </w:rPr>
              <w:t>Receipt of greater value</w:t>
            </w:r>
          </w:p>
        </w:tc>
        <w:tc>
          <w:tcPr>
            <w:tcW w:w="332" w:type="dxa"/>
            <w:tcBorders>
              <w:top w:val="nil"/>
              <w:left w:val="nil"/>
              <w:bottom w:val="nil"/>
              <w:right w:val="nil"/>
            </w:tcBorders>
            <w:vAlign w:val="center"/>
          </w:tcPr>
          <w:p w:rsidR="00544ACF" w:rsidRDefault="00BE0089">
            <w:pPr>
              <w:spacing w:after="468" w:line="259" w:lineRule="auto"/>
              <w:ind w:left="0" w:firstLine="0"/>
            </w:pPr>
            <w:r>
              <w:rPr>
                <w:rFonts w:ascii="Segoe UI Symbol" w:eastAsia="Segoe UI Symbol" w:hAnsi="Segoe UI Symbol" w:cs="Segoe UI Symbol"/>
              </w:rPr>
              <w:t>•</w:t>
            </w:r>
          </w:p>
          <w:p w:rsidR="00544ACF" w:rsidRDefault="00BE0089">
            <w:pPr>
              <w:spacing w:after="0" w:line="259" w:lineRule="auto"/>
              <w:ind w:left="0" w:firstLine="0"/>
            </w:pPr>
            <w:r>
              <w:rPr>
                <w:rFonts w:ascii="Segoe UI Symbol" w:eastAsia="Segoe UI Symbol" w:hAnsi="Segoe UI Symbol" w:cs="Segoe UI Symbol"/>
              </w:rPr>
              <w:t>•</w:t>
            </w:r>
          </w:p>
        </w:tc>
        <w:tc>
          <w:tcPr>
            <w:tcW w:w="3872" w:type="dxa"/>
            <w:tcBorders>
              <w:top w:val="nil"/>
              <w:left w:val="nil"/>
              <w:bottom w:val="nil"/>
              <w:right w:val="nil"/>
            </w:tcBorders>
            <w:vAlign w:val="center"/>
          </w:tcPr>
          <w:p w:rsidR="00544ACF" w:rsidRDefault="00BE0089">
            <w:pPr>
              <w:spacing w:after="0" w:line="259" w:lineRule="auto"/>
              <w:ind w:left="28" w:firstLine="0"/>
            </w:pPr>
            <w:r>
              <w:rPr>
                <w:sz w:val="20"/>
              </w:rPr>
              <w:t>quality, satisfaction: benefits greater than monetary or non-monetary costs transaction cost theory</w:t>
            </w:r>
          </w:p>
        </w:tc>
        <w:tc>
          <w:tcPr>
            <w:tcW w:w="1134" w:type="dxa"/>
            <w:tcBorders>
              <w:top w:val="nil"/>
              <w:left w:val="nil"/>
              <w:bottom w:val="nil"/>
              <w:right w:val="nil"/>
            </w:tcBorders>
          </w:tcPr>
          <w:p w:rsidR="00544ACF" w:rsidRDefault="00BE0089">
            <w:pPr>
              <w:spacing w:after="0" w:line="259" w:lineRule="auto"/>
              <w:ind w:left="0" w:firstLine="0"/>
            </w:pPr>
            <w:r>
              <w:rPr>
                <w:b/>
                <w:sz w:val="20"/>
              </w:rPr>
              <w:t>Economi</w:t>
            </w:r>
          </w:p>
          <w:p w:rsidR="00544ACF" w:rsidRDefault="00BE0089">
            <w:pPr>
              <w:spacing w:after="0" w:line="259" w:lineRule="auto"/>
              <w:ind w:left="0" w:right="200" w:firstLine="0"/>
            </w:pPr>
            <w:r>
              <w:rPr>
                <w:b/>
                <w:sz w:val="20"/>
              </w:rPr>
              <w:t>c benefits</w:t>
            </w:r>
          </w:p>
        </w:tc>
        <w:tc>
          <w:tcPr>
            <w:tcW w:w="360" w:type="dxa"/>
            <w:tcBorders>
              <w:top w:val="nil"/>
              <w:left w:val="nil"/>
              <w:bottom w:val="nil"/>
              <w:right w:val="nil"/>
            </w:tcBorders>
          </w:tcPr>
          <w:p w:rsidR="00544ACF" w:rsidRDefault="00BE0089">
            <w:pPr>
              <w:spacing w:after="214" w:line="259" w:lineRule="auto"/>
              <w:ind w:left="0" w:firstLine="0"/>
            </w:pPr>
            <w:r>
              <w:rPr>
                <w:rFonts w:ascii="Segoe UI Symbol" w:eastAsia="Segoe UI Symbol" w:hAnsi="Segoe UI Symbol" w:cs="Segoe UI Symbol"/>
              </w:rPr>
              <w:t>•</w:t>
            </w:r>
          </w:p>
          <w:p w:rsidR="00544ACF" w:rsidRDefault="00BE0089">
            <w:pPr>
              <w:spacing w:after="0" w:line="259" w:lineRule="auto"/>
              <w:ind w:left="0" w:firstLine="0"/>
            </w:pPr>
            <w:r>
              <w:rPr>
                <w:rFonts w:ascii="Segoe UI Symbol" w:eastAsia="Segoe UI Symbol" w:hAnsi="Segoe UI Symbol" w:cs="Segoe UI Symbol"/>
              </w:rPr>
              <w:t>•</w:t>
            </w:r>
          </w:p>
        </w:tc>
        <w:tc>
          <w:tcPr>
            <w:tcW w:w="3753" w:type="dxa"/>
            <w:tcBorders>
              <w:top w:val="nil"/>
              <w:left w:val="nil"/>
              <w:bottom w:val="nil"/>
              <w:right w:val="nil"/>
            </w:tcBorders>
          </w:tcPr>
          <w:p w:rsidR="00544ACF" w:rsidRDefault="00BE0089">
            <w:pPr>
              <w:spacing w:after="266" w:line="259" w:lineRule="auto"/>
              <w:ind w:left="0" w:firstLine="0"/>
            </w:pPr>
            <w:r>
              <w:rPr>
                <w:sz w:val="20"/>
              </w:rPr>
              <w:t>Increased $ over time</w:t>
            </w:r>
          </w:p>
          <w:p w:rsidR="00544ACF" w:rsidRDefault="00BE0089">
            <w:pPr>
              <w:spacing w:after="0" w:line="259" w:lineRule="auto"/>
              <w:ind w:left="0" w:firstLine="0"/>
            </w:pPr>
            <w:r>
              <w:rPr>
                <w:sz w:val="20"/>
              </w:rPr>
              <w:t>More profitable</w:t>
            </w:r>
          </w:p>
        </w:tc>
      </w:tr>
      <w:tr w:rsidR="00544ACF">
        <w:trPr>
          <w:trHeight w:val="1547"/>
        </w:trPr>
        <w:tc>
          <w:tcPr>
            <w:tcW w:w="1148" w:type="dxa"/>
            <w:tcBorders>
              <w:top w:val="nil"/>
              <w:left w:val="nil"/>
              <w:bottom w:val="nil"/>
              <w:right w:val="nil"/>
            </w:tcBorders>
          </w:tcPr>
          <w:p w:rsidR="00544ACF" w:rsidRDefault="00BE0089">
            <w:pPr>
              <w:spacing w:after="0" w:line="259" w:lineRule="auto"/>
              <w:ind w:left="0" w:right="104" w:firstLine="0"/>
            </w:pPr>
            <w:r>
              <w:rPr>
                <w:b/>
                <w:sz w:val="20"/>
              </w:rPr>
              <w:t>Confiden ce benefits</w:t>
            </w:r>
          </w:p>
        </w:tc>
        <w:tc>
          <w:tcPr>
            <w:tcW w:w="332" w:type="dxa"/>
            <w:tcBorders>
              <w:top w:val="nil"/>
              <w:left w:val="nil"/>
              <w:bottom w:val="nil"/>
              <w:right w:val="nil"/>
            </w:tcBorders>
          </w:tcPr>
          <w:p w:rsidR="00544ACF" w:rsidRDefault="00BE0089">
            <w:pPr>
              <w:spacing w:after="468" w:line="259" w:lineRule="auto"/>
              <w:ind w:left="0" w:firstLine="0"/>
            </w:pPr>
            <w:r>
              <w:rPr>
                <w:rFonts w:ascii="Segoe UI Symbol" w:eastAsia="Segoe UI Symbol" w:hAnsi="Segoe UI Symbol" w:cs="Segoe UI Symbol"/>
              </w:rPr>
              <w:t>•</w:t>
            </w:r>
          </w:p>
          <w:p w:rsidR="00544ACF" w:rsidRDefault="00BE0089">
            <w:pPr>
              <w:spacing w:after="0" w:line="259" w:lineRule="auto"/>
              <w:ind w:left="0" w:firstLine="0"/>
            </w:pPr>
            <w:r>
              <w:rPr>
                <w:rFonts w:ascii="Segoe UI Symbol" w:eastAsia="Segoe UI Symbol" w:hAnsi="Segoe UI Symbol" w:cs="Segoe UI Symbol"/>
              </w:rPr>
              <w:t>•</w:t>
            </w:r>
          </w:p>
        </w:tc>
        <w:tc>
          <w:tcPr>
            <w:tcW w:w="3872" w:type="dxa"/>
            <w:tcBorders>
              <w:top w:val="nil"/>
              <w:left w:val="nil"/>
              <w:bottom w:val="nil"/>
              <w:right w:val="nil"/>
            </w:tcBorders>
            <w:vAlign w:val="center"/>
          </w:tcPr>
          <w:p w:rsidR="00544ACF" w:rsidRDefault="00BE0089">
            <w:pPr>
              <w:spacing w:after="212" w:line="281" w:lineRule="auto"/>
              <w:ind w:left="28" w:right="136" w:firstLine="0"/>
            </w:pPr>
            <w:r>
              <w:rPr>
                <w:sz w:val="20"/>
              </w:rPr>
              <w:t>Reduced anxiety switching costs time and $</w:t>
            </w:r>
          </w:p>
          <w:p w:rsidR="00544ACF" w:rsidRDefault="00BE0089">
            <w:pPr>
              <w:spacing w:after="0" w:line="259" w:lineRule="auto"/>
              <w:ind w:left="28" w:firstLine="0"/>
            </w:pPr>
            <w:r>
              <w:rPr>
                <w:sz w:val="20"/>
              </w:rPr>
              <w:t>They are happy and confident with the service</w:t>
            </w:r>
          </w:p>
        </w:tc>
        <w:tc>
          <w:tcPr>
            <w:tcW w:w="1134" w:type="dxa"/>
            <w:tcBorders>
              <w:top w:val="nil"/>
              <w:left w:val="nil"/>
              <w:bottom w:val="nil"/>
              <w:right w:val="nil"/>
            </w:tcBorders>
          </w:tcPr>
          <w:p w:rsidR="00544ACF" w:rsidRDefault="00BE0089">
            <w:pPr>
              <w:spacing w:after="0" w:line="259" w:lineRule="auto"/>
              <w:ind w:left="0" w:firstLine="0"/>
            </w:pPr>
            <w:r>
              <w:rPr>
                <w:b/>
                <w:sz w:val="20"/>
              </w:rPr>
              <w:t>Custome</w:t>
            </w:r>
          </w:p>
          <w:p w:rsidR="00544ACF" w:rsidRDefault="00BE0089">
            <w:pPr>
              <w:spacing w:after="0" w:line="259" w:lineRule="auto"/>
              <w:ind w:left="0" w:firstLine="0"/>
            </w:pPr>
            <w:r>
              <w:rPr>
                <w:b/>
                <w:sz w:val="20"/>
              </w:rPr>
              <w:t xml:space="preserve">r </w:t>
            </w:r>
          </w:p>
          <w:p w:rsidR="00544ACF" w:rsidRDefault="00BE0089">
            <w:pPr>
              <w:spacing w:after="0" w:line="259" w:lineRule="auto"/>
              <w:ind w:left="0" w:right="179" w:firstLine="0"/>
            </w:pPr>
            <w:r>
              <w:rPr>
                <w:b/>
                <w:sz w:val="20"/>
              </w:rPr>
              <w:t>behaviou r benefits</w:t>
            </w:r>
          </w:p>
        </w:tc>
        <w:tc>
          <w:tcPr>
            <w:tcW w:w="360" w:type="dxa"/>
            <w:tcBorders>
              <w:top w:val="nil"/>
              <w:left w:val="nil"/>
              <w:bottom w:val="nil"/>
              <w:right w:val="nil"/>
            </w:tcBorders>
            <w:vAlign w:val="center"/>
          </w:tcPr>
          <w:p w:rsidR="00544ACF" w:rsidRDefault="00BE0089">
            <w:pPr>
              <w:spacing w:after="214" w:line="259" w:lineRule="auto"/>
              <w:ind w:left="0" w:firstLine="0"/>
            </w:pPr>
            <w:r>
              <w:rPr>
                <w:rFonts w:ascii="Segoe UI Symbol" w:eastAsia="Segoe UI Symbol" w:hAnsi="Segoe UI Symbol" w:cs="Segoe UI Symbol"/>
              </w:rPr>
              <w:t>•</w:t>
            </w:r>
          </w:p>
          <w:p w:rsidR="00544ACF" w:rsidRDefault="00BE0089">
            <w:pPr>
              <w:spacing w:after="214" w:line="259" w:lineRule="auto"/>
              <w:ind w:left="0" w:firstLine="0"/>
            </w:pPr>
            <w:r>
              <w:rPr>
                <w:rFonts w:ascii="Segoe UI Symbol" w:eastAsia="Segoe UI Symbol" w:hAnsi="Segoe UI Symbol" w:cs="Segoe UI Symbol"/>
              </w:rPr>
              <w:t>•</w:t>
            </w:r>
          </w:p>
          <w:p w:rsidR="00544ACF" w:rsidRDefault="00BE0089">
            <w:pPr>
              <w:spacing w:after="0" w:line="259" w:lineRule="auto"/>
              <w:ind w:left="0" w:firstLine="0"/>
            </w:pPr>
            <w:r>
              <w:rPr>
                <w:rFonts w:ascii="Segoe UI Symbol" w:eastAsia="Segoe UI Symbol" w:hAnsi="Segoe UI Symbol" w:cs="Segoe UI Symbol"/>
              </w:rPr>
              <w:t>•</w:t>
            </w:r>
          </w:p>
        </w:tc>
        <w:tc>
          <w:tcPr>
            <w:tcW w:w="3753" w:type="dxa"/>
            <w:tcBorders>
              <w:top w:val="nil"/>
              <w:left w:val="nil"/>
              <w:bottom w:val="nil"/>
              <w:right w:val="nil"/>
            </w:tcBorders>
            <w:vAlign w:val="center"/>
          </w:tcPr>
          <w:p w:rsidR="00544ACF" w:rsidRDefault="00BE0089">
            <w:pPr>
              <w:spacing w:after="266" w:line="259" w:lineRule="auto"/>
              <w:ind w:left="0" w:firstLine="0"/>
            </w:pPr>
            <w:r>
              <w:rPr>
                <w:sz w:val="20"/>
              </w:rPr>
              <w:t>WOM</w:t>
            </w:r>
          </w:p>
          <w:p w:rsidR="00544ACF" w:rsidRDefault="00BE0089">
            <w:pPr>
              <w:spacing w:after="266" w:line="259" w:lineRule="auto"/>
              <w:ind w:left="0" w:firstLine="0"/>
            </w:pPr>
            <w:r>
              <w:rPr>
                <w:sz w:val="20"/>
              </w:rPr>
              <w:t>More voluntary behaviour</w:t>
            </w:r>
          </w:p>
          <w:p w:rsidR="00544ACF" w:rsidRDefault="00BE0089">
            <w:pPr>
              <w:spacing w:after="0" w:line="259" w:lineRule="auto"/>
              <w:ind w:left="0" w:firstLine="0"/>
            </w:pPr>
            <w:r>
              <w:rPr>
                <w:sz w:val="20"/>
              </w:rPr>
              <w:t>Positive social media presence</w:t>
            </w:r>
          </w:p>
        </w:tc>
      </w:tr>
      <w:tr w:rsidR="00544ACF">
        <w:trPr>
          <w:trHeight w:val="1017"/>
        </w:trPr>
        <w:tc>
          <w:tcPr>
            <w:tcW w:w="1148" w:type="dxa"/>
            <w:tcBorders>
              <w:top w:val="nil"/>
              <w:left w:val="nil"/>
              <w:bottom w:val="nil"/>
              <w:right w:val="nil"/>
            </w:tcBorders>
          </w:tcPr>
          <w:p w:rsidR="00544ACF" w:rsidRDefault="00BE0089">
            <w:pPr>
              <w:spacing w:after="0" w:line="259" w:lineRule="auto"/>
              <w:ind w:left="0" w:firstLine="0"/>
            </w:pPr>
            <w:r>
              <w:rPr>
                <w:b/>
                <w:sz w:val="20"/>
              </w:rPr>
              <w:t>Social benefits</w:t>
            </w:r>
          </w:p>
        </w:tc>
        <w:tc>
          <w:tcPr>
            <w:tcW w:w="332" w:type="dxa"/>
            <w:tcBorders>
              <w:top w:val="nil"/>
              <w:left w:val="nil"/>
              <w:bottom w:val="nil"/>
              <w:right w:val="nil"/>
            </w:tcBorders>
            <w:vAlign w:val="center"/>
          </w:tcPr>
          <w:p w:rsidR="00544ACF" w:rsidRDefault="00BE0089">
            <w:pPr>
              <w:spacing w:after="214" w:line="259" w:lineRule="auto"/>
              <w:ind w:left="0" w:firstLine="0"/>
            </w:pPr>
            <w:r>
              <w:rPr>
                <w:rFonts w:ascii="Segoe UI Symbol" w:eastAsia="Segoe UI Symbol" w:hAnsi="Segoe UI Symbol" w:cs="Segoe UI Symbol"/>
              </w:rPr>
              <w:t>•</w:t>
            </w:r>
          </w:p>
          <w:p w:rsidR="00544ACF" w:rsidRDefault="00BE0089">
            <w:pPr>
              <w:spacing w:after="0" w:line="259" w:lineRule="auto"/>
              <w:ind w:left="0" w:firstLine="0"/>
            </w:pPr>
            <w:r>
              <w:rPr>
                <w:rFonts w:ascii="Segoe UI Symbol" w:eastAsia="Segoe UI Symbol" w:hAnsi="Segoe UI Symbol" w:cs="Segoe UI Symbol"/>
              </w:rPr>
              <w:t>•</w:t>
            </w:r>
          </w:p>
        </w:tc>
        <w:tc>
          <w:tcPr>
            <w:tcW w:w="3872" w:type="dxa"/>
            <w:tcBorders>
              <w:top w:val="nil"/>
              <w:left w:val="nil"/>
              <w:bottom w:val="nil"/>
              <w:right w:val="nil"/>
            </w:tcBorders>
            <w:vAlign w:val="center"/>
          </w:tcPr>
          <w:p w:rsidR="00544ACF" w:rsidRDefault="00BE0089">
            <w:pPr>
              <w:spacing w:after="266" w:line="259" w:lineRule="auto"/>
              <w:ind w:left="28" w:firstLine="0"/>
            </w:pPr>
            <w:r>
              <w:rPr>
                <w:sz w:val="20"/>
              </w:rPr>
              <w:t>Confidants</w:t>
            </w:r>
          </w:p>
          <w:p w:rsidR="00544ACF" w:rsidRDefault="00BE0089">
            <w:pPr>
              <w:spacing w:after="0" w:line="259" w:lineRule="auto"/>
              <w:ind w:left="28" w:firstLine="0"/>
            </w:pPr>
            <w:r>
              <w:rPr>
                <w:sz w:val="20"/>
              </w:rPr>
              <w:t>Get more of what they want</w:t>
            </w:r>
          </w:p>
        </w:tc>
        <w:tc>
          <w:tcPr>
            <w:tcW w:w="1134" w:type="dxa"/>
            <w:tcBorders>
              <w:top w:val="nil"/>
              <w:left w:val="nil"/>
              <w:bottom w:val="nil"/>
              <w:right w:val="nil"/>
            </w:tcBorders>
          </w:tcPr>
          <w:p w:rsidR="00544ACF" w:rsidRDefault="00BE0089">
            <w:pPr>
              <w:spacing w:after="200" w:line="259" w:lineRule="auto"/>
              <w:ind w:left="0" w:firstLine="0"/>
            </w:pPr>
            <w:r>
              <w:rPr>
                <w:b/>
                <w:sz w:val="20"/>
              </w:rPr>
              <w:t>HRM</w:t>
            </w:r>
          </w:p>
          <w:p w:rsidR="00544ACF" w:rsidRDefault="00BE0089">
            <w:pPr>
              <w:spacing w:after="0" w:line="259" w:lineRule="auto"/>
              <w:ind w:left="0" w:firstLine="0"/>
            </w:pPr>
            <w:r>
              <w:rPr>
                <w:b/>
                <w:sz w:val="20"/>
              </w:rPr>
              <w:t>benefits</w:t>
            </w:r>
          </w:p>
        </w:tc>
        <w:tc>
          <w:tcPr>
            <w:tcW w:w="360" w:type="dxa"/>
            <w:tcBorders>
              <w:top w:val="nil"/>
              <w:left w:val="nil"/>
              <w:bottom w:val="nil"/>
              <w:right w:val="nil"/>
            </w:tcBorders>
            <w:vAlign w:val="center"/>
          </w:tcPr>
          <w:p w:rsidR="00544ACF" w:rsidRDefault="00BE0089">
            <w:pPr>
              <w:spacing w:after="214" w:line="259" w:lineRule="auto"/>
              <w:ind w:left="0" w:firstLine="0"/>
            </w:pPr>
            <w:r>
              <w:rPr>
                <w:rFonts w:ascii="Segoe UI Symbol" w:eastAsia="Segoe UI Symbol" w:hAnsi="Segoe UI Symbol" w:cs="Segoe UI Symbol"/>
              </w:rPr>
              <w:t>•</w:t>
            </w:r>
          </w:p>
          <w:p w:rsidR="00544ACF" w:rsidRDefault="00BE0089">
            <w:pPr>
              <w:spacing w:after="0" w:line="259" w:lineRule="auto"/>
              <w:ind w:left="0" w:firstLine="0"/>
            </w:pPr>
            <w:r>
              <w:rPr>
                <w:rFonts w:ascii="Segoe UI Symbol" w:eastAsia="Segoe UI Symbol" w:hAnsi="Segoe UI Symbol" w:cs="Segoe UI Symbol"/>
              </w:rPr>
              <w:t>•</w:t>
            </w:r>
          </w:p>
        </w:tc>
        <w:tc>
          <w:tcPr>
            <w:tcW w:w="3753" w:type="dxa"/>
            <w:tcBorders>
              <w:top w:val="nil"/>
              <w:left w:val="nil"/>
              <w:bottom w:val="nil"/>
              <w:right w:val="nil"/>
            </w:tcBorders>
            <w:vAlign w:val="center"/>
          </w:tcPr>
          <w:p w:rsidR="00544ACF" w:rsidRDefault="00BE0089">
            <w:pPr>
              <w:spacing w:after="266" w:line="259" w:lineRule="auto"/>
              <w:ind w:left="0" w:firstLine="0"/>
              <w:jc w:val="both"/>
            </w:pPr>
            <w:r>
              <w:rPr>
                <w:sz w:val="20"/>
              </w:rPr>
              <w:t>Co-producers (customers know what to do</w:t>
            </w:r>
          </w:p>
          <w:p w:rsidR="00544ACF" w:rsidRDefault="00BE0089">
            <w:pPr>
              <w:spacing w:after="0" w:line="259" w:lineRule="auto"/>
              <w:ind w:left="0" w:firstLine="0"/>
            </w:pPr>
            <w:r>
              <w:rPr>
                <w:sz w:val="20"/>
              </w:rPr>
              <w:t>Employee retention</w:t>
            </w:r>
          </w:p>
        </w:tc>
      </w:tr>
      <w:tr w:rsidR="00544ACF">
        <w:trPr>
          <w:trHeight w:val="1055"/>
        </w:trPr>
        <w:tc>
          <w:tcPr>
            <w:tcW w:w="1148" w:type="dxa"/>
            <w:tcBorders>
              <w:top w:val="nil"/>
              <w:left w:val="nil"/>
              <w:bottom w:val="nil"/>
              <w:right w:val="nil"/>
            </w:tcBorders>
            <w:vAlign w:val="center"/>
          </w:tcPr>
          <w:p w:rsidR="00544ACF" w:rsidRDefault="00BE0089">
            <w:pPr>
              <w:spacing w:after="0" w:line="259" w:lineRule="auto"/>
              <w:ind w:left="0" w:firstLine="0"/>
            </w:pPr>
            <w:r>
              <w:rPr>
                <w:b/>
                <w:sz w:val="20"/>
              </w:rPr>
              <w:t>Special treatment benefits</w:t>
            </w:r>
          </w:p>
        </w:tc>
        <w:tc>
          <w:tcPr>
            <w:tcW w:w="332" w:type="dxa"/>
            <w:tcBorders>
              <w:top w:val="nil"/>
              <w:left w:val="nil"/>
              <w:bottom w:val="nil"/>
              <w:right w:val="nil"/>
            </w:tcBorders>
            <w:vAlign w:val="center"/>
          </w:tcPr>
          <w:p w:rsidR="00544ACF" w:rsidRDefault="00BE0089">
            <w:pPr>
              <w:spacing w:after="214" w:line="259" w:lineRule="auto"/>
              <w:ind w:left="0" w:firstLine="0"/>
            </w:pPr>
            <w:r>
              <w:rPr>
                <w:rFonts w:ascii="Segoe UI Symbol" w:eastAsia="Segoe UI Symbol" w:hAnsi="Segoe UI Symbol" w:cs="Segoe UI Symbol"/>
              </w:rPr>
              <w:t>•</w:t>
            </w:r>
          </w:p>
          <w:p w:rsidR="00544ACF" w:rsidRDefault="00BE0089">
            <w:pPr>
              <w:spacing w:after="0" w:line="259" w:lineRule="auto"/>
              <w:ind w:left="0" w:firstLine="0"/>
            </w:pPr>
            <w:r>
              <w:rPr>
                <w:rFonts w:ascii="Segoe UI Symbol" w:eastAsia="Segoe UI Symbol" w:hAnsi="Segoe UI Symbol" w:cs="Segoe UI Symbol"/>
              </w:rPr>
              <w:t>•</w:t>
            </w:r>
          </w:p>
        </w:tc>
        <w:tc>
          <w:tcPr>
            <w:tcW w:w="3872" w:type="dxa"/>
            <w:tcBorders>
              <w:top w:val="nil"/>
              <w:left w:val="nil"/>
              <w:bottom w:val="nil"/>
              <w:right w:val="nil"/>
            </w:tcBorders>
            <w:vAlign w:val="center"/>
          </w:tcPr>
          <w:p w:rsidR="00544ACF" w:rsidRDefault="00BE0089">
            <w:pPr>
              <w:spacing w:after="266" w:line="259" w:lineRule="auto"/>
              <w:ind w:left="28" w:firstLine="0"/>
            </w:pPr>
            <w:r>
              <w:rPr>
                <w:sz w:val="20"/>
              </w:rPr>
              <w:t>They know me</w:t>
            </w:r>
          </w:p>
          <w:p w:rsidR="00544ACF" w:rsidRDefault="00BE0089">
            <w:pPr>
              <w:spacing w:after="0" w:line="259" w:lineRule="auto"/>
              <w:ind w:left="28" w:firstLine="0"/>
            </w:pPr>
            <w:r>
              <w:rPr>
                <w:sz w:val="20"/>
              </w:rPr>
              <w:t>Regular customers</w:t>
            </w:r>
          </w:p>
        </w:tc>
        <w:tc>
          <w:tcPr>
            <w:tcW w:w="1134" w:type="dxa"/>
            <w:tcBorders>
              <w:top w:val="nil"/>
              <w:left w:val="nil"/>
              <w:bottom w:val="nil"/>
              <w:right w:val="nil"/>
            </w:tcBorders>
          </w:tcPr>
          <w:p w:rsidR="00544ACF" w:rsidRDefault="00544ACF">
            <w:pPr>
              <w:spacing w:after="160" w:line="259" w:lineRule="auto"/>
              <w:ind w:left="0" w:firstLine="0"/>
            </w:pPr>
          </w:p>
        </w:tc>
        <w:tc>
          <w:tcPr>
            <w:tcW w:w="360" w:type="dxa"/>
            <w:tcBorders>
              <w:top w:val="nil"/>
              <w:left w:val="nil"/>
              <w:bottom w:val="nil"/>
              <w:right w:val="nil"/>
            </w:tcBorders>
          </w:tcPr>
          <w:p w:rsidR="00544ACF" w:rsidRDefault="00544ACF">
            <w:pPr>
              <w:spacing w:after="160" w:line="259" w:lineRule="auto"/>
              <w:ind w:left="0" w:firstLine="0"/>
            </w:pPr>
          </w:p>
        </w:tc>
        <w:tc>
          <w:tcPr>
            <w:tcW w:w="3753" w:type="dxa"/>
            <w:tcBorders>
              <w:top w:val="nil"/>
              <w:left w:val="nil"/>
              <w:bottom w:val="nil"/>
              <w:right w:val="nil"/>
            </w:tcBorders>
          </w:tcPr>
          <w:p w:rsidR="00544ACF" w:rsidRDefault="00544ACF">
            <w:pPr>
              <w:spacing w:after="160" w:line="259" w:lineRule="auto"/>
              <w:ind w:left="0" w:firstLine="0"/>
            </w:pPr>
          </w:p>
        </w:tc>
      </w:tr>
      <w:tr w:rsidR="00544ACF">
        <w:trPr>
          <w:trHeight w:val="530"/>
        </w:trPr>
        <w:tc>
          <w:tcPr>
            <w:tcW w:w="1148" w:type="dxa"/>
            <w:tcBorders>
              <w:top w:val="nil"/>
              <w:left w:val="nil"/>
              <w:bottom w:val="nil"/>
              <w:right w:val="nil"/>
            </w:tcBorders>
          </w:tcPr>
          <w:p w:rsidR="00544ACF" w:rsidRDefault="00544ACF">
            <w:pPr>
              <w:spacing w:after="160" w:line="259" w:lineRule="auto"/>
              <w:ind w:left="0" w:firstLine="0"/>
            </w:pPr>
          </w:p>
        </w:tc>
        <w:tc>
          <w:tcPr>
            <w:tcW w:w="332" w:type="dxa"/>
            <w:tcBorders>
              <w:top w:val="nil"/>
              <w:left w:val="nil"/>
              <w:bottom w:val="nil"/>
              <w:right w:val="nil"/>
            </w:tcBorders>
            <w:vAlign w:val="center"/>
          </w:tcPr>
          <w:p w:rsidR="00544ACF" w:rsidRDefault="00BE0089">
            <w:pPr>
              <w:spacing w:after="0" w:line="259" w:lineRule="auto"/>
              <w:ind w:left="0" w:firstLine="0"/>
            </w:pPr>
            <w:r>
              <w:rPr>
                <w:rFonts w:ascii="Segoe UI Symbol" w:eastAsia="Segoe UI Symbol" w:hAnsi="Segoe UI Symbol" w:cs="Segoe UI Symbol"/>
              </w:rPr>
              <w:t>•</w:t>
            </w:r>
          </w:p>
        </w:tc>
        <w:tc>
          <w:tcPr>
            <w:tcW w:w="3872" w:type="dxa"/>
            <w:tcBorders>
              <w:top w:val="nil"/>
              <w:left w:val="nil"/>
              <w:bottom w:val="nil"/>
              <w:right w:val="nil"/>
            </w:tcBorders>
            <w:vAlign w:val="center"/>
          </w:tcPr>
          <w:p w:rsidR="00544ACF" w:rsidRDefault="00BE0089">
            <w:pPr>
              <w:spacing w:after="0" w:line="259" w:lineRule="auto"/>
              <w:ind w:left="28" w:firstLine="0"/>
            </w:pPr>
            <w:r>
              <w:rPr>
                <w:sz w:val="20"/>
              </w:rPr>
              <w:t>Customization</w:t>
            </w:r>
          </w:p>
        </w:tc>
        <w:tc>
          <w:tcPr>
            <w:tcW w:w="1134" w:type="dxa"/>
            <w:tcBorders>
              <w:top w:val="nil"/>
              <w:left w:val="nil"/>
              <w:bottom w:val="nil"/>
              <w:right w:val="nil"/>
            </w:tcBorders>
          </w:tcPr>
          <w:p w:rsidR="00544ACF" w:rsidRDefault="00544ACF">
            <w:pPr>
              <w:spacing w:after="160" w:line="259" w:lineRule="auto"/>
              <w:ind w:left="0" w:firstLine="0"/>
            </w:pPr>
          </w:p>
        </w:tc>
        <w:tc>
          <w:tcPr>
            <w:tcW w:w="360" w:type="dxa"/>
            <w:tcBorders>
              <w:top w:val="nil"/>
              <w:left w:val="nil"/>
              <w:bottom w:val="nil"/>
              <w:right w:val="nil"/>
            </w:tcBorders>
          </w:tcPr>
          <w:p w:rsidR="00544ACF" w:rsidRDefault="00544ACF">
            <w:pPr>
              <w:spacing w:after="160" w:line="259" w:lineRule="auto"/>
              <w:ind w:left="0" w:firstLine="0"/>
            </w:pPr>
          </w:p>
        </w:tc>
        <w:tc>
          <w:tcPr>
            <w:tcW w:w="3753" w:type="dxa"/>
            <w:tcBorders>
              <w:top w:val="nil"/>
              <w:left w:val="nil"/>
              <w:bottom w:val="nil"/>
              <w:right w:val="nil"/>
            </w:tcBorders>
          </w:tcPr>
          <w:p w:rsidR="00544ACF" w:rsidRDefault="00544ACF">
            <w:pPr>
              <w:spacing w:after="160" w:line="259" w:lineRule="auto"/>
              <w:ind w:left="0" w:firstLine="0"/>
            </w:pPr>
          </w:p>
        </w:tc>
      </w:tr>
      <w:tr w:rsidR="00544ACF">
        <w:trPr>
          <w:trHeight w:val="384"/>
        </w:trPr>
        <w:tc>
          <w:tcPr>
            <w:tcW w:w="1148" w:type="dxa"/>
            <w:tcBorders>
              <w:top w:val="nil"/>
              <w:left w:val="nil"/>
              <w:bottom w:val="nil"/>
              <w:right w:val="nil"/>
            </w:tcBorders>
            <w:vAlign w:val="bottom"/>
          </w:tcPr>
          <w:p w:rsidR="00544ACF" w:rsidRDefault="00544ACF">
            <w:pPr>
              <w:spacing w:after="160" w:line="259" w:lineRule="auto"/>
              <w:ind w:left="0" w:firstLine="0"/>
            </w:pPr>
          </w:p>
        </w:tc>
        <w:tc>
          <w:tcPr>
            <w:tcW w:w="332" w:type="dxa"/>
            <w:tcBorders>
              <w:top w:val="nil"/>
              <w:left w:val="nil"/>
              <w:bottom w:val="nil"/>
              <w:right w:val="nil"/>
            </w:tcBorders>
            <w:vAlign w:val="bottom"/>
          </w:tcPr>
          <w:p w:rsidR="00544ACF" w:rsidRDefault="00BE0089">
            <w:pPr>
              <w:spacing w:after="0" w:line="259" w:lineRule="auto"/>
              <w:ind w:left="0" w:firstLine="0"/>
            </w:pPr>
            <w:r>
              <w:rPr>
                <w:rFonts w:ascii="Segoe UI Symbol" w:eastAsia="Segoe UI Symbol" w:hAnsi="Segoe UI Symbol" w:cs="Segoe UI Symbol"/>
              </w:rPr>
              <w:t>•</w:t>
            </w:r>
          </w:p>
        </w:tc>
        <w:tc>
          <w:tcPr>
            <w:tcW w:w="3872" w:type="dxa"/>
            <w:tcBorders>
              <w:top w:val="nil"/>
              <w:left w:val="nil"/>
              <w:bottom w:val="nil"/>
              <w:right w:val="nil"/>
            </w:tcBorders>
            <w:vAlign w:val="bottom"/>
          </w:tcPr>
          <w:p w:rsidR="00544ACF" w:rsidRDefault="00BE0089">
            <w:pPr>
              <w:spacing w:after="0" w:line="259" w:lineRule="auto"/>
              <w:ind w:left="28" w:firstLine="0"/>
            </w:pPr>
            <w:r>
              <w:rPr>
                <w:sz w:val="20"/>
              </w:rPr>
              <w:t>Develop personal relationships</w:t>
            </w:r>
          </w:p>
        </w:tc>
        <w:tc>
          <w:tcPr>
            <w:tcW w:w="1134" w:type="dxa"/>
            <w:vMerge w:val="restart"/>
            <w:tcBorders>
              <w:top w:val="nil"/>
              <w:left w:val="nil"/>
              <w:bottom w:val="nil"/>
              <w:right w:val="nil"/>
            </w:tcBorders>
          </w:tcPr>
          <w:p w:rsidR="00544ACF" w:rsidRDefault="00544ACF">
            <w:pPr>
              <w:spacing w:after="160" w:line="259" w:lineRule="auto"/>
              <w:ind w:left="0" w:firstLine="0"/>
            </w:pPr>
          </w:p>
        </w:tc>
        <w:tc>
          <w:tcPr>
            <w:tcW w:w="360" w:type="dxa"/>
            <w:vMerge w:val="restart"/>
            <w:tcBorders>
              <w:top w:val="nil"/>
              <w:left w:val="nil"/>
              <w:bottom w:val="nil"/>
              <w:right w:val="nil"/>
            </w:tcBorders>
          </w:tcPr>
          <w:p w:rsidR="00544ACF" w:rsidRDefault="00544ACF">
            <w:pPr>
              <w:spacing w:after="160" w:line="259" w:lineRule="auto"/>
              <w:ind w:left="0" w:firstLine="0"/>
            </w:pPr>
          </w:p>
        </w:tc>
        <w:tc>
          <w:tcPr>
            <w:tcW w:w="3753" w:type="dxa"/>
            <w:vMerge w:val="restart"/>
            <w:tcBorders>
              <w:top w:val="nil"/>
              <w:left w:val="nil"/>
              <w:bottom w:val="nil"/>
              <w:right w:val="nil"/>
            </w:tcBorders>
          </w:tcPr>
          <w:p w:rsidR="00544ACF" w:rsidRDefault="00544ACF">
            <w:pPr>
              <w:spacing w:after="160" w:line="259" w:lineRule="auto"/>
              <w:ind w:left="0" w:firstLine="0"/>
            </w:pPr>
          </w:p>
        </w:tc>
      </w:tr>
      <w:tr w:rsidR="00544ACF">
        <w:trPr>
          <w:trHeight w:val="4596"/>
        </w:trPr>
        <w:tc>
          <w:tcPr>
            <w:tcW w:w="5352" w:type="dxa"/>
            <w:gridSpan w:val="3"/>
            <w:tcBorders>
              <w:top w:val="nil"/>
              <w:left w:val="nil"/>
              <w:bottom w:val="nil"/>
              <w:right w:val="nil"/>
            </w:tcBorders>
            <w:vAlign w:val="bottom"/>
          </w:tcPr>
          <w:p w:rsidR="00544ACF" w:rsidRDefault="00BE0089">
            <w:pPr>
              <w:spacing w:after="0" w:line="259" w:lineRule="auto"/>
              <w:ind w:left="0" w:firstLine="0"/>
            </w:pPr>
            <w:r>
              <w:rPr>
                <w:color w:val="4F81BD"/>
                <w:sz w:val="26"/>
              </w:rPr>
              <w:lastRenderedPageBreak/>
              <w:t>Common market segmentation variables</w:t>
            </w:r>
          </w:p>
          <w:p w:rsidR="00544ACF" w:rsidRDefault="00BE0089">
            <w:pPr>
              <w:tabs>
                <w:tab w:val="center" w:pos="3064"/>
              </w:tabs>
              <w:spacing w:after="209" w:line="259" w:lineRule="auto"/>
              <w:ind w:left="0" w:firstLine="0"/>
            </w:pPr>
            <w:r>
              <w:rPr>
                <w:b/>
                <w:sz w:val="20"/>
              </w:rPr>
              <w:t>User Characteristics</w:t>
            </w:r>
            <w:r>
              <w:rPr>
                <w:b/>
                <w:sz w:val="20"/>
              </w:rPr>
              <w:tab/>
              <w:t>User Behaviour</w:t>
            </w:r>
          </w:p>
          <w:p w:rsidR="00544ACF" w:rsidRDefault="00BE0089">
            <w:pPr>
              <w:numPr>
                <w:ilvl w:val="0"/>
                <w:numId w:val="97"/>
              </w:numPr>
              <w:spacing w:after="0" w:line="293" w:lineRule="auto"/>
              <w:ind w:hanging="360"/>
            </w:pPr>
            <w:r>
              <w:rPr>
                <w:sz w:val="20"/>
              </w:rPr>
              <w:t>Demographics</w:t>
            </w:r>
            <w:r>
              <w:rPr>
                <w:sz w:val="20"/>
              </w:rPr>
              <w:tab/>
            </w:r>
            <w:r>
              <w:rPr>
                <w:rFonts w:ascii="Segoe UI Symbol" w:eastAsia="Segoe UI Symbol" w:hAnsi="Segoe UI Symbol" w:cs="Segoe UI Symbol"/>
              </w:rPr>
              <w:t xml:space="preserve">• </w:t>
            </w:r>
            <w:r>
              <w:rPr>
                <w:sz w:val="20"/>
              </w:rPr>
              <w:t>When, where, how services used</w:t>
            </w:r>
          </w:p>
          <w:p w:rsidR="00544ACF" w:rsidRDefault="00BE0089">
            <w:pPr>
              <w:numPr>
                <w:ilvl w:val="0"/>
                <w:numId w:val="97"/>
              </w:numPr>
              <w:spacing w:after="0" w:line="259" w:lineRule="auto"/>
              <w:ind w:hanging="360"/>
            </w:pPr>
            <w:r>
              <w:rPr>
                <w:sz w:val="20"/>
              </w:rPr>
              <w:t>Psychographics</w:t>
            </w:r>
          </w:p>
          <w:p w:rsidR="00544ACF" w:rsidRDefault="00BE0089">
            <w:pPr>
              <w:numPr>
                <w:ilvl w:val="0"/>
                <w:numId w:val="97"/>
              </w:numPr>
              <w:spacing w:after="0" w:line="238" w:lineRule="auto"/>
              <w:ind w:hanging="360"/>
            </w:pPr>
            <w:r>
              <w:rPr>
                <w:sz w:val="20"/>
              </w:rPr>
              <w:t xml:space="preserve">Quantity/value of purchases </w:t>
            </w:r>
            <w:r>
              <w:rPr>
                <w:rFonts w:ascii="Segoe UI Symbol" w:eastAsia="Segoe UI Symbol" w:hAnsi="Segoe UI Symbol" w:cs="Segoe UI Symbol"/>
              </w:rPr>
              <w:t xml:space="preserve">• </w:t>
            </w:r>
            <w:r>
              <w:rPr>
                <w:sz w:val="20"/>
              </w:rPr>
              <w:t xml:space="preserve">Geographic </w:t>
            </w:r>
          </w:p>
          <w:p w:rsidR="00544ACF" w:rsidRDefault="00BE0089">
            <w:pPr>
              <w:tabs>
                <w:tab w:val="center" w:pos="704"/>
                <w:tab w:val="center" w:pos="3277"/>
              </w:tabs>
              <w:spacing w:after="231" w:line="259" w:lineRule="auto"/>
              <w:ind w:left="0" w:firstLine="0"/>
            </w:pPr>
            <w:r>
              <w:tab/>
            </w:r>
            <w:r>
              <w:rPr>
                <w:sz w:val="20"/>
              </w:rPr>
              <w:t>location</w:t>
            </w:r>
            <w:r>
              <w:rPr>
                <w:sz w:val="20"/>
              </w:rPr>
              <w:tab/>
            </w:r>
            <w:r>
              <w:rPr>
                <w:rFonts w:ascii="Segoe UI Symbol" w:eastAsia="Segoe UI Symbol" w:hAnsi="Segoe UI Symbol" w:cs="Segoe UI Symbol"/>
              </w:rPr>
              <w:t xml:space="preserve">• </w:t>
            </w:r>
            <w:r>
              <w:rPr>
                <w:sz w:val="20"/>
              </w:rPr>
              <w:t>Frequency of use</w:t>
            </w:r>
          </w:p>
          <w:p w:rsidR="00544ACF" w:rsidRDefault="00BE0089">
            <w:pPr>
              <w:numPr>
                <w:ilvl w:val="0"/>
                <w:numId w:val="97"/>
              </w:numPr>
              <w:spacing w:after="228" w:line="259" w:lineRule="auto"/>
              <w:ind w:hanging="360"/>
            </w:pPr>
            <w:r>
              <w:rPr>
                <w:sz w:val="20"/>
              </w:rPr>
              <w:t>Benefits sought</w:t>
            </w:r>
            <w:r>
              <w:rPr>
                <w:sz w:val="20"/>
              </w:rPr>
              <w:tab/>
            </w:r>
            <w:r>
              <w:rPr>
                <w:rFonts w:ascii="Segoe UI Symbol" w:eastAsia="Segoe UI Symbol" w:hAnsi="Segoe UI Symbol" w:cs="Segoe UI Symbol"/>
              </w:rPr>
              <w:t xml:space="preserve">• </w:t>
            </w:r>
            <w:r>
              <w:rPr>
                <w:sz w:val="20"/>
              </w:rPr>
              <w:t>Intention behaviour</w:t>
            </w:r>
          </w:p>
          <w:p w:rsidR="00544ACF" w:rsidRDefault="00BE0089">
            <w:pPr>
              <w:numPr>
                <w:ilvl w:val="0"/>
                <w:numId w:val="97"/>
              </w:numPr>
              <w:spacing w:after="228" w:line="259" w:lineRule="auto"/>
              <w:ind w:hanging="360"/>
            </w:pPr>
            <w:r>
              <w:rPr>
                <w:sz w:val="20"/>
              </w:rPr>
              <w:t>Profitability of relationship</w:t>
            </w:r>
          </w:p>
          <w:p w:rsidR="00544ACF" w:rsidRDefault="00BE0089">
            <w:pPr>
              <w:numPr>
                <w:ilvl w:val="0"/>
                <w:numId w:val="97"/>
              </w:numPr>
              <w:spacing w:after="0" w:line="259" w:lineRule="auto"/>
              <w:ind w:hanging="360"/>
            </w:pPr>
            <w:r>
              <w:rPr>
                <w:sz w:val="20"/>
              </w:rPr>
              <w:t>Sensitivity to marketing variables</w:t>
            </w:r>
          </w:p>
        </w:tc>
        <w:tc>
          <w:tcPr>
            <w:tcW w:w="0" w:type="auto"/>
            <w:vMerge/>
            <w:tcBorders>
              <w:top w:val="nil"/>
              <w:left w:val="nil"/>
              <w:bottom w:val="nil"/>
              <w:right w:val="nil"/>
            </w:tcBorders>
          </w:tcPr>
          <w:p w:rsidR="00544ACF" w:rsidRDefault="00544ACF">
            <w:pPr>
              <w:spacing w:after="160" w:line="259" w:lineRule="auto"/>
              <w:ind w:left="0" w:firstLine="0"/>
            </w:pPr>
          </w:p>
        </w:tc>
        <w:tc>
          <w:tcPr>
            <w:tcW w:w="0" w:type="auto"/>
            <w:vMerge/>
            <w:tcBorders>
              <w:top w:val="nil"/>
              <w:left w:val="nil"/>
              <w:bottom w:val="nil"/>
              <w:right w:val="nil"/>
            </w:tcBorders>
          </w:tcPr>
          <w:p w:rsidR="00544ACF" w:rsidRDefault="00544ACF">
            <w:pPr>
              <w:spacing w:after="160" w:line="259" w:lineRule="auto"/>
              <w:ind w:left="0" w:firstLine="0"/>
            </w:pPr>
          </w:p>
        </w:tc>
        <w:tc>
          <w:tcPr>
            <w:tcW w:w="0" w:type="auto"/>
            <w:vMerge/>
            <w:tcBorders>
              <w:top w:val="nil"/>
              <w:left w:val="nil"/>
              <w:bottom w:val="nil"/>
              <w:right w:val="nil"/>
            </w:tcBorders>
          </w:tcPr>
          <w:p w:rsidR="00544ACF" w:rsidRDefault="00544ACF">
            <w:pPr>
              <w:spacing w:after="160" w:line="259" w:lineRule="auto"/>
              <w:ind w:left="0" w:firstLine="0"/>
            </w:pPr>
          </w:p>
        </w:tc>
      </w:tr>
    </w:tbl>
    <w:p w:rsidR="00544ACF" w:rsidRDefault="00BE0089">
      <w:pPr>
        <w:pStyle w:val="Heading3"/>
        <w:ind w:left="-5"/>
      </w:pPr>
      <w:r>
        <w:t>Service­relevant segmentation variables</w:t>
      </w:r>
    </w:p>
    <w:p w:rsidR="00544ACF" w:rsidRDefault="00BE0089">
      <w:pPr>
        <w:numPr>
          <w:ilvl w:val="0"/>
          <w:numId w:val="65"/>
        </w:numPr>
        <w:ind w:right="813" w:hanging="360"/>
      </w:pPr>
      <w:r>
        <w:t xml:space="preserve">Timing of service used (hour, day, season) </w:t>
      </w:r>
      <w:r>
        <w:rPr>
          <w:rFonts w:ascii="Courier New" w:eastAsia="Courier New" w:hAnsi="Courier New" w:cs="Courier New"/>
        </w:rPr>
        <w:t xml:space="preserve">o </w:t>
      </w:r>
      <w:r>
        <w:t>Ex. Airlines provide cheaper tickets closer to the flight</w:t>
      </w:r>
    </w:p>
    <w:p w:rsidR="00544ACF" w:rsidRDefault="00BE0089">
      <w:pPr>
        <w:numPr>
          <w:ilvl w:val="0"/>
          <w:numId w:val="65"/>
        </w:numPr>
        <w:ind w:right="813" w:hanging="360"/>
      </w:pPr>
      <w:r>
        <w:t xml:space="preserve">Level of skill and experience as co-producer/self server </w:t>
      </w:r>
      <w:r>
        <w:rPr>
          <w:rFonts w:ascii="Courier New" w:eastAsia="Courier New" w:hAnsi="Courier New" w:cs="Courier New"/>
        </w:rPr>
        <w:t xml:space="preserve">o </w:t>
      </w:r>
      <w:r>
        <w:t xml:space="preserve">Some services you need to participate in to get adequate services </w:t>
      </w:r>
      <w:r>
        <w:rPr>
          <w:rFonts w:ascii="Courier New" w:eastAsia="Courier New" w:hAnsi="Courier New" w:cs="Courier New"/>
        </w:rPr>
        <w:t xml:space="preserve">o </w:t>
      </w:r>
      <w:r>
        <w:t xml:space="preserve">Skill is necessary on the service providers level and the consumers </w:t>
      </w:r>
      <w:r>
        <w:rPr>
          <w:rFonts w:ascii="Courier New" w:eastAsia="Courier New" w:hAnsi="Courier New" w:cs="Courier New"/>
        </w:rPr>
        <w:t xml:space="preserve">o </w:t>
      </w:r>
      <w:r>
        <w:t>Ex. Scuba diving</w:t>
      </w:r>
    </w:p>
    <w:p w:rsidR="00544ACF" w:rsidRDefault="00BE0089">
      <w:pPr>
        <w:numPr>
          <w:ilvl w:val="0"/>
          <w:numId w:val="65"/>
        </w:numPr>
        <w:ind w:right="813" w:hanging="360"/>
      </w:pPr>
      <w:r>
        <w:t>Preferred language in face-to-fact contact</w:t>
      </w:r>
      <w:r>
        <w:t xml:space="preserve"> </w:t>
      </w:r>
      <w:r>
        <w:rPr>
          <w:rFonts w:ascii="Courier New" w:eastAsia="Courier New" w:hAnsi="Courier New" w:cs="Courier New"/>
        </w:rPr>
        <w:t xml:space="preserve">o </w:t>
      </w:r>
      <w:r>
        <w:t>To provide good service you need to ensure you have services in the populations preferred languages</w:t>
      </w:r>
    </w:p>
    <w:p w:rsidR="00544ACF" w:rsidRDefault="00BE0089">
      <w:r>
        <w:rPr>
          <w:rFonts w:ascii="Courier New" w:eastAsia="Courier New" w:hAnsi="Courier New" w:cs="Courier New"/>
        </w:rPr>
        <w:t xml:space="preserve">o </w:t>
      </w:r>
      <w:r>
        <w:t>Ex. Montreal should provide services in English and French</w:t>
      </w:r>
    </w:p>
    <w:p w:rsidR="00544ACF" w:rsidRDefault="00BE0089">
      <w:pPr>
        <w:numPr>
          <w:ilvl w:val="0"/>
          <w:numId w:val="65"/>
        </w:numPr>
        <w:ind w:right="813" w:hanging="360"/>
      </w:pPr>
      <w:r>
        <w:t xml:space="preserve">Access to electronic delivery system (internet, ATM) </w:t>
      </w:r>
      <w:r>
        <w:rPr>
          <w:rFonts w:ascii="Courier New" w:eastAsia="Courier New" w:hAnsi="Courier New" w:cs="Courier New"/>
        </w:rPr>
        <w:t xml:space="preserve">o </w:t>
      </w:r>
      <w:r>
        <w:t>Anything that can make it more conven</w:t>
      </w:r>
      <w:r>
        <w:t>ient for the customer is ideal</w:t>
      </w:r>
      <w:r>
        <w:t>comparison to brick&amp;mortar stores</w:t>
      </w:r>
    </w:p>
    <w:p w:rsidR="00544ACF" w:rsidRDefault="00BE0089">
      <w:pPr>
        <w:numPr>
          <w:ilvl w:val="0"/>
          <w:numId w:val="65"/>
        </w:numPr>
        <w:ind w:right="813" w:hanging="360"/>
      </w:pPr>
      <w:r>
        <w:t>Attitudes toward use of new service technologies</w:t>
      </w:r>
    </w:p>
    <w:p w:rsidR="00544ACF" w:rsidRDefault="00BE0089">
      <w:pPr>
        <w:pStyle w:val="Heading3"/>
        <w:ind w:left="-5"/>
      </w:pPr>
      <w:r>
        <w:t>Targeting prospective customers: Basic Segmentation Issues</w:t>
      </w:r>
    </w:p>
    <w:p w:rsidR="00544ACF" w:rsidRDefault="00BE0089">
      <w:pPr>
        <w:numPr>
          <w:ilvl w:val="0"/>
          <w:numId w:val="66"/>
        </w:numPr>
        <w:ind w:hanging="360"/>
      </w:pPr>
      <w:r>
        <w:t>Should target segments that fit will with firm’s</w:t>
      </w:r>
    </w:p>
    <w:p w:rsidR="00544ACF" w:rsidRDefault="00BE0089">
      <w:pPr>
        <w:spacing w:after="1" w:line="265" w:lineRule="auto"/>
        <w:ind w:left="715"/>
      </w:pPr>
      <w:r>
        <w:rPr>
          <w:rFonts w:ascii="Courier New" w:eastAsia="Courier New" w:hAnsi="Courier New" w:cs="Courier New"/>
        </w:rPr>
        <w:t>o</w:t>
      </w:r>
    </w:p>
    <w:p w:rsidR="00544ACF" w:rsidRDefault="00BE0089">
      <w:pPr>
        <w:numPr>
          <w:ilvl w:val="1"/>
          <w:numId w:val="66"/>
        </w:numPr>
        <w:ind w:right="4334"/>
      </w:pPr>
      <w:r>
        <w:t>Mission, strategic goals</w:t>
      </w:r>
      <w:r>
        <w:tab/>
      </w:r>
      <w:r>
        <w:rPr>
          <w:rFonts w:ascii="Segoe UI Symbol" w:eastAsia="Segoe UI Symbol" w:hAnsi="Segoe UI Symbol" w:cs="Segoe UI Symbol"/>
        </w:rPr>
        <w:t xml:space="preserve">• </w:t>
      </w:r>
      <w:r>
        <w:rPr>
          <w:rFonts w:ascii="Courier New" w:eastAsia="Courier New" w:hAnsi="Courier New" w:cs="Courier New"/>
        </w:rPr>
        <w:t xml:space="preserve">o </w:t>
      </w:r>
      <w:r>
        <w:t>Ope</w:t>
      </w:r>
      <w:r>
        <w:t>rational capabilities</w:t>
      </w:r>
    </w:p>
    <w:p w:rsidR="00544ACF" w:rsidRDefault="00BE0089">
      <w:pPr>
        <w:numPr>
          <w:ilvl w:val="0"/>
          <w:numId w:val="66"/>
        </w:numPr>
        <w:ind w:hanging="360"/>
      </w:pPr>
      <w:r>
        <w:t xml:space="preserve">Avoid targeting customers who might abuse </w:t>
      </w:r>
      <w:r>
        <w:rPr>
          <w:rFonts w:ascii="Courier New" w:eastAsia="Courier New" w:hAnsi="Courier New" w:cs="Courier New"/>
        </w:rPr>
        <w:t>o</w:t>
      </w:r>
    </w:p>
    <w:p w:rsidR="00544ACF" w:rsidRDefault="00BE0089">
      <w:pPr>
        <w:numPr>
          <w:ilvl w:val="1"/>
          <w:numId w:val="66"/>
        </w:numPr>
        <w:ind w:right="4334"/>
      </w:pPr>
      <w:r>
        <w:t>Our employees, facilities</w:t>
      </w:r>
      <w:r>
        <w:tab/>
      </w:r>
      <w:r>
        <w:rPr>
          <w:rFonts w:ascii="Segoe UI Symbol" w:eastAsia="Segoe UI Symbol" w:hAnsi="Segoe UI Symbol" w:cs="Segoe UI Symbol"/>
        </w:rPr>
        <w:t xml:space="preserve">• </w:t>
      </w:r>
      <w:r>
        <w:rPr>
          <w:rFonts w:ascii="Courier New" w:eastAsia="Courier New" w:hAnsi="Courier New" w:cs="Courier New"/>
        </w:rPr>
        <w:t xml:space="preserve">o </w:t>
      </w:r>
      <w:r>
        <w:t>Other customers</w:t>
      </w:r>
    </w:p>
    <w:p w:rsidR="00544ACF" w:rsidRDefault="00BE0089">
      <w:pPr>
        <w:numPr>
          <w:ilvl w:val="0"/>
          <w:numId w:val="66"/>
        </w:numPr>
        <w:ind w:hanging="360"/>
      </w:pPr>
      <w:r>
        <w:t xml:space="preserve">Understand long term value of loyal customers within different segments </w:t>
      </w:r>
      <w:r>
        <w:rPr>
          <w:rFonts w:ascii="Courier New" w:eastAsia="Courier New" w:hAnsi="Courier New" w:cs="Courier New"/>
        </w:rPr>
        <w:t xml:space="preserve">o </w:t>
      </w:r>
      <w:r>
        <w:t>A loyal/long term customer is more valuable than one time users</w:t>
      </w:r>
    </w:p>
    <w:p w:rsidR="00544ACF" w:rsidRDefault="00BE0089">
      <w:pPr>
        <w:numPr>
          <w:ilvl w:val="0"/>
          <w:numId w:val="66"/>
        </w:numPr>
        <w:ind w:hanging="360"/>
      </w:pPr>
      <w:r>
        <w:t>Choose profitable or potentially profitable segments</w:t>
      </w:r>
    </w:p>
    <w:p w:rsidR="00544ACF" w:rsidRDefault="00BE0089">
      <w:pPr>
        <w:spacing w:after="1" w:line="265" w:lineRule="auto"/>
        <w:ind w:left="715"/>
      </w:pPr>
      <w:r>
        <w:rPr>
          <w:rFonts w:ascii="Courier New" w:eastAsia="Courier New" w:hAnsi="Courier New" w:cs="Courier New"/>
        </w:rPr>
        <w:t>o</w:t>
      </w:r>
    </w:p>
    <w:p w:rsidR="00544ACF" w:rsidRDefault="00BE0089">
      <w:pPr>
        <w:numPr>
          <w:ilvl w:val="1"/>
          <w:numId w:val="66"/>
        </w:numPr>
        <w:ind w:right="4334"/>
      </w:pPr>
      <w:r>
        <w:t>Long term view of customers</w:t>
      </w:r>
      <w:r>
        <w:tab/>
      </w:r>
      <w:r>
        <w:rPr>
          <w:rFonts w:ascii="Segoe UI Symbol" w:eastAsia="Segoe UI Symbol" w:hAnsi="Segoe UI Symbol" w:cs="Segoe UI Symbol"/>
        </w:rPr>
        <w:t xml:space="preserve">• </w:t>
      </w:r>
      <w:r>
        <w:rPr>
          <w:rFonts w:ascii="Courier New" w:eastAsia="Courier New" w:hAnsi="Courier New" w:cs="Courier New"/>
        </w:rPr>
        <w:t xml:space="preserve">o </w:t>
      </w:r>
      <w:r>
        <w:t>Students and banks</w:t>
      </w:r>
    </w:p>
    <w:p w:rsidR="00544ACF" w:rsidRDefault="00BE0089">
      <w:pPr>
        <w:numPr>
          <w:ilvl w:val="0"/>
          <w:numId w:val="66"/>
        </w:numPr>
        <w:ind w:hanging="360"/>
      </w:pPr>
      <w:r>
        <w:t>When choosing targets make sure it fits with who you are, and your expertise and strategic mission</w:t>
      </w:r>
    </w:p>
    <w:p w:rsidR="00544ACF" w:rsidRDefault="00BE0089">
      <w:pPr>
        <w:pStyle w:val="Heading3"/>
        <w:ind w:left="-5"/>
      </w:pPr>
      <w:r>
        <w:lastRenderedPageBreak/>
        <w:t>Calculating customer value</w:t>
      </w:r>
    </w:p>
    <w:p w:rsidR="00544ACF" w:rsidRDefault="00BE0089">
      <w:pPr>
        <w:pStyle w:val="Heading4"/>
        <w:ind w:left="-5"/>
      </w:pPr>
      <w:r>
        <w:t>Value at acquisition</w:t>
      </w:r>
    </w:p>
    <w:p w:rsidR="00544ACF" w:rsidRDefault="00BE0089">
      <w:pPr>
        <w:numPr>
          <w:ilvl w:val="0"/>
          <w:numId w:val="67"/>
        </w:numPr>
        <w:ind w:hanging="360"/>
      </w:pPr>
      <w:r>
        <w:t>Val</w:t>
      </w:r>
      <w:r>
        <w:t>ue= Revenues — costs</w:t>
      </w:r>
    </w:p>
    <w:p w:rsidR="00544ACF" w:rsidRDefault="00BE0089">
      <w:pPr>
        <w:numPr>
          <w:ilvl w:val="0"/>
          <w:numId w:val="67"/>
        </w:numPr>
        <w:ind w:hanging="360"/>
      </w:pPr>
      <w:r>
        <w:t>Revenues=application fee + initial purchase</w:t>
      </w:r>
    </w:p>
    <w:p w:rsidR="00544ACF" w:rsidRDefault="00BE0089">
      <w:pPr>
        <w:numPr>
          <w:ilvl w:val="0"/>
          <w:numId w:val="67"/>
        </w:numPr>
        <w:ind w:hanging="360"/>
      </w:pPr>
      <w:r>
        <w:t>Costs=marketing + credit check + account set up</w:t>
      </w:r>
    </w:p>
    <w:p w:rsidR="00544ACF" w:rsidRDefault="00BE0089">
      <w:pPr>
        <w:pStyle w:val="Heading4"/>
        <w:ind w:left="-5"/>
      </w:pPr>
      <w:r>
        <w:t>Annual Value (calculate each year)</w:t>
      </w:r>
    </w:p>
    <w:p w:rsidR="00544ACF" w:rsidRDefault="00BE0089">
      <w:pPr>
        <w:numPr>
          <w:ilvl w:val="0"/>
          <w:numId w:val="68"/>
        </w:numPr>
        <w:ind w:hanging="360"/>
      </w:pPr>
      <w:r>
        <w:t>Value= Revenues — costs</w:t>
      </w:r>
    </w:p>
    <w:p w:rsidR="00544ACF" w:rsidRDefault="00BE0089">
      <w:pPr>
        <w:numPr>
          <w:ilvl w:val="0"/>
          <w:numId w:val="68"/>
        </w:numPr>
        <w:ind w:hanging="360"/>
      </w:pPr>
      <w:r>
        <w:t>Revenues=annual account fee + sales + service fees + value of referrals</w:t>
      </w:r>
    </w:p>
    <w:p w:rsidR="00544ACF" w:rsidRDefault="00BE0089">
      <w:pPr>
        <w:numPr>
          <w:ilvl w:val="0"/>
          <w:numId w:val="68"/>
        </w:numPr>
        <w:ind w:hanging="360"/>
      </w:pPr>
      <w:r>
        <w:t>Costs=accoun</w:t>
      </w:r>
      <w:r>
        <w:t>t management + cost of sales + write offs</w:t>
      </w:r>
    </w:p>
    <w:p w:rsidR="00544ACF" w:rsidRDefault="00BE0089">
      <w:pPr>
        <w:pStyle w:val="Heading2"/>
        <w:ind w:left="-5"/>
      </w:pPr>
      <w:r>
        <w:t>Customer profitability segments</w:t>
      </w:r>
    </w:p>
    <w:p w:rsidR="00544ACF" w:rsidRDefault="00BE0089">
      <w:pPr>
        <w:pStyle w:val="Heading3"/>
        <w:ind w:left="-5"/>
      </w:pPr>
      <w:r>
        <w:t>Profitability tiersthe customer pyramid</w:t>
      </w:r>
    </w:p>
    <w:p w:rsidR="00544ACF" w:rsidRDefault="00BE0089">
      <w:pPr>
        <w:numPr>
          <w:ilvl w:val="0"/>
          <w:numId w:val="69"/>
        </w:numPr>
        <w:ind w:hanging="360"/>
      </w:pPr>
      <w:r>
        <w:t>It is recommended that companies go through their customer base and categorize them by profitability</w:t>
      </w:r>
    </w:p>
    <w:p w:rsidR="00544ACF" w:rsidRDefault="00BE0089">
      <w:pPr>
        <w:numPr>
          <w:ilvl w:val="1"/>
          <w:numId w:val="69"/>
        </w:numPr>
        <w:ind w:hanging="360"/>
      </w:pPr>
      <w:r>
        <w:t xml:space="preserve">Think about eliminating the damaging/bad </w:t>
      </w:r>
      <w:r>
        <w:t>ones</w:t>
      </w:r>
    </w:p>
    <w:p w:rsidR="00544ACF" w:rsidRDefault="00BE0089">
      <w:pPr>
        <w:numPr>
          <w:ilvl w:val="1"/>
          <w:numId w:val="69"/>
        </w:numPr>
        <w:ind w:hanging="360"/>
      </w:pPr>
      <w:r>
        <w:t>Can categorize by pyramid or quadrants (cash cows, stars etc)</w:t>
      </w:r>
    </w:p>
    <w:p w:rsidR="00544ACF" w:rsidRDefault="00BE0089">
      <w:pPr>
        <w:numPr>
          <w:ilvl w:val="0"/>
          <w:numId w:val="69"/>
        </w:numPr>
        <w:ind w:hanging="360"/>
      </w:pPr>
      <w:r>
        <w:rPr>
          <w:b/>
        </w:rPr>
        <w:t xml:space="preserve">Platinum tier: </w:t>
      </w:r>
      <w:r>
        <w:t>describes the company’s most profitable customers, typically those who are heavy users of the product, are not price sensitive, willing to invest in and try new offerings, an</w:t>
      </w:r>
      <w:r>
        <w:t>d are committed customers of the firm</w:t>
      </w:r>
    </w:p>
    <w:p w:rsidR="00544ACF" w:rsidRDefault="00BE0089">
      <w:pPr>
        <w:numPr>
          <w:ilvl w:val="0"/>
          <w:numId w:val="69"/>
        </w:numPr>
        <w:ind w:hanging="360"/>
      </w:pPr>
      <w:r>
        <w:rPr>
          <w:b/>
        </w:rPr>
        <w:t xml:space="preserve">Gold tier: </w:t>
      </w:r>
      <w:r>
        <w:t>profitability levels is not as high as platinum.  Customers want price discounts that limit margins or are not as loyal</w:t>
      </w:r>
    </w:p>
    <w:p w:rsidR="00544ACF" w:rsidRDefault="00BE0089">
      <w:pPr>
        <w:numPr>
          <w:ilvl w:val="0"/>
          <w:numId w:val="69"/>
        </w:numPr>
        <w:ind w:hanging="360"/>
      </w:pPr>
      <w:r>
        <w:rPr>
          <w:b/>
        </w:rPr>
        <w:t xml:space="preserve">Iron tier: </w:t>
      </w:r>
      <w:r>
        <w:t>essential customers who provide the volume needed to utilize the firms capacity, but spending levels, loyalty and profitability are not substantial enough for special treatment</w:t>
      </w:r>
    </w:p>
    <w:p w:rsidR="00544ACF" w:rsidRDefault="00BE0089">
      <w:pPr>
        <w:numPr>
          <w:ilvl w:val="0"/>
          <w:numId w:val="69"/>
        </w:numPr>
        <w:ind w:hanging="360"/>
      </w:pPr>
      <w:r>
        <w:rPr>
          <w:b/>
        </w:rPr>
        <w:t xml:space="preserve">Lead tier: </w:t>
      </w:r>
      <w:r>
        <w:t>customer who are costing the company money.  Demand more attention t</w:t>
      </w:r>
      <w:r>
        <w:t>han they are due given their spending and profitability and are sometimes problem customers</w:t>
      </w:r>
      <w:r>
        <w:rPr>
          <w:b/>
        </w:rPr>
        <w:t xml:space="preserve"> </w:t>
      </w:r>
    </w:p>
    <w:p w:rsidR="00544ACF" w:rsidRDefault="00BE0089">
      <w:pPr>
        <w:spacing w:after="193" w:line="259" w:lineRule="auto"/>
        <w:ind w:left="-2" w:firstLine="0"/>
      </w:pPr>
      <w:r>
        <w:rPr>
          <w:noProof/>
        </w:rPr>
        <w:drawing>
          <wp:inline distT="0" distB="0" distL="0" distR="0">
            <wp:extent cx="3566160" cy="1554480"/>
            <wp:effectExtent l="0" t="0" r="0" b="0"/>
            <wp:docPr id="49206" name="Picture 49206"/>
            <wp:cNvGraphicFramePr/>
            <a:graphic xmlns:a="http://schemas.openxmlformats.org/drawingml/2006/main">
              <a:graphicData uri="http://schemas.openxmlformats.org/drawingml/2006/picture">
                <pic:pic xmlns:pic="http://schemas.openxmlformats.org/drawingml/2006/picture">
                  <pic:nvPicPr>
                    <pic:cNvPr id="49206" name="Picture 49206"/>
                    <pic:cNvPicPr/>
                  </pic:nvPicPr>
                  <pic:blipFill>
                    <a:blip r:embed="rId109"/>
                    <a:stretch>
                      <a:fillRect/>
                    </a:stretch>
                  </pic:blipFill>
                  <pic:spPr>
                    <a:xfrm>
                      <a:off x="0" y="0"/>
                      <a:ext cx="3566160" cy="1554480"/>
                    </a:xfrm>
                    <a:prstGeom prst="rect">
                      <a:avLst/>
                    </a:prstGeom>
                  </pic:spPr>
                </pic:pic>
              </a:graphicData>
            </a:graphic>
          </wp:inline>
        </w:drawing>
      </w:r>
    </w:p>
    <w:p w:rsidR="00544ACF" w:rsidRDefault="00BE0089">
      <w:pPr>
        <w:pStyle w:val="Heading2"/>
        <w:ind w:left="-5"/>
      </w:pPr>
      <w:r>
        <w:t>Relationship development strategies</w:t>
      </w:r>
    </w:p>
    <w:p w:rsidR="00544ACF" w:rsidRDefault="00BE0089">
      <w:pPr>
        <w:spacing w:after="505" w:line="259" w:lineRule="auto"/>
        <w:ind w:left="-2" w:firstLine="0"/>
      </w:pPr>
      <w:r>
        <w:rPr>
          <w:noProof/>
        </w:rPr>
        <w:drawing>
          <wp:inline distT="0" distB="0" distL="0" distR="0">
            <wp:extent cx="4159250" cy="2277110"/>
            <wp:effectExtent l="0" t="0" r="0" b="0"/>
            <wp:docPr id="2595" name="Picture 2595"/>
            <wp:cNvGraphicFramePr/>
            <a:graphic xmlns:a="http://schemas.openxmlformats.org/drawingml/2006/main">
              <a:graphicData uri="http://schemas.openxmlformats.org/drawingml/2006/picture">
                <pic:pic xmlns:pic="http://schemas.openxmlformats.org/drawingml/2006/picture">
                  <pic:nvPicPr>
                    <pic:cNvPr id="2595" name="Picture 2595"/>
                    <pic:cNvPicPr/>
                  </pic:nvPicPr>
                  <pic:blipFill>
                    <a:blip r:embed="rId110"/>
                    <a:stretch>
                      <a:fillRect/>
                    </a:stretch>
                  </pic:blipFill>
                  <pic:spPr>
                    <a:xfrm>
                      <a:off x="0" y="0"/>
                      <a:ext cx="4159250" cy="2277110"/>
                    </a:xfrm>
                    <a:prstGeom prst="rect">
                      <a:avLst/>
                    </a:prstGeom>
                  </pic:spPr>
                </pic:pic>
              </a:graphicData>
            </a:graphic>
          </wp:inline>
        </w:drawing>
      </w:r>
    </w:p>
    <w:tbl>
      <w:tblPr>
        <w:tblStyle w:val="TableGrid"/>
        <w:tblW w:w="10288" w:type="dxa"/>
        <w:tblInd w:w="0" w:type="dxa"/>
        <w:tblCellMar>
          <w:top w:w="0" w:type="dxa"/>
          <w:left w:w="0" w:type="dxa"/>
          <w:bottom w:w="0" w:type="dxa"/>
          <w:right w:w="0" w:type="dxa"/>
        </w:tblCellMar>
        <w:tblLook w:val="04A0" w:firstRow="1" w:lastRow="0" w:firstColumn="1" w:lastColumn="0" w:noHBand="0" w:noVBand="1"/>
      </w:tblPr>
      <w:tblGrid>
        <w:gridCol w:w="1254"/>
        <w:gridCol w:w="360"/>
        <w:gridCol w:w="8674"/>
      </w:tblGrid>
      <w:tr w:rsidR="00544ACF">
        <w:trPr>
          <w:trHeight w:val="946"/>
        </w:trPr>
        <w:tc>
          <w:tcPr>
            <w:tcW w:w="1254" w:type="dxa"/>
            <w:tcBorders>
              <w:top w:val="nil"/>
              <w:left w:val="nil"/>
              <w:bottom w:val="nil"/>
              <w:right w:val="nil"/>
            </w:tcBorders>
          </w:tcPr>
          <w:p w:rsidR="00544ACF" w:rsidRDefault="00BE0089">
            <w:pPr>
              <w:spacing w:after="0" w:line="259" w:lineRule="auto"/>
              <w:ind w:left="0" w:right="89" w:firstLine="0"/>
            </w:pPr>
            <w:r>
              <w:rPr>
                <w:b/>
                <w:sz w:val="20"/>
              </w:rPr>
              <w:lastRenderedPageBreak/>
              <w:t>core service provisions</w:t>
            </w:r>
          </w:p>
        </w:tc>
        <w:tc>
          <w:tcPr>
            <w:tcW w:w="360" w:type="dxa"/>
            <w:tcBorders>
              <w:top w:val="nil"/>
              <w:left w:val="nil"/>
              <w:bottom w:val="nil"/>
              <w:right w:val="nil"/>
            </w:tcBorders>
          </w:tcPr>
          <w:p w:rsidR="00544ACF" w:rsidRDefault="00BE0089">
            <w:pPr>
              <w:spacing w:after="214" w:line="259" w:lineRule="auto"/>
              <w:ind w:left="0" w:firstLine="0"/>
            </w:pPr>
            <w:r>
              <w:rPr>
                <w:rFonts w:ascii="Segoe UI Symbol" w:eastAsia="Segoe UI Symbol" w:hAnsi="Segoe UI Symbol" w:cs="Segoe UI Symbol"/>
              </w:rPr>
              <w:t>•</w:t>
            </w:r>
          </w:p>
          <w:p w:rsidR="00544ACF" w:rsidRDefault="00BE0089">
            <w:pPr>
              <w:spacing w:after="0" w:line="259" w:lineRule="auto"/>
              <w:ind w:left="0" w:firstLine="0"/>
            </w:pPr>
            <w:r>
              <w:rPr>
                <w:rFonts w:ascii="Segoe UI Symbol" w:eastAsia="Segoe UI Symbol" w:hAnsi="Segoe UI Symbol" w:cs="Segoe UI Symbol"/>
              </w:rPr>
              <w:t>•</w:t>
            </w:r>
          </w:p>
        </w:tc>
        <w:tc>
          <w:tcPr>
            <w:tcW w:w="8674" w:type="dxa"/>
            <w:tcBorders>
              <w:top w:val="nil"/>
              <w:left w:val="nil"/>
              <w:bottom w:val="nil"/>
              <w:right w:val="nil"/>
            </w:tcBorders>
          </w:tcPr>
          <w:p w:rsidR="00544ACF" w:rsidRDefault="00BE0089">
            <w:pPr>
              <w:spacing w:after="266" w:line="259" w:lineRule="auto"/>
              <w:ind w:left="0" w:firstLine="0"/>
            </w:pPr>
            <w:r>
              <w:rPr>
                <w:sz w:val="20"/>
              </w:rPr>
              <w:t>Must be aligned with efforts to satisfy consumers</w:t>
            </w:r>
          </w:p>
          <w:p w:rsidR="00544ACF" w:rsidRDefault="00BE0089">
            <w:pPr>
              <w:spacing w:after="0" w:line="259" w:lineRule="auto"/>
              <w:ind w:left="0" w:firstLine="0"/>
            </w:pPr>
            <w:r>
              <w:rPr>
                <w:sz w:val="20"/>
              </w:rPr>
              <w:t>Consumers see decent quality and decent value</w:t>
            </w:r>
          </w:p>
        </w:tc>
      </w:tr>
      <w:tr w:rsidR="00544ACF">
        <w:trPr>
          <w:trHeight w:val="530"/>
        </w:trPr>
        <w:tc>
          <w:tcPr>
            <w:tcW w:w="1254" w:type="dxa"/>
            <w:tcBorders>
              <w:top w:val="nil"/>
              <w:left w:val="nil"/>
              <w:bottom w:val="nil"/>
              <w:right w:val="nil"/>
            </w:tcBorders>
          </w:tcPr>
          <w:p w:rsidR="00544ACF" w:rsidRDefault="00544ACF">
            <w:pPr>
              <w:spacing w:after="160" w:line="259" w:lineRule="auto"/>
              <w:ind w:left="0" w:firstLine="0"/>
            </w:pPr>
          </w:p>
        </w:tc>
        <w:tc>
          <w:tcPr>
            <w:tcW w:w="360" w:type="dxa"/>
            <w:tcBorders>
              <w:top w:val="nil"/>
              <w:left w:val="nil"/>
              <w:bottom w:val="nil"/>
              <w:right w:val="nil"/>
            </w:tcBorders>
            <w:vAlign w:val="center"/>
          </w:tcPr>
          <w:p w:rsidR="00544ACF" w:rsidRDefault="00BE0089">
            <w:pPr>
              <w:spacing w:after="0" w:line="259" w:lineRule="auto"/>
              <w:ind w:left="0" w:firstLine="0"/>
            </w:pPr>
            <w:r>
              <w:rPr>
                <w:rFonts w:ascii="Segoe UI Symbol" w:eastAsia="Segoe UI Symbol" w:hAnsi="Segoe UI Symbol" w:cs="Segoe UI Symbol"/>
              </w:rPr>
              <w:t>•</w:t>
            </w:r>
          </w:p>
        </w:tc>
        <w:tc>
          <w:tcPr>
            <w:tcW w:w="8674" w:type="dxa"/>
            <w:tcBorders>
              <w:top w:val="nil"/>
              <w:left w:val="nil"/>
              <w:bottom w:val="nil"/>
              <w:right w:val="nil"/>
            </w:tcBorders>
            <w:vAlign w:val="center"/>
          </w:tcPr>
          <w:p w:rsidR="00544ACF" w:rsidRDefault="00BE0089">
            <w:pPr>
              <w:spacing w:after="0" w:line="259" w:lineRule="auto"/>
              <w:ind w:left="0" w:firstLine="0"/>
            </w:pPr>
            <w:r>
              <w:rPr>
                <w:sz w:val="20"/>
              </w:rPr>
              <w:t>Without this, your business means nothing to consumers</w:t>
            </w:r>
          </w:p>
        </w:tc>
      </w:tr>
      <w:tr w:rsidR="00544ACF">
        <w:trPr>
          <w:trHeight w:val="763"/>
        </w:trPr>
        <w:tc>
          <w:tcPr>
            <w:tcW w:w="1254" w:type="dxa"/>
            <w:tcBorders>
              <w:top w:val="nil"/>
              <w:left w:val="nil"/>
              <w:bottom w:val="nil"/>
              <w:right w:val="nil"/>
            </w:tcBorders>
          </w:tcPr>
          <w:p w:rsidR="00544ACF" w:rsidRDefault="00544ACF">
            <w:pPr>
              <w:spacing w:after="160" w:line="259" w:lineRule="auto"/>
              <w:ind w:left="0" w:firstLine="0"/>
            </w:pPr>
          </w:p>
        </w:tc>
        <w:tc>
          <w:tcPr>
            <w:tcW w:w="360" w:type="dxa"/>
            <w:tcBorders>
              <w:top w:val="nil"/>
              <w:left w:val="nil"/>
              <w:bottom w:val="nil"/>
              <w:right w:val="nil"/>
            </w:tcBorders>
          </w:tcPr>
          <w:p w:rsidR="00544ACF" w:rsidRDefault="00BE0089">
            <w:pPr>
              <w:spacing w:after="0" w:line="259" w:lineRule="auto"/>
              <w:ind w:left="0" w:firstLine="0"/>
            </w:pPr>
            <w:r>
              <w:rPr>
                <w:rFonts w:ascii="Segoe UI Symbol" w:eastAsia="Segoe UI Symbol" w:hAnsi="Segoe UI Symbol" w:cs="Segoe UI Symbol"/>
              </w:rPr>
              <w:t>•</w:t>
            </w:r>
          </w:p>
        </w:tc>
        <w:tc>
          <w:tcPr>
            <w:tcW w:w="8674" w:type="dxa"/>
            <w:tcBorders>
              <w:top w:val="nil"/>
              <w:left w:val="nil"/>
              <w:bottom w:val="nil"/>
              <w:right w:val="nil"/>
            </w:tcBorders>
            <w:vAlign w:val="center"/>
          </w:tcPr>
          <w:p w:rsidR="00544ACF" w:rsidRDefault="00BE0089">
            <w:pPr>
              <w:spacing w:after="0" w:line="259" w:lineRule="auto"/>
              <w:ind w:left="0" w:firstLine="0"/>
            </w:pPr>
            <w:r>
              <w:rPr>
                <w:sz w:val="20"/>
              </w:rPr>
              <w:t>Service foundations built upon delivery of excellent service: satisfaction, perceived service quality, perceived value</w:t>
            </w:r>
          </w:p>
        </w:tc>
      </w:tr>
      <w:tr w:rsidR="00544ACF">
        <w:trPr>
          <w:trHeight w:val="628"/>
        </w:trPr>
        <w:tc>
          <w:tcPr>
            <w:tcW w:w="1254" w:type="dxa"/>
            <w:tcBorders>
              <w:top w:val="nil"/>
              <w:left w:val="nil"/>
              <w:bottom w:val="nil"/>
              <w:right w:val="nil"/>
            </w:tcBorders>
          </w:tcPr>
          <w:p w:rsidR="00544ACF" w:rsidRDefault="00BE0089">
            <w:pPr>
              <w:spacing w:after="0" w:line="259" w:lineRule="auto"/>
              <w:ind w:left="0" w:firstLine="0"/>
            </w:pPr>
            <w:r>
              <w:rPr>
                <w:b/>
                <w:sz w:val="20"/>
              </w:rPr>
              <w:t>Switching barriers</w:t>
            </w:r>
          </w:p>
        </w:tc>
        <w:tc>
          <w:tcPr>
            <w:tcW w:w="360" w:type="dxa"/>
            <w:tcBorders>
              <w:top w:val="nil"/>
              <w:left w:val="nil"/>
              <w:bottom w:val="nil"/>
              <w:right w:val="nil"/>
            </w:tcBorders>
          </w:tcPr>
          <w:p w:rsidR="00544ACF" w:rsidRDefault="00BE0089">
            <w:pPr>
              <w:spacing w:after="0" w:line="259" w:lineRule="auto"/>
              <w:ind w:left="0" w:firstLine="0"/>
            </w:pPr>
            <w:r>
              <w:rPr>
                <w:rFonts w:ascii="Segoe UI Symbol" w:eastAsia="Segoe UI Symbol" w:hAnsi="Segoe UI Symbol" w:cs="Segoe UI Symbol"/>
              </w:rPr>
              <w:t>•</w:t>
            </w:r>
          </w:p>
        </w:tc>
        <w:tc>
          <w:tcPr>
            <w:tcW w:w="8674" w:type="dxa"/>
            <w:tcBorders>
              <w:top w:val="nil"/>
              <w:left w:val="nil"/>
              <w:bottom w:val="nil"/>
              <w:right w:val="nil"/>
            </w:tcBorders>
          </w:tcPr>
          <w:p w:rsidR="00544ACF" w:rsidRDefault="00BE0089">
            <w:pPr>
              <w:spacing w:after="0" w:line="259" w:lineRule="auto"/>
              <w:ind w:left="0" w:firstLine="0"/>
            </w:pPr>
            <w:r>
              <w:rPr>
                <w:sz w:val="20"/>
              </w:rPr>
              <w:t>Prevent customers from switching to another provider</w:t>
            </w:r>
          </w:p>
        </w:tc>
      </w:tr>
      <w:tr w:rsidR="00544ACF">
        <w:trPr>
          <w:trHeight w:val="421"/>
        </w:trPr>
        <w:tc>
          <w:tcPr>
            <w:tcW w:w="1254" w:type="dxa"/>
            <w:tcBorders>
              <w:top w:val="nil"/>
              <w:left w:val="nil"/>
              <w:bottom w:val="nil"/>
              <w:right w:val="nil"/>
            </w:tcBorders>
          </w:tcPr>
          <w:p w:rsidR="00544ACF" w:rsidRDefault="00544ACF">
            <w:pPr>
              <w:spacing w:after="160" w:line="259" w:lineRule="auto"/>
              <w:ind w:left="0" w:firstLine="0"/>
            </w:pPr>
          </w:p>
        </w:tc>
        <w:tc>
          <w:tcPr>
            <w:tcW w:w="360" w:type="dxa"/>
            <w:tcBorders>
              <w:top w:val="nil"/>
              <w:left w:val="nil"/>
              <w:bottom w:val="nil"/>
              <w:right w:val="nil"/>
            </w:tcBorders>
          </w:tcPr>
          <w:p w:rsidR="00544ACF" w:rsidRDefault="00BE0089">
            <w:pPr>
              <w:spacing w:after="0" w:line="259" w:lineRule="auto"/>
              <w:ind w:left="0" w:firstLine="0"/>
            </w:pPr>
            <w:r>
              <w:rPr>
                <w:rFonts w:ascii="Segoe UI Symbol" w:eastAsia="Segoe UI Symbol" w:hAnsi="Segoe UI Symbol" w:cs="Segoe UI Symbol"/>
              </w:rPr>
              <w:t>•</w:t>
            </w:r>
          </w:p>
        </w:tc>
        <w:tc>
          <w:tcPr>
            <w:tcW w:w="8674" w:type="dxa"/>
            <w:tcBorders>
              <w:top w:val="nil"/>
              <w:left w:val="nil"/>
              <w:bottom w:val="nil"/>
              <w:right w:val="nil"/>
            </w:tcBorders>
          </w:tcPr>
          <w:p w:rsidR="00544ACF" w:rsidRDefault="00BE0089">
            <w:pPr>
              <w:spacing w:after="0" w:line="259" w:lineRule="auto"/>
              <w:ind w:left="0" w:firstLine="0"/>
            </w:pPr>
            <w:r>
              <w:rPr>
                <w:sz w:val="20"/>
              </w:rPr>
              <w:t>Inertia</w:t>
            </w:r>
            <w:r>
              <w:rPr>
                <w:sz w:val="20"/>
              </w:rPr>
              <w:t>if it’s hard to switch, and you get decent service they won’t switch</w:t>
            </w:r>
          </w:p>
        </w:tc>
      </w:tr>
      <w:tr w:rsidR="00544ACF">
        <w:trPr>
          <w:trHeight w:val="384"/>
        </w:trPr>
        <w:tc>
          <w:tcPr>
            <w:tcW w:w="1254" w:type="dxa"/>
            <w:tcBorders>
              <w:top w:val="nil"/>
              <w:left w:val="nil"/>
              <w:bottom w:val="nil"/>
              <w:right w:val="nil"/>
            </w:tcBorders>
          </w:tcPr>
          <w:p w:rsidR="00544ACF" w:rsidRDefault="00544ACF">
            <w:pPr>
              <w:spacing w:after="160" w:line="259" w:lineRule="auto"/>
              <w:ind w:left="0" w:firstLine="0"/>
            </w:pPr>
          </w:p>
        </w:tc>
        <w:tc>
          <w:tcPr>
            <w:tcW w:w="360" w:type="dxa"/>
            <w:tcBorders>
              <w:top w:val="nil"/>
              <w:left w:val="nil"/>
              <w:bottom w:val="nil"/>
              <w:right w:val="nil"/>
            </w:tcBorders>
            <w:vAlign w:val="bottom"/>
          </w:tcPr>
          <w:p w:rsidR="00544ACF" w:rsidRDefault="00BE0089">
            <w:pPr>
              <w:spacing w:after="0" w:line="259" w:lineRule="auto"/>
              <w:ind w:left="0" w:firstLine="0"/>
            </w:pPr>
            <w:r>
              <w:rPr>
                <w:rFonts w:ascii="Segoe UI Symbol" w:eastAsia="Segoe UI Symbol" w:hAnsi="Segoe UI Symbol" w:cs="Segoe UI Symbol"/>
              </w:rPr>
              <w:t>•</w:t>
            </w:r>
          </w:p>
        </w:tc>
        <w:tc>
          <w:tcPr>
            <w:tcW w:w="8674" w:type="dxa"/>
            <w:tcBorders>
              <w:top w:val="nil"/>
              <w:left w:val="nil"/>
              <w:bottom w:val="nil"/>
              <w:right w:val="nil"/>
            </w:tcBorders>
            <w:vAlign w:val="bottom"/>
          </w:tcPr>
          <w:p w:rsidR="00544ACF" w:rsidRDefault="00BE0089">
            <w:pPr>
              <w:spacing w:after="0" w:line="259" w:lineRule="auto"/>
              <w:ind w:left="0" w:firstLine="0"/>
            </w:pPr>
            <w:r>
              <w:rPr>
                <w:sz w:val="20"/>
              </w:rPr>
              <w:t>Switching costs limit the odds of switching</w:t>
            </w:r>
          </w:p>
        </w:tc>
      </w:tr>
    </w:tbl>
    <w:p w:rsidR="00544ACF" w:rsidRDefault="00BE0089">
      <w:pPr>
        <w:spacing w:after="33" w:line="265" w:lineRule="auto"/>
        <w:ind w:left="10" w:right="5435"/>
      </w:pPr>
      <w:r>
        <w:rPr>
          <w:b/>
          <w:sz w:val="20"/>
        </w:rPr>
        <w:t xml:space="preserve">Relationsh </w:t>
      </w:r>
      <w:r>
        <w:rPr>
          <w:rFonts w:ascii="Segoe UI Symbol" w:eastAsia="Segoe UI Symbol" w:hAnsi="Segoe UI Symbol" w:cs="Segoe UI Symbol"/>
        </w:rPr>
        <w:t xml:space="preserve">• </w:t>
      </w:r>
      <w:r>
        <w:rPr>
          <w:sz w:val="20"/>
        </w:rPr>
        <w:t>Financial incentives</w:t>
      </w:r>
      <w:r>
        <w:rPr>
          <w:sz w:val="20"/>
        </w:rPr>
        <w:t xml:space="preserve">PC points </w:t>
      </w:r>
      <w:r>
        <w:rPr>
          <w:b/>
          <w:sz w:val="20"/>
        </w:rPr>
        <w:t>ip bonds</w:t>
      </w:r>
    </w:p>
    <w:p w:rsidR="00544ACF" w:rsidRDefault="00BE0089">
      <w:pPr>
        <w:numPr>
          <w:ilvl w:val="0"/>
          <w:numId w:val="70"/>
        </w:numPr>
        <w:spacing w:after="223" w:line="265" w:lineRule="auto"/>
        <w:ind w:hanging="360"/>
      </w:pPr>
      <w:r>
        <w:rPr>
          <w:sz w:val="20"/>
        </w:rPr>
        <w:t>Social bonds</w:t>
      </w:r>
      <w:r>
        <w:rPr>
          <w:sz w:val="20"/>
        </w:rPr>
        <w:t>develop relationships</w:t>
      </w:r>
    </w:p>
    <w:p w:rsidR="00544ACF" w:rsidRDefault="00BE0089">
      <w:pPr>
        <w:numPr>
          <w:ilvl w:val="0"/>
          <w:numId w:val="70"/>
        </w:numPr>
        <w:spacing w:after="399" w:line="265" w:lineRule="auto"/>
        <w:ind w:hanging="360"/>
      </w:pPr>
      <w:r>
        <w:rPr>
          <w:sz w:val="20"/>
        </w:rPr>
        <w:t>Customization bonds</w:t>
      </w:r>
      <w:r>
        <w:rPr>
          <w:sz w:val="20"/>
        </w:rPr>
        <w:t>providing specific services for the customer (special treatment)</w:t>
      </w:r>
    </w:p>
    <w:p w:rsidR="00544ACF" w:rsidRDefault="00BE0089">
      <w:pPr>
        <w:pStyle w:val="Heading3"/>
        <w:spacing w:after="203"/>
        <w:ind w:left="-5"/>
      </w:pPr>
      <w:r>
        <w:t>Levels of relationship strategies</w:t>
      </w:r>
    </w:p>
    <w:p w:rsidR="00544ACF" w:rsidRDefault="00BE0089">
      <w:pPr>
        <w:numPr>
          <w:ilvl w:val="0"/>
          <w:numId w:val="71"/>
        </w:numPr>
        <w:ind w:right="1640" w:hanging="360"/>
      </w:pPr>
      <w:r>
        <w:rPr>
          <w:b/>
        </w:rPr>
        <w:t>Level 1</w:t>
      </w:r>
      <w:r>
        <w:rPr>
          <w:b/>
        </w:rPr>
        <w:t xml:space="preserve">financial bonds </w:t>
      </w:r>
      <w:r>
        <w:rPr>
          <w:rFonts w:ascii="Courier New" w:eastAsia="Courier New" w:hAnsi="Courier New" w:cs="Courier New"/>
        </w:rPr>
        <w:t xml:space="preserve">o </w:t>
      </w:r>
      <w:r>
        <w:t>The first and weakest level of relationship bond, provide some type of econo</w:t>
      </w:r>
      <w:r>
        <w:t>mic incentive for a customer to continue a relationship with a company</w:t>
      </w:r>
    </w:p>
    <w:p w:rsidR="00544ACF" w:rsidRDefault="00BE0089">
      <w:pPr>
        <w:numPr>
          <w:ilvl w:val="1"/>
          <w:numId w:val="71"/>
        </w:numPr>
        <w:ind w:hanging="360"/>
      </w:pPr>
      <w:r>
        <w:t>Ex. Frequent shopper or loyalty cards; secured pricing; bundle services as packages</w:t>
      </w:r>
    </w:p>
    <w:p w:rsidR="00544ACF" w:rsidRDefault="00BE0089">
      <w:pPr>
        <w:numPr>
          <w:ilvl w:val="0"/>
          <w:numId w:val="71"/>
        </w:numPr>
        <w:spacing w:after="2" w:line="254" w:lineRule="auto"/>
        <w:ind w:right="1640" w:hanging="360"/>
      </w:pPr>
      <w:r>
        <w:rPr>
          <w:b/>
        </w:rPr>
        <w:t>Level 2</w:t>
      </w:r>
      <w:r>
        <w:rPr>
          <w:b/>
        </w:rPr>
        <w:t>social bonds</w:t>
      </w:r>
    </w:p>
    <w:p w:rsidR="00544ACF" w:rsidRDefault="00BE0089">
      <w:pPr>
        <w:numPr>
          <w:ilvl w:val="1"/>
          <w:numId w:val="71"/>
        </w:numPr>
        <w:ind w:hanging="360"/>
      </w:pPr>
      <w:r>
        <w:t xml:space="preserve">Provides additional attraction for customers.  Service providers use strategies </w:t>
      </w:r>
      <w:r>
        <w:t>to create social bonds with clients</w:t>
      </w:r>
    </w:p>
    <w:p w:rsidR="00544ACF" w:rsidRDefault="00BE0089">
      <w:pPr>
        <w:numPr>
          <w:ilvl w:val="1"/>
          <w:numId w:val="71"/>
        </w:numPr>
        <w:ind w:hanging="360"/>
      </w:pPr>
      <w:r>
        <w:t>Personal relationship between customer and company, or social among customer</w:t>
      </w:r>
    </w:p>
    <w:p w:rsidR="00544ACF" w:rsidRDefault="00BE0089">
      <w:pPr>
        <w:ind w:left="1450"/>
      </w:pPr>
      <w:r>
        <w:t xml:space="preserve"> </w:t>
      </w:r>
      <w:r>
        <w:t>Harley Davidson</w:t>
      </w:r>
    </w:p>
    <w:p w:rsidR="00544ACF" w:rsidRDefault="00BE0089">
      <w:pPr>
        <w:numPr>
          <w:ilvl w:val="0"/>
          <w:numId w:val="71"/>
        </w:numPr>
        <w:ind w:right="1640" w:hanging="360"/>
      </w:pPr>
      <w:r>
        <w:rPr>
          <w:b/>
        </w:rPr>
        <w:t>Level 3</w:t>
      </w:r>
      <w:r>
        <w:rPr>
          <w:b/>
        </w:rPr>
        <w:t xml:space="preserve">customization bonds </w:t>
      </w:r>
      <w:r>
        <w:rPr>
          <w:rFonts w:ascii="Courier New" w:eastAsia="Courier New" w:hAnsi="Courier New" w:cs="Courier New"/>
        </w:rPr>
        <w:t xml:space="preserve">o </w:t>
      </w:r>
      <w:r>
        <w:t>May have commonalities with others, but they are stronger</w:t>
      </w:r>
    </w:p>
    <w:p w:rsidR="00544ACF" w:rsidRDefault="00BE0089">
      <w:pPr>
        <w:numPr>
          <w:ilvl w:val="1"/>
          <w:numId w:val="71"/>
        </w:numPr>
        <w:ind w:hanging="360"/>
      </w:pPr>
      <w:r>
        <w:t>Intimate knowledge of customers and p</w:t>
      </w:r>
      <w:r>
        <w:t xml:space="preserve">ersonalized services to meet their needs </w:t>
      </w:r>
      <w:r>
        <w:rPr>
          <w:rFonts w:ascii="Courier New" w:eastAsia="Courier New" w:hAnsi="Courier New" w:cs="Courier New"/>
        </w:rPr>
        <w:t xml:space="preserve">o </w:t>
      </w:r>
      <w:r>
        <w:t>Customizing product/service</w:t>
      </w:r>
      <w:r>
        <w:t xml:space="preserve"> Amazon providing suggesting products </w:t>
      </w:r>
      <w:r>
        <w:rPr>
          <w:rFonts w:ascii="Courier New" w:eastAsia="Courier New" w:hAnsi="Courier New" w:cs="Courier New"/>
        </w:rPr>
        <w:t xml:space="preserve">o </w:t>
      </w:r>
      <w:r>
        <w:t>Mass customization</w:t>
      </w:r>
    </w:p>
    <w:p w:rsidR="00544ACF" w:rsidRDefault="00BE0089">
      <w:pPr>
        <w:numPr>
          <w:ilvl w:val="1"/>
          <w:numId w:val="71"/>
        </w:numPr>
        <w:ind w:hanging="360"/>
      </w:pPr>
      <w:r>
        <w:t>Customer intimacy</w:t>
      </w:r>
      <w:r>
        <w:t>making you feel special and customized</w:t>
      </w:r>
    </w:p>
    <w:p w:rsidR="00544ACF" w:rsidRDefault="00BE0089">
      <w:pPr>
        <w:numPr>
          <w:ilvl w:val="0"/>
          <w:numId w:val="71"/>
        </w:numPr>
        <w:ind w:right="1640" w:hanging="360"/>
      </w:pPr>
      <w:r>
        <w:rPr>
          <w:b/>
        </w:rPr>
        <w:t>Level 4</w:t>
      </w:r>
      <w:r>
        <w:rPr>
          <w:b/>
        </w:rPr>
        <w:t xml:space="preserve">structural bonds </w:t>
      </w:r>
      <w:r>
        <w:rPr>
          <w:rFonts w:ascii="Courier New" w:eastAsia="Courier New" w:hAnsi="Courier New" w:cs="Courier New"/>
        </w:rPr>
        <w:t xml:space="preserve">o </w:t>
      </w:r>
      <w:r>
        <w:t>Strongest, and most difficult level</w:t>
      </w:r>
    </w:p>
    <w:p w:rsidR="00544ACF" w:rsidRDefault="00BE0089">
      <w:pPr>
        <w:numPr>
          <w:ilvl w:val="1"/>
          <w:numId w:val="71"/>
        </w:numPr>
        <w:ind w:hanging="360"/>
      </w:pPr>
      <w:r>
        <w:t>B2b re</w:t>
      </w:r>
      <w:r>
        <w:t>lationships, where companies become structurally tied to each other but also exhibit customization, social and financial bonds</w:t>
      </w:r>
    </w:p>
    <w:p w:rsidR="00544ACF" w:rsidRDefault="00BE0089">
      <w:pPr>
        <w:numPr>
          <w:ilvl w:val="1"/>
          <w:numId w:val="71"/>
        </w:numPr>
        <w:ind w:hanging="360"/>
      </w:pPr>
      <w:r>
        <w:t>Ex. Wal-Mart and the information system to provide a joint venture with company [just in time]</w:t>
      </w:r>
    </w:p>
    <w:p w:rsidR="00544ACF" w:rsidRDefault="00BE0089">
      <w:pPr>
        <w:pStyle w:val="Heading2"/>
        <w:ind w:left="-5"/>
      </w:pPr>
      <w:r>
        <w:t>Relationship challenges</w:t>
      </w:r>
    </w:p>
    <w:p w:rsidR="00544ACF" w:rsidRDefault="00BE0089">
      <w:pPr>
        <w:pStyle w:val="Heading3"/>
        <w:ind w:left="-5"/>
      </w:pPr>
      <w:r>
        <w:t>The proble</w:t>
      </w:r>
      <w:r>
        <w:t>m of customer misbehaviour: 6 types of “Jaycustomers”</w:t>
      </w:r>
    </w:p>
    <w:p w:rsidR="00544ACF" w:rsidRDefault="00BE0089">
      <w:pPr>
        <w:spacing w:after="0" w:line="265" w:lineRule="auto"/>
        <w:ind w:left="-5"/>
      </w:pPr>
      <w:r>
        <w:rPr>
          <w:rFonts w:ascii="Segoe UI Symbol" w:eastAsia="Segoe UI Symbol" w:hAnsi="Segoe UI Symbol" w:cs="Segoe UI Symbol"/>
        </w:rPr>
        <w:t>•</w:t>
      </w:r>
    </w:p>
    <w:p w:rsidR="00544ACF" w:rsidRDefault="00BE0089">
      <w:pPr>
        <w:numPr>
          <w:ilvl w:val="0"/>
          <w:numId w:val="72"/>
        </w:numPr>
        <w:ind w:hanging="360"/>
      </w:pPr>
      <w:r>
        <w:t>Thief</w:t>
      </w:r>
    </w:p>
    <w:p w:rsidR="00544ACF" w:rsidRDefault="00BE0089">
      <w:pPr>
        <w:numPr>
          <w:ilvl w:val="0"/>
          <w:numId w:val="72"/>
        </w:numPr>
        <w:ind w:hanging="360"/>
      </w:pPr>
      <w:r>
        <w:t>Rule breaker</w:t>
      </w:r>
    </w:p>
    <w:p w:rsidR="00544ACF" w:rsidRDefault="00BE0089">
      <w:pPr>
        <w:numPr>
          <w:ilvl w:val="0"/>
          <w:numId w:val="72"/>
        </w:numPr>
        <w:ind w:hanging="360"/>
      </w:pPr>
      <w:r>
        <w:t>Belligerent</w:t>
      </w:r>
    </w:p>
    <w:p w:rsidR="00544ACF" w:rsidRDefault="00BE0089">
      <w:pPr>
        <w:numPr>
          <w:ilvl w:val="0"/>
          <w:numId w:val="72"/>
        </w:numPr>
        <w:ind w:hanging="360"/>
      </w:pPr>
      <w:r>
        <w:t>Family feuders</w:t>
      </w:r>
    </w:p>
    <w:p w:rsidR="00544ACF" w:rsidRDefault="00BE0089">
      <w:pPr>
        <w:numPr>
          <w:ilvl w:val="0"/>
          <w:numId w:val="72"/>
        </w:numPr>
        <w:ind w:hanging="360"/>
      </w:pPr>
      <w:r>
        <w:lastRenderedPageBreak/>
        <w:t>Vandal</w:t>
      </w:r>
    </w:p>
    <w:p w:rsidR="00544ACF" w:rsidRDefault="00BE0089">
      <w:pPr>
        <w:numPr>
          <w:ilvl w:val="0"/>
          <w:numId w:val="72"/>
        </w:numPr>
        <w:ind w:hanging="360"/>
      </w:pPr>
      <w:r>
        <w:t>deadbeat</w:t>
      </w:r>
    </w:p>
    <w:p w:rsidR="00544ACF" w:rsidRDefault="00544ACF">
      <w:pPr>
        <w:sectPr w:rsidR="00544ACF">
          <w:type w:val="continuous"/>
          <w:pgSz w:w="12240" w:h="15840"/>
          <w:pgMar w:top="1128" w:right="1197" w:bottom="1249" w:left="1136" w:header="720" w:footer="720" w:gutter="0"/>
          <w:cols w:space="720"/>
        </w:sectPr>
      </w:pPr>
    </w:p>
    <w:p w:rsidR="00544ACF" w:rsidRDefault="00544ACF">
      <w:pPr>
        <w:spacing w:after="0" w:line="259" w:lineRule="auto"/>
        <w:ind w:left="0" w:firstLine="0"/>
      </w:pPr>
    </w:p>
    <w:p w:rsidR="00544ACF" w:rsidRDefault="00544ACF">
      <w:pPr>
        <w:sectPr w:rsidR="00544ACF">
          <w:headerReference w:type="even" r:id="rId111"/>
          <w:headerReference w:type="default" r:id="rId112"/>
          <w:footerReference w:type="even" r:id="rId113"/>
          <w:footerReference w:type="default" r:id="rId114"/>
          <w:headerReference w:type="first" r:id="rId115"/>
          <w:footerReference w:type="first" r:id="rId116"/>
          <w:pgSz w:w="12240" w:h="15840"/>
          <w:pgMar w:top="1440" w:right="1440" w:bottom="1440" w:left="1440" w:header="20" w:footer="105" w:gutter="0"/>
          <w:cols w:space="720"/>
        </w:sectPr>
      </w:pPr>
    </w:p>
    <w:p w:rsidR="00544ACF" w:rsidRDefault="00BE0089">
      <w:pPr>
        <w:pStyle w:val="Heading3"/>
        <w:ind w:left="-5"/>
      </w:pPr>
      <w:r>
        <w:lastRenderedPageBreak/>
        <w:t>The customer is NOT always right</w:t>
      </w:r>
    </w:p>
    <w:p w:rsidR="00544ACF" w:rsidRDefault="00BE0089">
      <w:pPr>
        <w:numPr>
          <w:ilvl w:val="0"/>
          <w:numId w:val="73"/>
        </w:numPr>
        <w:ind w:hanging="360"/>
      </w:pPr>
      <w:r>
        <w:t>not all customers are good relationship customers:</w:t>
      </w:r>
    </w:p>
    <w:p w:rsidR="00544ACF" w:rsidRDefault="00BE0089">
      <w:pPr>
        <w:spacing w:after="1" w:line="265" w:lineRule="auto"/>
        <w:ind w:left="715"/>
      </w:pPr>
      <w:r>
        <w:rPr>
          <w:rFonts w:ascii="Courier New" w:eastAsia="Courier New" w:hAnsi="Courier New" w:cs="Courier New"/>
        </w:rPr>
        <w:t>o</w:t>
      </w:r>
    </w:p>
    <w:p w:rsidR="00544ACF" w:rsidRDefault="00BE0089">
      <w:pPr>
        <w:numPr>
          <w:ilvl w:val="1"/>
          <w:numId w:val="73"/>
        </w:numPr>
        <w:ind w:hanging="360"/>
      </w:pPr>
      <w:r>
        <w:t>wrong segment</w:t>
      </w:r>
      <w:r>
        <w:tab/>
      </w:r>
      <w:r>
        <w:rPr>
          <w:rFonts w:ascii="Courier New" w:eastAsia="Courier New" w:hAnsi="Courier New" w:cs="Courier New"/>
        </w:rPr>
        <w:t xml:space="preserve">o </w:t>
      </w:r>
      <w:r>
        <w:t>difficult customers</w:t>
      </w:r>
    </w:p>
    <w:p w:rsidR="00544ACF" w:rsidRDefault="00BE0089">
      <w:pPr>
        <w:numPr>
          <w:ilvl w:val="1"/>
          <w:numId w:val="73"/>
        </w:numPr>
        <w:ind w:hanging="360"/>
      </w:pPr>
      <w:r>
        <w:t>not profitable in the long term</w:t>
      </w:r>
      <w:r>
        <w:tab/>
      </w:r>
      <w:r>
        <w:rPr>
          <w:rFonts w:ascii="Segoe UI Symbol" w:eastAsia="Segoe UI Symbol" w:hAnsi="Segoe UI Symbol" w:cs="Segoe UI Symbol"/>
        </w:rPr>
        <w:t>•</w:t>
      </w:r>
    </w:p>
    <w:p w:rsidR="00544ACF" w:rsidRDefault="00BE0089">
      <w:pPr>
        <w:numPr>
          <w:ilvl w:val="0"/>
          <w:numId w:val="73"/>
        </w:numPr>
        <w:spacing w:after="184"/>
        <w:ind w:hanging="360"/>
      </w:pPr>
      <w:r>
        <w:t xml:space="preserve">Customers are only “always” right, if they are profitable. If they are bad customers and start abusing the system and are not profitable they are not right and might be easier to cut them loose </w:t>
      </w:r>
      <w:r>
        <w:rPr>
          <w:rFonts w:ascii="Segoe UI Symbol" w:eastAsia="Segoe UI Symbol" w:hAnsi="Segoe UI Symbol" w:cs="Segoe UI Symbol"/>
        </w:rPr>
        <w:t xml:space="preserve">• </w:t>
      </w:r>
      <w:r>
        <w:t>But be</w:t>
      </w:r>
      <w:r>
        <w:t xml:space="preserve"> careful because bad customers are usually the most likely to provide negative reviews</w:t>
      </w:r>
    </w:p>
    <w:p w:rsidR="00544ACF" w:rsidRDefault="00BE0089">
      <w:pPr>
        <w:pStyle w:val="Heading1"/>
        <w:ind w:left="23" w:right="100"/>
        <w:jc w:val="center"/>
      </w:pPr>
      <w:r>
        <w:t xml:space="preserve">Chapter 8—service recovery—provider gap 1 </w:t>
      </w:r>
    </w:p>
    <w:p w:rsidR="00544ACF" w:rsidRDefault="00BE0089">
      <w:pPr>
        <w:pStyle w:val="Heading2"/>
        <w:ind w:left="-5"/>
      </w:pPr>
      <w:r>
        <w:rPr>
          <w:noProof/>
        </w:rPr>
        <mc:AlternateContent>
          <mc:Choice Requires="wpg">
            <w:drawing>
              <wp:anchor distT="0" distB="0" distL="114300" distR="114300" simplePos="0" relativeHeight="251661312" behindDoc="0" locked="0" layoutInCell="1" allowOverlap="1">
                <wp:simplePos x="0" y="0"/>
                <wp:positionH relativeFrom="column">
                  <wp:posOffset>-1269</wp:posOffset>
                </wp:positionH>
                <wp:positionV relativeFrom="paragraph">
                  <wp:posOffset>-8381</wp:posOffset>
                </wp:positionV>
                <wp:extent cx="6330950" cy="12700"/>
                <wp:effectExtent l="0" t="0" r="0" b="0"/>
                <wp:wrapNone/>
                <wp:docPr id="44864" name="Group 44864"/>
                <wp:cNvGraphicFramePr/>
                <a:graphic xmlns:a="http://schemas.openxmlformats.org/drawingml/2006/main">
                  <a:graphicData uri="http://schemas.microsoft.com/office/word/2010/wordprocessingGroup">
                    <wpg:wgp>
                      <wpg:cNvGrpSpPr/>
                      <wpg:grpSpPr>
                        <a:xfrm>
                          <a:off x="0" y="0"/>
                          <a:ext cx="6330950" cy="12700"/>
                          <a:chOff x="0" y="0"/>
                          <a:chExt cx="6330950" cy="12700"/>
                        </a:xfrm>
                      </wpg:grpSpPr>
                      <wps:wsp>
                        <wps:cNvPr id="2801" name="Shape 2801"/>
                        <wps:cNvSpPr/>
                        <wps:spPr>
                          <a:xfrm>
                            <a:off x="0" y="0"/>
                            <a:ext cx="6330950" cy="12700"/>
                          </a:xfrm>
                          <a:custGeom>
                            <a:avLst/>
                            <a:gdLst/>
                            <a:ahLst/>
                            <a:cxnLst/>
                            <a:rect l="0" t="0" r="0" b="0"/>
                            <a:pathLst>
                              <a:path w="6330950" h="12700">
                                <a:moveTo>
                                  <a:pt x="0" y="0"/>
                                </a:moveTo>
                                <a:lnTo>
                                  <a:pt x="6330950" y="0"/>
                                </a:lnTo>
                                <a:lnTo>
                                  <a:pt x="6330950" y="6350"/>
                                </a:lnTo>
                                <a:lnTo>
                                  <a:pt x="6330950" y="12700"/>
                                </a:lnTo>
                                <a:lnTo>
                                  <a:pt x="0" y="12700"/>
                                </a:lnTo>
                                <a:lnTo>
                                  <a:pt x="0" y="0"/>
                                </a:lnTo>
                                <a:close/>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anchor>
            </w:drawing>
          </mc:Choice>
          <mc:Fallback xmlns:a="http://schemas.openxmlformats.org/drawingml/2006/main">
            <w:pict>
              <v:group id="Group 44864" style="width:498.5pt;height:1pt;position:absolute;z-index:105;mso-position-horizontal-relative:text;mso-position-horizontal:absolute;margin-left:-0.0999985pt;mso-position-vertical-relative:text;margin-top:-0.659973pt;" coordsize="63309,127">
                <v:shape id="Shape 2801" style="position:absolute;width:63309;height:127;left:0;top:0;" coordsize="6330950,12700" path="m0,0l6330950,0l6330950,6350l6330950,12700l0,12700l0,0x">
                  <v:stroke weight="0pt" endcap="flat" joinstyle="miter" miterlimit="10" on="false" color="#000000" opacity="0"/>
                  <v:fill on="true" color="#4f81bd"/>
                </v:shape>
              </v:group>
            </w:pict>
          </mc:Fallback>
        </mc:AlternateContent>
      </w:r>
      <w:r>
        <w:t>The impact of service failure and recovery</w:t>
      </w:r>
    </w:p>
    <w:p w:rsidR="00544ACF" w:rsidRDefault="00BE0089">
      <w:pPr>
        <w:numPr>
          <w:ilvl w:val="0"/>
          <w:numId w:val="74"/>
        </w:numPr>
        <w:ind w:right="403" w:hanging="360"/>
      </w:pPr>
      <w:r>
        <w:rPr>
          <w:b/>
        </w:rPr>
        <w:t xml:space="preserve">Service recovery: </w:t>
      </w:r>
      <w:r>
        <w:t xml:space="preserve">refers to the actions taken by an organization in response to a </w:t>
      </w:r>
      <w:r>
        <w:t>service failure</w:t>
      </w:r>
    </w:p>
    <w:p w:rsidR="00544ACF" w:rsidRDefault="00BE0089">
      <w:pPr>
        <w:numPr>
          <w:ilvl w:val="0"/>
          <w:numId w:val="74"/>
        </w:numPr>
        <w:ind w:right="403" w:hanging="360"/>
      </w:pPr>
      <w:r>
        <w:t xml:space="preserve">Failures occur for all kinds of reasons </w:t>
      </w:r>
      <w:r>
        <w:rPr>
          <w:rFonts w:ascii="Courier New" w:eastAsia="Courier New" w:hAnsi="Courier New" w:cs="Courier New"/>
        </w:rPr>
        <w:t xml:space="preserve">o </w:t>
      </w:r>
      <w:r>
        <w:t xml:space="preserve">The service may be unavailable when promised </w:t>
      </w:r>
      <w:r>
        <w:rPr>
          <w:rFonts w:ascii="Courier New" w:eastAsia="Courier New" w:hAnsi="Courier New" w:cs="Courier New"/>
        </w:rPr>
        <w:t xml:space="preserve">o </w:t>
      </w:r>
      <w:r>
        <w:t>May be delivered late or to slowly</w:t>
      </w:r>
    </w:p>
    <w:p w:rsidR="00544ACF" w:rsidRDefault="00BE0089">
      <w:pPr>
        <w:numPr>
          <w:ilvl w:val="1"/>
          <w:numId w:val="74"/>
        </w:numPr>
        <w:ind w:right="431" w:hanging="360"/>
      </w:pPr>
      <w:r>
        <w:t xml:space="preserve">The outcome may be incorrect or poorly executed </w:t>
      </w:r>
      <w:r>
        <w:rPr>
          <w:rFonts w:ascii="Courier New" w:eastAsia="Courier New" w:hAnsi="Courier New" w:cs="Courier New"/>
        </w:rPr>
        <w:t xml:space="preserve">o </w:t>
      </w:r>
      <w:r>
        <w:t>Employees may be rude or uncaring</w:t>
      </w:r>
    </w:p>
    <w:p w:rsidR="00544ACF" w:rsidRDefault="00BE0089">
      <w:pPr>
        <w:numPr>
          <w:ilvl w:val="0"/>
          <w:numId w:val="74"/>
        </w:numPr>
        <w:ind w:right="403" w:hanging="360"/>
      </w:pPr>
      <w:r>
        <w:t>Research has shown that resolvin</w:t>
      </w:r>
      <w:r>
        <w:t>g customers problem effectively has a strong impact on customer satisfaction, loyalty, WOM communications, and bottom line performance</w:t>
      </w:r>
    </w:p>
    <w:p w:rsidR="00544ACF" w:rsidRDefault="00BE0089">
      <w:pPr>
        <w:numPr>
          <w:ilvl w:val="0"/>
          <w:numId w:val="74"/>
        </w:numPr>
        <w:spacing w:after="2" w:line="254" w:lineRule="auto"/>
        <w:ind w:right="403" w:hanging="360"/>
      </w:pPr>
      <w:r>
        <w:rPr>
          <w:b/>
        </w:rPr>
        <w:t>The recovery paradox</w:t>
      </w:r>
    </w:p>
    <w:p w:rsidR="00544ACF" w:rsidRDefault="00BE0089">
      <w:pPr>
        <w:numPr>
          <w:ilvl w:val="1"/>
          <w:numId w:val="74"/>
        </w:numPr>
        <w:spacing w:after="1" w:line="240" w:lineRule="auto"/>
        <w:ind w:right="431" w:hanging="360"/>
      </w:pPr>
      <w:r>
        <w:t>An initially disappointed customer who has experienced good service recovery might be even more sati</w:t>
      </w:r>
      <w:r>
        <w:t xml:space="preserve">sfied and loyal as a result </w:t>
      </w:r>
      <w:r>
        <w:rPr>
          <w:color w:val="00000A"/>
          <w:sz w:val="28"/>
          <w:u w:val="single" w:color="00000A"/>
        </w:rPr>
        <w:t>How customers respond to service failures</w:t>
      </w:r>
    </w:p>
    <w:p w:rsidR="00544ACF" w:rsidRDefault="00BE0089">
      <w:pPr>
        <w:numPr>
          <w:ilvl w:val="0"/>
          <w:numId w:val="74"/>
        </w:numPr>
        <w:ind w:right="403" w:hanging="360"/>
      </w:pPr>
      <w:r>
        <w:t>Why do you complain?</w:t>
      </w:r>
    </w:p>
    <w:p w:rsidR="00544ACF" w:rsidRDefault="00BE0089">
      <w:pPr>
        <w:numPr>
          <w:ilvl w:val="1"/>
          <w:numId w:val="74"/>
        </w:numPr>
        <w:ind w:right="431" w:hanging="360"/>
      </w:pPr>
      <w:r>
        <w:t xml:space="preserve">They expect positive outcomes of complaining </w:t>
      </w:r>
      <w:r>
        <w:rPr>
          <w:rFonts w:ascii="Courier New" w:eastAsia="Courier New" w:hAnsi="Courier New" w:cs="Courier New"/>
        </w:rPr>
        <w:t xml:space="preserve">o </w:t>
      </w:r>
      <w:r>
        <w:t xml:space="preserve">Social obligation to complain </w:t>
      </w:r>
      <w:r>
        <w:rPr>
          <w:rFonts w:ascii="Courier New" w:eastAsia="Courier New" w:hAnsi="Courier New" w:cs="Courier New"/>
        </w:rPr>
        <w:t xml:space="preserve">o </w:t>
      </w:r>
      <w:r>
        <w:t>People like to complain</w:t>
      </w:r>
    </w:p>
    <w:p w:rsidR="00544ACF" w:rsidRDefault="00BE0089">
      <w:pPr>
        <w:numPr>
          <w:ilvl w:val="0"/>
          <w:numId w:val="74"/>
        </w:numPr>
        <w:ind w:right="403" w:hanging="360"/>
      </w:pPr>
      <w:r>
        <w:t>Why not complain?</w:t>
      </w:r>
    </w:p>
    <w:p w:rsidR="00544ACF" w:rsidRDefault="00BE0089">
      <w:pPr>
        <w:spacing w:after="1" w:line="265" w:lineRule="auto"/>
        <w:ind w:left="715"/>
      </w:pPr>
      <w:r>
        <w:rPr>
          <w:rFonts w:ascii="Courier New" w:eastAsia="Courier New" w:hAnsi="Courier New" w:cs="Courier New"/>
        </w:rPr>
        <w:t>o</w:t>
      </w:r>
    </w:p>
    <w:p w:rsidR="00544ACF" w:rsidRDefault="00BE0089">
      <w:pPr>
        <w:numPr>
          <w:ilvl w:val="1"/>
          <w:numId w:val="74"/>
        </w:numPr>
        <w:ind w:right="431" w:hanging="360"/>
      </w:pPr>
      <w:r>
        <w:t>Do not know how to</w:t>
      </w:r>
      <w:r>
        <w:tab/>
      </w:r>
      <w:r>
        <w:rPr>
          <w:rFonts w:ascii="Courier New" w:eastAsia="Courier New" w:hAnsi="Courier New" w:cs="Courier New"/>
        </w:rPr>
        <w:t xml:space="preserve">o </w:t>
      </w:r>
      <w:r>
        <w:t>Emotional risks of co</w:t>
      </w:r>
      <w:r>
        <w:t xml:space="preserve">mplaints </w:t>
      </w:r>
      <w:r>
        <w:rPr>
          <w:rFonts w:ascii="Courier New" w:eastAsia="Courier New" w:hAnsi="Courier New" w:cs="Courier New"/>
        </w:rPr>
        <w:t xml:space="preserve">o </w:t>
      </w:r>
      <w:r>
        <w:t>Feel it’s a waste of time</w:t>
      </w:r>
      <w:r>
        <w:tab/>
      </w:r>
      <w:r>
        <w:rPr>
          <w:rFonts w:ascii="Segoe UI Symbol" w:eastAsia="Segoe UI Symbol" w:hAnsi="Segoe UI Symbol" w:cs="Segoe UI Symbol"/>
        </w:rPr>
        <w:t>•</w:t>
      </w:r>
    </w:p>
    <w:p w:rsidR="00544ACF" w:rsidRDefault="00BE0089">
      <w:pPr>
        <w:numPr>
          <w:ilvl w:val="0"/>
          <w:numId w:val="74"/>
        </w:numPr>
        <w:ind w:right="403" w:hanging="360"/>
      </w:pPr>
      <w:r>
        <w:t xml:space="preserve">Consumers are more likely to complain about services that are expensive, high risk or ego involving </w:t>
      </w:r>
      <w:r>
        <w:rPr>
          <w:rFonts w:ascii="Courier New" w:eastAsia="Courier New" w:hAnsi="Courier New" w:cs="Courier New"/>
        </w:rPr>
        <w:t xml:space="preserve">o </w:t>
      </w:r>
      <w:r>
        <w:t xml:space="preserve">When there is more risk involved, people are more likely to complain </w:t>
      </w:r>
      <w:r>
        <w:rPr>
          <w:rFonts w:ascii="Courier New" w:eastAsia="Courier New" w:hAnsi="Courier New" w:cs="Courier New"/>
        </w:rPr>
        <w:t xml:space="preserve">o </w:t>
      </w:r>
      <w:r>
        <w:t>If the customer had more involvement, there is more chances of complaining</w:t>
      </w:r>
    </w:p>
    <w:p w:rsidR="00544ACF" w:rsidRDefault="00BE0089">
      <w:pPr>
        <w:numPr>
          <w:ilvl w:val="0"/>
          <w:numId w:val="74"/>
        </w:numPr>
        <w:ind w:right="403" w:hanging="360"/>
      </w:pPr>
      <w:r>
        <w:t xml:space="preserve">Ways of complaining </w:t>
      </w:r>
      <w:r>
        <w:rPr>
          <w:rFonts w:ascii="Courier New" w:eastAsia="Courier New" w:hAnsi="Courier New" w:cs="Courier New"/>
        </w:rPr>
        <w:t>o</w:t>
      </w:r>
    </w:p>
    <w:p w:rsidR="00544ACF" w:rsidRDefault="00BE0089">
      <w:pPr>
        <w:numPr>
          <w:ilvl w:val="1"/>
          <w:numId w:val="74"/>
        </w:numPr>
        <w:ind w:right="431" w:hanging="360"/>
      </w:pPr>
      <w:r>
        <w:t>Immediately on the spot</w:t>
      </w:r>
      <w:r>
        <w:tab/>
      </w:r>
      <w:r>
        <w:rPr>
          <w:rFonts w:ascii="Courier New" w:eastAsia="Courier New" w:hAnsi="Courier New" w:cs="Courier New"/>
        </w:rPr>
        <w:t xml:space="preserve">o </w:t>
      </w:r>
      <w:r>
        <w:t>Create a website</w:t>
      </w:r>
    </w:p>
    <w:p w:rsidR="00544ACF" w:rsidRDefault="00BE0089">
      <w:pPr>
        <w:numPr>
          <w:ilvl w:val="1"/>
          <w:numId w:val="74"/>
        </w:numPr>
        <w:ind w:right="431" w:hanging="360"/>
      </w:pPr>
      <w:r>
        <w:t>Later by phone, writing, internet</w:t>
      </w:r>
      <w:r>
        <w:tab/>
      </w:r>
      <w:r>
        <w:rPr>
          <w:rFonts w:ascii="Courier New" w:eastAsia="Courier New" w:hAnsi="Courier New" w:cs="Courier New"/>
        </w:rPr>
        <w:t xml:space="preserve">o </w:t>
      </w:r>
      <w:r>
        <w:t>3</w:t>
      </w:r>
      <w:r>
        <w:rPr>
          <w:sz w:val="20"/>
          <w:vertAlign w:val="superscript"/>
        </w:rPr>
        <w:t>rd</w:t>
      </w:r>
      <w:r>
        <w:t xml:space="preserve"> party—Better Business Bureau</w:t>
      </w:r>
    </w:p>
    <w:p w:rsidR="00544ACF" w:rsidRDefault="00BE0089">
      <w:pPr>
        <w:numPr>
          <w:ilvl w:val="1"/>
          <w:numId w:val="74"/>
        </w:numPr>
        <w:ind w:right="431" w:hanging="360"/>
      </w:pPr>
      <w:r>
        <w:t>Negative word of mouth</w:t>
      </w:r>
      <w:r>
        <w:tab/>
      </w:r>
      <w:r>
        <w:rPr>
          <w:rFonts w:ascii="Segoe UI Symbol" w:eastAsia="Segoe UI Symbol" w:hAnsi="Segoe UI Symbol" w:cs="Segoe UI Symbol"/>
        </w:rPr>
        <w:t>•</w:t>
      </w:r>
    </w:p>
    <w:p w:rsidR="00544ACF" w:rsidRDefault="00BE0089">
      <w:pPr>
        <w:numPr>
          <w:ilvl w:val="0"/>
          <w:numId w:val="74"/>
        </w:numPr>
        <w:spacing w:after="37"/>
        <w:ind w:right="403" w:hanging="360"/>
      </w:pPr>
      <w:r>
        <w:t xml:space="preserve">Types of complainers </w:t>
      </w:r>
      <w:r>
        <w:rPr>
          <w:rFonts w:ascii="Courier New" w:eastAsia="Courier New" w:hAnsi="Courier New" w:cs="Courier New"/>
        </w:rPr>
        <w:t>o</w:t>
      </w:r>
      <w:r>
        <w:rPr>
          <w:rFonts w:ascii="Courier New" w:eastAsia="Courier New" w:hAnsi="Courier New" w:cs="Courier New"/>
        </w:rPr>
        <w:t xml:space="preserve"> </w:t>
      </w:r>
      <w:r>
        <w:rPr>
          <w:b/>
        </w:rPr>
        <w:t>Passives—</w:t>
      </w:r>
      <w:r>
        <w:t>less likely to complain or spread negative WOM</w:t>
      </w:r>
    </w:p>
    <w:p w:rsidR="00544ACF" w:rsidRDefault="00BE0089">
      <w:pPr>
        <w:numPr>
          <w:ilvl w:val="2"/>
          <w:numId w:val="75"/>
        </w:numPr>
        <w:ind w:right="496" w:firstLine="720"/>
      </w:pPr>
      <w:r>
        <w:t xml:space="preserve">Won’t do much, just won’t return </w:t>
      </w:r>
      <w:r>
        <w:rPr>
          <w:rFonts w:ascii="Courier New" w:eastAsia="Courier New" w:hAnsi="Courier New" w:cs="Courier New"/>
        </w:rPr>
        <w:t xml:space="preserve">o </w:t>
      </w:r>
      <w:r>
        <w:rPr>
          <w:b/>
        </w:rPr>
        <w:t>Voicers—</w:t>
      </w:r>
      <w:r>
        <w:t>actively complain directly</w:t>
      </w:r>
    </w:p>
    <w:p w:rsidR="00544ACF" w:rsidRDefault="00BE0089">
      <w:pPr>
        <w:numPr>
          <w:ilvl w:val="2"/>
          <w:numId w:val="75"/>
        </w:numPr>
        <w:ind w:right="496" w:firstLine="720"/>
      </w:pPr>
      <w:r>
        <w:t>Less likely to go to 3</w:t>
      </w:r>
      <w:r>
        <w:rPr>
          <w:sz w:val="20"/>
          <w:vertAlign w:val="superscript"/>
        </w:rPr>
        <w:t>rd</w:t>
      </w:r>
      <w:r>
        <w:t xml:space="preserve"> party of spread negative WOM—won’t tell anyone </w:t>
      </w:r>
      <w:r>
        <w:rPr>
          <w:rFonts w:ascii="Courier New" w:eastAsia="Courier New" w:hAnsi="Courier New" w:cs="Courier New"/>
        </w:rPr>
        <w:t xml:space="preserve">o </w:t>
      </w:r>
      <w:r>
        <w:rPr>
          <w:b/>
        </w:rPr>
        <w:t>Irates—</w:t>
      </w:r>
      <w:r>
        <w:t>more likely to engage in negative WOM and switch</w:t>
      </w:r>
      <w:r>
        <w:t xml:space="preserve"> providers</w:t>
      </w:r>
    </w:p>
    <w:p w:rsidR="00544ACF" w:rsidRDefault="00BE0089">
      <w:pPr>
        <w:numPr>
          <w:ilvl w:val="2"/>
          <w:numId w:val="75"/>
        </w:numPr>
        <w:ind w:right="496" w:firstLine="720"/>
      </w:pPr>
      <w:r>
        <w:t>Average propensity to complain</w:t>
      </w:r>
    </w:p>
    <w:p w:rsidR="00544ACF" w:rsidRDefault="00BE0089">
      <w:pPr>
        <w:numPr>
          <w:ilvl w:val="2"/>
          <w:numId w:val="75"/>
        </w:numPr>
        <w:ind w:right="496" w:firstLine="720"/>
      </w:pPr>
      <w:r>
        <w:t>Complaining has social benefits—will complain a lot, and tell everyone</w:t>
      </w:r>
    </w:p>
    <w:p w:rsidR="00544ACF" w:rsidRDefault="00BE0089">
      <w:pPr>
        <w:numPr>
          <w:ilvl w:val="1"/>
          <w:numId w:val="74"/>
        </w:numPr>
        <w:spacing w:after="34"/>
        <w:ind w:right="431" w:hanging="360"/>
      </w:pPr>
      <w:r>
        <w:rPr>
          <w:b/>
        </w:rPr>
        <w:t>Activist—</w:t>
      </w:r>
      <w:r>
        <w:t>most likely to complain</w:t>
      </w:r>
    </w:p>
    <w:p w:rsidR="00544ACF" w:rsidRDefault="00BE0089">
      <w:pPr>
        <w:spacing w:after="1" w:line="240" w:lineRule="auto"/>
        <w:ind w:left="-15" w:right="495" w:firstLine="1440"/>
        <w:jc w:val="both"/>
      </w:pPr>
      <w:r>
        <w:t xml:space="preserve"> </w:t>
      </w:r>
      <w:r>
        <w:t xml:space="preserve">Complain to anyone that will listen—enjoys complaining and complain about everything </w:t>
      </w:r>
      <w:r>
        <w:t xml:space="preserve"> </w:t>
      </w:r>
      <w:r>
        <w:t>Avoid disappointing t</w:t>
      </w:r>
      <w:r>
        <w:t xml:space="preserve">hese people, they will voice their complaints in every form </w:t>
      </w:r>
      <w:r>
        <w:rPr>
          <w:sz w:val="28"/>
          <w:u w:val="single" w:color="000000"/>
        </w:rPr>
        <w:t>Customer recovery expectation</w:t>
      </w:r>
    </w:p>
    <w:p w:rsidR="00544ACF" w:rsidRDefault="00BE0089">
      <w:pPr>
        <w:numPr>
          <w:ilvl w:val="0"/>
          <w:numId w:val="74"/>
        </w:numPr>
        <w:ind w:right="403" w:hanging="360"/>
      </w:pPr>
      <w:r>
        <w:t xml:space="preserve">7 most common service remedies that customers expect when there is a problem </w:t>
      </w:r>
      <w:r>
        <w:rPr>
          <w:rFonts w:ascii="Courier New" w:eastAsia="Courier New" w:hAnsi="Courier New" w:cs="Courier New"/>
        </w:rPr>
        <w:t>o</w:t>
      </w:r>
    </w:p>
    <w:p w:rsidR="00544ACF" w:rsidRDefault="00BE0089">
      <w:pPr>
        <w:numPr>
          <w:ilvl w:val="1"/>
          <w:numId w:val="74"/>
        </w:numPr>
        <w:ind w:right="431" w:hanging="360"/>
      </w:pPr>
      <w:r>
        <w:lastRenderedPageBreak/>
        <w:t xml:space="preserve">Fix the service $ </w:t>
      </w:r>
      <w:r>
        <w:rPr>
          <w:rFonts w:ascii="Courier New" w:eastAsia="Courier New" w:hAnsi="Courier New" w:cs="Courier New"/>
        </w:rPr>
        <w:t xml:space="preserve">o </w:t>
      </w:r>
      <w:r>
        <w:t>Reimburse all their money $</w:t>
      </w:r>
    </w:p>
    <w:p w:rsidR="00544ACF" w:rsidRDefault="00BE0089">
      <w:pPr>
        <w:numPr>
          <w:ilvl w:val="1"/>
          <w:numId w:val="74"/>
        </w:numPr>
        <w:ind w:right="431" w:hanging="360"/>
      </w:pPr>
      <w:r>
        <w:t xml:space="preserve">Reimburse part of their money $ </w:t>
      </w:r>
      <w:r>
        <w:rPr>
          <w:rFonts w:ascii="Courier New" w:eastAsia="Courier New" w:hAnsi="Courier New" w:cs="Courier New"/>
        </w:rPr>
        <w:t xml:space="preserve">o </w:t>
      </w:r>
      <w:r>
        <w:t>Apolo</w:t>
      </w:r>
      <w:r>
        <w:t xml:space="preserve">gy </w:t>
      </w:r>
      <w:r>
        <w:rPr>
          <w:rFonts w:ascii="Courier New" w:eastAsia="Courier New" w:hAnsi="Courier New" w:cs="Courier New"/>
        </w:rPr>
        <w:t xml:space="preserve">o </w:t>
      </w:r>
      <w:r>
        <w:t>Explanation</w:t>
      </w:r>
    </w:p>
    <w:p w:rsidR="00544ACF" w:rsidRDefault="00BE0089">
      <w:pPr>
        <w:numPr>
          <w:ilvl w:val="1"/>
          <w:numId w:val="74"/>
        </w:numPr>
        <w:ind w:right="431" w:hanging="360"/>
      </w:pPr>
      <w:r>
        <w:t>Assurance the problem will not be repeated</w:t>
      </w:r>
    </w:p>
    <w:p w:rsidR="00544ACF" w:rsidRDefault="00BE0089">
      <w:pPr>
        <w:numPr>
          <w:ilvl w:val="1"/>
          <w:numId w:val="74"/>
        </w:numPr>
        <w:spacing w:after="345"/>
        <w:ind w:right="431" w:hanging="360"/>
      </w:pPr>
      <w:r>
        <w:t>Opportunity to vent</w:t>
      </w:r>
    </w:p>
    <w:p w:rsidR="00544ACF" w:rsidRDefault="00BE0089">
      <w:pPr>
        <w:pStyle w:val="Heading3"/>
        <w:ind w:left="-5"/>
      </w:pPr>
      <w:r>
        <w:t>Fair treatment</w:t>
      </w:r>
    </w:p>
    <w:p w:rsidR="00544ACF" w:rsidRDefault="00BE0089">
      <w:pPr>
        <w:numPr>
          <w:ilvl w:val="0"/>
          <w:numId w:val="76"/>
        </w:numPr>
        <w:ind w:right="766" w:hanging="360"/>
      </w:pPr>
      <w:r>
        <w:t>Make customers see and feel that you are bending backwards to try to remedy their problem</w:t>
      </w:r>
    </w:p>
    <w:p w:rsidR="00544ACF" w:rsidRDefault="00BE0089">
      <w:pPr>
        <w:numPr>
          <w:ilvl w:val="0"/>
          <w:numId w:val="76"/>
        </w:numPr>
        <w:ind w:right="766" w:hanging="360"/>
      </w:pPr>
      <w:r>
        <w:t xml:space="preserve">3 specific types of justice that customers are looking for following their complaints </w:t>
      </w:r>
      <w:r>
        <w:rPr>
          <w:rFonts w:ascii="Courier New" w:eastAsia="Courier New" w:hAnsi="Courier New" w:cs="Courier New"/>
        </w:rPr>
        <w:t xml:space="preserve">o </w:t>
      </w:r>
      <w:r>
        <w:t>Outcome fairness</w:t>
      </w:r>
      <w:r>
        <w:t>make it right</w:t>
      </w:r>
    </w:p>
    <w:p w:rsidR="00544ACF" w:rsidRDefault="00BE0089">
      <w:pPr>
        <w:numPr>
          <w:ilvl w:val="1"/>
          <w:numId w:val="76"/>
        </w:numPr>
        <w:ind w:firstLine="720"/>
      </w:pPr>
      <w:r>
        <w:t>Expect outcomes or compensation to reflect level of service failure</w:t>
      </w:r>
    </w:p>
    <w:p w:rsidR="00544ACF" w:rsidRDefault="00BE0089">
      <w:pPr>
        <w:numPr>
          <w:ilvl w:val="1"/>
          <w:numId w:val="76"/>
        </w:numPr>
        <w:spacing w:after="35"/>
        <w:ind w:firstLine="720"/>
      </w:pPr>
      <w:r>
        <w:t xml:space="preserve">Punishment should fit the crime </w:t>
      </w:r>
      <w:r>
        <w:rPr>
          <w:rFonts w:ascii="Courier New" w:eastAsia="Courier New" w:hAnsi="Courier New" w:cs="Courier New"/>
        </w:rPr>
        <w:t xml:space="preserve">o </w:t>
      </w:r>
      <w:r>
        <w:t>Procedural fairness</w:t>
      </w:r>
      <w:r>
        <w:t>was it easy to complain, and were you respected</w:t>
      </w:r>
    </w:p>
    <w:p w:rsidR="00544ACF" w:rsidRDefault="00BE0089">
      <w:pPr>
        <w:numPr>
          <w:ilvl w:val="1"/>
          <w:numId w:val="76"/>
        </w:numPr>
        <w:ind w:firstLine="720"/>
      </w:pPr>
      <w:r>
        <w:t>Easy to contact—customers prefer face to face or phone over letter and emails</w:t>
      </w:r>
    </w:p>
    <w:p w:rsidR="00544ACF" w:rsidRDefault="00BE0089">
      <w:pPr>
        <w:numPr>
          <w:ilvl w:val="1"/>
          <w:numId w:val="76"/>
        </w:numPr>
        <w:ind w:firstLine="720"/>
      </w:pPr>
      <w:r>
        <w:t>One person handles the complaint</w:t>
      </w:r>
    </w:p>
    <w:p w:rsidR="00544ACF" w:rsidRDefault="00BE0089">
      <w:pPr>
        <w:numPr>
          <w:ilvl w:val="1"/>
          <w:numId w:val="76"/>
        </w:numPr>
        <w:ind w:firstLine="720"/>
      </w:pPr>
      <w:r>
        <w:t>Adaptable</w:t>
      </w:r>
    </w:p>
    <w:p w:rsidR="00544ACF" w:rsidRDefault="00BE0089">
      <w:pPr>
        <w:numPr>
          <w:ilvl w:val="1"/>
          <w:numId w:val="76"/>
        </w:numPr>
        <w:ind w:firstLine="720"/>
      </w:pPr>
      <w:r>
        <w:t xml:space="preserve">Quick response to complaints </w:t>
      </w:r>
      <w:r>
        <w:rPr>
          <w:rFonts w:ascii="Courier New" w:eastAsia="Courier New" w:hAnsi="Courier New" w:cs="Courier New"/>
        </w:rPr>
        <w:t xml:space="preserve">o </w:t>
      </w:r>
      <w:r>
        <w:t>Interactional fairness</w:t>
      </w:r>
      <w:r>
        <w:t>were they nic</w:t>
      </w:r>
      <w:r>
        <w:t>e when you complained</w:t>
      </w:r>
    </w:p>
    <w:p w:rsidR="00544ACF" w:rsidRDefault="00BE0089">
      <w:pPr>
        <w:spacing w:after="0" w:line="259" w:lineRule="auto"/>
        <w:ind w:left="1435"/>
      </w:pPr>
      <w:r>
        <w:t></w:t>
      </w:r>
    </w:p>
    <w:p w:rsidR="00544ACF" w:rsidRDefault="00BE0089">
      <w:pPr>
        <w:numPr>
          <w:ilvl w:val="1"/>
          <w:numId w:val="76"/>
        </w:numPr>
        <w:ind w:firstLine="720"/>
      </w:pPr>
      <w:r>
        <w:t>Polite</w:t>
      </w:r>
      <w:r>
        <w:tab/>
      </w:r>
      <w:r>
        <w:t xml:space="preserve"> </w:t>
      </w:r>
      <w:r>
        <w:t>honest</w:t>
      </w:r>
    </w:p>
    <w:p w:rsidR="00544ACF" w:rsidRDefault="00BE0089">
      <w:pPr>
        <w:numPr>
          <w:ilvl w:val="1"/>
          <w:numId w:val="76"/>
        </w:numPr>
        <w:spacing w:after="47"/>
        <w:ind w:firstLine="720"/>
      </w:pPr>
      <w:r>
        <w:t>Empathic</w:t>
      </w:r>
    </w:p>
    <w:p w:rsidR="00544ACF" w:rsidRDefault="00BE0089">
      <w:pPr>
        <w:pStyle w:val="Heading2"/>
        <w:spacing w:after="3"/>
        <w:ind w:left="-5"/>
      </w:pPr>
      <w:r>
        <w:rPr>
          <w:color w:val="000000"/>
          <w:u w:color="000000"/>
        </w:rPr>
        <w:t>Switching vs. Staying following service recovery</w:t>
      </w:r>
    </w:p>
    <w:p w:rsidR="00544ACF" w:rsidRDefault="00BE0089">
      <w:pPr>
        <w:spacing w:after="194" w:line="259" w:lineRule="auto"/>
        <w:ind w:left="-2" w:firstLine="0"/>
      </w:pPr>
      <w:r>
        <w:rPr>
          <w:noProof/>
        </w:rPr>
        <w:drawing>
          <wp:inline distT="0" distB="0" distL="0" distR="0">
            <wp:extent cx="4601210" cy="2971800"/>
            <wp:effectExtent l="0" t="0" r="0" b="0"/>
            <wp:docPr id="2879" name="Picture 2879"/>
            <wp:cNvGraphicFramePr/>
            <a:graphic xmlns:a="http://schemas.openxmlformats.org/drawingml/2006/main">
              <a:graphicData uri="http://schemas.openxmlformats.org/drawingml/2006/picture">
                <pic:pic xmlns:pic="http://schemas.openxmlformats.org/drawingml/2006/picture">
                  <pic:nvPicPr>
                    <pic:cNvPr id="2879" name="Picture 2879"/>
                    <pic:cNvPicPr/>
                  </pic:nvPicPr>
                  <pic:blipFill>
                    <a:blip r:embed="rId117"/>
                    <a:stretch>
                      <a:fillRect/>
                    </a:stretch>
                  </pic:blipFill>
                  <pic:spPr>
                    <a:xfrm>
                      <a:off x="0" y="0"/>
                      <a:ext cx="4601210" cy="2971800"/>
                    </a:xfrm>
                    <a:prstGeom prst="rect">
                      <a:avLst/>
                    </a:prstGeom>
                  </pic:spPr>
                </pic:pic>
              </a:graphicData>
            </a:graphic>
          </wp:inline>
        </w:drawing>
      </w:r>
    </w:p>
    <w:p w:rsidR="00544ACF" w:rsidRDefault="00BE0089">
      <w:pPr>
        <w:pStyle w:val="Heading3"/>
        <w:ind w:left="-5"/>
      </w:pPr>
      <w:r>
        <w:t>Service recovery strategies</w:t>
      </w:r>
    </w:p>
    <w:p w:rsidR="00544ACF" w:rsidRDefault="00BE0089">
      <w:pPr>
        <w:numPr>
          <w:ilvl w:val="0"/>
          <w:numId w:val="77"/>
        </w:numPr>
        <w:ind w:hanging="360"/>
      </w:pPr>
      <w:r>
        <w:t xml:space="preserve">Act quickly </w:t>
      </w:r>
      <w:r>
        <w:rPr>
          <w:rFonts w:ascii="Courier New" w:eastAsia="Courier New" w:hAnsi="Courier New" w:cs="Courier New"/>
        </w:rPr>
        <w:t xml:space="preserve">o </w:t>
      </w:r>
      <w:r>
        <w:t xml:space="preserve">Take care of problems on the front line </w:t>
      </w:r>
      <w:r>
        <w:rPr>
          <w:rFonts w:ascii="Courier New" w:eastAsia="Courier New" w:hAnsi="Courier New" w:cs="Courier New"/>
        </w:rPr>
        <w:t xml:space="preserve">o </w:t>
      </w:r>
      <w:r>
        <w:t>Empower employees</w:t>
      </w:r>
    </w:p>
    <w:p w:rsidR="00544ACF" w:rsidRDefault="00BE0089">
      <w:r>
        <w:rPr>
          <w:rFonts w:ascii="Courier New" w:eastAsia="Courier New" w:hAnsi="Courier New" w:cs="Courier New"/>
        </w:rPr>
        <w:t xml:space="preserve">o </w:t>
      </w:r>
      <w:r>
        <w:t>Allow customers to solve their own problems</w:t>
      </w:r>
    </w:p>
    <w:p w:rsidR="00544ACF" w:rsidRDefault="00BE0089">
      <w:pPr>
        <w:numPr>
          <w:ilvl w:val="0"/>
          <w:numId w:val="77"/>
        </w:numPr>
        <w:ind w:hanging="360"/>
      </w:pPr>
      <w:r>
        <w:t xml:space="preserve">Provide </w:t>
      </w:r>
      <w:r>
        <w:t>adequate explanations</w:t>
      </w:r>
    </w:p>
    <w:p w:rsidR="00544ACF" w:rsidRDefault="00BE0089">
      <w:pPr>
        <w:numPr>
          <w:ilvl w:val="0"/>
          <w:numId w:val="77"/>
        </w:numPr>
        <w:ind w:hanging="360"/>
      </w:pPr>
      <w:r>
        <w:t>Treat customers fairly</w:t>
      </w:r>
    </w:p>
    <w:p w:rsidR="00544ACF" w:rsidRDefault="00BE0089">
      <w:pPr>
        <w:numPr>
          <w:ilvl w:val="0"/>
          <w:numId w:val="77"/>
        </w:numPr>
        <w:ind w:hanging="360"/>
      </w:pPr>
      <w:r>
        <w:t>Encourage and track complaints</w:t>
      </w:r>
    </w:p>
    <w:p w:rsidR="00544ACF" w:rsidRDefault="00BE0089">
      <w:pPr>
        <w:numPr>
          <w:ilvl w:val="0"/>
          <w:numId w:val="77"/>
        </w:numPr>
        <w:ind w:hanging="360"/>
      </w:pPr>
      <w:r>
        <w:lastRenderedPageBreak/>
        <w:t>Make the service fail-safe—do it right the first time</w:t>
      </w:r>
    </w:p>
    <w:p w:rsidR="00544ACF" w:rsidRDefault="00BE0089">
      <w:pPr>
        <w:numPr>
          <w:ilvl w:val="0"/>
          <w:numId w:val="77"/>
        </w:numPr>
        <w:ind w:hanging="360"/>
      </w:pPr>
      <w:r>
        <w:t>Learn from lost customers</w:t>
      </w:r>
    </w:p>
    <w:p w:rsidR="00544ACF" w:rsidRDefault="00BE0089">
      <w:pPr>
        <w:numPr>
          <w:ilvl w:val="0"/>
          <w:numId w:val="77"/>
        </w:numPr>
        <w:ind w:hanging="360"/>
      </w:pPr>
      <w:r>
        <w:t>Learn from recovery experiences</w:t>
      </w:r>
    </w:p>
    <w:p w:rsidR="00544ACF" w:rsidRDefault="00BE0089">
      <w:pPr>
        <w:numPr>
          <w:ilvl w:val="0"/>
          <w:numId w:val="77"/>
        </w:numPr>
        <w:ind w:hanging="360"/>
      </w:pPr>
      <w:r>
        <w:t>Cultivate relationships with customers</w:t>
      </w:r>
    </w:p>
    <w:p w:rsidR="00544ACF" w:rsidRDefault="00BE0089">
      <w:pPr>
        <w:pStyle w:val="Heading3"/>
        <w:spacing w:after="0" w:line="259" w:lineRule="auto"/>
        <w:ind w:left="-5"/>
      </w:pPr>
      <w:r>
        <w:rPr>
          <w:color w:val="00000A"/>
          <w:sz w:val="28"/>
          <w:u w:val="single" w:color="00000A"/>
        </w:rPr>
        <w:t>Service guarantees</w:t>
      </w:r>
    </w:p>
    <w:p w:rsidR="00544ACF" w:rsidRDefault="00BE0089">
      <w:pPr>
        <w:numPr>
          <w:ilvl w:val="0"/>
          <w:numId w:val="78"/>
        </w:numPr>
        <w:ind w:hanging="360"/>
      </w:pPr>
      <w:r>
        <w:rPr>
          <w:b/>
        </w:rPr>
        <w:t xml:space="preserve">Guarantee: </w:t>
      </w:r>
      <w:r>
        <w:t xml:space="preserve">an assurance of the fulfillment of a condition </w:t>
      </w:r>
      <w:r>
        <w:rPr>
          <w:rFonts w:ascii="Courier New" w:eastAsia="Courier New" w:hAnsi="Courier New" w:cs="Courier New"/>
        </w:rPr>
        <w:t xml:space="preserve">o </w:t>
      </w:r>
      <w:r>
        <w:t>Is a pledge or assurance that a product offered by a firm will perform as promised and, if not, then some form of reparation will be undertaken by the firm</w:t>
      </w:r>
    </w:p>
    <w:p w:rsidR="00544ACF" w:rsidRDefault="00BE0089">
      <w:pPr>
        <w:numPr>
          <w:ilvl w:val="0"/>
          <w:numId w:val="78"/>
        </w:numPr>
        <w:ind w:hanging="360"/>
      </w:pPr>
      <w:r>
        <w:t>Tangible products</w:t>
      </w:r>
      <w:r>
        <w:t>warranties</w:t>
      </w:r>
    </w:p>
    <w:p w:rsidR="00544ACF" w:rsidRDefault="00BE0089">
      <w:pPr>
        <w:numPr>
          <w:ilvl w:val="0"/>
          <w:numId w:val="78"/>
        </w:numPr>
        <w:ind w:hanging="360"/>
      </w:pPr>
      <w:r>
        <w:t>Services ar</w:t>
      </w:r>
      <w:r>
        <w:t xml:space="preserve">e often not guaranteed </w:t>
      </w:r>
      <w:r>
        <w:rPr>
          <w:rFonts w:ascii="Courier New" w:eastAsia="Courier New" w:hAnsi="Courier New" w:cs="Courier New"/>
        </w:rPr>
        <w:t xml:space="preserve">o </w:t>
      </w:r>
      <w:r>
        <w:t>Because you cannot return the service</w:t>
      </w:r>
    </w:p>
    <w:p w:rsidR="00544ACF" w:rsidRDefault="00BE0089">
      <w:r>
        <w:rPr>
          <w:rFonts w:ascii="Courier New" w:eastAsia="Courier New" w:hAnsi="Courier New" w:cs="Courier New"/>
        </w:rPr>
        <w:t xml:space="preserve">o </w:t>
      </w:r>
      <w:r>
        <w:t>Service experience is intangible—what can you guarantee</w:t>
      </w:r>
    </w:p>
    <w:p w:rsidR="00544ACF" w:rsidRDefault="00BE0089">
      <w:pPr>
        <w:numPr>
          <w:ilvl w:val="0"/>
          <w:numId w:val="78"/>
        </w:numPr>
        <w:ind w:hanging="360"/>
      </w:pPr>
      <w:r>
        <w:t>Ex. Of service guarantee: Pizza arrives in 30 min or its free</w:t>
      </w:r>
    </w:p>
    <w:p w:rsidR="00544ACF" w:rsidRDefault="00BE0089">
      <w:pPr>
        <w:numPr>
          <w:ilvl w:val="0"/>
          <w:numId w:val="78"/>
        </w:numPr>
        <w:ind w:hanging="360"/>
      </w:pPr>
      <w:r>
        <w:t xml:space="preserve">Often conditions to the guarantee apply </w:t>
      </w:r>
      <w:r>
        <w:rPr>
          <w:rFonts w:ascii="Courier New" w:eastAsia="Courier New" w:hAnsi="Courier New" w:cs="Courier New"/>
        </w:rPr>
        <w:t xml:space="preserve">o </w:t>
      </w:r>
      <w:r>
        <w:t>If the weather is horrible (crazy snow storm) you expect  the pizza to be late so you won’t expect it to be free</w:t>
      </w:r>
    </w:p>
    <w:p w:rsidR="00544ACF" w:rsidRDefault="00BE0089">
      <w:pPr>
        <w:numPr>
          <w:ilvl w:val="0"/>
          <w:numId w:val="78"/>
        </w:numPr>
        <w:ind w:hanging="360"/>
      </w:pPr>
      <w:r>
        <w:t>Service guarantees work for companies who are already customer focused</w:t>
      </w:r>
    </w:p>
    <w:p w:rsidR="00544ACF" w:rsidRDefault="00BE0089">
      <w:pPr>
        <w:numPr>
          <w:ilvl w:val="0"/>
          <w:numId w:val="78"/>
        </w:numPr>
        <w:ind w:hanging="360"/>
      </w:pPr>
      <w:r>
        <w:t>Effective guarantees can be BIG deals—they put the company at risk in th</w:t>
      </w:r>
      <w:r>
        <w:t>e eyes of customer</w:t>
      </w:r>
    </w:p>
    <w:p w:rsidR="00544ACF" w:rsidRDefault="00BE0089">
      <w:pPr>
        <w:numPr>
          <w:ilvl w:val="0"/>
          <w:numId w:val="78"/>
        </w:numPr>
        <w:ind w:hanging="360"/>
      </w:pPr>
      <w:r>
        <w:t>Customer should be involved in the design of service guarantees</w:t>
      </w:r>
    </w:p>
    <w:p w:rsidR="00544ACF" w:rsidRDefault="00BE0089">
      <w:pPr>
        <w:numPr>
          <w:ilvl w:val="0"/>
          <w:numId w:val="78"/>
        </w:numPr>
        <w:ind w:hanging="360"/>
      </w:pPr>
      <w:r>
        <w:t>The guarantee should be so stunning that it comes as a surprise—wow factor</w:t>
      </w:r>
    </w:p>
    <w:p w:rsidR="00544ACF" w:rsidRDefault="00BE0089">
      <w:pPr>
        <w:numPr>
          <w:ilvl w:val="0"/>
          <w:numId w:val="78"/>
        </w:numPr>
        <w:ind w:hanging="360"/>
      </w:pPr>
      <w:r>
        <w:t>It should be the icing on the cake, not  the cake</w:t>
      </w:r>
    </w:p>
    <w:p w:rsidR="00544ACF" w:rsidRDefault="00BE0089">
      <w:pPr>
        <w:numPr>
          <w:ilvl w:val="0"/>
          <w:numId w:val="78"/>
        </w:numPr>
        <w:ind w:hanging="360"/>
      </w:pPr>
      <w:r>
        <w:t>Service guarantees are good; but can be detrimen</w:t>
      </w:r>
      <w:r>
        <w:t xml:space="preserve">tal for the service if you don’t follow through with </w:t>
      </w:r>
    </w:p>
    <w:p w:rsidR="00544ACF" w:rsidRDefault="00BE0089">
      <w:pPr>
        <w:ind w:left="370"/>
      </w:pPr>
      <w:r>
        <w:t>it</w:t>
      </w:r>
    </w:p>
    <w:p w:rsidR="00544ACF" w:rsidRDefault="00BE0089">
      <w:pPr>
        <w:pStyle w:val="Heading4"/>
        <w:spacing w:after="15" w:line="248" w:lineRule="auto"/>
        <w:ind w:left="-5"/>
      </w:pPr>
      <w:r>
        <w:rPr>
          <w:b w:val="0"/>
          <w:color w:val="4F81BD"/>
          <w:sz w:val="26"/>
          <w:u w:val="none"/>
        </w:rPr>
        <w:t>Characteristics of an effective service gaurnatee</w:t>
      </w:r>
    </w:p>
    <w:p w:rsidR="00544ACF" w:rsidRDefault="00BE0089">
      <w:pPr>
        <w:numPr>
          <w:ilvl w:val="0"/>
          <w:numId w:val="79"/>
        </w:numPr>
        <w:ind w:right="880" w:hanging="360"/>
      </w:pPr>
      <w:r>
        <w:t xml:space="preserve">Unconditional </w:t>
      </w:r>
      <w:r>
        <w:rPr>
          <w:rFonts w:ascii="Courier New" w:eastAsia="Courier New" w:hAnsi="Courier New" w:cs="Courier New"/>
        </w:rPr>
        <w:t xml:space="preserve">o </w:t>
      </w:r>
      <w:r>
        <w:t xml:space="preserve">The guarantee should make its promise unconditionally—no strings attached </w:t>
      </w:r>
      <w:r>
        <w:rPr>
          <w:rFonts w:ascii="Courier New" w:eastAsia="Courier New" w:hAnsi="Courier New" w:cs="Courier New"/>
        </w:rPr>
        <w:t xml:space="preserve">o </w:t>
      </w:r>
      <w:r>
        <w:t>If you don’t like it; you’ll get  your money back</w:t>
      </w:r>
    </w:p>
    <w:p w:rsidR="00544ACF" w:rsidRDefault="00BE0089">
      <w:pPr>
        <w:numPr>
          <w:ilvl w:val="0"/>
          <w:numId w:val="79"/>
        </w:numPr>
        <w:ind w:right="880" w:hanging="360"/>
      </w:pPr>
      <w:r>
        <w:t>Meaningful</w:t>
      </w:r>
    </w:p>
    <w:p w:rsidR="00544ACF" w:rsidRDefault="00BE0089">
      <w:pPr>
        <w:ind w:right="467"/>
      </w:pPr>
      <w:r>
        <w:rPr>
          <w:rFonts w:ascii="Courier New" w:eastAsia="Courier New" w:hAnsi="Courier New" w:cs="Courier New"/>
        </w:rPr>
        <w:t xml:space="preserve">o </w:t>
      </w:r>
      <w:r>
        <w:t xml:space="preserve">The firm should guarantee elements of the service that are important to the customer </w:t>
      </w:r>
      <w:r>
        <w:rPr>
          <w:rFonts w:ascii="Courier New" w:eastAsia="Courier New" w:hAnsi="Courier New" w:cs="Courier New"/>
        </w:rPr>
        <w:t xml:space="preserve">o </w:t>
      </w:r>
      <w:r>
        <w:t>The payout should cover fully the customers dissatisfaction</w:t>
      </w:r>
    </w:p>
    <w:p w:rsidR="00544ACF" w:rsidRDefault="00BE0089">
      <w:pPr>
        <w:numPr>
          <w:ilvl w:val="0"/>
          <w:numId w:val="79"/>
        </w:numPr>
        <w:ind w:right="880" w:hanging="360"/>
      </w:pPr>
      <w:r>
        <w:t xml:space="preserve">Easy to understand and communicate </w:t>
      </w:r>
      <w:r>
        <w:rPr>
          <w:rFonts w:ascii="Courier New" w:eastAsia="Courier New" w:hAnsi="Courier New" w:cs="Courier New"/>
        </w:rPr>
        <w:t xml:space="preserve">o </w:t>
      </w:r>
      <w:r>
        <w:t xml:space="preserve">Customers need to understand what to expect </w:t>
      </w:r>
      <w:r>
        <w:rPr>
          <w:rFonts w:ascii="Courier New" w:eastAsia="Courier New" w:hAnsi="Courier New" w:cs="Courier New"/>
        </w:rPr>
        <w:t xml:space="preserve">o </w:t>
      </w:r>
      <w:r>
        <w:t>Employees nee</w:t>
      </w:r>
      <w:r>
        <w:t xml:space="preserve">d to understand what to do </w:t>
      </w:r>
      <w:r>
        <w:rPr>
          <w:rFonts w:ascii="Courier New" w:eastAsia="Courier New" w:hAnsi="Courier New" w:cs="Courier New"/>
        </w:rPr>
        <w:t xml:space="preserve">o </w:t>
      </w:r>
      <w:r>
        <w:t>Ex. Pizza late and its free, has to be easy to do</w:t>
      </w:r>
    </w:p>
    <w:p w:rsidR="00544ACF" w:rsidRDefault="00BE0089">
      <w:pPr>
        <w:numPr>
          <w:ilvl w:val="0"/>
          <w:numId w:val="79"/>
        </w:numPr>
        <w:ind w:right="880" w:hanging="360"/>
      </w:pPr>
      <w:r>
        <w:t xml:space="preserve">Easy to invoke and collect </w:t>
      </w:r>
      <w:r>
        <w:rPr>
          <w:rFonts w:ascii="Courier New" w:eastAsia="Courier New" w:hAnsi="Courier New" w:cs="Courier New"/>
        </w:rPr>
        <w:t xml:space="preserve">o </w:t>
      </w:r>
      <w:r>
        <w:t>The firm should eliminate hoops or red tape in the way of accessing or collecting on the guarantee</w:t>
      </w:r>
    </w:p>
    <w:p w:rsidR="00544ACF" w:rsidRDefault="00BE0089">
      <w:pPr>
        <w:pStyle w:val="Heading4"/>
        <w:spacing w:after="15" w:line="248" w:lineRule="auto"/>
        <w:ind w:left="-5"/>
      </w:pPr>
      <w:r>
        <w:rPr>
          <w:b w:val="0"/>
          <w:color w:val="4F81BD"/>
          <w:sz w:val="26"/>
          <w:u w:val="none"/>
        </w:rPr>
        <w:t>Benefits of service gaurantees</w:t>
      </w:r>
    </w:p>
    <w:p w:rsidR="00544ACF" w:rsidRDefault="00BE0089">
      <w:pPr>
        <w:numPr>
          <w:ilvl w:val="0"/>
          <w:numId w:val="80"/>
        </w:numPr>
        <w:ind w:hanging="360"/>
      </w:pPr>
      <w:r>
        <w:t>Forces the company</w:t>
      </w:r>
      <w:r>
        <w:t xml:space="preserve"> to focus on its customers</w:t>
      </w:r>
    </w:p>
    <w:p w:rsidR="00544ACF" w:rsidRDefault="00BE0089">
      <w:pPr>
        <w:numPr>
          <w:ilvl w:val="0"/>
          <w:numId w:val="80"/>
        </w:numPr>
        <w:ind w:hanging="360"/>
      </w:pPr>
      <w:r>
        <w:t>Sets clear standards for the organization</w:t>
      </w:r>
    </w:p>
    <w:p w:rsidR="00544ACF" w:rsidRDefault="00BE0089">
      <w:pPr>
        <w:numPr>
          <w:ilvl w:val="0"/>
          <w:numId w:val="80"/>
        </w:numPr>
        <w:ind w:hanging="360"/>
      </w:pPr>
      <w:r>
        <w:t>Generated immediate and relevant feedback from customers</w:t>
      </w:r>
    </w:p>
    <w:p w:rsidR="00544ACF" w:rsidRDefault="00BE0089">
      <w:pPr>
        <w:numPr>
          <w:ilvl w:val="0"/>
          <w:numId w:val="80"/>
        </w:numPr>
        <w:ind w:hanging="360"/>
      </w:pPr>
      <w:r>
        <w:t>Facilitates service recover, thus satisfying the customer and helping retain loyalty</w:t>
      </w:r>
    </w:p>
    <w:p w:rsidR="00544ACF" w:rsidRDefault="00BE0089">
      <w:pPr>
        <w:numPr>
          <w:ilvl w:val="0"/>
          <w:numId w:val="80"/>
        </w:numPr>
        <w:ind w:hanging="360"/>
      </w:pPr>
      <w:r>
        <w:t>Provides information generating opportunity</w:t>
      </w:r>
    </w:p>
    <w:p w:rsidR="00544ACF" w:rsidRDefault="00BE0089">
      <w:pPr>
        <w:numPr>
          <w:ilvl w:val="0"/>
          <w:numId w:val="80"/>
        </w:numPr>
        <w:ind w:hanging="360"/>
      </w:pPr>
      <w:r>
        <w:t>E</w:t>
      </w:r>
      <w:r>
        <w:t>nhances employee morale and loyalty</w:t>
      </w:r>
    </w:p>
    <w:p w:rsidR="00544ACF" w:rsidRDefault="00BE0089">
      <w:pPr>
        <w:numPr>
          <w:ilvl w:val="0"/>
          <w:numId w:val="80"/>
        </w:numPr>
        <w:ind w:hanging="360"/>
      </w:pPr>
      <w:r>
        <w:t>Reduces customers sense of risk and builds confidence in the organization</w:t>
      </w:r>
    </w:p>
    <w:p w:rsidR="00544ACF" w:rsidRDefault="00BE0089">
      <w:pPr>
        <w:numPr>
          <w:ilvl w:val="0"/>
          <w:numId w:val="80"/>
        </w:numPr>
        <w:ind w:hanging="360"/>
      </w:pPr>
      <w:r>
        <w:t>Forces company to understand why it failed</w:t>
      </w:r>
    </w:p>
    <w:p w:rsidR="00544ACF" w:rsidRDefault="00BE0089">
      <w:pPr>
        <w:numPr>
          <w:ilvl w:val="0"/>
          <w:numId w:val="80"/>
        </w:numPr>
        <w:ind w:hanging="360"/>
      </w:pPr>
      <w:r>
        <w:t>Builds marketing muscle</w:t>
      </w:r>
    </w:p>
    <w:p w:rsidR="00544ACF" w:rsidRDefault="00BE0089">
      <w:pPr>
        <w:pStyle w:val="Heading4"/>
        <w:spacing w:after="15" w:line="248" w:lineRule="auto"/>
        <w:ind w:left="-5"/>
      </w:pPr>
      <w:r>
        <w:rPr>
          <w:b w:val="0"/>
          <w:color w:val="4F81BD"/>
          <w:sz w:val="26"/>
          <w:u w:val="none"/>
        </w:rPr>
        <w:t>Reasons companies might NOT want to offer a service gaurantee</w:t>
      </w:r>
    </w:p>
    <w:p w:rsidR="00544ACF" w:rsidRDefault="00BE0089">
      <w:pPr>
        <w:numPr>
          <w:ilvl w:val="0"/>
          <w:numId w:val="81"/>
        </w:numPr>
        <w:ind w:hanging="360"/>
      </w:pPr>
      <w:r>
        <w:t xml:space="preserve">Existing service </w:t>
      </w:r>
      <w:r>
        <w:t>quality is poor</w:t>
      </w:r>
    </w:p>
    <w:p w:rsidR="00544ACF" w:rsidRDefault="00BE0089">
      <w:pPr>
        <w:numPr>
          <w:ilvl w:val="0"/>
          <w:numId w:val="81"/>
        </w:numPr>
        <w:ind w:hanging="360"/>
      </w:pPr>
      <w:r>
        <w:t>Guarantee does not fit the company’s image</w:t>
      </w:r>
    </w:p>
    <w:p w:rsidR="00544ACF" w:rsidRDefault="00BE0089">
      <w:pPr>
        <w:numPr>
          <w:ilvl w:val="0"/>
          <w:numId w:val="81"/>
        </w:numPr>
        <w:ind w:hanging="360"/>
      </w:pPr>
      <w:r>
        <w:t>Too many uncontrollable external variables (weather for pizza delivery)</w:t>
      </w:r>
    </w:p>
    <w:p w:rsidR="00544ACF" w:rsidRDefault="00BE0089">
      <w:pPr>
        <w:numPr>
          <w:ilvl w:val="0"/>
          <w:numId w:val="81"/>
        </w:numPr>
        <w:ind w:hanging="360"/>
      </w:pPr>
      <w:r>
        <w:lastRenderedPageBreak/>
        <w:t>Fears of cheating or abuse by customers</w:t>
      </w:r>
    </w:p>
    <w:p w:rsidR="00544ACF" w:rsidRDefault="00BE0089">
      <w:pPr>
        <w:numPr>
          <w:ilvl w:val="0"/>
          <w:numId w:val="81"/>
        </w:numPr>
        <w:ind w:hanging="360"/>
      </w:pPr>
      <w:r>
        <w:t>Costs of the guarantee outweigh the benefits</w:t>
      </w:r>
    </w:p>
    <w:p w:rsidR="00544ACF" w:rsidRDefault="00BE0089">
      <w:pPr>
        <w:numPr>
          <w:ilvl w:val="0"/>
          <w:numId w:val="81"/>
        </w:numPr>
        <w:ind w:hanging="360"/>
      </w:pPr>
      <w:r>
        <w:t>Customers perceive little risk in the se</w:t>
      </w:r>
      <w:r>
        <w:t>rvice</w:t>
      </w:r>
    </w:p>
    <w:p w:rsidR="00544ACF" w:rsidRDefault="00BE0089">
      <w:pPr>
        <w:numPr>
          <w:ilvl w:val="0"/>
          <w:numId w:val="81"/>
        </w:numPr>
        <w:ind w:hanging="360"/>
      </w:pPr>
      <w:r>
        <w:t xml:space="preserve">Customers perceive little variability in service quality among competitors </w:t>
      </w:r>
      <w:r>
        <w:rPr>
          <w:color w:val="4F81BD"/>
          <w:sz w:val="26"/>
        </w:rPr>
        <w:t>The problem of customer misbehaviour:</w:t>
      </w:r>
    </w:p>
    <w:p w:rsidR="00544ACF" w:rsidRDefault="00BE0089">
      <w:pPr>
        <w:spacing w:after="0" w:line="265" w:lineRule="auto"/>
        <w:ind w:left="-5"/>
      </w:pPr>
      <w:r>
        <w:rPr>
          <w:rFonts w:ascii="Segoe UI Symbol" w:eastAsia="Segoe UI Symbol" w:hAnsi="Segoe UI Symbol" w:cs="Segoe UI Symbol"/>
        </w:rPr>
        <w:t>•</w:t>
      </w:r>
    </w:p>
    <w:p w:rsidR="00544ACF" w:rsidRDefault="00BE0089">
      <w:pPr>
        <w:numPr>
          <w:ilvl w:val="0"/>
          <w:numId w:val="81"/>
        </w:numPr>
        <w:ind w:hanging="360"/>
      </w:pPr>
      <w:r>
        <w:t>Thief</w:t>
      </w:r>
    </w:p>
    <w:p w:rsidR="00544ACF" w:rsidRDefault="00BE0089">
      <w:pPr>
        <w:numPr>
          <w:ilvl w:val="0"/>
          <w:numId w:val="81"/>
        </w:numPr>
        <w:ind w:hanging="360"/>
      </w:pPr>
      <w:r>
        <w:t>Rule breaker</w:t>
      </w:r>
    </w:p>
    <w:p w:rsidR="00544ACF" w:rsidRDefault="00BE0089">
      <w:pPr>
        <w:numPr>
          <w:ilvl w:val="0"/>
          <w:numId w:val="81"/>
        </w:numPr>
        <w:ind w:hanging="360"/>
      </w:pPr>
      <w:r>
        <w:t>Belligerent</w:t>
      </w:r>
    </w:p>
    <w:p w:rsidR="00544ACF" w:rsidRDefault="00BE0089">
      <w:pPr>
        <w:numPr>
          <w:ilvl w:val="0"/>
          <w:numId w:val="81"/>
        </w:numPr>
        <w:ind w:hanging="360"/>
      </w:pPr>
      <w:r>
        <w:t>Family feuders</w:t>
      </w:r>
    </w:p>
    <w:p w:rsidR="00544ACF" w:rsidRDefault="00BE0089">
      <w:pPr>
        <w:numPr>
          <w:ilvl w:val="0"/>
          <w:numId w:val="81"/>
        </w:numPr>
        <w:ind w:hanging="360"/>
      </w:pPr>
      <w:r>
        <w:t>Vandal</w:t>
      </w:r>
    </w:p>
    <w:p w:rsidR="00544ACF" w:rsidRDefault="00BE0089">
      <w:pPr>
        <w:numPr>
          <w:ilvl w:val="0"/>
          <w:numId w:val="81"/>
        </w:numPr>
        <w:ind w:hanging="360"/>
      </w:pPr>
      <w:r>
        <w:t>deadbeat</w:t>
      </w:r>
    </w:p>
    <w:p w:rsidR="00544ACF" w:rsidRDefault="00544ACF">
      <w:pPr>
        <w:sectPr w:rsidR="00544ACF">
          <w:headerReference w:type="even" r:id="rId118"/>
          <w:headerReference w:type="default" r:id="rId119"/>
          <w:footerReference w:type="even" r:id="rId120"/>
          <w:footerReference w:type="default" r:id="rId121"/>
          <w:headerReference w:type="first" r:id="rId122"/>
          <w:footerReference w:type="first" r:id="rId123"/>
          <w:pgSz w:w="12240" w:h="15840"/>
          <w:pgMar w:top="1128" w:right="1172" w:bottom="1303" w:left="1136" w:header="20" w:footer="105" w:gutter="0"/>
          <w:cols w:space="720"/>
        </w:sectPr>
      </w:pPr>
    </w:p>
    <w:p w:rsidR="00544ACF" w:rsidRDefault="00544ACF">
      <w:pPr>
        <w:spacing w:after="0" w:line="259" w:lineRule="auto"/>
        <w:ind w:left="0" w:firstLine="0"/>
      </w:pPr>
    </w:p>
    <w:p w:rsidR="00544ACF" w:rsidRDefault="00544ACF">
      <w:pPr>
        <w:sectPr w:rsidR="00544ACF">
          <w:headerReference w:type="even" r:id="rId124"/>
          <w:headerReference w:type="default" r:id="rId125"/>
          <w:footerReference w:type="even" r:id="rId126"/>
          <w:footerReference w:type="default" r:id="rId127"/>
          <w:headerReference w:type="first" r:id="rId128"/>
          <w:footerReference w:type="first" r:id="rId129"/>
          <w:pgSz w:w="12240" w:h="15840"/>
          <w:pgMar w:top="1440" w:right="1440" w:bottom="1440" w:left="1440" w:header="20" w:footer="105" w:gutter="0"/>
          <w:cols w:space="720"/>
        </w:sectPr>
      </w:pPr>
    </w:p>
    <w:p w:rsidR="00544ACF" w:rsidRDefault="00BE0089">
      <w:pPr>
        <w:pStyle w:val="Heading4"/>
        <w:spacing w:after="15" w:line="248" w:lineRule="auto"/>
        <w:ind w:left="-5"/>
      </w:pPr>
      <w:r>
        <w:rPr>
          <w:b w:val="0"/>
          <w:color w:val="4F81BD"/>
          <w:sz w:val="26"/>
          <w:u w:val="none"/>
        </w:rPr>
        <w:lastRenderedPageBreak/>
        <w:t>The customer is NOT always right</w:t>
      </w:r>
    </w:p>
    <w:p w:rsidR="00544ACF" w:rsidRDefault="00BE0089">
      <w:pPr>
        <w:numPr>
          <w:ilvl w:val="0"/>
          <w:numId w:val="82"/>
        </w:numPr>
        <w:ind w:hanging="360"/>
      </w:pPr>
      <w:r>
        <w:t>not all customers are good relationship customers:</w:t>
      </w:r>
    </w:p>
    <w:p w:rsidR="00544ACF" w:rsidRDefault="00BE0089">
      <w:pPr>
        <w:spacing w:after="1" w:line="265" w:lineRule="auto"/>
        <w:ind w:left="715"/>
      </w:pPr>
      <w:r>
        <w:rPr>
          <w:rFonts w:ascii="Courier New" w:eastAsia="Courier New" w:hAnsi="Courier New" w:cs="Courier New"/>
        </w:rPr>
        <w:t>o</w:t>
      </w:r>
    </w:p>
    <w:p w:rsidR="00544ACF" w:rsidRDefault="00BE0089">
      <w:pPr>
        <w:numPr>
          <w:ilvl w:val="1"/>
          <w:numId w:val="82"/>
        </w:numPr>
        <w:ind w:hanging="360"/>
      </w:pPr>
      <w:r>
        <w:t>wrong segment</w:t>
      </w:r>
      <w:r>
        <w:tab/>
      </w:r>
      <w:r>
        <w:rPr>
          <w:rFonts w:ascii="Courier New" w:eastAsia="Courier New" w:hAnsi="Courier New" w:cs="Courier New"/>
        </w:rPr>
        <w:t xml:space="preserve">o </w:t>
      </w:r>
      <w:r>
        <w:t>difficult customers</w:t>
      </w:r>
    </w:p>
    <w:p w:rsidR="00544ACF" w:rsidRDefault="00BE0089">
      <w:pPr>
        <w:numPr>
          <w:ilvl w:val="1"/>
          <w:numId w:val="82"/>
        </w:numPr>
        <w:ind w:hanging="360"/>
      </w:pPr>
      <w:r>
        <w:t>not profitable in the long term</w:t>
      </w:r>
      <w:r>
        <w:tab/>
      </w:r>
      <w:r>
        <w:rPr>
          <w:rFonts w:ascii="Segoe UI Symbol" w:eastAsia="Segoe UI Symbol" w:hAnsi="Segoe UI Symbol" w:cs="Segoe UI Symbol"/>
        </w:rPr>
        <w:t>•</w:t>
      </w:r>
    </w:p>
    <w:p w:rsidR="00544ACF" w:rsidRDefault="00BE0089">
      <w:pPr>
        <w:numPr>
          <w:ilvl w:val="0"/>
          <w:numId w:val="82"/>
        </w:numPr>
        <w:spacing w:after="184"/>
        <w:ind w:hanging="360"/>
      </w:pPr>
      <w:r>
        <w:t>Customers are only “always” right, if they are profitable. If they are bad customers and start abusi</w:t>
      </w:r>
      <w:r>
        <w:t xml:space="preserve">ng the system and are not profitable they are not right and might be easier to cut them loose </w:t>
      </w:r>
      <w:r>
        <w:rPr>
          <w:rFonts w:ascii="Segoe UI Symbol" w:eastAsia="Segoe UI Symbol" w:hAnsi="Segoe UI Symbol" w:cs="Segoe UI Symbol"/>
        </w:rPr>
        <w:t xml:space="preserve">• </w:t>
      </w:r>
      <w:r>
        <w:t>But be careful because bad customers are usually the most likely to provide negative reviews</w:t>
      </w:r>
    </w:p>
    <w:p w:rsidR="00544ACF" w:rsidRDefault="00BE0089">
      <w:pPr>
        <w:spacing w:after="0" w:line="259" w:lineRule="auto"/>
        <w:ind w:left="110"/>
      </w:pPr>
      <w:r>
        <w:rPr>
          <w:color w:val="17365D"/>
          <w:sz w:val="44"/>
        </w:rPr>
        <w:t>Chapter 9—service development &amp; design</w:t>
      </w:r>
    </w:p>
    <w:p w:rsidR="00544ACF" w:rsidRDefault="00BE0089">
      <w:pPr>
        <w:pStyle w:val="Heading1"/>
        <w:ind w:left="2532" w:right="0"/>
      </w:pPr>
      <w:r>
        <w:t>—provider gap 2</w:t>
      </w:r>
    </w:p>
    <w:p w:rsidR="00544ACF" w:rsidRDefault="00BE0089">
      <w:pPr>
        <w:pStyle w:val="Heading2"/>
        <w:ind w:left="-5"/>
      </w:pPr>
      <w:r>
        <w:t>Successful s</w:t>
      </w:r>
      <w:r>
        <w:t>ervices</w:t>
      </w:r>
    </w:p>
    <w:p w:rsidR="00544ACF" w:rsidRDefault="00BE0089">
      <w:pPr>
        <w:numPr>
          <w:ilvl w:val="0"/>
          <w:numId w:val="83"/>
        </w:numPr>
        <w:ind w:right="3800" w:hanging="360"/>
      </w:pPr>
      <w:r>
        <w:rPr>
          <w:noProof/>
        </w:rPr>
        <mc:AlternateContent>
          <mc:Choice Requires="wpg">
            <w:drawing>
              <wp:anchor distT="0" distB="0" distL="114300" distR="114300" simplePos="0" relativeHeight="251662336" behindDoc="1" locked="0" layoutInCell="1" allowOverlap="1">
                <wp:simplePos x="0" y="0"/>
                <wp:positionH relativeFrom="column">
                  <wp:posOffset>-1269</wp:posOffset>
                </wp:positionH>
                <wp:positionV relativeFrom="paragraph">
                  <wp:posOffset>-894742</wp:posOffset>
                </wp:positionV>
                <wp:extent cx="6871969" cy="1224282"/>
                <wp:effectExtent l="0" t="0" r="0" b="0"/>
                <wp:wrapNone/>
                <wp:docPr id="47272" name="Group 47272"/>
                <wp:cNvGraphicFramePr/>
                <a:graphic xmlns:a="http://schemas.openxmlformats.org/drawingml/2006/main">
                  <a:graphicData uri="http://schemas.microsoft.com/office/word/2010/wordprocessingGroup">
                    <wpg:wgp>
                      <wpg:cNvGrpSpPr/>
                      <wpg:grpSpPr>
                        <a:xfrm>
                          <a:off x="0" y="0"/>
                          <a:ext cx="6871969" cy="1224282"/>
                          <a:chOff x="0" y="0"/>
                          <a:chExt cx="6871969" cy="1224282"/>
                        </a:xfrm>
                      </wpg:grpSpPr>
                      <pic:pic xmlns:pic="http://schemas.openxmlformats.org/drawingml/2006/picture">
                        <pic:nvPicPr>
                          <pic:cNvPr id="49207" name="Picture 49207"/>
                          <pic:cNvPicPr/>
                        </pic:nvPicPr>
                        <pic:blipFill>
                          <a:blip r:embed="rId130"/>
                          <a:stretch>
                            <a:fillRect/>
                          </a:stretch>
                        </pic:blipFill>
                        <pic:spPr>
                          <a:xfrm>
                            <a:off x="5377942" y="-4317"/>
                            <a:ext cx="1493520" cy="1228344"/>
                          </a:xfrm>
                          <a:prstGeom prst="rect">
                            <a:avLst/>
                          </a:prstGeom>
                        </pic:spPr>
                      </pic:pic>
                      <wps:wsp>
                        <wps:cNvPr id="3132" name="Shape 3132"/>
                        <wps:cNvSpPr/>
                        <wps:spPr>
                          <a:xfrm>
                            <a:off x="0" y="662940"/>
                            <a:ext cx="6330950" cy="12700"/>
                          </a:xfrm>
                          <a:custGeom>
                            <a:avLst/>
                            <a:gdLst/>
                            <a:ahLst/>
                            <a:cxnLst/>
                            <a:rect l="0" t="0" r="0" b="0"/>
                            <a:pathLst>
                              <a:path w="6330950" h="12700">
                                <a:moveTo>
                                  <a:pt x="0" y="0"/>
                                </a:moveTo>
                                <a:lnTo>
                                  <a:pt x="6330950" y="0"/>
                                </a:lnTo>
                                <a:lnTo>
                                  <a:pt x="6330950" y="6350"/>
                                </a:lnTo>
                                <a:lnTo>
                                  <a:pt x="6330950" y="12700"/>
                                </a:lnTo>
                                <a:lnTo>
                                  <a:pt x="0" y="12700"/>
                                </a:lnTo>
                                <a:lnTo>
                                  <a:pt x="0" y="0"/>
                                </a:lnTo>
                                <a:close/>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anchor>
            </w:drawing>
          </mc:Choice>
          <mc:Fallback xmlns:a="http://schemas.openxmlformats.org/drawingml/2006/main">
            <w:pict>
              <v:group id="Group 47272" style="width:541.1pt;height:96.4001pt;position:absolute;z-index:-2147483599;mso-position-horizontal-relative:text;mso-position-horizontal:absolute;margin-left:-0.0999985pt;mso-position-vertical-relative:text;margin-top:-70.4522pt;" coordsize="68719,12242">
                <v:shape id="Picture 49207" style="position:absolute;width:14935;height:12283;left:53779;top:-43;" filled="f">
                  <v:imagedata r:id="rId131"/>
                </v:shape>
                <v:shape id="Shape 3132" style="position:absolute;width:63309;height:127;left:0;top:6629;" coordsize="6330950,12700" path="m0,0l6330950,0l6330950,6350l6330950,12700l0,12700l0,0x">
                  <v:stroke weight="0pt" endcap="flat" joinstyle="miter" miterlimit="10" on="false" color="#000000" opacity="0"/>
                  <v:fill on="true" color="#4f81bd"/>
                </v:shape>
              </v:group>
            </w:pict>
          </mc:Fallback>
        </mc:AlternateContent>
      </w:r>
      <w:r>
        <w:t xml:space="preserve">60 studies of new products/services should that the </w:t>
      </w:r>
      <w:r>
        <w:rPr>
          <w:b/>
        </w:rPr>
        <w:t xml:space="preserve">most reliable predictors </w:t>
      </w:r>
      <w:r>
        <w:t>of success were:</w:t>
      </w:r>
    </w:p>
    <w:p w:rsidR="00544ACF" w:rsidRDefault="00BE0089">
      <w:pPr>
        <w:numPr>
          <w:ilvl w:val="1"/>
          <w:numId w:val="83"/>
        </w:numPr>
        <w:ind w:right="1819" w:hanging="360"/>
      </w:pPr>
      <w:r>
        <w:t xml:space="preserve">Product/service characteristics </w:t>
      </w:r>
      <w:r>
        <w:rPr>
          <w:rFonts w:ascii="Courier New" w:eastAsia="Courier New" w:hAnsi="Courier New" w:cs="Courier New"/>
        </w:rPr>
        <w:t xml:space="preserve">o </w:t>
      </w:r>
      <w:r>
        <w:t>Strategy characteristics—R&amp;D, HR</w:t>
      </w:r>
    </w:p>
    <w:p w:rsidR="00544ACF" w:rsidRDefault="00BE0089">
      <w:pPr>
        <w:numPr>
          <w:ilvl w:val="1"/>
          <w:numId w:val="83"/>
        </w:numPr>
        <w:ind w:right="1819" w:hanging="360"/>
      </w:pPr>
      <w:r>
        <w:t xml:space="preserve">Process characteristics—pre-development, launch proficiencies </w:t>
      </w:r>
      <w:r>
        <w:rPr>
          <w:rFonts w:ascii="Courier New" w:eastAsia="Courier New" w:hAnsi="Courier New" w:cs="Courier New"/>
        </w:rPr>
        <w:t xml:space="preserve">o </w:t>
      </w:r>
      <w:r>
        <w:t>Marketplace characteristics</w:t>
      </w:r>
    </w:p>
    <w:p w:rsidR="00544ACF" w:rsidRDefault="00BE0089">
      <w:pPr>
        <w:numPr>
          <w:ilvl w:val="0"/>
          <w:numId w:val="83"/>
        </w:numPr>
        <w:ind w:right="3800" w:hanging="360"/>
      </w:pPr>
      <w:r>
        <w:t xml:space="preserve">Determinants of success </w:t>
      </w:r>
      <w:r>
        <w:rPr>
          <w:rFonts w:ascii="Courier New" w:eastAsia="Courier New" w:hAnsi="Courier New" w:cs="Courier New"/>
        </w:rPr>
        <w:t>o</w:t>
      </w:r>
    </w:p>
    <w:p w:rsidR="00544ACF" w:rsidRDefault="00BE0089">
      <w:pPr>
        <w:numPr>
          <w:ilvl w:val="1"/>
          <w:numId w:val="83"/>
        </w:numPr>
        <w:ind w:right="1819" w:hanging="360"/>
      </w:pPr>
      <w:r>
        <w:t>Market synergy</w:t>
      </w:r>
      <w:r>
        <w:tab/>
      </w:r>
      <w:r>
        <w:rPr>
          <w:rFonts w:ascii="Courier New" w:eastAsia="Courier New" w:hAnsi="Courier New" w:cs="Courier New"/>
        </w:rPr>
        <w:t xml:space="preserve">o </w:t>
      </w:r>
      <w:r>
        <w:t xml:space="preserve">Management capabilities </w:t>
      </w:r>
      <w:r>
        <w:rPr>
          <w:rFonts w:ascii="Courier New" w:eastAsia="Courier New" w:hAnsi="Courier New" w:cs="Courier New"/>
        </w:rPr>
        <w:t xml:space="preserve">o </w:t>
      </w:r>
      <w:r>
        <w:t>Well planned</w:t>
      </w:r>
      <w:r>
        <w:tab/>
      </w:r>
      <w:r>
        <w:rPr>
          <w:rFonts w:ascii="Courier New" w:eastAsia="Courier New" w:hAnsi="Courier New" w:cs="Courier New"/>
        </w:rPr>
        <w:t xml:space="preserve">o </w:t>
      </w:r>
      <w:r>
        <w:t xml:space="preserve">Preparations </w:t>
      </w:r>
      <w:r>
        <w:rPr>
          <w:rFonts w:ascii="Courier New" w:eastAsia="Courier New" w:hAnsi="Courier New" w:cs="Courier New"/>
        </w:rPr>
        <w:t xml:space="preserve">o </w:t>
      </w:r>
      <w:r>
        <w:t>Effective marketing communications</w:t>
      </w:r>
      <w:r>
        <w:tab/>
      </w:r>
      <w:r>
        <w:rPr>
          <w:rFonts w:ascii="Courier New" w:eastAsia="Courier New" w:hAnsi="Courier New" w:cs="Courier New"/>
        </w:rPr>
        <w:t xml:space="preserve">o </w:t>
      </w:r>
      <w:r>
        <w:t>innovative</w:t>
      </w:r>
    </w:p>
    <w:p w:rsidR="00544ACF" w:rsidRDefault="00BE0089">
      <w:pPr>
        <w:numPr>
          <w:ilvl w:val="1"/>
          <w:numId w:val="83"/>
        </w:numPr>
        <w:ind w:right="1819" w:hanging="360"/>
      </w:pPr>
      <w:r>
        <w:t xml:space="preserve">Customer service </w:t>
      </w:r>
      <w:r>
        <w:tab/>
      </w:r>
      <w:r>
        <w:rPr>
          <w:rFonts w:ascii="Segoe UI Symbol" w:eastAsia="Segoe UI Symbol" w:hAnsi="Segoe UI Symbol" w:cs="Segoe UI Symbol"/>
        </w:rPr>
        <w:t>•</w:t>
      </w:r>
    </w:p>
    <w:p w:rsidR="00544ACF" w:rsidRDefault="00BE0089">
      <w:pPr>
        <w:numPr>
          <w:ilvl w:val="0"/>
          <w:numId w:val="83"/>
        </w:numPr>
        <w:ind w:right="3800" w:hanging="360"/>
      </w:pPr>
      <w:r>
        <w:t xml:space="preserve">measure of success </w:t>
      </w:r>
      <w:r>
        <w:rPr>
          <w:rFonts w:ascii="Courier New" w:eastAsia="Courier New" w:hAnsi="Courier New" w:cs="Courier New"/>
        </w:rPr>
        <w:t xml:space="preserve">o </w:t>
      </w:r>
      <w:r>
        <w:t xml:space="preserve">financial </w:t>
      </w:r>
      <w:r>
        <w:rPr>
          <w:rFonts w:ascii="Courier New" w:eastAsia="Courier New" w:hAnsi="Courier New" w:cs="Courier New"/>
        </w:rPr>
        <w:t xml:space="preserve">o </w:t>
      </w:r>
      <w:r>
        <w:t>relationship enhancing</w:t>
      </w:r>
    </w:p>
    <w:p w:rsidR="00544ACF" w:rsidRDefault="00BE0089">
      <w:pPr>
        <w:spacing w:after="0" w:line="259" w:lineRule="auto"/>
        <w:ind w:left="1435"/>
      </w:pPr>
      <w:r>
        <w:t></w:t>
      </w:r>
    </w:p>
    <w:p w:rsidR="00544ACF" w:rsidRDefault="00BE0089">
      <w:pPr>
        <w:numPr>
          <w:ilvl w:val="2"/>
          <w:numId w:val="84"/>
        </w:numPr>
        <w:spacing w:after="4" w:line="259" w:lineRule="auto"/>
        <w:ind w:right="458" w:hanging="360"/>
      </w:pPr>
      <w:r>
        <w:t>loyalty</w:t>
      </w:r>
      <w:r>
        <w:tab/>
      </w:r>
      <w:r>
        <w:t xml:space="preserve"> </w:t>
      </w:r>
      <w:r>
        <w:t xml:space="preserve">effect on other services of </w:t>
      </w:r>
    </w:p>
    <w:p w:rsidR="00544ACF" w:rsidRDefault="00BE0089">
      <w:pPr>
        <w:numPr>
          <w:ilvl w:val="2"/>
          <w:numId w:val="84"/>
        </w:numPr>
        <w:ind w:right="458" w:hanging="360"/>
      </w:pPr>
      <w:r>
        <w:t xml:space="preserve">image or brand </w:t>
      </w:r>
      <w:r>
        <w:tab/>
        <w:t>products enhancement</w:t>
      </w:r>
      <w:r>
        <w:tab/>
      </w:r>
      <w:r>
        <w:rPr>
          <w:rFonts w:ascii="Segoe UI Symbol" w:eastAsia="Segoe UI Symbol" w:hAnsi="Segoe UI Symbol" w:cs="Segoe UI Symbol"/>
        </w:rPr>
        <w:t>•</w:t>
      </w:r>
    </w:p>
    <w:p w:rsidR="00544ACF" w:rsidRDefault="00BE0089">
      <w:pPr>
        <w:numPr>
          <w:ilvl w:val="0"/>
          <w:numId w:val="83"/>
        </w:numPr>
        <w:ind w:right="3800" w:hanging="360"/>
      </w:pPr>
      <w:r>
        <w:t>many new services fail because of failure to design and develop effectively: only 56% survive 5 years</w:t>
      </w:r>
    </w:p>
    <w:p w:rsidR="00544ACF" w:rsidRDefault="00BE0089">
      <w:pPr>
        <w:pStyle w:val="Heading2"/>
        <w:ind w:left="-5"/>
      </w:pPr>
      <w:r>
        <w:t>New service development</w:t>
      </w:r>
    </w:p>
    <w:p w:rsidR="00544ACF" w:rsidRDefault="00BE0089">
      <w:pPr>
        <w:numPr>
          <w:ilvl w:val="0"/>
          <w:numId w:val="85"/>
        </w:numPr>
        <w:ind w:right="226" w:hanging="360"/>
      </w:pPr>
      <w:r>
        <w:t>products that are designed and introduced via the st</w:t>
      </w:r>
      <w:r>
        <w:t>eps in a structured planning framework have a greater likelihood of ultimate success than those not developed within a framework</w:t>
      </w:r>
    </w:p>
    <w:p w:rsidR="00544ACF" w:rsidRDefault="00BE0089">
      <w:pPr>
        <w:numPr>
          <w:ilvl w:val="0"/>
          <w:numId w:val="85"/>
        </w:numPr>
        <w:spacing w:after="67"/>
        <w:ind w:right="226" w:hanging="360"/>
      </w:pPr>
      <w:r>
        <w:t xml:space="preserve">services are intangible makes them more imperative for a new service development system to have 4 basic characteristics </w:t>
      </w:r>
      <w:r>
        <w:rPr>
          <w:rFonts w:ascii="Courier New" w:eastAsia="Courier New" w:hAnsi="Courier New" w:cs="Courier New"/>
        </w:rPr>
        <w:t xml:space="preserve">o </w:t>
      </w:r>
      <w:r>
        <w:t>it mu</w:t>
      </w:r>
      <w:r>
        <w:t xml:space="preserve">st be objective, not subjective </w:t>
      </w:r>
      <w:r>
        <w:rPr>
          <w:rFonts w:ascii="Courier New" w:eastAsia="Courier New" w:hAnsi="Courier New" w:cs="Courier New"/>
        </w:rPr>
        <w:t xml:space="preserve">o </w:t>
      </w:r>
      <w:r>
        <w:t xml:space="preserve">it must be precise, not vague </w:t>
      </w:r>
      <w:r>
        <w:rPr>
          <w:rFonts w:ascii="Courier New" w:eastAsia="Courier New" w:hAnsi="Courier New" w:cs="Courier New"/>
        </w:rPr>
        <w:t xml:space="preserve">o </w:t>
      </w:r>
      <w:r>
        <w:t xml:space="preserve">it must be fact driven, not opinion driven </w:t>
      </w:r>
      <w:r>
        <w:rPr>
          <w:rFonts w:ascii="Courier New" w:eastAsia="Courier New" w:hAnsi="Courier New" w:cs="Courier New"/>
        </w:rPr>
        <w:t xml:space="preserve">o </w:t>
      </w:r>
      <w:r>
        <w:t>it must be methodological, not philosophical</w:t>
      </w:r>
    </w:p>
    <w:p w:rsidR="00544ACF" w:rsidRDefault="00BE0089">
      <w:pPr>
        <w:pStyle w:val="Heading2"/>
        <w:ind w:left="-5"/>
      </w:pPr>
      <w:r>
        <w:t>Challenges of service design</w:t>
      </w:r>
    </w:p>
    <w:p w:rsidR="00544ACF" w:rsidRDefault="00BE0089">
      <w:pPr>
        <w:numPr>
          <w:ilvl w:val="0"/>
          <w:numId w:val="86"/>
        </w:numPr>
        <w:ind w:right="7845" w:hanging="360"/>
      </w:pPr>
      <w:r>
        <w:t xml:space="preserve">oversimplification </w:t>
      </w:r>
      <w:r>
        <w:rPr>
          <w:rFonts w:ascii="Courier New" w:eastAsia="Courier New" w:hAnsi="Courier New" w:cs="Courier New"/>
        </w:rPr>
        <w:t>o</w:t>
      </w:r>
    </w:p>
    <w:p w:rsidR="00544ACF" w:rsidRDefault="00BE0089">
      <w:pPr>
        <w:numPr>
          <w:ilvl w:val="1"/>
          <w:numId w:val="86"/>
        </w:numPr>
        <w:ind w:hanging="360"/>
      </w:pPr>
      <w:r>
        <w:t>words are inadequate</w:t>
      </w:r>
      <w:r>
        <w:tab/>
      </w:r>
      <w:r>
        <w:rPr>
          <w:rFonts w:ascii="Segoe UI Symbol" w:eastAsia="Segoe UI Symbol" w:hAnsi="Segoe UI Symbol" w:cs="Segoe UI Symbol"/>
        </w:rPr>
        <w:t>•</w:t>
      </w:r>
    </w:p>
    <w:p w:rsidR="00544ACF" w:rsidRDefault="00BE0089">
      <w:pPr>
        <w:numPr>
          <w:ilvl w:val="1"/>
          <w:numId w:val="86"/>
        </w:numPr>
        <w:ind w:hanging="360"/>
      </w:pPr>
      <w:r>
        <w:t>portfolio management</w:t>
      </w:r>
    </w:p>
    <w:p w:rsidR="00544ACF" w:rsidRDefault="00BE0089">
      <w:pPr>
        <w:numPr>
          <w:ilvl w:val="0"/>
          <w:numId w:val="86"/>
        </w:numPr>
        <w:ind w:right="7845" w:hanging="360"/>
      </w:pPr>
      <w:r>
        <w:t>incomp</w:t>
      </w:r>
      <w:r>
        <w:t xml:space="preserve">leteness </w:t>
      </w:r>
      <w:r>
        <w:rPr>
          <w:rFonts w:ascii="Courier New" w:eastAsia="Courier New" w:hAnsi="Courier New" w:cs="Courier New"/>
        </w:rPr>
        <w:t>o</w:t>
      </w:r>
    </w:p>
    <w:p w:rsidR="00544ACF" w:rsidRDefault="00BE0089">
      <w:pPr>
        <w:numPr>
          <w:ilvl w:val="1"/>
          <w:numId w:val="86"/>
        </w:numPr>
        <w:ind w:hanging="360"/>
      </w:pPr>
      <w:r>
        <w:t>omits details and nuances</w:t>
      </w:r>
      <w:r>
        <w:tab/>
      </w:r>
      <w:r>
        <w:rPr>
          <w:rFonts w:ascii="Segoe UI Symbol" w:eastAsia="Segoe UI Symbol" w:hAnsi="Segoe UI Symbol" w:cs="Segoe UI Symbol"/>
        </w:rPr>
        <w:t>•</w:t>
      </w:r>
    </w:p>
    <w:p w:rsidR="00544ACF" w:rsidRDefault="00BE0089">
      <w:pPr>
        <w:numPr>
          <w:ilvl w:val="1"/>
          <w:numId w:val="86"/>
        </w:numPr>
        <w:ind w:hanging="360"/>
      </w:pPr>
      <w:r>
        <w:t>explain a bank loan application process</w:t>
      </w:r>
    </w:p>
    <w:p w:rsidR="00544ACF" w:rsidRDefault="00BE0089">
      <w:pPr>
        <w:numPr>
          <w:ilvl w:val="0"/>
          <w:numId w:val="86"/>
        </w:numPr>
        <w:ind w:right="7845" w:hanging="360"/>
      </w:pPr>
      <w:r>
        <w:t xml:space="preserve">subjectivity </w:t>
      </w:r>
      <w:r>
        <w:rPr>
          <w:rFonts w:ascii="Courier New" w:eastAsia="Courier New" w:hAnsi="Courier New" w:cs="Courier New"/>
        </w:rPr>
        <w:t>o</w:t>
      </w:r>
    </w:p>
    <w:p w:rsidR="00544ACF" w:rsidRDefault="00BE0089">
      <w:pPr>
        <w:numPr>
          <w:ilvl w:val="1"/>
          <w:numId w:val="86"/>
        </w:numPr>
        <w:spacing w:after="0" w:line="269" w:lineRule="auto"/>
        <w:ind w:hanging="360"/>
      </w:pPr>
      <w:r>
        <w:t xml:space="preserve">biased based on personal </w:t>
      </w:r>
      <w:r>
        <w:tab/>
      </w:r>
      <w:r>
        <w:rPr>
          <w:rFonts w:ascii="Courier New" w:eastAsia="Courier New" w:hAnsi="Courier New" w:cs="Courier New"/>
        </w:rPr>
        <w:t xml:space="preserve">o </w:t>
      </w:r>
      <w:r>
        <w:rPr>
          <w:sz w:val="21"/>
        </w:rPr>
        <w:t xml:space="preserve">operations, management, marketing, </w:t>
      </w:r>
      <w:r>
        <w:t>experience</w:t>
      </w:r>
      <w:r>
        <w:tab/>
      </w:r>
      <w:r>
        <w:rPr>
          <w:sz w:val="21"/>
        </w:rPr>
        <w:t>finance</w:t>
      </w:r>
    </w:p>
    <w:p w:rsidR="00544ACF" w:rsidRDefault="00BE0089">
      <w:pPr>
        <w:numPr>
          <w:ilvl w:val="0"/>
          <w:numId w:val="86"/>
        </w:numPr>
        <w:spacing w:after="69"/>
        <w:ind w:right="7845" w:hanging="360"/>
      </w:pPr>
      <w:r>
        <w:rPr>
          <w:rFonts w:ascii="Segoe UI Symbol" w:eastAsia="Segoe UI Symbol" w:hAnsi="Segoe UI Symbol" w:cs="Segoe UI Symbol"/>
        </w:rPr>
        <w:lastRenderedPageBreak/>
        <w:t xml:space="preserve">• </w:t>
      </w:r>
      <w:r>
        <w:t xml:space="preserve">biased interpretation </w:t>
      </w:r>
      <w:r>
        <w:rPr>
          <w:rFonts w:ascii="Courier New" w:eastAsia="Courier New" w:hAnsi="Courier New" w:cs="Courier New"/>
        </w:rPr>
        <w:t xml:space="preserve">o </w:t>
      </w:r>
      <w:r>
        <w:t>What is responsive, quick or flexible?</w:t>
      </w:r>
    </w:p>
    <w:p w:rsidR="00544ACF" w:rsidRDefault="00BE0089">
      <w:pPr>
        <w:pStyle w:val="Heading2"/>
        <w:ind w:left="-5"/>
      </w:pPr>
      <w:r>
        <w:t>Types of new services</w:t>
      </w:r>
    </w:p>
    <w:p w:rsidR="00544ACF" w:rsidRDefault="00BE0089">
      <w:pPr>
        <w:numPr>
          <w:ilvl w:val="0"/>
          <w:numId w:val="87"/>
        </w:numPr>
        <w:spacing w:after="51"/>
        <w:ind w:right="1518" w:hanging="360"/>
      </w:pPr>
      <w:r>
        <w:rPr>
          <w:b/>
        </w:rPr>
        <w:t>major or radical innovation—</w:t>
      </w:r>
      <w:r>
        <w:t xml:space="preserve">new services for markets as yet undefined </w:t>
      </w:r>
      <w:r>
        <w:rPr>
          <w:rFonts w:ascii="Courier New" w:eastAsia="Courier New" w:hAnsi="Courier New" w:cs="Courier New"/>
        </w:rPr>
        <w:t xml:space="preserve">o </w:t>
      </w:r>
      <w:r>
        <w:t>ex. 1</w:t>
      </w:r>
      <w:r>
        <w:rPr>
          <w:sz w:val="20"/>
          <w:vertAlign w:val="superscript"/>
        </w:rPr>
        <w:t>st</w:t>
      </w:r>
      <w:r>
        <w:t xml:space="preserve"> broadcast TV services</w:t>
      </w:r>
    </w:p>
    <w:p w:rsidR="00544ACF" w:rsidRDefault="00BE0089">
      <w:pPr>
        <w:numPr>
          <w:ilvl w:val="0"/>
          <w:numId w:val="87"/>
        </w:numPr>
        <w:ind w:right="1518" w:hanging="360"/>
      </w:pPr>
      <w:r>
        <w:rPr>
          <w:b/>
        </w:rPr>
        <w:t>start-up businesses—</w:t>
      </w:r>
      <w:r>
        <w:t xml:space="preserve">new services for a market that is already served by existing products that meet the same generic need </w:t>
      </w:r>
      <w:r>
        <w:rPr>
          <w:rFonts w:ascii="Courier New" w:eastAsia="Courier New" w:hAnsi="Courier New" w:cs="Courier New"/>
        </w:rPr>
        <w:t xml:space="preserve">o </w:t>
      </w:r>
      <w:r>
        <w:t>ex. Online banking</w:t>
      </w:r>
    </w:p>
    <w:p w:rsidR="00544ACF" w:rsidRDefault="00BE0089">
      <w:pPr>
        <w:numPr>
          <w:ilvl w:val="0"/>
          <w:numId w:val="87"/>
        </w:numPr>
        <w:ind w:right="1518" w:hanging="360"/>
      </w:pPr>
      <w:r>
        <w:rPr>
          <w:b/>
        </w:rPr>
        <w:t>new services for  the currently served market—</w:t>
      </w:r>
      <w:r>
        <w:t xml:space="preserve">existing customers a service not previously available from the company </w:t>
      </w:r>
      <w:r>
        <w:rPr>
          <w:rFonts w:ascii="Courier New" w:eastAsia="Courier New" w:hAnsi="Courier New" w:cs="Courier New"/>
        </w:rPr>
        <w:t xml:space="preserve">o </w:t>
      </w:r>
      <w:r>
        <w:t>ex. Airlines providing internet services</w:t>
      </w:r>
    </w:p>
    <w:p w:rsidR="00544ACF" w:rsidRDefault="00BE0089">
      <w:pPr>
        <w:numPr>
          <w:ilvl w:val="0"/>
          <w:numId w:val="87"/>
        </w:numPr>
        <w:ind w:right="1518" w:hanging="360"/>
      </w:pPr>
      <w:r>
        <w:rPr>
          <w:b/>
        </w:rPr>
        <w:t>service line extensions—</w:t>
      </w:r>
      <w:r>
        <w:t xml:space="preserve">augmentations of the existing service line </w:t>
      </w:r>
      <w:r>
        <w:rPr>
          <w:rFonts w:ascii="Courier New" w:eastAsia="Courier New" w:hAnsi="Courier New" w:cs="Courier New"/>
        </w:rPr>
        <w:t xml:space="preserve">o </w:t>
      </w:r>
      <w:r>
        <w:t>ex. Ryer</w:t>
      </w:r>
      <w:r>
        <w:t>son offering eMBA</w:t>
      </w:r>
    </w:p>
    <w:p w:rsidR="00544ACF" w:rsidRDefault="00BE0089">
      <w:pPr>
        <w:numPr>
          <w:ilvl w:val="0"/>
          <w:numId w:val="87"/>
        </w:numPr>
        <w:ind w:right="1518" w:hanging="360"/>
      </w:pPr>
      <w:r>
        <w:rPr>
          <w:b/>
        </w:rPr>
        <w:t>service improvements—</w:t>
      </w:r>
      <w:r>
        <w:t xml:space="preserve">changes in features of services that are already offered </w:t>
      </w:r>
      <w:r>
        <w:rPr>
          <w:rFonts w:ascii="Courier New" w:eastAsia="Courier New" w:hAnsi="Courier New" w:cs="Courier New"/>
        </w:rPr>
        <w:t xml:space="preserve">o </w:t>
      </w:r>
      <w:r>
        <w:t>ex. Extended hours of service</w:t>
      </w:r>
    </w:p>
    <w:p w:rsidR="00544ACF" w:rsidRDefault="00BE0089">
      <w:pPr>
        <w:numPr>
          <w:ilvl w:val="0"/>
          <w:numId w:val="87"/>
        </w:numPr>
        <w:spacing w:after="68"/>
        <w:ind w:right="1518" w:hanging="360"/>
      </w:pPr>
      <w:r>
        <w:rPr>
          <w:b/>
        </w:rPr>
        <w:t>style changes—</w:t>
      </w:r>
      <w:r>
        <w:t xml:space="preserve">highly visible modest service changes </w:t>
      </w:r>
      <w:r>
        <w:rPr>
          <w:rFonts w:ascii="Courier New" w:eastAsia="Courier New" w:hAnsi="Courier New" w:cs="Courier New"/>
        </w:rPr>
        <w:t xml:space="preserve">o </w:t>
      </w:r>
      <w:r>
        <w:t>changing color scheme at restaurant, changing packaging, redesigning logo</w:t>
      </w:r>
    </w:p>
    <w:p w:rsidR="00544ACF" w:rsidRDefault="00BE0089">
      <w:pPr>
        <w:pStyle w:val="Heading2"/>
        <w:ind w:left="-5"/>
      </w:pPr>
      <w:r>
        <w:t>Stages in new service development</w:t>
      </w:r>
    </w:p>
    <w:p w:rsidR="00544ACF" w:rsidRDefault="00BE0089">
      <w:pPr>
        <w:numPr>
          <w:ilvl w:val="0"/>
          <w:numId w:val="88"/>
        </w:numPr>
        <w:ind w:hanging="360"/>
      </w:pPr>
      <w:r>
        <w:t>challenges typically lie in defining the concept in the early stages of the development process and again at the prototype development stage</w:t>
      </w:r>
    </w:p>
    <w:p w:rsidR="00544ACF" w:rsidRDefault="00BE0089">
      <w:pPr>
        <w:numPr>
          <w:ilvl w:val="0"/>
          <w:numId w:val="88"/>
        </w:numPr>
        <w:ind w:hanging="360"/>
      </w:pPr>
      <w:r>
        <w:t>the stop signs specify requirements that a new service must meet before it can pr</w:t>
      </w:r>
      <w:r>
        <w:t>oceed to the next stage of development</w:t>
      </w:r>
    </w:p>
    <w:p w:rsidR="00544ACF" w:rsidRDefault="00BE0089">
      <w:pPr>
        <w:numPr>
          <w:ilvl w:val="0"/>
          <w:numId w:val="88"/>
        </w:numPr>
        <w:spacing w:after="285"/>
        <w:ind w:hanging="360"/>
      </w:pPr>
      <w:r>
        <w:t xml:space="preserve">New service development is rarely a linear process.  Many companies are finding that to speed up the process, some steps can be worked on simultaneously and in other cases some steps can even be skipped. </w:t>
      </w:r>
    </w:p>
    <w:p w:rsidR="00544ACF" w:rsidRDefault="00BE0089">
      <w:pPr>
        <w:pStyle w:val="Heading2"/>
        <w:ind w:left="-5"/>
      </w:pPr>
      <w:r>
        <w:t>Service Blueprinting</w:t>
      </w:r>
    </w:p>
    <w:p w:rsidR="00544ACF" w:rsidRDefault="00BE0089">
      <w:pPr>
        <w:numPr>
          <w:ilvl w:val="0"/>
          <w:numId w:val="89"/>
        </w:numPr>
        <w:ind w:hanging="360"/>
      </w:pPr>
      <w:r>
        <w:t xml:space="preserve">one of the keys to matching service specifications to customer expectations is the ability to describe critical service steps objectively and to depict them so that employees, customers and managers alike know what the service is, can </w:t>
      </w:r>
      <w:r>
        <w:t>see their role in its delivery, and understand all the steps and flows involved in the service process</w:t>
      </w:r>
    </w:p>
    <w:p w:rsidR="00544ACF" w:rsidRDefault="00BE0089">
      <w:pPr>
        <w:numPr>
          <w:ilvl w:val="0"/>
          <w:numId w:val="89"/>
        </w:numPr>
        <w:ind w:hanging="360"/>
      </w:pPr>
      <w:r>
        <w:rPr>
          <w:b/>
        </w:rPr>
        <w:t xml:space="preserve">service blueprint: </w:t>
      </w:r>
      <w:r>
        <w:t xml:space="preserve">map that accurately portrays the service system </w:t>
      </w:r>
      <w:r>
        <w:rPr>
          <w:rFonts w:ascii="Courier New" w:eastAsia="Courier New" w:hAnsi="Courier New" w:cs="Courier New"/>
        </w:rPr>
        <w:t xml:space="preserve">o </w:t>
      </w:r>
      <w:r>
        <w:t>so that different people involved in providing it can understand and deal with it ob</w:t>
      </w:r>
      <w:r>
        <w:t>jectively regardless of their roles or their individual points of view</w:t>
      </w:r>
    </w:p>
    <w:p w:rsidR="00544ACF" w:rsidRDefault="00BE0089">
      <w:r>
        <w:rPr>
          <w:rFonts w:ascii="Courier New" w:eastAsia="Courier New" w:hAnsi="Courier New" w:cs="Courier New"/>
        </w:rPr>
        <w:t xml:space="preserve">o </w:t>
      </w:r>
      <w:r>
        <w:t>useful at the design stage of service developments</w:t>
      </w:r>
    </w:p>
    <w:p w:rsidR="00544ACF" w:rsidRDefault="00BE0089">
      <w:pPr>
        <w:numPr>
          <w:ilvl w:val="0"/>
          <w:numId w:val="89"/>
        </w:numPr>
        <w:ind w:hanging="360"/>
      </w:pPr>
      <w:r>
        <w:t xml:space="preserve">A service blueprint visually displays the service by simultaneously depicting the </w:t>
      </w:r>
      <w:r>
        <w:rPr>
          <w:i/>
        </w:rPr>
        <w:t>service process</w:t>
      </w:r>
      <w:r>
        <w:t xml:space="preserve">, the </w:t>
      </w:r>
      <w:r>
        <w:rPr>
          <w:i/>
        </w:rPr>
        <w:t>points of customer contact</w:t>
      </w:r>
      <w:r>
        <w:t>, a</w:t>
      </w:r>
      <w:r>
        <w:t xml:space="preserve">nd the </w:t>
      </w:r>
      <w:r>
        <w:rPr>
          <w:i/>
        </w:rPr>
        <w:t>evidence of service</w:t>
      </w:r>
      <w:r>
        <w:t xml:space="preserve"> from the customer’s point of view. </w:t>
      </w:r>
    </w:p>
    <w:p w:rsidR="00544ACF" w:rsidRDefault="00BE0089">
      <w:pPr>
        <w:pStyle w:val="Heading3"/>
        <w:ind w:left="-5"/>
      </w:pPr>
      <w:r>
        <w:t>Blueprint components *</w:t>
      </w:r>
    </w:p>
    <w:p w:rsidR="00544ACF" w:rsidRDefault="00BE0089">
      <w:pPr>
        <w:numPr>
          <w:ilvl w:val="0"/>
          <w:numId w:val="90"/>
        </w:numPr>
        <w:ind w:right="261" w:hanging="360"/>
      </w:pPr>
      <w:r>
        <w:rPr>
          <w:i/>
        </w:rPr>
        <w:t>customer actions</w:t>
      </w:r>
      <w:r>
        <w:rPr>
          <w:i/>
        </w:rPr>
        <w:t></w:t>
      </w:r>
      <w:r>
        <w:t>encompasses the steps, choices, activities, and interactions that the customer performs in the process of purchasing, consuming, and evaluating the servi</w:t>
      </w:r>
      <w:r>
        <w:t xml:space="preserve">ce </w:t>
      </w:r>
      <w:r>
        <w:rPr>
          <w:rFonts w:ascii="Courier New" w:eastAsia="Courier New" w:hAnsi="Courier New" w:cs="Courier New"/>
        </w:rPr>
        <w:t xml:space="preserve">o </w:t>
      </w:r>
      <w:r>
        <w:t>the total customer experience is apparent in this area of the blueprint</w:t>
      </w:r>
    </w:p>
    <w:p w:rsidR="00544ACF" w:rsidRDefault="00BE0089">
      <w:pPr>
        <w:numPr>
          <w:ilvl w:val="0"/>
          <w:numId w:val="90"/>
        </w:numPr>
        <w:ind w:right="261" w:hanging="360"/>
      </w:pPr>
      <w:r>
        <w:rPr>
          <w:i/>
        </w:rPr>
        <w:t>onstage contact employee actions</w:t>
      </w:r>
      <w:r>
        <w:rPr>
          <w:i/>
        </w:rPr>
        <w:t></w:t>
      </w:r>
      <w:r>
        <w:t>steps and activities that the contact employee performs that are visible o the customer</w:t>
      </w:r>
    </w:p>
    <w:p w:rsidR="00544ACF" w:rsidRDefault="00BE0089">
      <w:pPr>
        <w:numPr>
          <w:ilvl w:val="0"/>
          <w:numId w:val="90"/>
        </w:numPr>
        <w:ind w:right="261" w:hanging="360"/>
      </w:pPr>
      <w:r>
        <w:rPr>
          <w:i/>
        </w:rPr>
        <w:t>backstage contact employee actions</w:t>
      </w:r>
      <w:r>
        <w:rPr>
          <w:i/>
        </w:rPr>
        <w:t></w:t>
      </w:r>
      <w:r>
        <w:t>employee actions that o</w:t>
      </w:r>
      <w:r>
        <w:t xml:space="preserve">ccur behind the scenes to support the onstage activities </w:t>
      </w:r>
      <w:r>
        <w:rPr>
          <w:rFonts w:ascii="Courier New" w:eastAsia="Courier New" w:hAnsi="Courier New" w:cs="Courier New"/>
        </w:rPr>
        <w:t xml:space="preserve">o </w:t>
      </w:r>
      <w:r>
        <w:t>all non-visible contact employee actions are shown in this area of the blueprint</w:t>
      </w:r>
    </w:p>
    <w:p w:rsidR="00544ACF" w:rsidRDefault="00BE0089">
      <w:pPr>
        <w:numPr>
          <w:ilvl w:val="0"/>
          <w:numId w:val="90"/>
        </w:numPr>
        <w:ind w:right="261" w:hanging="360"/>
      </w:pPr>
      <w:r>
        <w:rPr>
          <w:i/>
        </w:rPr>
        <w:lastRenderedPageBreak/>
        <w:t>support processes</w:t>
      </w:r>
      <w:r>
        <w:rPr>
          <w:i/>
        </w:rPr>
        <w:t></w:t>
      </w:r>
      <w:r>
        <w:t>covers the internal services, steps, and interactions that take place to support the contact emplo</w:t>
      </w:r>
      <w:r>
        <w:t>yees in delivering the service</w:t>
      </w:r>
    </w:p>
    <w:p w:rsidR="00544ACF" w:rsidRDefault="00BE0089">
      <w:pPr>
        <w:numPr>
          <w:ilvl w:val="0"/>
          <w:numId w:val="90"/>
        </w:numPr>
        <w:ind w:right="261" w:hanging="360"/>
      </w:pPr>
      <w:r>
        <w:rPr>
          <w:i/>
        </w:rPr>
        <w:t>Physical evidence</w:t>
      </w:r>
      <w:r>
        <w:rPr>
          <w:i/>
        </w:rPr>
        <w:t></w:t>
      </w:r>
      <w:r>
        <w:t xml:space="preserve">the tangible visual cues aligned with the customer actions. </w:t>
      </w:r>
    </w:p>
    <w:p w:rsidR="00544ACF" w:rsidRDefault="00BE0089">
      <w:pPr>
        <w:numPr>
          <w:ilvl w:val="1"/>
          <w:numId w:val="90"/>
        </w:numPr>
        <w:ind w:right="914" w:hanging="360"/>
      </w:pPr>
      <w:r>
        <w:t>Ex. Lawyer</w:t>
      </w:r>
      <w:r>
        <w:t>office decor, lawyers outfit, grooming, documents</w:t>
      </w:r>
    </w:p>
    <w:p w:rsidR="00544ACF" w:rsidRDefault="00BE0089">
      <w:pPr>
        <w:numPr>
          <w:ilvl w:val="0"/>
          <w:numId w:val="90"/>
        </w:numPr>
        <w:ind w:right="261" w:hanging="360"/>
      </w:pPr>
      <w:r>
        <w:rPr>
          <w:i/>
        </w:rPr>
        <w:t>Line of interaction</w:t>
      </w:r>
      <w:r>
        <w:rPr>
          <w:i/>
        </w:rPr>
        <w:t></w:t>
      </w:r>
      <w:r>
        <w:t>representing direct interactions between the customer and the org</w:t>
      </w:r>
      <w:r>
        <w:t xml:space="preserve">anization </w:t>
      </w:r>
      <w:r>
        <w:rPr>
          <w:rFonts w:ascii="Courier New" w:eastAsia="Courier New" w:hAnsi="Courier New" w:cs="Courier New"/>
        </w:rPr>
        <w:t xml:space="preserve">o </w:t>
      </w:r>
      <w:r>
        <w:t>Anytime a vertical line crosses the horizontal line of interaction, a direct contact between the customer and the organization, or a service encounter has occurred</w:t>
      </w:r>
    </w:p>
    <w:p w:rsidR="00544ACF" w:rsidRDefault="00BE0089">
      <w:pPr>
        <w:numPr>
          <w:ilvl w:val="0"/>
          <w:numId w:val="90"/>
        </w:numPr>
        <w:ind w:right="261" w:hanging="360"/>
      </w:pPr>
      <w:r>
        <w:rPr>
          <w:i/>
        </w:rPr>
        <w:t>Line of visibility</w:t>
      </w:r>
      <w:r>
        <w:rPr>
          <w:i/>
        </w:rPr>
        <w:t></w:t>
      </w:r>
      <w:r>
        <w:t>separates all service activities that are visible to the customer from those that are not visible</w:t>
      </w:r>
    </w:p>
    <w:p w:rsidR="00544ACF" w:rsidRDefault="00BE0089">
      <w:pPr>
        <w:numPr>
          <w:ilvl w:val="0"/>
          <w:numId w:val="90"/>
        </w:numPr>
        <w:ind w:right="261" w:hanging="360"/>
      </w:pPr>
      <w:r>
        <w:rPr>
          <w:i/>
        </w:rPr>
        <w:t>Line of internal interaction</w:t>
      </w:r>
      <w:r>
        <w:rPr>
          <w:i/>
        </w:rPr>
        <w:t></w:t>
      </w:r>
      <w:r>
        <w:t xml:space="preserve">separates contact employees activities from those of other service support activities and people </w:t>
      </w:r>
      <w:r>
        <w:rPr>
          <w:rFonts w:ascii="Courier New" w:eastAsia="Courier New" w:hAnsi="Courier New" w:cs="Courier New"/>
        </w:rPr>
        <w:t xml:space="preserve">o </w:t>
      </w:r>
      <w:r>
        <w:t>Vertical line cutting across t</w:t>
      </w:r>
      <w:r>
        <w:t>he line of internal interaction represents internal service encounters</w:t>
      </w:r>
    </w:p>
    <w:p w:rsidR="00544ACF" w:rsidRDefault="00BE0089">
      <w:pPr>
        <w:spacing w:after="224" w:line="259" w:lineRule="auto"/>
        <w:ind w:left="-2" w:right="-832" w:firstLine="0"/>
      </w:pPr>
      <w:r>
        <w:rPr>
          <w:noProof/>
        </w:rPr>
        <mc:AlternateContent>
          <mc:Choice Requires="wpg">
            <w:drawing>
              <wp:inline distT="0" distB="0" distL="0" distR="0">
                <wp:extent cx="6844030" cy="2724150"/>
                <wp:effectExtent l="0" t="0" r="0" b="0"/>
                <wp:docPr id="49723" name="Group 49723"/>
                <wp:cNvGraphicFramePr/>
                <a:graphic xmlns:a="http://schemas.openxmlformats.org/drawingml/2006/main">
                  <a:graphicData uri="http://schemas.microsoft.com/office/word/2010/wordprocessingGroup">
                    <wpg:wgp>
                      <wpg:cNvGrpSpPr/>
                      <wpg:grpSpPr>
                        <a:xfrm>
                          <a:off x="0" y="0"/>
                          <a:ext cx="6844030" cy="2724150"/>
                          <a:chOff x="0" y="0"/>
                          <a:chExt cx="6844030" cy="2724150"/>
                        </a:xfrm>
                      </wpg:grpSpPr>
                      <pic:pic xmlns:pic="http://schemas.openxmlformats.org/drawingml/2006/picture">
                        <pic:nvPicPr>
                          <pic:cNvPr id="49208" name="Picture 49208"/>
                          <pic:cNvPicPr/>
                        </pic:nvPicPr>
                        <pic:blipFill>
                          <a:blip r:embed="rId132"/>
                          <a:stretch>
                            <a:fillRect/>
                          </a:stretch>
                        </pic:blipFill>
                        <pic:spPr>
                          <a:xfrm>
                            <a:off x="3686302" y="397002"/>
                            <a:ext cx="3157728" cy="1740408"/>
                          </a:xfrm>
                          <a:prstGeom prst="rect">
                            <a:avLst/>
                          </a:prstGeom>
                        </pic:spPr>
                      </pic:pic>
                      <pic:pic xmlns:pic="http://schemas.openxmlformats.org/drawingml/2006/picture">
                        <pic:nvPicPr>
                          <pic:cNvPr id="3290" name="Picture 3290"/>
                          <pic:cNvPicPr/>
                        </pic:nvPicPr>
                        <pic:blipFill>
                          <a:blip r:embed="rId133"/>
                          <a:stretch>
                            <a:fillRect/>
                          </a:stretch>
                        </pic:blipFill>
                        <pic:spPr>
                          <a:xfrm>
                            <a:off x="0" y="0"/>
                            <a:ext cx="3368040" cy="2724150"/>
                          </a:xfrm>
                          <a:prstGeom prst="rect">
                            <a:avLst/>
                          </a:prstGeom>
                        </pic:spPr>
                      </pic:pic>
                    </wpg:wgp>
                  </a:graphicData>
                </a:graphic>
              </wp:inline>
            </w:drawing>
          </mc:Choice>
          <mc:Fallback xmlns:a="http://schemas.openxmlformats.org/drawingml/2006/main">
            <w:pict>
              <v:group id="Group 49723" style="width:538.9pt;height:214.5pt;mso-position-horizontal-relative:char;mso-position-vertical-relative:line" coordsize="68440,27241">
                <v:shape id="Picture 49208" style="position:absolute;width:31577;height:17404;left:36863;top:3970;" filled="f">
                  <v:imagedata r:id="rId134"/>
                </v:shape>
                <v:shape id="Picture 3290" style="position:absolute;width:33680;height:27241;left:0;top:0;" filled="f">
                  <v:imagedata r:id="rId135"/>
                </v:shape>
              </v:group>
            </w:pict>
          </mc:Fallback>
        </mc:AlternateContent>
      </w:r>
    </w:p>
    <w:p w:rsidR="00544ACF" w:rsidRDefault="00BE0089">
      <w:pPr>
        <w:numPr>
          <w:ilvl w:val="0"/>
          <w:numId w:val="90"/>
        </w:numPr>
        <w:ind w:right="261" w:hanging="360"/>
      </w:pPr>
      <w:r>
        <w:t xml:space="preserve">Developing a flowchart </w:t>
      </w:r>
      <w:r>
        <w:rPr>
          <w:rFonts w:ascii="Courier New" w:eastAsia="Courier New" w:hAnsi="Courier New" w:cs="Courier New"/>
        </w:rPr>
        <w:t xml:space="preserve">o </w:t>
      </w:r>
      <w:r>
        <w:t>Define purpose</w:t>
      </w:r>
    </w:p>
    <w:p w:rsidR="00544ACF" w:rsidRDefault="00BE0089">
      <w:pPr>
        <w:numPr>
          <w:ilvl w:val="1"/>
          <w:numId w:val="90"/>
        </w:numPr>
        <w:ind w:right="914" w:hanging="360"/>
      </w:pPr>
      <w:r>
        <w:t xml:space="preserve">List main activities in customer’s service experience </w:t>
      </w:r>
      <w:r>
        <w:rPr>
          <w:rFonts w:ascii="Courier New" w:eastAsia="Courier New" w:hAnsi="Courier New" w:cs="Courier New"/>
        </w:rPr>
        <w:t xml:space="preserve">o </w:t>
      </w:r>
      <w:r>
        <w:t>Chart service encounters in sequence</w:t>
      </w:r>
    </w:p>
    <w:p w:rsidR="00544ACF" w:rsidRDefault="00BE0089">
      <w:pPr>
        <w:numPr>
          <w:ilvl w:val="1"/>
          <w:numId w:val="90"/>
        </w:numPr>
        <w:ind w:right="914" w:hanging="360"/>
      </w:pPr>
      <w:r>
        <w:t>Related each step to supporting backstage activiti</w:t>
      </w:r>
      <w:r>
        <w:t>es</w:t>
      </w:r>
    </w:p>
    <w:p w:rsidR="00544ACF" w:rsidRDefault="00BE0089">
      <w:pPr>
        <w:numPr>
          <w:ilvl w:val="1"/>
          <w:numId w:val="90"/>
        </w:numPr>
        <w:spacing w:after="48"/>
        <w:ind w:right="914" w:hanging="360"/>
      </w:pPr>
      <w:r>
        <w:t xml:space="preserve">Validate with customers and service personnel and note problem areas </w:t>
      </w:r>
      <w:r>
        <w:rPr>
          <w:rFonts w:ascii="Courier New" w:eastAsia="Courier New" w:hAnsi="Courier New" w:cs="Courier New"/>
        </w:rPr>
        <w:t xml:space="preserve">o </w:t>
      </w:r>
      <w:r>
        <w:t>Add brief narrative and identify all players clearly</w:t>
      </w:r>
    </w:p>
    <w:p w:rsidR="00544ACF" w:rsidRDefault="00BE0089">
      <w:pPr>
        <w:pStyle w:val="Heading3"/>
        <w:ind w:left="-5"/>
      </w:pPr>
      <w:r>
        <w:t>Application of service blueprints</w:t>
      </w:r>
    </w:p>
    <w:p w:rsidR="00544ACF" w:rsidRDefault="00BE0089">
      <w:pPr>
        <w:numPr>
          <w:ilvl w:val="0"/>
          <w:numId w:val="91"/>
        </w:numPr>
        <w:ind w:right="6801" w:hanging="360"/>
      </w:pPr>
      <w:r>
        <w:t xml:space="preserve">New service development </w:t>
      </w:r>
      <w:r>
        <w:rPr>
          <w:rFonts w:ascii="Courier New" w:eastAsia="Courier New" w:hAnsi="Courier New" w:cs="Courier New"/>
        </w:rPr>
        <w:t>o</w:t>
      </w:r>
    </w:p>
    <w:p w:rsidR="00544ACF" w:rsidRDefault="00BE0089">
      <w:pPr>
        <w:numPr>
          <w:ilvl w:val="1"/>
          <w:numId w:val="91"/>
        </w:numPr>
        <w:ind w:right="4371" w:hanging="360"/>
      </w:pPr>
      <w:r>
        <w:t>Concept development</w:t>
      </w:r>
      <w:r>
        <w:tab/>
      </w:r>
      <w:r>
        <w:rPr>
          <w:rFonts w:ascii="Courier New" w:eastAsia="Courier New" w:hAnsi="Courier New" w:cs="Courier New"/>
        </w:rPr>
        <w:t xml:space="preserve">o </w:t>
      </w:r>
      <w:r>
        <w:t>Market testing</w:t>
      </w:r>
    </w:p>
    <w:p w:rsidR="00544ACF" w:rsidRDefault="00BE0089">
      <w:pPr>
        <w:spacing w:after="0" w:line="265" w:lineRule="auto"/>
        <w:ind w:left="-5"/>
      </w:pPr>
      <w:r>
        <w:rPr>
          <w:rFonts w:ascii="Segoe UI Symbol" w:eastAsia="Segoe UI Symbol" w:hAnsi="Segoe UI Symbol" w:cs="Segoe UI Symbol"/>
        </w:rPr>
        <w:t>•</w:t>
      </w:r>
    </w:p>
    <w:p w:rsidR="00544ACF" w:rsidRDefault="00BE0089">
      <w:pPr>
        <w:numPr>
          <w:ilvl w:val="0"/>
          <w:numId w:val="91"/>
        </w:numPr>
        <w:ind w:right="6801" w:hanging="360"/>
      </w:pPr>
      <w:r>
        <w:t xml:space="preserve">Supporting a “zero defects” culture </w:t>
      </w:r>
      <w:r>
        <w:rPr>
          <w:rFonts w:ascii="Courier New" w:eastAsia="Courier New" w:hAnsi="Courier New" w:cs="Courier New"/>
        </w:rPr>
        <w:t>o</w:t>
      </w:r>
    </w:p>
    <w:p w:rsidR="00544ACF" w:rsidRDefault="00BE0089">
      <w:pPr>
        <w:numPr>
          <w:ilvl w:val="1"/>
          <w:numId w:val="91"/>
        </w:numPr>
        <w:ind w:right="4371" w:hanging="360"/>
      </w:pPr>
      <w:r>
        <w:t>Managing reliability</w:t>
      </w:r>
      <w:r>
        <w:tab/>
      </w:r>
      <w:r>
        <w:rPr>
          <w:rFonts w:ascii="Segoe UI Symbol" w:eastAsia="Segoe UI Symbol" w:hAnsi="Segoe UI Symbol" w:cs="Segoe UI Symbol"/>
        </w:rPr>
        <w:t xml:space="preserve">• </w:t>
      </w:r>
      <w:r>
        <w:rPr>
          <w:rFonts w:ascii="Courier New" w:eastAsia="Courier New" w:hAnsi="Courier New" w:cs="Courier New"/>
        </w:rPr>
        <w:t xml:space="preserve">o </w:t>
      </w:r>
      <w:r>
        <w:t>Identifying empowerment issues</w:t>
      </w:r>
    </w:p>
    <w:p w:rsidR="00544ACF" w:rsidRDefault="00BE0089">
      <w:pPr>
        <w:numPr>
          <w:ilvl w:val="0"/>
          <w:numId w:val="91"/>
        </w:numPr>
        <w:ind w:right="6801" w:hanging="360"/>
      </w:pPr>
      <w:r>
        <w:t xml:space="preserve">Service recovery strategies </w:t>
      </w:r>
      <w:r>
        <w:rPr>
          <w:rFonts w:ascii="Courier New" w:eastAsia="Courier New" w:hAnsi="Courier New" w:cs="Courier New"/>
        </w:rPr>
        <w:t>o</w:t>
      </w:r>
    </w:p>
    <w:p w:rsidR="00544ACF" w:rsidRDefault="00BE0089">
      <w:pPr>
        <w:numPr>
          <w:ilvl w:val="1"/>
          <w:numId w:val="91"/>
        </w:numPr>
        <w:ind w:right="4371" w:hanging="360"/>
      </w:pPr>
      <w:r>
        <w:t xml:space="preserve">Identifying service problems </w:t>
      </w:r>
      <w:r>
        <w:rPr>
          <w:rFonts w:ascii="Courier New" w:eastAsia="Courier New" w:hAnsi="Courier New" w:cs="Courier New"/>
        </w:rPr>
        <w:t xml:space="preserve">o </w:t>
      </w:r>
      <w:r>
        <w:t xml:space="preserve">Conducting root cause analysis </w:t>
      </w:r>
      <w:r>
        <w:rPr>
          <w:rFonts w:ascii="Courier New" w:eastAsia="Courier New" w:hAnsi="Courier New" w:cs="Courier New"/>
        </w:rPr>
        <w:t xml:space="preserve">o </w:t>
      </w:r>
      <w:r>
        <w:t>Modifying process</w:t>
      </w:r>
    </w:p>
    <w:p w:rsidR="00544ACF" w:rsidRDefault="00544ACF">
      <w:pPr>
        <w:sectPr w:rsidR="00544ACF">
          <w:headerReference w:type="even" r:id="rId136"/>
          <w:headerReference w:type="default" r:id="rId137"/>
          <w:footerReference w:type="even" r:id="rId138"/>
          <w:footerReference w:type="default" r:id="rId139"/>
          <w:headerReference w:type="first" r:id="rId140"/>
          <w:footerReference w:type="first" r:id="rId141"/>
          <w:pgSz w:w="12240" w:h="15840"/>
          <w:pgMar w:top="1128" w:right="1160" w:bottom="1206" w:left="1136" w:header="20" w:footer="105" w:gutter="0"/>
          <w:cols w:space="720"/>
        </w:sectPr>
      </w:pPr>
    </w:p>
    <w:p w:rsidR="00544ACF" w:rsidRDefault="00544ACF">
      <w:pPr>
        <w:spacing w:after="0" w:line="259" w:lineRule="auto"/>
        <w:ind w:left="0" w:firstLine="0"/>
      </w:pPr>
    </w:p>
    <w:p w:rsidR="00544ACF" w:rsidRDefault="00544ACF">
      <w:pPr>
        <w:sectPr w:rsidR="00544ACF">
          <w:headerReference w:type="even" r:id="rId142"/>
          <w:headerReference w:type="default" r:id="rId143"/>
          <w:footerReference w:type="even" r:id="rId144"/>
          <w:footerReference w:type="default" r:id="rId145"/>
          <w:headerReference w:type="first" r:id="rId146"/>
          <w:footerReference w:type="first" r:id="rId147"/>
          <w:pgSz w:w="12240" w:h="15840"/>
          <w:pgMar w:top="1440" w:right="1440" w:bottom="1440" w:left="1440" w:header="20" w:footer="105" w:gutter="0"/>
          <w:cols w:space="720"/>
        </w:sectPr>
      </w:pPr>
    </w:p>
    <w:p w:rsidR="00544ACF" w:rsidRDefault="00BE0089">
      <w:pPr>
        <w:pStyle w:val="Heading3"/>
        <w:ind w:left="-5"/>
      </w:pPr>
      <w:r>
        <w:lastRenderedPageBreak/>
        <w:t>Building a service blueprint *</w:t>
      </w:r>
    </w:p>
    <w:p w:rsidR="00544ACF" w:rsidRDefault="00BE0089">
      <w:pPr>
        <w:spacing w:after="223" w:line="259" w:lineRule="auto"/>
        <w:ind w:left="-2" w:firstLine="0"/>
      </w:pPr>
      <w:r>
        <w:rPr>
          <w:noProof/>
        </w:rPr>
        <w:drawing>
          <wp:inline distT="0" distB="0" distL="0" distR="0">
            <wp:extent cx="4803649" cy="1429512"/>
            <wp:effectExtent l="0" t="0" r="0" b="0"/>
            <wp:docPr id="49209" name="Picture 49209"/>
            <wp:cNvGraphicFramePr/>
            <a:graphic xmlns:a="http://schemas.openxmlformats.org/drawingml/2006/main">
              <a:graphicData uri="http://schemas.openxmlformats.org/drawingml/2006/picture">
                <pic:pic xmlns:pic="http://schemas.openxmlformats.org/drawingml/2006/picture">
                  <pic:nvPicPr>
                    <pic:cNvPr id="49209" name="Picture 49209"/>
                    <pic:cNvPicPr/>
                  </pic:nvPicPr>
                  <pic:blipFill>
                    <a:blip r:embed="rId148"/>
                    <a:stretch>
                      <a:fillRect/>
                    </a:stretch>
                  </pic:blipFill>
                  <pic:spPr>
                    <a:xfrm>
                      <a:off x="0" y="0"/>
                      <a:ext cx="4803649" cy="1429512"/>
                    </a:xfrm>
                    <a:prstGeom prst="rect">
                      <a:avLst/>
                    </a:prstGeom>
                  </pic:spPr>
                </pic:pic>
              </a:graphicData>
            </a:graphic>
          </wp:inline>
        </w:drawing>
      </w:r>
    </w:p>
    <w:p w:rsidR="00544ACF" w:rsidRDefault="00BE0089">
      <w:pPr>
        <w:ind w:left="-5"/>
      </w:pPr>
      <w:r>
        <w:rPr>
          <w:rFonts w:ascii="Segoe UI Symbol" w:eastAsia="Segoe UI Symbol" w:hAnsi="Segoe UI Symbol" w:cs="Segoe UI Symbol"/>
        </w:rPr>
        <w:t xml:space="preserve">• </w:t>
      </w:r>
      <w:r>
        <w:t>You must clarify all the steps you need to make to make the services work effortlessly</w:t>
      </w:r>
    </w:p>
    <w:p w:rsidR="00544ACF" w:rsidRDefault="00BE0089">
      <w:pPr>
        <w:pStyle w:val="Heading3"/>
        <w:ind w:left="-5"/>
      </w:pPr>
      <w:r>
        <w:t>Questions to consider when blueprinting a service</w:t>
      </w:r>
    </w:p>
    <w:p w:rsidR="00544ACF" w:rsidRDefault="00BE0089">
      <w:pPr>
        <w:numPr>
          <w:ilvl w:val="0"/>
          <w:numId w:val="92"/>
        </w:numPr>
        <w:ind w:hanging="360"/>
      </w:pPr>
      <w:r>
        <w:t xml:space="preserve">Customer contact </w:t>
      </w:r>
      <w:r>
        <w:rPr>
          <w:rFonts w:ascii="Courier New" w:eastAsia="Courier New" w:hAnsi="Courier New" w:cs="Courier New"/>
        </w:rPr>
        <w:t xml:space="preserve">o </w:t>
      </w:r>
      <w:r>
        <w:t>How is it initiated by the customer?</w:t>
      </w:r>
    </w:p>
    <w:p w:rsidR="00544ACF" w:rsidRDefault="00BE0089">
      <w:pPr>
        <w:numPr>
          <w:ilvl w:val="1"/>
          <w:numId w:val="92"/>
        </w:numPr>
        <w:ind w:hanging="360"/>
      </w:pPr>
      <w:r>
        <w:t xml:space="preserve">What choices does the customer make? </w:t>
      </w:r>
      <w:r>
        <w:rPr>
          <w:rFonts w:ascii="Courier New" w:eastAsia="Courier New" w:hAnsi="Courier New" w:cs="Courier New"/>
        </w:rPr>
        <w:t xml:space="preserve">o </w:t>
      </w:r>
      <w:r>
        <w:t>How involved is the customer?</w:t>
      </w:r>
    </w:p>
    <w:p w:rsidR="00544ACF" w:rsidRDefault="00BE0089">
      <w:pPr>
        <w:numPr>
          <w:ilvl w:val="1"/>
          <w:numId w:val="92"/>
        </w:numPr>
        <w:ind w:hanging="360"/>
      </w:pPr>
      <w:r>
        <w:t>What is the physical evidence from the customers POV?</w:t>
      </w:r>
    </w:p>
    <w:p w:rsidR="00544ACF" w:rsidRDefault="00BE0089">
      <w:pPr>
        <w:numPr>
          <w:ilvl w:val="1"/>
          <w:numId w:val="92"/>
        </w:numPr>
        <w:ind w:hanging="360"/>
      </w:pPr>
      <w:r>
        <w:t>Is the evidence consistent?</w:t>
      </w:r>
    </w:p>
    <w:p w:rsidR="00544ACF" w:rsidRDefault="00BE0089">
      <w:pPr>
        <w:numPr>
          <w:ilvl w:val="0"/>
          <w:numId w:val="92"/>
        </w:numPr>
        <w:ind w:hanging="360"/>
      </w:pPr>
      <w:r>
        <w:t>Employees roles</w:t>
      </w:r>
    </w:p>
    <w:p w:rsidR="00544ACF" w:rsidRDefault="00BE0089">
      <w:pPr>
        <w:numPr>
          <w:ilvl w:val="1"/>
          <w:numId w:val="92"/>
        </w:numPr>
        <w:ind w:hanging="360"/>
      </w:pPr>
      <w:r>
        <w:t xml:space="preserve">How rational or efficient is the process </w:t>
      </w:r>
      <w:r>
        <w:rPr>
          <w:rFonts w:ascii="Courier New" w:eastAsia="Courier New" w:hAnsi="Courier New" w:cs="Courier New"/>
        </w:rPr>
        <w:t xml:space="preserve">o </w:t>
      </w:r>
      <w:r>
        <w:t>What interacts with the customer? When, where,</w:t>
      </w:r>
      <w:r>
        <w:t xml:space="preserve"> and how often?</w:t>
      </w:r>
    </w:p>
    <w:p w:rsidR="00544ACF" w:rsidRDefault="00BE0089">
      <w:pPr>
        <w:numPr>
          <w:ilvl w:val="1"/>
          <w:numId w:val="92"/>
        </w:numPr>
        <w:ind w:hanging="360"/>
      </w:pPr>
      <w:r>
        <w:t>Is one person responsible for service the customer or is the customer served by many?</w:t>
      </w:r>
    </w:p>
    <w:p w:rsidR="00544ACF" w:rsidRDefault="00BE0089">
      <w:pPr>
        <w:numPr>
          <w:ilvl w:val="0"/>
          <w:numId w:val="92"/>
        </w:numPr>
        <w:ind w:hanging="360"/>
      </w:pPr>
      <w:r>
        <w:t>Backstage</w:t>
      </w:r>
    </w:p>
    <w:p w:rsidR="00544ACF" w:rsidRDefault="00BE0089">
      <w:pPr>
        <w:numPr>
          <w:ilvl w:val="1"/>
          <w:numId w:val="92"/>
        </w:numPr>
        <w:ind w:hanging="360"/>
      </w:pPr>
      <w:r>
        <w:t>What actions are critical to customer experience?</w:t>
      </w:r>
    </w:p>
    <w:p w:rsidR="00544ACF" w:rsidRDefault="00BE0089">
      <w:pPr>
        <w:numPr>
          <w:ilvl w:val="1"/>
          <w:numId w:val="92"/>
        </w:numPr>
        <w:spacing w:after="45"/>
        <w:ind w:hanging="360"/>
      </w:pPr>
      <w:r>
        <w:t xml:space="preserve">Support actions </w:t>
      </w:r>
      <w:r>
        <w:rPr>
          <w:rFonts w:ascii="Courier New" w:eastAsia="Courier New" w:hAnsi="Courier New" w:cs="Courier New"/>
        </w:rPr>
        <w:t xml:space="preserve">o </w:t>
      </w:r>
      <w:r>
        <w:t>Employee handoffs</w:t>
      </w:r>
    </w:p>
    <w:p w:rsidR="00544ACF" w:rsidRDefault="00BE0089">
      <w:pPr>
        <w:pStyle w:val="Heading3"/>
        <w:ind w:left="-5"/>
      </w:pPr>
      <w:r>
        <w:t>Benefits of service blueprinting</w:t>
      </w:r>
    </w:p>
    <w:p w:rsidR="00544ACF" w:rsidRDefault="00BE0089">
      <w:pPr>
        <w:numPr>
          <w:ilvl w:val="0"/>
          <w:numId w:val="93"/>
        </w:numPr>
        <w:ind w:hanging="360"/>
      </w:pPr>
      <w:r>
        <w:t>Highlights employees roles knowledge-what do I do</w:t>
      </w:r>
    </w:p>
    <w:p w:rsidR="00544ACF" w:rsidRDefault="00BE0089">
      <w:pPr>
        <w:numPr>
          <w:ilvl w:val="0"/>
          <w:numId w:val="93"/>
        </w:numPr>
        <w:ind w:hanging="360"/>
      </w:pPr>
      <w:r>
        <w:t xml:space="preserve">Identifies fail points—eliminates weakest links </w:t>
      </w:r>
      <w:r>
        <w:rPr>
          <w:rFonts w:ascii="Courier New" w:eastAsia="Courier New" w:hAnsi="Courier New" w:cs="Courier New"/>
        </w:rPr>
        <w:t xml:space="preserve">o </w:t>
      </w:r>
      <w:r>
        <w:t xml:space="preserve">Find out where it is likely to go wrong, find ways to safe-guard the steps </w:t>
      </w:r>
      <w:r>
        <w:rPr>
          <w:rFonts w:ascii="Courier New" w:eastAsia="Courier New" w:hAnsi="Courier New" w:cs="Courier New"/>
        </w:rPr>
        <w:t xml:space="preserve">o </w:t>
      </w:r>
      <w:r>
        <w:t>Figuring what could go wrong in the steps of the blueprint</w:t>
      </w:r>
    </w:p>
    <w:p w:rsidR="00544ACF" w:rsidRDefault="00BE0089">
      <w:pPr>
        <w:numPr>
          <w:ilvl w:val="0"/>
          <w:numId w:val="93"/>
        </w:numPr>
        <w:ind w:hanging="360"/>
      </w:pPr>
      <w:r>
        <w:t>What should customer</w:t>
      </w:r>
      <w:r>
        <w:t>s see and do</w:t>
      </w:r>
    </w:p>
    <w:p w:rsidR="00544ACF" w:rsidRDefault="00BE0089">
      <w:pPr>
        <w:numPr>
          <w:ilvl w:val="0"/>
          <w:numId w:val="93"/>
        </w:numPr>
        <w:ind w:hanging="360"/>
      </w:pPr>
      <w:r>
        <w:t>Internal co-ordination</w:t>
      </w:r>
    </w:p>
    <w:p w:rsidR="00544ACF" w:rsidRDefault="00BE0089">
      <w:pPr>
        <w:numPr>
          <w:ilvl w:val="0"/>
          <w:numId w:val="93"/>
        </w:numPr>
        <w:ind w:hanging="360"/>
      </w:pPr>
      <w:r>
        <w:t xml:space="preserve">Stimulates strategic discussions </w:t>
      </w:r>
    </w:p>
    <w:p w:rsidR="00544ACF" w:rsidRDefault="00BE0089">
      <w:pPr>
        <w:numPr>
          <w:ilvl w:val="0"/>
          <w:numId w:val="93"/>
        </w:numPr>
        <w:ind w:hanging="360"/>
      </w:pPr>
      <w:r>
        <w:t>Identify revenues, costs and capital requirements</w:t>
      </w:r>
    </w:p>
    <w:p w:rsidR="00544ACF" w:rsidRDefault="00BE0089">
      <w:pPr>
        <w:numPr>
          <w:ilvl w:val="0"/>
          <w:numId w:val="93"/>
        </w:numPr>
        <w:ind w:hanging="360"/>
      </w:pPr>
      <w:r>
        <w:t>Can be used to measure service times and performance</w:t>
      </w:r>
    </w:p>
    <w:p w:rsidR="00544ACF" w:rsidRDefault="00BE0089">
      <w:pPr>
        <w:numPr>
          <w:ilvl w:val="0"/>
          <w:numId w:val="93"/>
        </w:numPr>
        <w:ind w:hanging="360"/>
      </w:pPr>
      <w:r>
        <w:t>Facilitates internal and external marketing</w:t>
      </w:r>
    </w:p>
    <w:p w:rsidR="00544ACF" w:rsidRDefault="00BE0089">
      <w:pPr>
        <w:numPr>
          <w:ilvl w:val="0"/>
          <w:numId w:val="93"/>
        </w:numPr>
        <w:ind w:hanging="360"/>
      </w:pPr>
      <w:r>
        <w:t>Facilitates communication between front</w:t>
      </w:r>
      <w:r>
        <w:t xml:space="preserve">-line employees and management –bottom up approach </w:t>
      </w:r>
      <w:r>
        <w:rPr>
          <w:color w:val="4F81BD"/>
          <w:sz w:val="26"/>
        </w:rPr>
        <w:t>Blueprints can be used by:</w:t>
      </w:r>
    </w:p>
    <w:p w:rsidR="00544ACF" w:rsidRDefault="00BE0089">
      <w:pPr>
        <w:tabs>
          <w:tab w:val="center" w:pos="2738"/>
          <w:tab w:val="center" w:pos="6418"/>
        </w:tabs>
        <w:spacing w:after="176" w:line="259" w:lineRule="auto"/>
        <w:ind w:left="-15" w:firstLine="0"/>
      </w:pPr>
      <w:r>
        <w:rPr>
          <w:b/>
          <w:sz w:val="20"/>
        </w:rPr>
        <w:t>Who?</w:t>
      </w:r>
      <w:r>
        <w:rPr>
          <w:b/>
          <w:sz w:val="20"/>
        </w:rPr>
        <w:tab/>
        <w:t>For?</w:t>
      </w:r>
      <w:r>
        <w:rPr>
          <w:b/>
          <w:sz w:val="20"/>
        </w:rPr>
        <w:tab/>
        <w:t>Specifics?</w:t>
      </w:r>
    </w:p>
    <w:tbl>
      <w:tblPr>
        <w:tblStyle w:val="TableGrid"/>
        <w:tblpPr w:vertAnchor="text" w:tblpX="5808" w:tblpY="-10"/>
        <w:tblOverlap w:val="never"/>
        <w:tblW w:w="5098" w:type="dxa"/>
        <w:tblInd w:w="0" w:type="dxa"/>
        <w:tblCellMar>
          <w:top w:w="10" w:type="dxa"/>
          <w:left w:w="0" w:type="dxa"/>
          <w:bottom w:w="0" w:type="dxa"/>
          <w:right w:w="115" w:type="dxa"/>
        </w:tblCellMar>
        <w:tblLook w:val="04A0" w:firstRow="1" w:lastRow="0" w:firstColumn="1" w:lastColumn="0" w:noHBand="0" w:noVBand="1"/>
      </w:tblPr>
      <w:tblGrid>
        <w:gridCol w:w="3132"/>
        <w:gridCol w:w="1966"/>
      </w:tblGrid>
      <w:tr w:rsidR="00544ACF">
        <w:trPr>
          <w:trHeight w:val="678"/>
        </w:trPr>
        <w:tc>
          <w:tcPr>
            <w:tcW w:w="3132" w:type="dxa"/>
            <w:tcBorders>
              <w:top w:val="single" w:sz="5" w:space="0" w:color="000001"/>
              <w:left w:val="nil"/>
              <w:bottom w:val="single" w:sz="5" w:space="0" w:color="000001"/>
              <w:right w:val="nil"/>
            </w:tcBorders>
          </w:tcPr>
          <w:p w:rsidR="00544ACF" w:rsidRDefault="00BE0089">
            <w:pPr>
              <w:spacing w:after="0" w:line="259" w:lineRule="auto"/>
              <w:ind w:left="110" w:firstLine="0"/>
            </w:pPr>
            <w:r>
              <w:rPr>
                <w:sz w:val="20"/>
              </w:rPr>
              <w:t>-service system design</w:t>
            </w:r>
          </w:p>
        </w:tc>
        <w:tc>
          <w:tcPr>
            <w:tcW w:w="1966" w:type="dxa"/>
            <w:tcBorders>
              <w:top w:val="single" w:sz="5" w:space="0" w:color="000001"/>
              <w:left w:val="nil"/>
              <w:bottom w:val="single" w:sz="5" w:space="0" w:color="000001"/>
              <w:right w:val="nil"/>
            </w:tcBorders>
          </w:tcPr>
          <w:p w:rsidR="00544ACF" w:rsidRDefault="00BE0089">
            <w:pPr>
              <w:spacing w:after="0" w:line="259" w:lineRule="auto"/>
              <w:ind w:left="0" w:firstLine="0"/>
            </w:pPr>
            <w:r>
              <w:rPr>
                <w:sz w:val="20"/>
              </w:rPr>
              <w:t>-promotion</w:t>
            </w:r>
          </w:p>
        </w:tc>
      </w:tr>
      <w:tr w:rsidR="00544ACF">
        <w:trPr>
          <w:trHeight w:val="704"/>
        </w:trPr>
        <w:tc>
          <w:tcPr>
            <w:tcW w:w="3132" w:type="dxa"/>
            <w:tcBorders>
              <w:top w:val="single" w:sz="5" w:space="0" w:color="000001"/>
              <w:left w:val="nil"/>
              <w:bottom w:val="single" w:sz="5" w:space="0" w:color="000001"/>
              <w:right w:val="nil"/>
            </w:tcBorders>
          </w:tcPr>
          <w:p w:rsidR="00544ACF" w:rsidRDefault="00BE0089">
            <w:pPr>
              <w:spacing w:after="0" w:line="259" w:lineRule="auto"/>
              <w:ind w:left="1812" w:hanging="1702"/>
            </w:pPr>
            <w:r>
              <w:rPr>
                <w:sz w:val="20"/>
              </w:rPr>
              <w:t>-job descriptions</w:t>
            </w:r>
            <w:r>
              <w:rPr>
                <w:sz w:val="20"/>
              </w:rPr>
              <w:tab/>
              <w:t>-selection criteria</w:t>
            </w:r>
          </w:p>
        </w:tc>
        <w:tc>
          <w:tcPr>
            <w:tcW w:w="1966" w:type="dxa"/>
            <w:tcBorders>
              <w:top w:val="single" w:sz="5" w:space="0" w:color="000001"/>
              <w:left w:val="nil"/>
              <w:bottom w:val="single" w:sz="5" w:space="0" w:color="000001"/>
              <w:right w:val="nil"/>
            </w:tcBorders>
          </w:tcPr>
          <w:p w:rsidR="00544ACF" w:rsidRDefault="00BE0089">
            <w:pPr>
              <w:spacing w:after="0" w:line="259" w:lineRule="auto"/>
              <w:ind w:left="374" w:firstLine="0"/>
            </w:pPr>
            <w:r>
              <w:rPr>
                <w:sz w:val="19"/>
              </w:rPr>
              <w:t>-appraisal systems</w:t>
            </w:r>
          </w:p>
        </w:tc>
      </w:tr>
      <w:tr w:rsidR="00544ACF">
        <w:trPr>
          <w:trHeight w:val="440"/>
        </w:trPr>
        <w:tc>
          <w:tcPr>
            <w:tcW w:w="3132" w:type="dxa"/>
            <w:tcBorders>
              <w:top w:val="single" w:sz="5" w:space="0" w:color="000001"/>
              <w:left w:val="nil"/>
              <w:bottom w:val="single" w:sz="5" w:space="0" w:color="000001"/>
              <w:right w:val="nil"/>
            </w:tcBorders>
          </w:tcPr>
          <w:p w:rsidR="00544ACF" w:rsidRDefault="00BE0089">
            <w:pPr>
              <w:tabs>
                <w:tab w:val="center" w:pos="2313"/>
              </w:tabs>
              <w:spacing w:after="0" w:line="259" w:lineRule="auto"/>
              <w:ind w:left="0" w:firstLine="0"/>
            </w:pPr>
            <w:r>
              <w:rPr>
                <w:sz w:val="19"/>
              </w:rPr>
              <w:t xml:space="preserve">-managing fail </w:t>
            </w:r>
            <w:r>
              <w:rPr>
                <w:sz w:val="19"/>
              </w:rPr>
              <w:tab/>
            </w:r>
            <w:r>
              <w:rPr>
                <w:sz w:val="20"/>
              </w:rPr>
              <w:t xml:space="preserve">-training </w:t>
            </w:r>
          </w:p>
        </w:tc>
        <w:tc>
          <w:tcPr>
            <w:tcW w:w="1966" w:type="dxa"/>
            <w:tcBorders>
              <w:top w:val="single" w:sz="5" w:space="0" w:color="000001"/>
              <w:left w:val="nil"/>
              <w:bottom w:val="single" w:sz="5" w:space="0" w:color="000001"/>
              <w:right w:val="nil"/>
            </w:tcBorders>
          </w:tcPr>
          <w:p w:rsidR="00544ACF" w:rsidRDefault="00BE0089">
            <w:pPr>
              <w:spacing w:after="0" w:line="259" w:lineRule="auto"/>
              <w:ind w:left="520" w:firstLine="0"/>
            </w:pPr>
            <w:r>
              <w:rPr>
                <w:sz w:val="20"/>
              </w:rPr>
              <w:t>-quality control</w:t>
            </w:r>
          </w:p>
        </w:tc>
      </w:tr>
    </w:tbl>
    <w:p w:rsidR="00544ACF" w:rsidRDefault="00BE0089">
      <w:pPr>
        <w:spacing w:after="169" w:line="266" w:lineRule="auto"/>
        <w:ind w:left="2516" w:right="4146" w:hanging="2516"/>
      </w:pPr>
      <w:r>
        <w:rPr>
          <w:sz w:val="20"/>
        </w:rPr>
        <w:t>Service marketers</w:t>
      </w:r>
      <w:r>
        <w:rPr>
          <w:sz w:val="20"/>
        </w:rPr>
        <w:tab/>
      </w:r>
      <w:r>
        <w:rPr>
          <w:sz w:val="19"/>
        </w:rPr>
        <w:t>Creating realistic customer expectations</w:t>
      </w:r>
    </w:p>
    <w:p w:rsidR="00544ACF" w:rsidRDefault="00BE0089">
      <w:pPr>
        <w:spacing w:after="223" w:line="265" w:lineRule="auto"/>
        <w:ind w:left="10"/>
      </w:pPr>
      <w:r>
        <w:rPr>
          <w:sz w:val="18"/>
        </w:rPr>
        <w:t xml:space="preserve">Human resources </w:t>
      </w:r>
      <w:r>
        <w:rPr>
          <w:sz w:val="18"/>
        </w:rPr>
        <w:tab/>
      </w:r>
      <w:r>
        <w:rPr>
          <w:sz w:val="20"/>
        </w:rPr>
        <w:t xml:space="preserve">Empowering the human element </w:t>
      </w:r>
      <w:r>
        <w:rPr>
          <w:sz w:val="18"/>
        </w:rPr>
        <w:t>management</w:t>
      </w:r>
    </w:p>
    <w:p w:rsidR="00544ACF" w:rsidRDefault="00BE0089">
      <w:pPr>
        <w:tabs>
          <w:tab w:val="center" w:pos="4059"/>
        </w:tabs>
        <w:spacing w:after="223" w:line="265" w:lineRule="auto"/>
        <w:ind w:left="0" w:firstLine="0"/>
      </w:pPr>
      <w:r>
        <w:rPr>
          <w:sz w:val="20"/>
        </w:rPr>
        <w:t>Operations management</w:t>
      </w:r>
      <w:r>
        <w:rPr>
          <w:sz w:val="20"/>
        </w:rPr>
        <w:tab/>
        <w:t>Rendering the service as promised</w:t>
      </w:r>
    </w:p>
    <w:p w:rsidR="00544ACF" w:rsidRDefault="00BE0089">
      <w:pPr>
        <w:spacing w:after="5" w:line="259" w:lineRule="auto"/>
        <w:ind w:left="5808" w:right="-879" w:firstLine="0"/>
      </w:pPr>
      <w:r>
        <w:rPr>
          <w:noProof/>
        </w:rPr>
        <mc:AlternateContent>
          <mc:Choice Requires="wpg">
            <w:drawing>
              <wp:inline distT="0" distB="0" distL="0" distR="0">
                <wp:extent cx="3237230" cy="285750"/>
                <wp:effectExtent l="0" t="0" r="0" b="0"/>
                <wp:docPr id="48177" name="Group 48177"/>
                <wp:cNvGraphicFramePr/>
                <a:graphic xmlns:a="http://schemas.openxmlformats.org/drawingml/2006/main">
                  <a:graphicData uri="http://schemas.microsoft.com/office/word/2010/wordprocessingGroup">
                    <wpg:wgp>
                      <wpg:cNvGrpSpPr/>
                      <wpg:grpSpPr>
                        <a:xfrm>
                          <a:off x="0" y="0"/>
                          <a:ext cx="3237230" cy="285750"/>
                          <a:chOff x="0" y="0"/>
                          <a:chExt cx="3237230" cy="285750"/>
                        </a:xfrm>
                      </wpg:grpSpPr>
                      <wps:wsp>
                        <wps:cNvPr id="3464" name="Shape 3464"/>
                        <wps:cNvSpPr/>
                        <wps:spPr>
                          <a:xfrm>
                            <a:off x="0" y="0"/>
                            <a:ext cx="1169670" cy="6350"/>
                          </a:xfrm>
                          <a:custGeom>
                            <a:avLst/>
                            <a:gdLst/>
                            <a:ahLst/>
                            <a:cxnLst/>
                            <a:rect l="0" t="0" r="0" b="0"/>
                            <a:pathLst>
                              <a:path w="1169670" h="6350">
                                <a:moveTo>
                                  <a:pt x="0" y="0"/>
                                </a:moveTo>
                                <a:lnTo>
                                  <a:pt x="1169670" y="0"/>
                                </a:lnTo>
                                <a:lnTo>
                                  <a:pt x="1169670" y="2540"/>
                                </a:lnTo>
                                <a:lnTo>
                                  <a:pt x="1169670" y="6350"/>
                                </a:lnTo>
                                <a:lnTo>
                                  <a:pt x="0" y="6350"/>
                                </a:lnTo>
                                <a:lnTo>
                                  <a:pt x="0" y="0"/>
                                </a:lnTo>
                                <a:close/>
                              </a:path>
                            </a:pathLst>
                          </a:custGeom>
                          <a:ln w="0" cap="flat">
                            <a:miter lim="127000"/>
                          </a:ln>
                        </wps:spPr>
                        <wps:style>
                          <a:lnRef idx="0">
                            <a:srgbClr val="000000">
                              <a:alpha val="0"/>
                            </a:srgbClr>
                          </a:lnRef>
                          <a:fillRef idx="1">
                            <a:srgbClr val="000001"/>
                          </a:fillRef>
                          <a:effectRef idx="0">
                            <a:scrgbClr r="0" g="0" b="0"/>
                          </a:effectRef>
                          <a:fontRef idx="none"/>
                        </wps:style>
                        <wps:bodyPr/>
                      </wps:wsp>
                      <wps:wsp>
                        <wps:cNvPr id="3465" name="Shape 3465"/>
                        <wps:cNvSpPr/>
                        <wps:spPr>
                          <a:xfrm>
                            <a:off x="1169670" y="0"/>
                            <a:ext cx="1079500" cy="6350"/>
                          </a:xfrm>
                          <a:custGeom>
                            <a:avLst/>
                            <a:gdLst/>
                            <a:ahLst/>
                            <a:cxnLst/>
                            <a:rect l="0" t="0" r="0" b="0"/>
                            <a:pathLst>
                              <a:path w="1079500" h="6350">
                                <a:moveTo>
                                  <a:pt x="0" y="0"/>
                                </a:moveTo>
                                <a:lnTo>
                                  <a:pt x="1079500" y="0"/>
                                </a:lnTo>
                                <a:lnTo>
                                  <a:pt x="1079500" y="2540"/>
                                </a:lnTo>
                                <a:lnTo>
                                  <a:pt x="1079500" y="6350"/>
                                </a:lnTo>
                                <a:lnTo>
                                  <a:pt x="0" y="6350"/>
                                </a:lnTo>
                                <a:lnTo>
                                  <a:pt x="0" y="0"/>
                                </a:lnTo>
                                <a:close/>
                              </a:path>
                            </a:pathLst>
                          </a:custGeom>
                          <a:ln w="0" cap="flat">
                            <a:miter lim="127000"/>
                          </a:ln>
                        </wps:spPr>
                        <wps:style>
                          <a:lnRef idx="0">
                            <a:srgbClr val="000000">
                              <a:alpha val="0"/>
                            </a:srgbClr>
                          </a:lnRef>
                          <a:fillRef idx="1">
                            <a:srgbClr val="000001"/>
                          </a:fillRef>
                          <a:effectRef idx="0">
                            <a:scrgbClr r="0" g="0" b="0"/>
                          </a:effectRef>
                          <a:fontRef idx="none"/>
                        </wps:style>
                        <wps:bodyPr/>
                      </wps:wsp>
                      <wps:wsp>
                        <wps:cNvPr id="3466" name="Shape 3466"/>
                        <wps:cNvSpPr/>
                        <wps:spPr>
                          <a:xfrm>
                            <a:off x="2249170" y="0"/>
                            <a:ext cx="988060" cy="6350"/>
                          </a:xfrm>
                          <a:custGeom>
                            <a:avLst/>
                            <a:gdLst/>
                            <a:ahLst/>
                            <a:cxnLst/>
                            <a:rect l="0" t="0" r="0" b="0"/>
                            <a:pathLst>
                              <a:path w="988060" h="6350">
                                <a:moveTo>
                                  <a:pt x="0" y="0"/>
                                </a:moveTo>
                                <a:lnTo>
                                  <a:pt x="988060" y="0"/>
                                </a:lnTo>
                                <a:lnTo>
                                  <a:pt x="988060" y="2540"/>
                                </a:lnTo>
                                <a:lnTo>
                                  <a:pt x="988060" y="6350"/>
                                </a:lnTo>
                                <a:lnTo>
                                  <a:pt x="0" y="6350"/>
                                </a:lnTo>
                                <a:lnTo>
                                  <a:pt x="0" y="0"/>
                                </a:lnTo>
                                <a:close/>
                              </a:path>
                            </a:pathLst>
                          </a:custGeom>
                          <a:ln w="0" cap="flat">
                            <a:miter lim="127000"/>
                          </a:ln>
                        </wps:spPr>
                        <wps:style>
                          <a:lnRef idx="0">
                            <a:srgbClr val="000000">
                              <a:alpha val="0"/>
                            </a:srgbClr>
                          </a:lnRef>
                          <a:fillRef idx="1">
                            <a:srgbClr val="000001"/>
                          </a:fillRef>
                          <a:effectRef idx="0">
                            <a:scrgbClr r="0" g="0" b="0"/>
                          </a:effectRef>
                          <a:fontRef idx="none"/>
                        </wps:style>
                        <wps:bodyPr/>
                      </wps:wsp>
                      <wps:wsp>
                        <wps:cNvPr id="3467" name="Shape 3467"/>
                        <wps:cNvSpPr/>
                        <wps:spPr>
                          <a:xfrm>
                            <a:off x="0" y="278130"/>
                            <a:ext cx="1169670" cy="7620"/>
                          </a:xfrm>
                          <a:custGeom>
                            <a:avLst/>
                            <a:gdLst/>
                            <a:ahLst/>
                            <a:cxnLst/>
                            <a:rect l="0" t="0" r="0" b="0"/>
                            <a:pathLst>
                              <a:path w="1169670" h="7620">
                                <a:moveTo>
                                  <a:pt x="0" y="0"/>
                                </a:moveTo>
                                <a:lnTo>
                                  <a:pt x="1169670" y="0"/>
                                </a:lnTo>
                                <a:lnTo>
                                  <a:pt x="1169670" y="3810"/>
                                </a:lnTo>
                                <a:lnTo>
                                  <a:pt x="1169670" y="7620"/>
                                </a:lnTo>
                                <a:lnTo>
                                  <a:pt x="0" y="7620"/>
                                </a:lnTo>
                                <a:lnTo>
                                  <a:pt x="0" y="0"/>
                                </a:lnTo>
                                <a:close/>
                              </a:path>
                            </a:pathLst>
                          </a:custGeom>
                          <a:ln w="0" cap="flat">
                            <a:miter lim="127000"/>
                          </a:ln>
                        </wps:spPr>
                        <wps:style>
                          <a:lnRef idx="0">
                            <a:srgbClr val="000000">
                              <a:alpha val="0"/>
                            </a:srgbClr>
                          </a:lnRef>
                          <a:fillRef idx="1">
                            <a:srgbClr val="000001"/>
                          </a:fillRef>
                          <a:effectRef idx="0">
                            <a:scrgbClr r="0" g="0" b="0"/>
                          </a:effectRef>
                          <a:fontRef idx="none"/>
                        </wps:style>
                        <wps:bodyPr/>
                      </wps:wsp>
                      <wps:wsp>
                        <wps:cNvPr id="3468" name="Shape 3468"/>
                        <wps:cNvSpPr/>
                        <wps:spPr>
                          <a:xfrm>
                            <a:off x="1169670" y="278130"/>
                            <a:ext cx="270510" cy="7620"/>
                          </a:xfrm>
                          <a:custGeom>
                            <a:avLst/>
                            <a:gdLst/>
                            <a:ahLst/>
                            <a:cxnLst/>
                            <a:rect l="0" t="0" r="0" b="0"/>
                            <a:pathLst>
                              <a:path w="270510" h="7620">
                                <a:moveTo>
                                  <a:pt x="0" y="0"/>
                                </a:moveTo>
                                <a:lnTo>
                                  <a:pt x="270510" y="0"/>
                                </a:lnTo>
                                <a:lnTo>
                                  <a:pt x="270510" y="3810"/>
                                </a:lnTo>
                                <a:lnTo>
                                  <a:pt x="270510" y="7620"/>
                                </a:lnTo>
                                <a:lnTo>
                                  <a:pt x="0" y="7620"/>
                                </a:lnTo>
                                <a:lnTo>
                                  <a:pt x="0" y="0"/>
                                </a:lnTo>
                                <a:close/>
                              </a:path>
                            </a:pathLst>
                          </a:custGeom>
                          <a:ln w="0" cap="flat">
                            <a:miter lim="127000"/>
                          </a:ln>
                        </wps:spPr>
                        <wps:style>
                          <a:lnRef idx="0">
                            <a:srgbClr val="000000">
                              <a:alpha val="0"/>
                            </a:srgbClr>
                          </a:lnRef>
                          <a:fillRef idx="1">
                            <a:srgbClr val="000001"/>
                          </a:fillRef>
                          <a:effectRef idx="0">
                            <a:scrgbClr r="0" g="0" b="0"/>
                          </a:effectRef>
                          <a:fontRef idx="none"/>
                        </wps:style>
                        <wps:bodyPr/>
                      </wps:wsp>
                      <wps:wsp>
                        <wps:cNvPr id="3469" name="Shape 3469"/>
                        <wps:cNvSpPr/>
                        <wps:spPr>
                          <a:xfrm>
                            <a:off x="1440180" y="278130"/>
                            <a:ext cx="808990" cy="7620"/>
                          </a:xfrm>
                          <a:custGeom>
                            <a:avLst/>
                            <a:gdLst/>
                            <a:ahLst/>
                            <a:cxnLst/>
                            <a:rect l="0" t="0" r="0" b="0"/>
                            <a:pathLst>
                              <a:path w="808990" h="7620">
                                <a:moveTo>
                                  <a:pt x="0" y="0"/>
                                </a:moveTo>
                                <a:lnTo>
                                  <a:pt x="808990" y="0"/>
                                </a:lnTo>
                                <a:lnTo>
                                  <a:pt x="808990" y="3810"/>
                                </a:lnTo>
                                <a:lnTo>
                                  <a:pt x="808990" y="7620"/>
                                </a:lnTo>
                                <a:lnTo>
                                  <a:pt x="0" y="7620"/>
                                </a:lnTo>
                                <a:lnTo>
                                  <a:pt x="0" y="0"/>
                                </a:lnTo>
                                <a:close/>
                              </a:path>
                            </a:pathLst>
                          </a:custGeom>
                          <a:ln w="0" cap="flat">
                            <a:miter lim="127000"/>
                          </a:ln>
                        </wps:spPr>
                        <wps:style>
                          <a:lnRef idx="0">
                            <a:srgbClr val="000000">
                              <a:alpha val="0"/>
                            </a:srgbClr>
                          </a:lnRef>
                          <a:fillRef idx="1">
                            <a:srgbClr val="000001"/>
                          </a:fillRef>
                          <a:effectRef idx="0">
                            <a:scrgbClr r="0" g="0" b="0"/>
                          </a:effectRef>
                          <a:fontRef idx="none"/>
                        </wps:style>
                        <wps:bodyPr/>
                      </wps:wsp>
                      <wps:wsp>
                        <wps:cNvPr id="3470" name="Shape 3470"/>
                        <wps:cNvSpPr/>
                        <wps:spPr>
                          <a:xfrm>
                            <a:off x="2249170" y="278130"/>
                            <a:ext cx="988060" cy="7620"/>
                          </a:xfrm>
                          <a:custGeom>
                            <a:avLst/>
                            <a:gdLst/>
                            <a:ahLst/>
                            <a:cxnLst/>
                            <a:rect l="0" t="0" r="0" b="0"/>
                            <a:pathLst>
                              <a:path w="988060" h="7620">
                                <a:moveTo>
                                  <a:pt x="0" y="0"/>
                                </a:moveTo>
                                <a:lnTo>
                                  <a:pt x="988060" y="0"/>
                                </a:lnTo>
                                <a:lnTo>
                                  <a:pt x="988060" y="3810"/>
                                </a:lnTo>
                                <a:lnTo>
                                  <a:pt x="988060" y="7620"/>
                                </a:lnTo>
                                <a:lnTo>
                                  <a:pt x="0" y="7620"/>
                                </a:lnTo>
                                <a:lnTo>
                                  <a:pt x="0" y="0"/>
                                </a:lnTo>
                                <a:close/>
                              </a:path>
                            </a:pathLst>
                          </a:custGeom>
                          <a:ln w="0" cap="flat">
                            <a:miter lim="127000"/>
                          </a:ln>
                        </wps:spPr>
                        <wps:style>
                          <a:lnRef idx="0">
                            <a:srgbClr val="000000">
                              <a:alpha val="0"/>
                            </a:srgbClr>
                          </a:lnRef>
                          <a:fillRef idx="1">
                            <a:srgbClr val="000001"/>
                          </a:fillRef>
                          <a:effectRef idx="0">
                            <a:scrgbClr r="0" g="0" b="0"/>
                          </a:effectRef>
                          <a:fontRef idx="none"/>
                        </wps:style>
                        <wps:bodyPr/>
                      </wps:wsp>
                      <wps:wsp>
                        <wps:cNvPr id="3471" name="Rectangle 3471"/>
                        <wps:cNvSpPr/>
                        <wps:spPr>
                          <a:xfrm>
                            <a:off x="69850" y="8889"/>
                            <a:ext cx="427798" cy="179269"/>
                          </a:xfrm>
                          <a:prstGeom prst="rect">
                            <a:avLst/>
                          </a:prstGeom>
                          <a:ln>
                            <a:noFill/>
                          </a:ln>
                        </wps:spPr>
                        <wps:txbx>
                          <w:txbxContent>
                            <w:p w:rsidR="00544ACF" w:rsidRDefault="00BE0089">
                              <w:pPr>
                                <w:spacing w:after="160" w:line="259" w:lineRule="auto"/>
                                <w:ind w:left="0" w:firstLine="0"/>
                              </w:pPr>
                              <w:r>
                                <w:rPr>
                                  <w:w w:val="106"/>
                                  <w:sz w:val="19"/>
                                </w:rPr>
                                <w:t>points</w:t>
                              </w:r>
                            </w:p>
                          </w:txbxContent>
                        </wps:txbx>
                        <wps:bodyPr horzOverflow="overflow" vert="horz" lIns="0" tIns="0" rIns="0" bIns="0" rtlCol="0">
                          <a:noAutofit/>
                        </wps:bodyPr>
                      </wps:wsp>
                      <wps:wsp>
                        <wps:cNvPr id="3472" name="Rectangle 3472"/>
                        <wps:cNvSpPr/>
                        <wps:spPr>
                          <a:xfrm>
                            <a:off x="1239520" y="9490"/>
                            <a:ext cx="619393" cy="188704"/>
                          </a:xfrm>
                          <a:prstGeom prst="rect">
                            <a:avLst/>
                          </a:prstGeom>
                          <a:ln>
                            <a:noFill/>
                          </a:ln>
                        </wps:spPr>
                        <wps:txbx>
                          <w:txbxContent>
                            <w:p w:rsidR="00544ACF" w:rsidRDefault="00BE0089">
                              <w:pPr>
                                <w:spacing w:after="160" w:line="259" w:lineRule="auto"/>
                                <w:ind w:left="0" w:firstLine="0"/>
                              </w:pPr>
                              <w:r>
                                <w:rPr>
                                  <w:w w:val="113"/>
                                  <w:sz w:val="20"/>
                                </w:rPr>
                                <w:t>systems</w:t>
                              </w:r>
                            </w:p>
                          </w:txbxContent>
                        </wps:txbx>
                        <wps:bodyPr horzOverflow="overflow" vert="horz" lIns="0" tIns="0" rIns="0" bIns="0" rtlCol="0">
                          <a:noAutofit/>
                        </wps:bodyPr>
                      </wps:wsp>
                    </wpg:wgp>
                  </a:graphicData>
                </a:graphic>
              </wp:inline>
            </w:drawing>
          </mc:Choice>
          <mc:Fallback xmlns:a="http://schemas.openxmlformats.org/drawingml/2006/main">
            <w:pict>
              <v:group id="Group 48177" style="width:254.9pt;height:22.5pt;mso-position-horizontal-relative:char;mso-position-vertical-relative:line" coordsize="32372,2857">
                <v:shape id="Shape 3464" style="position:absolute;width:11696;height:63;left:0;top:0;" coordsize="1169670,6350" path="m0,0l1169670,0l1169670,2540l1169670,6350l0,6350l0,0x">
                  <v:stroke weight="0pt" endcap="flat" joinstyle="miter" miterlimit="10" on="false" color="#000000" opacity="0"/>
                  <v:fill on="true" color="#000001"/>
                </v:shape>
                <v:shape id="Shape 3465" style="position:absolute;width:10795;height:63;left:11696;top:0;" coordsize="1079500,6350" path="m0,0l1079500,0l1079500,2540l1079500,6350l0,6350l0,0x">
                  <v:stroke weight="0pt" endcap="flat" joinstyle="miter" miterlimit="10" on="false" color="#000000" opacity="0"/>
                  <v:fill on="true" color="#000001"/>
                </v:shape>
                <v:shape id="Shape 3466" style="position:absolute;width:9880;height:63;left:22491;top:0;" coordsize="988060,6350" path="m0,0l988060,0l988060,2540l988060,6350l0,6350l0,0x">
                  <v:stroke weight="0pt" endcap="flat" joinstyle="miter" miterlimit="10" on="false" color="#000000" opacity="0"/>
                  <v:fill on="true" color="#000001"/>
                </v:shape>
                <v:shape id="Shape 3467" style="position:absolute;width:11696;height:76;left:0;top:2781;" coordsize="1169670,7620" path="m0,0l1169670,0l1169670,3810l1169670,7620l0,7620l0,0x">
                  <v:stroke weight="0pt" endcap="flat" joinstyle="miter" miterlimit="10" on="false" color="#000000" opacity="0"/>
                  <v:fill on="true" color="#000001"/>
                </v:shape>
                <v:shape id="Shape 3468" style="position:absolute;width:2705;height:76;left:11696;top:2781;" coordsize="270510,7620" path="m0,0l270510,0l270510,3810l270510,7620l0,7620l0,0x">
                  <v:stroke weight="0pt" endcap="flat" joinstyle="miter" miterlimit="10" on="false" color="#000000" opacity="0"/>
                  <v:fill on="true" color="#000001"/>
                </v:shape>
                <v:shape id="Shape 3469" style="position:absolute;width:8089;height:76;left:14401;top:2781;" coordsize="808990,7620" path="m0,0l808990,0l808990,3810l808990,7620l0,7620l0,0x">
                  <v:stroke weight="0pt" endcap="flat" joinstyle="miter" miterlimit="10" on="false" color="#000000" opacity="0"/>
                  <v:fill on="true" color="#000001"/>
                </v:shape>
                <v:shape id="Shape 3470" style="position:absolute;width:9880;height:76;left:22491;top:2781;" coordsize="988060,7620" path="m0,0l988060,0l988060,3810l988060,7620l0,7620l0,0x">
                  <v:stroke weight="0pt" endcap="flat" joinstyle="miter" miterlimit="10" on="false" color="#000000" opacity="0"/>
                  <v:fill on="true" color="#000001"/>
                </v:shape>
                <v:rect id="Rectangle 3471" style="position:absolute;width:4277;height:1792;left:698;top:88;" filled="f" stroked="f">
                  <v:textbox inset="0,0,0,0">
                    <w:txbxContent>
                      <w:p>
                        <w:pPr>
                          <w:spacing w:before="0" w:after="160" w:line="259" w:lineRule="auto"/>
                          <w:ind w:left="0" w:firstLine="0"/>
                        </w:pPr>
                        <w:r>
                          <w:rPr>
                            <w:w w:val="106"/>
                            <w:sz w:val="19"/>
                          </w:rPr>
                          <w:t xml:space="preserve">points</w:t>
                        </w:r>
                      </w:p>
                    </w:txbxContent>
                  </v:textbox>
                </v:rect>
                <v:rect id="Rectangle 3472" style="position:absolute;width:6193;height:1887;left:12395;top:94;" filled="f" stroked="f">
                  <v:textbox inset="0,0,0,0">
                    <w:txbxContent>
                      <w:p>
                        <w:pPr>
                          <w:spacing w:before="0" w:after="160" w:line="259" w:lineRule="auto"/>
                          <w:ind w:left="0" w:firstLine="0"/>
                        </w:pPr>
                        <w:r>
                          <w:rPr>
                            <w:w w:val="113"/>
                            <w:sz w:val="20"/>
                          </w:rPr>
                          <w:t xml:space="preserve">systems</w:t>
                        </w:r>
                      </w:p>
                    </w:txbxContent>
                  </v:textbox>
                </v:rect>
              </v:group>
            </w:pict>
          </mc:Fallback>
        </mc:AlternateContent>
      </w:r>
    </w:p>
    <w:p w:rsidR="00544ACF" w:rsidRDefault="00BE0089">
      <w:pPr>
        <w:spacing w:after="434" w:line="266" w:lineRule="auto"/>
        <w:ind w:left="0" w:firstLine="0"/>
        <w:jc w:val="right"/>
      </w:pPr>
      <w:r>
        <w:rPr>
          <w:sz w:val="20"/>
        </w:rPr>
        <w:t>System technology</w:t>
      </w:r>
      <w:r>
        <w:rPr>
          <w:sz w:val="20"/>
        </w:rPr>
        <w:tab/>
        <w:t>Providing necessary tools</w:t>
      </w:r>
      <w:r>
        <w:rPr>
          <w:sz w:val="20"/>
        </w:rPr>
        <w:tab/>
        <w:t>-system specification</w:t>
      </w:r>
      <w:r>
        <w:rPr>
          <w:sz w:val="20"/>
        </w:rPr>
        <w:tab/>
        <w:t>-personal preference database</w:t>
      </w:r>
    </w:p>
    <w:p w:rsidR="00544ACF" w:rsidRDefault="00BE0089">
      <w:pPr>
        <w:pStyle w:val="Heading2"/>
        <w:spacing w:after="3"/>
        <w:ind w:left="-5"/>
      </w:pPr>
      <w:r>
        <w:rPr>
          <w:color w:val="000000"/>
          <w:u w:color="000000"/>
        </w:rPr>
        <w:lastRenderedPageBreak/>
        <w:t>Quality Function Deployment</w:t>
      </w:r>
    </w:p>
    <w:p w:rsidR="00544ACF" w:rsidRDefault="00BE0089">
      <w:pPr>
        <w:numPr>
          <w:ilvl w:val="0"/>
          <w:numId w:val="94"/>
        </w:numPr>
        <w:ind w:hanging="360"/>
      </w:pPr>
      <w:r>
        <w:rPr>
          <w:b/>
        </w:rPr>
        <w:t xml:space="preserve">QFD: </w:t>
      </w:r>
      <w:r>
        <w:t>a system for translating customer requirements into appropriate company requirements at every stage, from research through prod</w:t>
      </w:r>
      <w:r>
        <w:t>uction design and development to manufacture; distribution; installation; and marketing sales and services</w:t>
      </w:r>
    </w:p>
    <w:p w:rsidR="00544ACF" w:rsidRDefault="00BE0089">
      <w:pPr>
        <w:numPr>
          <w:ilvl w:val="0"/>
          <w:numId w:val="94"/>
        </w:numPr>
        <w:ind w:hanging="360"/>
      </w:pPr>
      <w:r>
        <w:t>Means of integrating marketing and engineering personnel in the development process</w:t>
      </w:r>
    </w:p>
    <w:p w:rsidR="00544ACF" w:rsidRDefault="00544ACF">
      <w:pPr>
        <w:sectPr w:rsidR="00544ACF">
          <w:headerReference w:type="even" r:id="rId149"/>
          <w:headerReference w:type="default" r:id="rId150"/>
          <w:footerReference w:type="even" r:id="rId151"/>
          <w:footerReference w:type="default" r:id="rId152"/>
          <w:headerReference w:type="first" r:id="rId153"/>
          <w:footerReference w:type="first" r:id="rId154"/>
          <w:pgSz w:w="12240" w:h="15840"/>
          <w:pgMar w:top="1136" w:right="1077" w:bottom="1240" w:left="1136" w:header="20" w:footer="105" w:gutter="0"/>
          <w:cols w:space="720"/>
        </w:sectPr>
      </w:pPr>
    </w:p>
    <w:p w:rsidR="00544ACF" w:rsidRDefault="00BE0089">
      <w:pPr>
        <w:pStyle w:val="Heading3"/>
        <w:spacing w:after="0" w:line="259" w:lineRule="auto"/>
        <w:ind w:left="-5"/>
      </w:pPr>
      <w:r>
        <w:rPr>
          <w:color w:val="00000A"/>
          <w:sz w:val="28"/>
          <w:u w:val="single" w:color="00000A"/>
        </w:rPr>
        <w:t>Key success drivers include</w:t>
      </w:r>
    </w:p>
    <w:p w:rsidR="00544ACF" w:rsidRDefault="00BE0089">
      <w:pPr>
        <w:spacing w:after="0" w:line="265" w:lineRule="auto"/>
        <w:ind w:left="-5"/>
      </w:pPr>
      <w:r>
        <w:rPr>
          <w:rFonts w:ascii="Segoe UI Symbol" w:eastAsia="Segoe UI Symbol" w:hAnsi="Segoe UI Symbol" w:cs="Segoe UI Symbol"/>
        </w:rPr>
        <w:t>•</w:t>
      </w:r>
    </w:p>
    <w:p w:rsidR="00544ACF" w:rsidRDefault="00BE0089">
      <w:pPr>
        <w:numPr>
          <w:ilvl w:val="0"/>
          <w:numId w:val="95"/>
        </w:numPr>
        <w:ind w:hanging="360"/>
      </w:pPr>
      <w:r>
        <w:t>Choosing the right projects</w:t>
      </w:r>
    </w:p>
    <w:p w:rsidR="00544ACF" w:rsidRDefault="00BE0089">
      <w:pPr>
        <w:numPr>
          <w:ilvl w:val="0"/>
          <w:numId w:val="95"/>
        </w:numPr>
        <w:ind w:hanging="360"/>
      </w:pPr>
      <w:r>
        <w:t>Integrating new services</w:t>
      </w:r>
    </w:p>
    <w:p w:rsidR="00544ACF" w:rsidRDefault="00BE0089">
      <w:pPr>
        <w:numPr>
          <w:ilvl w:val="0"/>
          <w:numId w:val="95"/>
        </w:numPr>
        <w:ind w:hanging="360"/>
      </w:pPr>
      <w:r>
        <w:t>Consider multiple measures of success</w:t>
      </w:r>
    </w:p>
    <w:p w:rsidR="00544ACF" w:rsidRDefault="00BE0089">
      <w:pPr>
        <w:numPr>
          <w:ilvl w:val="0"/>
          <w:numId w:val="95"/>
        </w:numPr>
        <w:ind w:hanging="360"/>
      </w:pPr>
      <w:r>
        <w:t>Learn from major successes</w:t>
      </w:r>
    </w:p>
    <w:p w:rsidR="00544ACF" w:rsidRDefault="00BE0089">
      <w:pPr>
        <w:numPr>
          <w:ilvl w:val="0"/>
          <w:numId w:val="95"/>
        </w:numPr>
        <w:ind w:hanging="360"/>
      </w:pPr>
      <w:r>
        <w:t>Maintain some flexibility</w:t>
      </w:r>
    </w:p>
    <w:sectPr w:rsidR="00544ACF">
      <w:type w:val="continuous"/>
      <w:pgSz w:w="12240" w:h="15840"/>
      <w:pgMar w:top="1440" w:right="2641" w:bottom="1440" w:left="1136" w:header="720" w:footer="720" w:gutter="0"/>
      <w:cols w:num="2" w:space="720" w:equalWidth="0">
        <w:col w:w="4187" w:space="1153"/>
        <w:col w:w="3123"/>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0089" w:rsidRDefault="00BE0089">
      <w:pPr>
        <w:spacing w:after="0" w:line="240" w:lineRule="auto"/>
      </w:pPr>
      <w:r>
        <w:separator/>
      </w:r>
    </w:p>
  </w:endnote>
  <w:endnote w:type="continuationSeparator" w:id="0">
    <w:p w:rsidR="00BE0089" w:rsidRDefault="00BE0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094"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094"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094"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212" w:firstLine="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212"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212" w:firstLine="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080" w:firstLine="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080" w:firstLine="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080" w:firstLine="0"/>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103" w:firstLine="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103" w:firstLine="0"/>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103" w:firstLine="0"/>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440" w:right="10800" w:firstLine="0"/>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440" w:right="10800" w:firstLine="0"/>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440" w:right="10800" w:firstLine="0"/>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0954" w:firstLine="0"/>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0954" w:firstLine="0"/>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0954" w:firstLine="0"/>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440" w:right="10800" w:firstLine="0"/>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440" w:right="10800" w:firstLine="0"/>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440" w:right="10800" w:firstLine="0"/>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068" w:firstLine="0"/>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068" w:firstLine="0"/>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068" w:firstLine="0"/>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440" w:right="10800" w:firstLine="0"/>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440" w:right="10800" w:firstLine="0"/>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440" w:right="10800" w:firstLine="0"/>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080" w:firstLine="0"/>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080" w:firstLine="0"/>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080" w:firstLine="0"/>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440" w:right="10800" w:firstLine="0"/>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440" w:right="10800" w:firstLine="0"/>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440" w:right="10800" w:firstLine="0"/>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163" w:firstLine="0"/>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163" w:firstLine="0"/>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163"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0089" w:rsidRDefault="00BE0089">
      <w:pPr>
        <w:spacing w:after="0" w:line="240" w:lineRule="auto"/>
      </w:pPr>
      <w:r>
        <w:separator/>
      </w:r>
    </w:p>
  </w:footnote>
  <w:footnote w:type="continuationSeparator" w:id="0">
    <w:p w:rsidR="00BE0089" w:rsidRDefault="00BE00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094"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094"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094"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212" w:firstLine="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Pr="00C5503E" w:rsidRDefault="00544ACF" w:rsidP="00C5503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Pr="00C5503E" w:rsidRDefault="00544ACF" w:rsidP="00C5503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080" w:firstLine="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080" w:firstLine="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080" w:firstLine="0"/>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Pr="00C5503E" w:rsidRDefault="00544ACF" w:rsidP="00C5503E">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Pr="00C5503E" w:rsidRDefault="00544ACF" w:rsidP="00C5503E">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Pr="00C5503E" w:rsidRDefault="00544ACF" w:rsidP="00C5503E">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440" w:right="10800" w:firstLine="0"/>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440" w:right="10800" w:firstLine="0"/>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440" w:right="10800" w:firstLine="0"/>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0954" w:firstLine="0"/>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0954" w:firstLine="0"/>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0954" w:firstLine="0"/>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440" w:right="10800" w:firstLine="0"/>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440" w:right="10800" w:firstLine="0"/>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440" w:right="10800" w:firstLine="0"/>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068" w:firstLine="0"/>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068" w:firstLine="0"/>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068" w:firstLine="0"/>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440" w:right="10800" w:firstLine="0"/>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440" w:right="10800" w:firstLine="0"/>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440" w:right="10800" w:firstLine="0"/>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080" w:firstLine="0"/>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080" w:firstLine="0"/>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080" w:firstLine="0"/>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440" w:right="10800" w:firstLine="0"/>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440" w:right="10800" w:firstLine="0"/>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440" w:right="10800" w:firstLine="0"/>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163" w:firstLine="0"/>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163" w:firstLine="0"/>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CF" w:rsidRDefault="00544ACF">
    <w:pPr>
      <w:spacing w:after="0" w:line="259" w:lineRule="auto"/>
      <w:ind w:left="-1136" w:right="11163"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D7530"/>
    <w:multiLevelType w:val="hybridMultilevel"/>
    <w:tmpl w:val="F3CEEAB4"/>
    <w:lvl w:ilvl="0" w:tplc="91BC515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A2033CC">
      <w:start w:val="1"/>
      <w:numFmt w:val="bullet"/>
      <w:lvlText w:val=""/>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85C72AA">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FD68792">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27A57E0">
      <w:start w:val="1"/>
      <w:numFmt w:val="bullet"/>
      <w:lvlText w:val="o"/>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B2A2130">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58EBB9C">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12E7B0E">
      <w:start w:val="1"/>
      <w:numFmt w:val="bullet"/>
      <w:lvlText w:val="o"/>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B6CDC9E">
      <w:start w:val="1"/>
      <w:numFmt w:val="bullet"/>
      <w:lvlText w:val="▪"/>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1DF06BD"/>
    <w:multiLevelType w:val="hybridMultilevel"/>
    <w:tmpl w:val="817E45EA"/>
    <w:lvl w:ilvl="0" w:tplc="7C0410F6">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598927A">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9A2E10A">
      <w:start w:val="1"/>
      <w:numFmt w:val="bullet"/>
      <w:lvlRestart w:val="0"/>
      <w:lvlText w:val=""/>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0026D02">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FA422A8">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D0AA9BA">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4FE5EBE">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BB44FDE">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2262D8A">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2007689"/>
    <w:multiLevelType w:val="hybridMultilevel"/>
    <w:tmpl w:val="5AEA1F4C"/>
    <w:lvl w:ilvl="0" w:tplc="E7D8DB6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E2C699C">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2806EDB6">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FA785690">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233E5492">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B958FAA2">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9CD40F8C">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CD9466BC">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D102C064">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41F45A0"/>
    <w:multiLevelType w:val="hybridMultilevel"/>
    <w:tmpl w:val="A3349B8C"/>
    <w:lvl w:ilvl="0" w:tplc="E82A0F3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283438">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D512CD02">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3ADA5008">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AC98DA34">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8E00FBDC">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DD14EF58">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B830BCFC">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9BAC8E64">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635404D"/>
    <w:multiLevelType w:val="hybridMultilevel"/>
    <w:tmpl w:val="F4EE00DE"/>
    <w:lvl w:ilvl="0" w:tplc="93EE899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A6E16E">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FEE423DC">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13563486">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6774530A">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389E69E4">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B6E4FF84">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F9DABC94">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2E68AAFE">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9E36F04"/>
    <w:multiLevelType w:val="hybridMultilevel"/>
    <w:tmpl w:val="6A04A52E"/>
    <w:lvl w:ilvl="0" w:tplc="6AC45E1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CCB5CA">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AD2E6B50">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6408F276">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21DA2A1E">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3FC286FC">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F3605420">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E9A29482">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C2A25550">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BD04C92"/>
    <w:multiLevelType w:val="hybridMultilevel"/>
    <w:tmpl w:val="621A14D6"/>
    <w:lvl w:ilvl="0" w:tplc="C42AF8F0">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9B03548">
      <w:start w:val="1"/>
      <w:numFmt w:val="bullet"/>
      <w:lvlText w:val="o"/>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720B5A6">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9AC9DB2">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AC4DC2E">
      <w:start w:val="1"/>
      <w:numFmt w:val="bullet"/>
      <w:lvlText w:val="o"/>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94AC73A">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D844946">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4742C90">
      <w:start w:val="1"/>
      <w:numFmt w:val="bullet"/>
      <w:lvlText w:val="o"/>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2C43476">
      <w:start w:val="1"/>
      <w:numFmt w:val="bullet"/>
      <w:lvlText w:val="▪"/>
      <w:lvlJc w:val="left"/>
      <w:pPr>
        <w:ind w:left="75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C875222"/>
    <w:multiLevelType w:val="hybridMultilevel"/>
    <w:tmpl w:val="6668FCAE"/>
    <w:lvl w:ilvl="0" w:tplc="5776B7B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7241594">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4DC050C4">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C0E82652">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7D521E2C">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0276DD3C">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C21AD88C">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EEB41184">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45C4DA14">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CDB7147"/>
    <w:multiLevelType w:val="hybridMultilevel"/>
    <w:tmpl w:val="0A7235F0"/>
    <w:lvl w:ilvl="0" w:tplc="A5042C5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F56FF5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7FEC56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1C81F3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E34616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5B6F44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986E10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74029D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1C63D0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0D5222FF"/>
    <w:multiLevelType w:val="hybridMultilevel"/>
    <w:tmpl w:val="A82644D4"/>
    <w:lvl w:ilvl="0" w:tplc="CCCA1DD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E74FB1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28658D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A04AC9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42264E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2FCBF7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53C625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416124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F2A938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0F0C7EF2"/>
    <w:multiLevelType w:val="hybridMultilevel"/>
    <w:tmpl w:val="B542250C"/>
    <w:lvl w:ilvl="0" w:tplc="B4BAC05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AB20636">
      <w:start w:val="1"/>
      <w:numFmt w:val="bullet"/>
      <w:lvlText w:val="o"/>
      <w:lvlJc w:val="left"/>
      <w:pPr>
        <w:ind w:left="2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5D81096">
      <w:start w:val="1"/>
      <w:numFmt w:val="bullet"/>
      <w:lvlText w:val="▪"/>
      <w:lvlJc w:val="left"/>
      <w:pPr>
        <w:ind w:left="29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DC2C212">
      <w:start w:val="1"/>
      <w:numFmt w:val="bullet"/>
      <w:lvlText w:val="•"/>
      <w:lvlJc w:val="left"/>
      <w:pPr>
        <w:ind w:left="36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E22364">
      <w:start w:val="1"/>
      <w:numFmt w:val="bullet"/>
      <w:lvlText w:val="o"/>
      <w:lvlJc w:val="left"/>
      <w:pPr>
        <w:ind w:left="4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41C06C4">
      <w:start w:val="1"/>
      <w:numFmt w:val="bullet"/>
      <w:lvlText w:val="▪"/>
      <w:lvlJc w:val="left"/>
      <w:pPr>
        <w:ind w:left="51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70A690E">
      <w:start w:val="1"/>
      <w:numFmt w:val="bullet"/>
      <w:lvlText w:val="•"/>
      <w:lvlJc w:val="left"/>
      <w:pPr>
        <w:ind w:left="58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4C7DA0">
      <w:start w:val="1"/>
      <w:numFmt w:val="bullet"/>
      <w:lvlText w:val="o"/>
      <w:lvlJc w:val="left"/>
      <w:pPr>
        <w:ind w:left="65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548E73E">
      <w:start w:val="1"/>
      <w:numFmt w:val="bullet"/>
      <w:lvlText w:val="▪"/>
      <w:lvlJc w:val="left"/>
      <w:pPr>
        <w:ind w:left="72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0F5016F3"/>
    <w:multiLevelType w:val="hybridMultilevel"/>
    <w:tmpl w:val="3824051E"/>
    <w:lvl w:ilvl="0" w:tplc="C980D988">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5A22AE4">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A542854">
      <w:start w:val="1"/>
      <w:numFmt w:val="bullet"/>
      <w:lvlRestart w:val="0"/>
      <w:lvlText w:val=""/>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5927ED6">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84E0720">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1F04386">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8A4F49A">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96EFD32">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8C8DCCA">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1B7572B"/>
    <w:multiLevelType w:val="hybridMultilevel"/>
    <w:tmpl w:val="CD2C8ABA"/>
    <w:lvl w:ilvl="0" w:tplc="9E22F8C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562C21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7942C5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97CC74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FF4B27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296A38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DD26D7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80CDAA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C986A3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15E40256"/>
    <w:multiLevelType w:val="hybridMultilevel"/>
    <w:tmpl w:val="B2200172"/>
    <w:lvl w:ilvl="0" w:tplc="F03A74A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B36DB0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6EAAA8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6DED83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260F04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C24D5A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27EA8E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2F607B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6D039E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161A16C1"/>
    <w:multiLevelType w:val="hybridMultilevel"/>
    <w:tmpl w:val="40D0EB04"/>
    <w:lvl w:ilvl="0" w:tplc="A1584F4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9F2C0A8">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73E21258">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02166308">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B3C07568">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B748D282">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43D0F74C">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DE5ADC22">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9664F0B0">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165C7F0D"/>
    <w:multiLevelType w:val="hybridMultilevel"/>
    <w:tmpl w:val="CCDA3BFE"/>
    <w:lvl w:ilvl="0" w:tplc="CB089C1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045D86">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65389DCC">
      <w:start w:val="1"/>
      <w:numFmt w:val="bullet"/>
      <w:lvlText w:val=""/>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CBAF43A">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E98CA82">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3F6639A">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FEE0170">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EC82718">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32A276A">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18ED6D66"/>
    <w:multiLevelType w:val="hybridMultilevel"/>
    <w:tmpl w:val="41B06B78"/>
    <w:lvl w:ilvl="0" w:tplc="50F8ADC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4F0509C">
      <w:start w:val="1"/>
      <w:numFmt w:val="bullet"/>
      <w:lvlText w:val=""/>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74ACDF6">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088B13C">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5C2386A">
      <w:start w:val="1"/>
      <w:numFmt w:val="bullet"/>
      <w:lvlText w:val="o"/>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FA058B8">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0B8D566">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C06E44E">
      <w:start w:val="1"/>
      <w:numFmt w:val="bullet"/>
      <w:lvlText w:val="o"/>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1A8DEE8">
      <w:start w:val="1"/>
      <w:numFmt w:val="bullet"/>
      <w:lvlText w:val="▪"/>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1C731989"/>
    <w:multiLevelType w:val="hybridMultilevel"/>
    <w:tmpl w:val="A90229EC"/>
    <w:lvl w:ilvl="0" w:tplc="A086CE7A">
      <w:start w:val="1"/>
      <w:numFmt w:val="bullet"/>
      <w:lvlText w:val="•"/>
      <w:lvlJc w:val="left"/>
      <w:pPr>
        <w:ind w:left="3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C2CED814">
      <w:start w:val="1"/>
      <w:numFmt w:val="bullet"/>
      <w:lvlText w:val="o"/>
      <w:lvlJc w:val="left"/>
      <w:pPr>
        <w:ind w:left="6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0D9ED09E">
      <w:start w:val="1"/>
      <w:numFmt w:val="bullet"/>
      <w:lvlRestart w:val="0"/>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FDDCA7AC">
      <w:start w:val="1"/>
      <w:numFmt w:val="bullet"/>
      <w:lvlText w:val="•"/>
      <w:lvlJc w:val="left"/>
      <w:pPr>
        <w:ind w:left="1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FC7EFC14">
      <w:start w:val="1"/>
      <w:numFmt w:val="bullet"/>
      <w:lvlText w:val="o"/>
      <w:lvlJc w:val="left"/>
      <w:pPr>
        <w:ind w:left="2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22265ABA">
      <w:start w:val="1"/>
      <w:numFmt w:val="bullet"/>
      <w:lvlText w:val="▪"/>
      <w:lvlJc w:val="left"/>
      <w:pPr>
        <w:ind w:left="3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0E9E2224">
      <w:start w:val="1"/>
      <w:numFmt w:val="bullet"/>
      <w:lvlText w:val="•"/>
      <w:lvlJc w:val="left"/>
      <w:pPr>
        <w:ind w:left="38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2026C2DC">
      <w:start w:val="1"/>
      <w:numFmt w:val="bullet"/>
      <w:lvlText w:val="o"/>
      <w:lvlJc w:val="left"/>
      <w:pPr>
        <w:ind w:left="45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29785726">
      <w:start w:val="1"/>
      <w:numFmt w:val="bullet"/>
      <w:lvlText w:val="▪"/>
      <w:lvlJc w:val="left"/>
      <w:pPr>
        <w:ind w:left="52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1CD1400A"/>
    <w:multiLevelType w:val="hybridMultilevel"/>
    <w:tmpl w:val="18E09FC8"/>
    <w:lvl w:ilvl="0" w:tplc="6580508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D8CC346">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D48471F6">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53DA3C14">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53F8D294">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0B5AC570">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D5ACD1B0">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0736254A">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0AD278FE">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1D434E23"/>
    <w:multiLevelType w:val="hybridMultilevel"/>
    <w:tmpl w:val="9CCCE31C"/>
    <w:lvl w:ilvl="0" w:tplc="47D2BD16">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D40710E">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09CD9FE">
      <w:start w:val="1"/>
      <w:numFmt w:val="bullet"/>
      <w:lvlRestart w:val="0"/>
      <w:lvlText w:val=""/>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26A6770">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8DA1D0C">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222F97A">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2C8ECF4">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C7A7112">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9B80066">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1EA54AF2"/>
    <w:multiLevelType w:val="hybridMultilevel"/>
    <w:tmpl w:val="DFBE0B50"/>
    <w:lvl w:ilvl="0" w:tplc="608EA8F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E44D482">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4156DAE4">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F12CEDBC">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E576A184">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D0526D3A">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B9BAA8CC">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4A065ACC">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CBBA416A">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1FEA7D1F"/>
    <w:multiLevelType w:val="hybridMultilevel"/>
    <w:tmpl w:val="AE1272D6"/>
    <w:lvl w:ilvl="0" w:tplc="0D70CB0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3A2A68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6285F5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2A2C66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4B6C68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5BA4CE2">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F1CA05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2F60CD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7607F2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203E14A8"/>
    <w:multiLevelType w:val="hybridMultilevel"/>
    <w:tmpl w:val="6F9E9C58"/>
    <w:lvl w:ilvl="0" w:tplc="5784BD8A">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3BCB6B0">
      <w:start w:val="1"/>
      <w:numFmt w:val="bullet"/>
      <w:lvlText w:val="o"/>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1089CBC">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094DF78">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76C3AC4">
      <w:start w:val="1"/>
      <w:numFmt w:val="bullet"/>
      <w:lvlText w:val="o"/>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0C6C276">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FA0AC94">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B520598">
      <w:start w:val="1"/>
      <w:numFmt w:val="bullet"/>
      <w:lvlText w:val="o"/>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60E98EA">
      <w:start w:val="1"/>
      <w:numFmt w:val="bullet"/>
      <w:lvlText w:val="▪"/>
      <w:lvlJc w:val="left"/>
      <w:pPr>
        <w:ind w:left="75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20A51289"/>
    <w:multiLevelType w:val="hybridMultilevel"/>
    <w:tmpl w:val="65BEADD6"/>
    <w:lvl w:ilvl="0" w:tplc="5E0EB91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66077DE">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EE444F98">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E4844648">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9E165D7A">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8EAE3044">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E918D888">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98FEE52A">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377AAEF6">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244A57A3"/>
    <w:multiLevelType w:val="hybridMultilevel"/>
    <w:tmpl w:val="848C7236"/>
    <w:lvl w:ilvl="0" w:tplc="E1D8D99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0E2C9E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1087D0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6CDE3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962CD9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B0E594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0FA616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CEC46F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90843E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273A2071"/>
    <w:multiLevelType w:val="hybridMultilevel"/>
    <w:tmpl w:val="AA3C31C2"/>
    <w:lvl w:ilvl="0" w:tplc="30E074A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8EA0EB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6E8516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034954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E82010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EE06D72">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2ACAF3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232D01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D3C2E8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2C754F6B"/>
    <w:multiLevelType w:val="hybridMultilevel"/>
    <w:tmpl w:val="F16669F0"/>
    <w:lvl w:ilvl="0" w:tplc="AE16142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63449A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826292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E6C5BB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082D5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CB850E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060BC4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AB45D4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6E2597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2DB77403"/>
    <w:multiLevelType w:val="hybridMultilevel"/>
    <w:tmpl w:val="E80A82D8"/>
    <w:lvl w:ilvl="0" w:tplc="3E66458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34C0810">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A5D8D054">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B7666548">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088406D2">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27E262E4">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48F8B8F6">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28BC0CAE">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D24A0E8E">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2E315B84"/>
    <w:multiLevelType w:val="hybridMultilevel"/>
    <w:tmpl w:val="2026A2CE"/>
    <w:lvl w:ilvl="0" w:tplc="48C06FD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CDE119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AF4C93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B32E4A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C6CDAF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992C3C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4D27AA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E863B9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E341FB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2FD35BD9"/>
    <w:multiLevelType w:val="hybridMultilevel"/>
    <w:tmpl w:val="DC762D54"/>
    <w:lvl w:ilvl="0" w:tplc="3E18B27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C20527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50A22B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50C1DF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EAE6C6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06C2A5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FDC368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DE6457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4780E5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31413F99"/>
    <w:multiLevelType w:val="hybridMultilevel"/>
    <w:tmpl w:val="39700BBE"/>
    <w:lvl w:ilvl="0" w:tplc="D68EC78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76CF298">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5F6E5DD0">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76F2BFFA">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855CA8D8">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F0242002">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77CC6A5A">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9DB49B46">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73BA2610">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31FB2609"/>
    <w:multiLevelType w:val="hybridMultilevel"/>
    <w:tmpl w:val="C7743D8C"/>
    <w:lvl w:ilvl="0" w:tplc="931079B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8E2C41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92E2AE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020A8A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E8276E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A6A6AC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75462A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2809F3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0C62AE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3202321E"/>
    <w:multiLevelType w:val="hybridMultilevel"/>
    <w:tmpl w:val="D9C04DFE"/>
    <w:lvl w:ilvl="0" w:tplc="8F86861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01E7D44">
      <w:start w:val="1"/>
      <w:numFmt w:val="bullet"/>
      <w:lvlText w:val=""/>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BCEE3BC">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D18EEF4">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6D2FAD0">
      <w:start w:val="1"/>
      <w:numFmt w:val="bullet"/>
      <w:lvlText w:val="o"/>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0228610">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5A6F014">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B623EA6">
      <w:start w:val="1"/>
      <w:numFmt w:val="bullet"/>
      <w:lvlText w:val="o"/>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ACA6A10">
      <w:start w:val="1"/>
      <w:numFmt w:val="bullet"/>
      <w:lvlText w:val="▪"/>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32093D12"/>
    <w:multiLevelType w:val="hybridMultilevel"/>
    <w:tmpl w:val="22429B18"/>
    <w:lvl w:ilvl="0" w:tplc="967CA19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980AA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31498A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B7C45B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73EBF1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8D6C41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A708B2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1E241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85E008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337436CA"/>
    <w:multiLevelType w:val="hybridMultilevel"/>
    <w:tmpl w:val="4B0A4DE0"/>
    <w:lvl w:ilvl="0" w:tplc="EA8C7AA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2CA78EC">
      <w:start w:val="2"/>
      <w:numFmt w:val="decimal"/>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1AC56D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87429F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41A528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95C294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53CF64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2FAEBB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43CADD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35720E03"/>
    <w:multiLevelType w:val="hybridMultilevel"/>
    <w:tmpl w:val="6C707C0C"/>
    <w:lvl w:ilvl="0" w:tplc="5A4A4F0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35C11FC">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3800C478">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AEE4018E">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E370E1B6">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B1AEF05A">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534019B8">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249E2490">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2132C9C6">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39E67796"/>
    <w:multiLevelType w:val="hybridMultilevel"/>
    <w:tmpl w:val="1B701770"/>
    <w:lvl w:ilvl="0" w:tplc="6E6CB6B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3A4A00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3D2352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EEC728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22422B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B7E9102">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0AEF29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96836C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276D9B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39FC4229"/>
    <w:multiLevelType w:val="hybridMultilevel"/>
    <w:tmpl w:val="CD3ABF38"/>
    <w:lvl w:ilvl="0" w:tplc="3E221D3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EEE8CBA">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1DFA4570">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37A295DA">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7488013E">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FD80CD10">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796203B6">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B12EA64A">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D5B28E5C">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3AA92611"/>
    <w:multiLevelType w:val="hybridMultilevel"/>
    <w:tmpl w:val="1F94B8A6"/>
    <w:lvl w:ilvl="0" w:tplc="5D3C1A0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0C2128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CE6C01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D2C83C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230258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4347B4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1AE78B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B445B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26E82E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3C0B38D2"/>
    <w:multiLevelType w:val="hybridMultilevel"/>
    <w:tmpl w:val="4552E6D6"/>
    <w:lvl w:ilvl="0" w:tplc="3668B7D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FC015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E30687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E0CBB3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B86F80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3909CF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284411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55CB5B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EC6DE8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3DF11225"/>
    <w:multiLevelType w:val="hybridMultilevel"/>
    <w:tmpl w:val="843C9176"/>
    <w:lvl w:ilvl="0" w:tplc="C58AC61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97E332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88C192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4B2FE3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8F0448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2E6EC4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E30C5B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E4C1B5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C3AFAA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3F44477D"/>
    <w:multiLevelType w:val="hybridMultilevel"/>
    <w:tmpl w:val="8EF0085E"/>
    <w:lvl w:ilvl="0" w:tplc="6DBE86F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2D24E3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680117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74E7A3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486134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2BC0CA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00CFFC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B48E31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87A4A5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3F9451D4"/>
    <w:multiLevelType w:val="hybridMultilevel"/>
    <w:tmpl w:val="FFB6825C"/>
    <w:lvl w:ilvl="0" w:tplc="7268756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0A640C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20C37E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76A346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72650B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678210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494906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6F62A0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F840A9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40BB10C2"/>
    <w:multiLevelType w:val="hybridMultilevel"/>
    <w:tmpl w:val="05CCA86E"/>
    <w:lvl w:ilvl="0" w:tplc="259C2AA6">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47A5A08">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69CF666">
      <w:start w:val="1"/>
      <w:numFmt w:val="bullet"/>
      <w:lvlRestart w:val="0"/>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F3C8F30">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512F1DE">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03E4110">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682EA7A">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EFEA7D2">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DF041AC">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40DF6FD6"/>
    <w:multiLevelType w:val="hybridMultilevel"/>
    <w:tmpl w:val="7DEADE4C"/>
    <w:lvl w:ilvl="0" w:tplc="8AE03CEA">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13E1A84">
      <w:start w:val="1"/>
      <w:numFmt w:val="bullet"/>
      <w:lvlText w:val="o"/>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DC2D7EA">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D124F52">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988FAD6">
      <w:start w:val="1"/>
      <w:numFmt w:val="bullet"/>
      <w:lvlText w:val="o"/>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E309EBA">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2AC31D6">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C86ED88">
      <w:start w:val="1"/>
      <w:numFmt w:val="bullet"/>
      <w:lvlText w:val="o"/>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9ECFC8C">
      <w:start w:val="1"/>
      <w:numFmt w:val="bullet"/>
      <w:lvlText w:val="▪"/>
      <w:lvlJc w:val="left"/>
      <w:pPr>
        <w:ind w:left="75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4119233C"/>
    <w:multiLevelType w:val="hybridMultilevel"/>
    <w:tmpl w:val="FA72B3D0"/>
    <w:lvl w:ilvl="0" w:tplc="BAC25C84">
      <w:start w:val="1"/>
      <w:numFmt w:val="bullet"/>
      <w:lvlText w:val="•"/>
      <w:lvlJc w:val="left"/>
      <w:pPr>
        <w:ind w:left="1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B1E931E">
      <w:start w:val="1"/>
      <w:numFmt w:val="bullet"/>
      <w:lvlText w:val="o"/>
      <w:lvlJc w:val="left"/>
      <w:pPr>
        <w:ind w:left="2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090A8F8">
      <w:start w:val="1"/>
      <w:numFmt w:val="bullet"/>
      <w:lvlText w:val="▪"/>
      <w:lvlJc w:val="left"/>
      <w:pPr>
        <w:ind w:left="30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946D326">
      <w:start w:val="1"/>
      <w:numFmt w:val="bullet"/>
      <w:lvlText w:val="•"/>
      <w:lvlJc w:val="left"/>
      <w:pPr>
        <w:ind w:left="3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BCE230C">
      <w:start w:val="1"/>
      <w:numFmt w:val="bullet"/>
      <w:lvlText w:val="o"/>
      <w:lvlJc w:val="left"/>
      <w:pPr>
        <w:ind w:left="4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F627270">
      <w:start w:val="1"/>
      <w:numFmt w:val="bullet"/>
      <w:lvlText w:val="▪"/>
      <w:lvlJc w:val="left"/>
      <w:pPr>
        <w:ind w:left="52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E968950">
      <w:start w:val="1"/>
      <w:numFmt w:val="bullet"/>
      <w:lvlText w:val="•"/>
      <w:lvlJc w:val="left"/>
      <w:pPr>
        <w:ind w:left="5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7B8DA6A">
      <w:start w:val="1"/>
      <w:numFmt w:val="bullet"/>
      <w:lvlText w:val="o"/>
      <w:lvlJc w:val="left"/>
      <w:pPr>
        <w:ind w:left="66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E88A060">
      <w:start w:val="1"/>
      <w:numFmt w:val="bullet"/>
      <w:lvlText w:val="▪"/>
      <w:lvlJc w:val="left"/>
      <w:pPr>
        <w:ind w:left="73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412A1C82"/>
    <w:multiLevelType w:val="hybridMultilevel"/>
    <w:tmpl w:val="AB9E55FC"/>
    <w:lvl w:ilvl="0" w:tplc="31948AB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3226AD0">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2B6E6738">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3EB40DE0">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8E48C59C">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68202288">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1550F446">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B9A46390">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F4C0FA68">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413F3D71"/>
    <w:multiLevelType w:val="hybridMultilevel"/>
    <w:tmpl w:val="B4385D10"/>
    <w:lvl w:ilvl="0" w:tplc="AD6A577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67E28D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3F2955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548002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C4ABD8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522045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052CB5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0A10F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E20A52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422F3C8F"/>
    <w:multiLevelType w:val="hybridMultilevel"/>
    <w:tmpl w:val="DDA819E6"/>
    <w:lvl w:ilvl="0" w:tplc="0E6A758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E98ED0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F90F55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64EE2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9ED12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98816B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D16AD2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2AA0C6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EA0620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42E2107E"/>
    <w:multiLevelType w:val="hybridMultilevel"/>
    <w:tmpl w:val="E7C64BF4"/>
    <w:lvl w:ilvl="0" w:tplc="603AF1F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DB23B6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4E0B50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BCC7B4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4D470D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70C907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EF240C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FAD84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7C4796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43696739"/>
    <w:multiLevelType w:val="hybridMultilevel"/>
    <w:tmpl w:val="68EECB22"/>
    <w:lvl w:ilvl="0" w:tplc="77DA513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7E06B2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382169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9700D0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8F6687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5B84DE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118151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C843D8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D2E97F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45E06E15"/>
    <w:multiLevelType w:val="hybridMultilevel"/>
    <w:tmpl w:val="EB5E3D6E"/>
    <w:lvl w:ilvl="0" w:tplc="277E6CB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C0625E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8241A5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AFE85C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2BC055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B9C19C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2CA9B7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2A2B5E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EECBFF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46C373B5"/>
    <w:multiLevelType w:val="hybridMultilevel"/>
    <w:tmpl w:val="4E2EBDDC"/>
    <w:lvl w:ilvl="0" w:tplc="40E277E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AB85B2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738D14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63A390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CE83ED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BAAD32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51E3D8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2D84AE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754782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3" w15:restartNumberingAfterBreak="0">
    <w:nsid w:val="46EB7111"/>
    <w:multiLevelType w:val="hybridMultilevel"/>
    <w:tmpl w:val="B7641C90"/>
    <w:lvl w:ilvl="0" w:tplc="026C23E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D742110">
      <w:start w:val="1"/>
      <w:numFmt w:val="decimal"/>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95893F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57036C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50166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982411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8AA3CC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A5CA88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0D6B46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4" w15:restartNumberingAfterBreak="0">
    <w:nsid w:val="47C17A88"/>
    <w:multiLevelType w:val="hybridMultilevel"/>
    <w:tmpl w:val="0F02117E"/>
    <w:lvl w:ilvl="0" w:tplc="8C3663E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6DAA78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7D8C00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340CDD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564365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DE6008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598BFC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2E0E92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7486FF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5" w15:restartNumberingAfterBreak="0">
    <w:nsid w:val="48757767"/>
    <w:multiLevelType w:val="hybridMultilevel"/>
    <w:tmpl w:val="19CC1E8C"/>
    <w:lvl w:ilvl="0" w:tplc="613239B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0D4AEFE">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BD0C224C">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F30C05A">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F58C358">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1A433C8">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628AA80">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2101AA2">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28EB166">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6" w15:restartNumberingAfterBreak="0">
    <w:nsid w:val="48BD363B"/>
    <w:multiLevelType w:val="hybridMultilevel"/>
    <w:tmpl w:val="6A92DFCC"/>
    <w:lvl w:ilvl="0" w:tplc="3842B5D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A86E424">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E912D6C0">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C200B68">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E6C0A20">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A86F9C2">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0E491AC">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D56E484">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74E4B00">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7" w15:restartNumberingAfterBreak="0">
    <w:nsid w:val="4A86359B"/>
    <w:multiLevelType w:val="hybridMultilevel"/>
    <w:tmpl w:val="955C878A"/>
    <w:lvl w:ilvl="0" w:tplc="40DE151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8E4D2C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F46DF3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89AC4A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21E8B2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6343B7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FC6C44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39EABE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D30EDB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8" w15:restartNumberingAfterBreak="0">
    <w:nsid w:val="4E5E3DE5"/>
    <w:multiLevelType w:val="hybridMultilevel"/>
    <w:tmpl w:val="73527D94"/>
    <w:lvl w:ilvl="0" w:tplc="27426A7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76E83D8">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88EE7DBE">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79BED930">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A4B084EC">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ED7C499E">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912CB264">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562EA002">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1D9684DA">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59" w15:restartNumberingAfterBreak="0">
    <w:nsid w:val="4EC40D69"/>
    <w:multiLevelType w:val="hybridMultilevel"/>
    <w:tmpl w:val="519419A4"/>
    <w:lvl w:ilvl="0" w:tplc="2098DF3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69829D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742711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8D49ED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212B5B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4A0FCA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462462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6E4B2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FFE712A">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0" w15:restartNumberingAfterBreak="0">
    <w:nsid w:val="4ED914D2"/>
    <w:multiLevelType w:val="hybridMultilevel"/>
    <w:tmpl w:val="DB9476CE"/>
    <w:lvl w:ilvl="0" w:tplc="3DB6F77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3EEE09C">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4B403FDE">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7BD62E4E">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AA6A3740">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1C9A920E">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A3EC3D04">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48F658D0">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8A4ADCBA">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61" w15:restartNumberingAfterBreak="0">
    <w:nsid w:val="4EE32601"/>
    <w:multiLevelType w:val="hybridMultilevel"/>
    <w:tmpl w:val="785E3FD4"/>
    <w:lvl w:ilvl="0" w:tplc="FE5CD6E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DF29A7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53AD17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5A20A7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3C62C9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364C2A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63C7A1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92851D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480ED8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2" w15:restartNumberingAfterBreak="0">
    <w:nsid w:val="503C4CBE"/>
    <w:multiLevelType w:val="hybridMultilevel"/>
    <w:tmpl w:val="A7722D36"/>
    <w:lvl w:ilvl="0" w:tplc="EF86B00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3F0AB4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8666B6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070A47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CDC1A3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82205F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36891F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C82CB7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1BAFB8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3" w15:restartNumberingAfterBreak="0">
    <w:nsid w:val="53BA5F77"/>
    <w:multiLevelType w:val="hybridMultilevel"/>
    <w:tmpl w:val="2DBA7C68"/>
    <w:lvl w:ilvl="0" w:tplc="4814905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23EDF80">
      <w:start w:val="1"/>
      <w:numFmt w:val="bullet"/>
      <w:lvlText w:val="o"/>
      <w:lvlJc w:val="left"/>
      <w:pPr>
        <w:ind w:left="37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DD2453B4">
      <w:start w:val="1"/>
      <w:numFmt w:val="bullet"/>
      <w:lvlText w:val="▪"/>
      <w:lvlJc w:val="left"/>
      <w:pPr>
        <w:ind w:left="14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A392B190">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73F8583E">
      <w:start w:val="1"/>
      <w:numFmt w:val="bullet"/>
      <w:lvlText w:val="o"/>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BD2002D2">
      <w:start w:val="1"/>
      <w:numFmt w:val="bullet"/>
      <w:lvlText w:val="▪"/>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7062CE12">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2A2AEE22">
      <w:start w:val="1"/>
      <w:numFmt w:val="bullet"/>
      <w:lvlText w:val="o"/>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1CD68AE0">
      <w:start w:val="1"/>
      <w:numFmt w:val="bullet"/>
      <w:lvlText w:val="▪"/>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64" w15:restartNumberingAfterBreak="0">
    <w:nsid w:val="54421F8A"/>
    <w:multiLevelType w:val="hybridMultilevel"/>
    <w:tmpl w:val="3E2C951A"/>
    <w:lvl w:ilvl="0" w:tplc="A0F4598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C6A5B1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4E6241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9621FE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AFECCF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A8A7E0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7CE7B7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7FC02B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2D6BEA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5" w15:restartNumberingAfterBreak="0">
    <w:nsid w:val="54773112"/>
    <w:multiLevelType w:val="hybridMultilevel"/>
    <w:tmpl w:val="8F5C4A5E"/>
    <w:lvl w:ilvl="0" w:tplc="5C1C0D0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4607E">
      <w:start w:val="1"/>
      <w:numFmt w:val="bullet"/>
      <w:lvlText w:val="o"/>
      <w:lvlJc w:val="left"/>
      <w:pPr>
        <w:ind w:left="73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552013D0">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679E9A4A">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700AA924">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6F2C7F52">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E81E8AEC">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EF6CA2B8">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E89C6852">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66" w15:restartNumberingAfterBreak="0">
    <w:nsid w:val="5683379F"/>
    <w:multiLevelType w:val="hybridMultilevel"/>
    <w:tmpl w:val="1598B0CC"/>
    <w:lvl w:ilvl="0" w:tplc="363ADF3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FA0FDB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4668FD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8CA5EE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CDADDE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2A40B2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85C7A9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98ED1A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D0453B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7" w15:restartNumberingAfterBreak="0">
    <w:nsid w:val="56A116AB"/>
    <w:multiLevelType w:val="hybridMultilevel"/>
    <w:tmpl w:val="8AFEA69C"/>
    <w:lvl w:ilvl="0" w:tplc="23E2D7D0">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87AE896">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3EEAC2E">
      <w:start w:val="1"/>
      <w:numFmt w:val="bullet"/>
      <w:lvlRestart w:val="0"/>
      <w:lvlText w:val=""/>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AC4C9F2">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610CC10">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E907244">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FDE1A5C">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17A4648">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94A1F22">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8" w15:restartNumberingAfterBreak="0">
    <w:nsid w:val="57BA4B40"/>
    <w:multiLevelType w:val="hybridMultilevel"/>
    <w:tmpl w:val="18BA16FA"/>
    <w:lvl w:ilvl="0" w:tplc="DC449EA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A9E06EE">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1472CD5E">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1592C97A">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F7A2C8F0">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2F2023CC">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A9AE14EA">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DB3637F6">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55D66120">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69" w15:restartNumberingAfterBreak="0">
    <w:nsid w:val="5BF173B7"/>
    <w:multiLevelType w:val="hybridMultilevel"/>
    <w:tmpl w:val="24566928"/>
    <w:lvl w:ilvl="0" w:tplc="8C2A975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326399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488620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4C6C4F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A50B65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27E60D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1ACABD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B92D31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2E6E82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0" w15:restartNumberingAfterBreak="0">
    <w:nsid w:val="5C2E09AC"/>
    <w:multiLevelType w:val="hybridMultilevel"/>
    <w:tmpl w:val="6150CD16"/>
    <w:lvl w:ilvl="0" w:tplc="4EFEC1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D46E7C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1CE38C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9E682C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D89B3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D8692C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F44FD1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8E57E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8A4D94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1" w15:restartNumberingAfterBreak="0">
    <w:nsid w:val="5CE33B22"/>
    <w:multiLevelType w:val="hybridMultilevel"/>
    <w:tmpl w:val="75908592"/>
    <w:lvl w:ilvl="0" w:tplc="9788C7D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6CA010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4B65AC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79AF84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CC8C0C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77C0B8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AB28CC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B5E019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838176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2" w15:restartNumberingAfterBreak="0">
    <w:nsid w:val="5D4F5A40"/>
    <w:multiLevelType w:val="hybridMultilevel"/>
    <w:tmpl w:val="101C6E34"/>
    <w:lvl w:ilvl="0" w:tplc="2622601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03AB5F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4EC89D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EE2D4E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46EE52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AEEC82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79685D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2A0773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2968A0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3" w15:restartNumberingAfterBreak="0">
    <w:nsid w:val="607709C2"/>
    <w:multiLevelType w:val="hybridMultilevel"/>
    <w:tmpl w:val="0B30803A"/>
    <w:lvl w:ilvl="0" w:tplc="D68A219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23C954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11A596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E0C08E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91ED45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14EEE7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72CE90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56960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DDAC3B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4" w15:restartNumberingAfterBreak="0">
    <w:nsid w:val="62D54DC7"/>
    <w:multiLevelType w:val="hybridMultilevel"/>
    <w:tmpl w:val="04FCBBA4"/>
    <w:lvl w:ilvl="0" w:tplc="3BF2131C">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58CB04E">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95AD2BE">
      <w:start w:val="1"/>
      <w:numFmt w:val="bullet"/>
      <w:lvlRestart w:val="0"/>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990791E">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FCC41B8">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276DCA2">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988E62A">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EAC6616">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98832A0">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5" w15:restartNumberingAfterBreak="0">
    <w:nsid w:val="63916EC3"/>
    <w:multiLevelType w:val="hybridMultilevel"/>
    <w:tmpl w:val="F9802496"/>
    <w:lvl w:ilvl="0" w:tplc="DED4E7A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19ACF1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70E68B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CDCA67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CFE59E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37AF70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C0281C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22216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054C93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6" w15:restartNumberingAfterBreak="0">
    <w:nsid w:val="654E3422"/>
    <w:multiLevelType w:val="hybridMultilevel"/>
    <w:tmpl w:val="5BC2A7EE"/>
    <w:lvl w:ilvl="0" w:tplc="BF968344">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3581F6C">
      <w:start w:val="1"/>
      <w:numFmt w:val="bullet"/>
      <w:lvlRestart w:val="0"/>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3D6EEB4">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D6CD726">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C7E83AE">
      <w:start w:val="1"/>
      <w:numFmt w:val="bullet"/>
      <w:lvlText w:val="o"/>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6DC53F2">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9284554">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B8CD22E">
      <w:start w:val="1"/>
      <w:numFmt w:val="bullet"/>
      <w:lvlText w:val="o"/>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BB6BF90">
      <w:start w:val="1"/>
      <w:numFmt w:val="bullet"/>
      <w:lvlText w:val="▪"/>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7" w15:restartNumberingAfterBreak="0">
    <w:nsid w:val="6762628C"/>
    <w:multiLevelType w:val="hybridMultilevel"/>
    <w:tmpl w:val="9F40E290"/>
    <w:lvl w:ilvl="0" w:tplc="6D26EB6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8C8FB2E">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95E87262">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7CBA67F4">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6AF49724">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B0845C54">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98849860">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056A259C">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5510C81A">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78" w15:restartNumberingAfterBreak="0">
    <w:nsid w:val="68F00BDE"/>
    <w:multiLevelType w:val="hybridMultilevel"/>
    <w:tmpl w:val="E564BEEC"/>
    <w:lvl w:ilvl="0" w:tplc="EB1E92D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B98E23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848B9C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07CBF5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3E01C6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68C093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CC8A31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7E2BA5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F3E0B0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9" w15:restartNumberingAfterBreak="0">
    <w:nsid w:val="68F70FAC"/>
    <w:multiLevelType w:val="hybridMultilevel"/>
    <w:tmpl w:val="DE28237C"/>
    <w:lvl w:ilvl="0" w:tplc="B8AC462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64006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9B0DC0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0F8262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B928B4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A78E7B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5E66FE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72E515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074111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0" w15:restartNumberingAfterBreak="0">
    <w:nsid w:val="6C8874A8"/>
    <w:multiLevelType w:val="hybridMultilevel"/>
    <w:tmpl w:val="2E8C0248"/>
    <w:lvl w:ilvl="0" w:tplc="C72A40B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D4DB94">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788CED1C">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48A3A9C">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07ABE88">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54661C2">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6AAE50A">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2D84D70">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1CCFD44">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1" w15:restartNumberingAfterBreak="0">
    <w:nsid w:val="70E24CCD"/>
    <w:multiLevelType w:val="hybridMultilevel"/>
    <w:tmpl w:val="54B64F76"/>
    <w:lvl w:ilvl="0" w:tplc="C720B8A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7BC6DAC">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E63634C2">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59B29BD2">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36167794">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DFD23DDC">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A5DEE41C">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954C31B8">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E04E9B14">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82" w15:restartNumberingAfterBreak="0">
    <w:nsid w:val="70FE7EF4"/>
    <w:multiLevelType w:val="hybridMultilevel"/>
    <w:tmpl w:val="769A6B00"/>
    <w:lvl w:ilvl="0" w:tplc="5E126A0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20420AC">
      <w:start w:val="1"/>
      <w:numFmt w:val="bullet"/>
      <w:lvlText w:val="o"/>
      <w:lvlJc w:val="left"/>
      <w:pPr>
        <w:ind w:left="95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DF2AED08">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F1527DF4">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70108A34">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63984E60">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2EC81EA4">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CB10A584">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5466240C">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83" w15:restartNumberingAfterBreak="0">
    <w:nsid w:val="716C11E6"/>
    <w:multiLevelType w:val="hybridMultilevel"/>
    <w:tmpl w:val="B72CBF92"/>
    <w:lvl w:ilvl="0" w:tplc="BEA442E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D8C15DC">
      <w:start w:val="1"/>
      <w:numFmt w:val="bullet"/>
      <w:lvlText w:val=""/>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0DE86FE">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664D96C">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D54778A">
      <w:start w:val="1"/>
      <w:numFmt w:val="bullet"/>
      <w:lvlText w:val="o"/>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CC46258">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F505672">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85E0698">
      <w:start w:val="1"/>
      <w:numFmt w:val="bullet"/>
      <w:lvlText w:val="o"/>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064AAF4">
      <w:start w:val="1"/>
      <w:numFmt w:val="bullet"/>
      <w:lvlText w:val="▪"/>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4" w15:restartNumberingAfterBreak="0">
    <w:nsid w:val="72393E10"/>
    <w:multiLevelType w:val="hybridMultilevel"/>
    <w:tmpl w:val="7584E512"/>
    <w:lvl w:ilvl="0" w:tplc="64103DEC">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214BE66">
      <w:start w:val="1"/>
      <w:numFmt w:val="bullet"/>
      <w:lvlText w:val="o"/>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060F28">
      <w:start w:val="1"/>
      <w:numFmt w:val="bullet"/>
      <w:lvlText w:val="▪"/>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260932A">
      <w:start w:val="1"/>
      <w:numFmt w:val="bullet"/>
      <w:lvlRestart w:val="0"/>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D44B456">
      <w:start w:val="1"/>
      <w:numFmt w:val="bullet"/>
      <w:lvlText w:val="o"/>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DACA96E">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B066510">
      <w:start w:val="1"/>
      <w:numFmt w:val="bullet"/>
      <w:lvlText w:val="•"/>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6AEF57A">
      <w:start w:val="1"/>
      <w:numFmt w:val="bullet"/>
      <w:lvlText w:val="o"/>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0B03BAE">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5" w15:restartNumberingAfterBreak="0">
    <w:nsid w:val="72F43B5E"/>
    <w:multiLevelType w:val="hybridMultilevel"/>
    <w:tmpl w:val="86EA32A2"/>
    <w:lvl w:ilvl="0" w:tplc="EB9E8DA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D9C3B7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C08FC9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246F00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1687B4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81AD04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9042A2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3805B2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6B4DE3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6" w15:restartNumberingAfterBreak="0">
    <w:nsid w:val="76D069C5"/>
    <w:multiLevelType w:val="hybridMultilevel"/>
    <w:tmpl w:val="E1DE8F72"/>
    <w:lvl w:ilvl="0" w:tplc="91364DA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64AAE68">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76DEB44C">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70BECD5C">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DE666A5E">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FA82DB92">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E870C3D2">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F8C8A1EA">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195EA6D6">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87" w15:restartNumberingAfterBreak="0">
    <w:nsid w:val="77943DD2"/>
    <w:multiLevelType w:val="hybridMultilevel"/>
    <w:tmpl w:val="B0982AC2"/>
    <w:lvl w:ilvl="0" w:tplc="B36839D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91642EA">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567A0040">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19485D3E">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ACF82804">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94447974">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B448E20C">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7194A65E">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1256BA02">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88" w15:restartNumberingAfterBreak="0">
    <w:nsid w:val="785471E2"/>
    <w:multiLevelType w:val="hybridMultilevel"/>
    <w:tmpl w:val="6C9AE20A"/>
    <w:lvl w:ilvl="0" w:tplc="29E8181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1FC46DC">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F752A18E">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56849B68">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4A5C2656">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09345238">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A77E398A">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F56854C8">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ED489E3A">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89" w15:restartNumberingAfterBreak="0">
    <w:nsid w:val="78FB75D6"/>
    <w:multiLevelType w:val="hybridMultilevel"/>
    <w:tmpl w:val="DD92DD66"/>
    <w:lvl w:ilvl="0" w:tplc="23166D9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EBEC9E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3D2966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3C8B38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53647E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54E658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A501ED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FB4403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DB27AC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0" w15:restartNumberingAfterBreak="0">
    <w:nsid w:val="7A141404"/>
    <w:multiLevelType w:val="hybridMultilevel"/>
    <w:tmpl w:val="29A03F5A"/>
    <w:lvl w:ilvl="0" w:tplc="B2BA0DF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588E7BC">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A05ED6FA">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D5B4E7D8">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D5641FBC">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C3F4FF98">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F9FCF53C">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91E0B1DC">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FA844AC4">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91" w15:restartNumberingAfterBreak="0">
    <w:nsid w:val="7A1A1590"/>
    <w:multiLevelType w:val="hybridMultilevel"/>
    <w:tmpl w:val="F768F424"/>
    <w:lvl w:ilvl="0" w:tplc="C46C1B7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A38315E">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45BEE302">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49360348">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253E18DA">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D87CCA74">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6622BB42">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417449B0">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377AACB0">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92" w15:restartNumberingAfterBreak="0">
    <w:nsid w:val="7B455F58"/>
    <w:multiLevelType w:val="hybridMultilevel"/>
    <w:tmpl w:val="E28CAE68"/>
    <w:lvl w:ilvl="0" w:tplc="3CCCF1B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83E2AF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174C79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4AA2AB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3740F1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3BAE24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65C03E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D1248D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444961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3" w15:restartNumberingAfterBreak="0">
    <w:nsid w:val="7C692875"/>
    <w:multiLevelType w:val="hybridMultilevel"/>
    <w:tmpl w:val="89DAFA94"/>
    <w:lvl w:ilvl="0" w:tplc="8C588F2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AE63A84">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36D2A5CC">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296ECAB0">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584CC70E">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F4483356">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D74897DE">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84981C3A">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66007A70">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94" w15:restartNumberingAfterBreak="0">
    <w:nsid w:val="7D4C28C8"/>
    <w:multiLevelType w:val="hybridMultilevel"/>
    <w:tmpl w:val="8DB626A6"/>
    <w:lvl w:ilvl="0" w:tplc="1B68AFF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0AC674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DCE390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C58CE0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6EE39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414F82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09217F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5B0981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E607DC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5" w15:restartNumberingAfterBreak="0">
    <w:nsid w:val="7E084D00"/>
    <w:multiLevelType w:val="hybridMultilevel"/>
    <w:tmpl w:val="A0B4B46E"/>
    <w:lvl w:ilvl="0" w:tplc="6E78924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1DEED7C">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77C0767E">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52166576">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BBE6E5BE">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4A7CE94A">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600C0310">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E74E3972">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4386FFC4">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96" w15:restartNumberingAfterBreak="0">
    <w:nsid w:val="7EDF0FB0"/>
    <w:multiLevelType w:val="hybridMultilevel"/>
    <w:tmpl w:val="08DAF34A"/>
    <w:lvl w:ilvl="0" w:tplc="E49CED2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A00896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CA0926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6BA2BC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882E07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6BAD32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7EEED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CEC645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4B2662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30"/>
  </w:num>
  <w:num w:numId="2">
    <w:abstractNumId w:val="56"/>
  </w:num>
  <w:num w:numId="3">
    <w:abstractNumId w:val="74"/>
  </w:num>
  <w:num w:numId="4">
    <w:abstractNumId w:val="43"/>
  </w:num>
  <w:num w:numId="5">
    <w:abstractNumId w:val="90"/>
  </w:num>
  <w:num w:numId="6">
    <w:abstractNumId w:val="73"/>
  </w:num>
  <w:num w:numId="7">
    <w:abstractNumId w:val="85"/>
  </w:num>
  <w:num w:numId="8">
    <w:abstractNumId w:val="37"/>
  </w:num>
  <w:num w:numId="9">
    <w:abstractNumId w:val="89"/>
  </w:num>
  <w:num w:numId="10">
    <w:abstractNumId w:val="83"/>
  </w:num>
  <w:num w:numId="11">
    <w:abstractNumId w:val="0"/>
  </w:num>
  <w:num w:numId="12">
    <w:abstractNumId w:val="16"/>
  </w:num>
  <w:num w:numId="13">
    <w:abstractNumId w:val="15"/>
  </w:num>
  <w:num w:numId="14">
    <w:abstractNumId w:val="40"/>
  </w:num>
  <w:num w:numId="15">
    <w:abstractNumId w:val="60"/>
  </w:num>
  <w:num w:numId="16">
    <w:abstractNumId w:val="24"/>
  </w:num>
  <w:num w:numId="17">
    <w:abstractNumId w:val="71"/>
  </w:num>
  <w:num w:numId="18">
    <w:abstractNumId w:val="52"/>
  </w:num>
  <w:num w:numId="19">
    <w:abstractNumId w:val="29"/>
  </w:num>
  <w:num w:numId="20">
    <w:abstractNumId w:val="91"/>
  </w:num>
  <w:num w:numId="21">
    <w:abstractNumId w:val="51"/>
  </w:num>
  <w:num w:numId="22">
    <w:abstractNumId w:val="34"/>
  </w:num>
  <w:num w:numId="23">
    <w:abstractNumId w:val="55"/>
  </w:num>
  <w:num w:numId="24">
    <w:abstractNumId w:val="19"/>
  </w:num>
  <w:num w:numId="25">
    <w:abstractNumId w:val="53"/>
  </w:num>
  <w:num w:numId="26">
    <w:abstractNumId w:val="62"/>
  </w:num>
  <w:num w:numId="27">
    <w:abstractNumId w:val="80"/>
  </w:num>
  <w:num w:numId="28">
    <w:abstractNumId w:val="67"/>
  </w:num>
  <w:num w:numId="29">
    <w:abstractNumId w:val="63"/>
  </w:num>
  <w:num w:numId="30">
    <w:abstractNumId w:val="17"/>
  </w:num>
  <w:num w:numId="31">
    <w:abstractNumId w:val="84"/>
  </w:num>
  <w:num w:numId="32">
    <w:abstractNumId w:val="2"/>
  </w:num>
  <w:num w:numId="33">
    <w:abstractNumId w:val="22"/>
  </w:num>
  <w:num w:numId="34">
    <w:abstractNumId w:val="76"/>
  </w:num>
  <w:num w:numId="35">
    <w:abstractNumId w:val="35"/>
  </w:num>
  <w:num w:numId="36">
    <w:abstractNumId w:val="31"/>
  </w:num>
  <w:num w:numId="37">
    <w:abstractNumId w:val="94"/>
  </w:num>
  <w:num w:numId="38">
    <w:abstractNumId w:val="46"/>
  </w:num>
  <w:num w:numId="39">
    <w:abstractNumId w:val="93"/>
  </w:num>
  <w:num w:numId="40">
    <w:abstractNumId w:val="44"/>
  </w:num>
  <w:num w:numId="41">
    <w:abstractNumId w:val="18"/>
  </w:num>
  <w:num w:numId="42">
    <w:abstractNumId w:val="9"/>
  </w:num>
  <w:num w:numId="43">
    <w:abstractNumId w:val="59"/>
  </w:num>
  <w:num w:numId="44">
    <w:abstractNumId w:val="72"/>
  </w:num>
  <w:num w:numId="45">
    <w:abstractNumId w:val="28"/>
  </w:num>
  <w:num w:numId="46">
    <w:abstractNumId w:val="61"/>
  </w:num>
  <w:num w:numId="47">
    <w:abstractNumId w:val="81"/>
  </w:num>
  <w:num w:numId="48">
    <w:abstractNumId w:val="95"/>
  </w:num>
  <w:num w:numId="49">
    <w:abstractNumId w:val="54"/>
  </w:num>
  <w:num w:numId="50">
    <w:abstractNumId w:val="78"/>
  </w:num>
  <w:num w:numId="51">
    <w:abstractNumId w:val="20"/>
  </w:num>
  <w:num w:numId="52">
    <w:abstractNumId w:val="4"/>
  </w:num>
  <w:num w:numId="53">
    <w:abstractNumId w:val="23"/>
  </w:num>
  <w:num w:numId="54">
    <w:abstractNumId w:val="50"/>
  </w:num>
  <w:num w:numId="55">
    <w:abstractNumId w:val="96"/>
  </w:num>
  <w:num w:numId="56">
    <w:abstractNumId w:val="12"/>
  </w:num>
  <w:num w:numId="57">
    <w:abstractNumId w:val="26"/>
  </w:num>
  <w:num w:numId="58">
    <w:abstractNumId w:val="82"/>
  </w:num>
  <w:num w:numId="59">
    <w:abstractNumId w:val="33"/>
  </w:num>
  <w:num w:numId="60">
    <w:abstractNumId w:val="25"/>
  </w:num>
  <w:num w:numId="61">
    <w:abstractNumId w:val="75"/>
  </w:num>
  <w:num w:numId="62">
    <w:abstractNumId w:val="8"/>
  </w:num>
  <w:num w:numId="63">
    <w:abstractNumId w:val="86"/>
  </w:num>
  <w:num w:numId="64">
    <w:abstractNumId w:val="92"/>
  </w:num>
  <w:num w:numId="65">
    <w:abstractNumId w:val="47"/>
  </w:num>
  <w:num w:numId="66">
    <w:abstractNumId w:val="65"/>
  </w:num>
  <w:num w:numId="67">
    <w:abstractNumId w:val="66"/>
  </w:num>
  <w:num w:numId="68">
    <w:abstractNumId w:val="13"/>
  </w:num>
  <w:num w:numId="69">
    <w:abstractNumId w:val="68"/>
  </w:num>
  <w:num w:numId="70">
    <w:abstractNumId w:val="45"/>
  </w:num>
  <w:num w:numId="71">
    <w:abstractNumId w:val="88"/>
  </w:num>
  <w:num w:numId="72">
    <w:abstractNumId w:val="64"/>
  </w:num>
  <w:num w:numId="73">
    <w:abstractNumId w:val="27"/>
  </w:num>
  <w:num w:numId="74">
    <w:abstractNumId w:val="58"/>
  </w:num>
  <w:num w:numId="75">
    <w:abstractNumId w:val="1"/>
  </w:num>
  <w:num w:numId="76">
    <w:abstractNumId w:val="32"/>
  </w:num>
  <w:num w:numId="77">
    <w:abstractNumId w:val="41"/>
  </w:num>
  <w:num w:numId="78">
    <w:abstractNumId w:val="42"/>
  </w:num>
  <w:num w:numId="79">
    <w:abstractNumId w:val="69"/>
  </w:num>
  <w:num w:numId="80">
    <w:abstractNumId w:val="79"/>
  </w:num>
  <w:num w:numId="81">
    <w:abstractNumId w:val="49"/>
  </w:num>
  <w:num w:numId="82">
    <w:abstractNumId w:val="3"/>
  </w:num>
  <w:num w:numId="83">
    <w:abstractNumId w:val="14"/>
  </w:num>
  <w:num w:numId="84">
    <w:abstractNumId w:val="11"/>
  </w:num>
  <w:num w:numId="85">
    <w:abstractNumId w:val="70"/>
  </w:num>
  <w:num w:numId="86">
    <w:abstractNumId w:val="5"/>
  </w:num>
  <w:num w:numId="87">
    <w:abstractNumId w:val="38"/>
  </w:num>
  <w:num w:numId="88">
    <w:abstractNumId w:val="36"/>
  </w:num>
  <w:num w:numId="89">
    <w:abstractNumId w:val="39"/>
  </w:num>
  <w:num w:numId="90">
    <w:abstractNumId w:val="77"/>
  </w:num>
  <w:num w:numId="91">
    <w:abstractNumId w:val="7"/>
  </w:num>
  <w:num w:numId="92">
    <w:abstractNumId w:val="87"/>
  </w:num>
  <w:num w:numId="93">
    <w:abstractNumId w:val="48"/>
  </w:num>
  <w:num w:numId="94">
    <w:abstractNumId w:val="21"/>
  </w:num>
  <w:num w:numId="95">
    <w:abstractNumId w:val="57"/>
  </w:num>
  <w:num w:numId="96">
    <w:abstractNumId w:val="6"/>
  </w:num>
  <w:num w:numId="97">
    <w:abstractNumId w:val="10"/>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DY1NDI0Nzc3MLUwNzVX0lEKTi0uzszPAykwrAUA9L6cUCwAAAA="/>
  </w:docVars>
  <w:rsids>
    <w:rsidRoot w:val="00544ACF"/>
    <w:rsid w:val="00544ACF"/>
    <w:rsid w:val="00BE0089"/>
    <w:rsid w:val="00C5503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4A13043-156D-46E0-BD32-47E1AA1C4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pacing w:after="14" w:line="249" w:lineRule="auto"/>
      <w:ind w:left="730"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0" w:right="121" w:hanging="10"/>
      <w:outlineLvl w:val="0"/>
    </w:pPr>
    <w:rPr>
      <w:rFonts w:ascii="Calibri" w:eastAsia="Calibri" w:hAnsi="Calibri" w:cs="Calibri"/>
      <w:color w:val="17365D"/>
      <w:sz w:val="44"/>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color w:val="00000A"/>
      <w:sz w:val="28"/>
      <w:u w:val="single" w:color="00000A"/>
    </w:rPr>
  </w:style>
  <w:style w:type="paragraph" w:styleId="Heading3">
    <w:name w:val="heading 3"/>
    <w:next w:val="Normal"/>
    <w:link w:val="Heading3Char"/>
    <w:uiPriority w:val="9"/>
    <w:unhideWhenUsed/>
    <w:qFormat/>
    <w:pPr>
      <w:keepNext/>
      <w:keepLines/>
      <w:spacing w:after="15" w:line="248" w:lineRule="auto"/>
      <w:ind w:left="10" w:hanging="10"/>
      <w:outlineLvl w:val="2"/>
    </w:pPr>
    <w:rPr>
      <w:rFonts w:ascii="Calibri" w:eastAsia="Calibri" w:hAnsi="Calibri" w:cs="Calibri"/>
      <w:color w:val="4F81BD"/>
      <w:sz w:val="26"/>
    </w:rPr>
  </w:style>
  <w:style w:type="paragraph" w:styleId="Heading4">
    <w:name w:val="heading 4"/>
    <w:next w:val="Normal"/>
    <w:link w:val="Heading4Char"/>
    <w:uiPriority w:val="9"/>
    <w:unhideWhenUsed/>
    <w:qFormat/>
    <w:pPr>
      <w:keepNext/>
      <w:keepLines/>
      <w:spacing w:after="0"/>
      <w:ind w:left="10" w:hanging="10"/>
      <w:outlineLvl w:val="3"/>
    </w:pPr>
    <w:rPr>
      <w:rFonts w:ascii="Calibri" w:eastAsia="Calibri" w:hAnsi="Calibri" w:cs="Calibri"/>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17365D"/>
      <w:sz w:val="44"/>
    </w:rPr>
  </w:style>
  <w:style w:type="character" w:customStyle="1" w:styleId="Heading4Char">
    <w:name w:val="Heading 4 Char"/>
    <w:link w:val="Heading4"/>
    <w:rPr>
      <w:rFonts w:ascii="Calibri" w:eastAsia="Calibri" w:hAnsi="Calibri" w:cs="Calibri"/>
      <w:b/>
      <w:color w:val="000000"/>
      <w:sz w:val="22"/>
      <w:u w:val="single" w:color="000000"/>
    </w:rPr>
  </w:style>
  <w:style w:type="character" w:customStyle="1" w:styleId="Heading3Char">
    <w:name w:val="Heading 3 Char"/>
    <w:link w:val="Heading3"/>
    <w:rPr>
      <w:rFonts w:ascii="Calibri" w:eastAsia="Calibri" w:hAnsi="Calibri" w:cs="Calibri"/>
      <w:color w:val="4F81BD"/>
      <w:sz w:val="26"/>
    </w:rPr>
  </w:style>
  <w:style w:type="character" w:customStyle="1" w:styleId="Heading2Char">
    <w:name w:val="Heading 2 Char"/>
    <w:link w:val="Heading2"/>
    <w:rPr>
      <w:rFonts w:ascii="Calibri" w:eastAsia="Calibri" w:hAnsi="Calibri" w:cs="Calibri"/>
      <w:color w:val="00000A"/>
      <w:sz w:val="28"/>
      <w:u w:val="single" w:color="00000A"/>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semiHidden/>
    <w:unhideWhenUsed/>
    <w:rsid w:val="00C5503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5503E"/>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image" Target="media/image15.jpg"/><Relationship Id="rId21" Type="http://schemas.openxmlformats.org/officeDocument/2006/relationships/footer" Target="footer6.xml"/><Relationship Id="rId84" Type="http://schemas.openxmlformats.org/officeDocument/2006/relationships/footer" Target="footer8.xml"/><Relationship Id="rId89" Type="http://schemas.openxmlformats.org/officeDocument/2006/relationships/header" Target="header11.xml"/><Relationship Id="rId112" Type="http://schemas.openxmlformats.org/officeDocument/2006/relationships/header" Target="header20.xml"/><Relationship Id="rId133" Type="http://schemas.openxmlformats.org/officeDocument/2006/relationships/image" Target="media/image18.jpg"/><Relationship Id="rId138" Type="http://schemas.openxmlformats.org/officeDocument/2006/relationships/footer" Target="footer28.xml"/><Relationship Id="rId154" Type="http://schemas.openxmlformats.org/officeDocument/2006/relationships/footer" Target="footer36.xml"/><Relationship Id="rId16" Type="http://schemas.openxmlformats.org/officeDocument/2006/relationships/header" Target="header4.xml"/><Relationship Id="rId107" Type="http://schemas.openxmlformats.org/officeDocument/2006/relationships/image" Target="media/image11.png"/><Relationship Id="rId11" Type="http://schemas.openxmlformats.org/officeDocument/2006/relationships/header" Target="header3.xml"/><Relationship Id="rId79" Type="http://schemas.openxmlformats.org/officeDocument/2006/relationships/image" Target="media/image7.jpg"/><Relationship Id="rId102" Type="http://schemas.openxmlformats.org/officeDocument/2006/relationships/footer" Target="footer16.xml"/><Relationship Id="rId123" Type="http://schemas.openxmlformats.org/officeDocument/2006/relationships/footer" Target="footer24.xml"/><Relationship Id="rId128" Type="http://schemas.openxmlformats.org/officeDocument/2006/relationships/header" Target="header27.xml"/><Relationship Id="rId144" Type="http://schemas.openxmlformats.org/officeDocument/2006/relationships/footer" Target="footer31.xml"/><Relationship Id="rId149" Type="http://schemas.openxmlformats.org/officeDocument/2006/relationships/header" Target="header34.xml"/><Relationship Id="rId5" Type="http://schemas.openxmlformats.org/officeDocument/2006/relationships/footnotes" Target="footnotes.xml"/><Relationship Id="rId90" Type="http://schemas.openxmlformats.org/officeDocument/2006/relationships/footer" Target="footer10.xml"/><Relationship Id="rId95" Type="http://schemas.openxmlformats.org/officeDocument/2006/relationships/header" Target="header14.xml"/><Relationship Id="rId22" Type="http://schemas.openxmlformats.org/officeDocument/2006/relationships/image" Target="media/image4.jpg"/><Relationship Id="rId113" Type="http://schemas.openxmlformats.org/officeDocument/2006/relationships/footer" Target="footer19.xml"/><Relationship Id="rId118" Type="http://schemas.openxmlformats.org/officeDocument/2006/relationships/header" Target="header22.xml"/><Relationship Id="rId134" Type="http://schemas.openxmlformats.org/officeDocument/2006/relationships/image" Target="media/image29.png"/><Relationship Id="rId139" Type="http://schemas.openxmlformats.org/officeDocument/2006/relationships/footer" Target="footer29.xml"/><Relationship Id="rId80" Type="http://schemas.openxmlformats.org/officeDocument/2006/relationships/image" Target="media/image8.png"/><Relationship Id="rId85" Type="http://schemas.openxmlformats.org/officeDocument/2006/relationships/header" Target="header9.xml"/><Relationship Id="rId150" Type="http://schemas.openxmlformats.org/officeDocument/2006/relationships/header" Target="header35.xml"/><Relationship Id="rId155" Type="http://schemas.openxmlformats.org/officeDocument/2006/relationships/fontTable" Target="fontTable.xml"/><Relationship Id="rId12" Type="http://schemas.openxmlformats.org/officeDocument/2006/relationships/footer" Target="footer3.xml"/><Relationship Id="rId17" Type="http://schemas.openxmlformats.org/officeDocument/2006/relationships/header" Target="header5.xml"/><Relationship Id="rId103" Type="http://schemas.openxmlformats.org/officeDocument/2006/relationships/footer" Target="footer17.xml"/><Relationship Id="rId108" Type="http://schemas.openxmlformats.org/officeDocument/2006/relationships/image" Target="media/image12.png"/><Relationship Id="rId116" Type="http://schemas.openxmlformats.org/officeDocument/2006/relationships/footer" Target="footer21.xml"/><Relationship Id="rId124" Type="http://schemas.openxmlformats.org/officeDocument/2006/relationships/header" Target="header25.xml"/><Relationship Id="rId129" Type="http://schemas.openxmlformats.org/officeDocument/2006/relationships/footer" Target="footer27.xml"/><Relationship Id="rId137" Type="http://schemas.openxmlformats.org/officeDocument/2006/relationships/header" Target="header29.xml"/><Relationship Id="rId20" Type="http://schemas.openxmlformats.org/officeDocument/2006/relationships/header" Target="header6.xml"/><Relationship Id="rId83" Type="http://schemas.openxmlformats.org/officeDocument/2006/relationships/footer" Target="footer7.xml"/><Relationship Id="rId88" Type="http://schemas.openxmlformats.org/officeDocument/2006/relationships/header" Target="header10.xml"/><Relationship Id="rId91" Type="http://schemas.openxmlformats.org/officeDocument/2006/relationships/footer" Target="footer11.xml"/><Relationship Id="rId96" Type="http://schemas.openxmlformats.org/officeDocument/2006/relationships/footer" Target="footer13.xml"/><Relationship Id="rId111" Type="http://schemas.openxmlformats.org/officeDocument/2006/relationships/header" Target="header19.xml"/><Relationship Id="rId132" Type="http://schemas.openxmlformats.org/officeDocument/2006/relationships/image" Target="media/image17.png"/><Relationship Id="rId140" Type="http://schemas.openxmlformats.org/officeDocument/2006/relationships/header" Target="header30.xml"/><Relationship Id="rId145" Type="http://schemas.openxmlformats.org/officeDocument/2006/relationships/footer" Target="footer32.xml"/><Relationship Id="rId153" Type="http://schemas.openxmlformats.org/officeDocument/2006/relationships/header" Target="header36.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png"/><Relationship Id="rId23" Type="http://schemas.openxmlformats.org/officeDocument/2006/relationships/image" Target="media/image5.jpg"/><Relationship Id="rId106" Type="http://schemas.openxmlformats.org/officeDocument/2006/relationships/image" Target="media/image10.png"/><Relationship Id="rId114" Type="http://schemas.openxmlformats.org/officeDocument/2006/relationships/footer" Target="footer20.xml"/><Relationship Id="rId119" Type="http://schemas.openxmlformats.org/officeDocument/2006/relationships/header" Target="header23.xml"/><Relationship Id="rId127" Type="http://schemas.openxmlformats.org/officeDocument/2006/relationships/footer" Target="footer26.xml"/><Relationship Id="rId10" Type="http://schemas.openxmlformats.org/officeDocument/2006/relationships/footer" Target="footer2.xml"/><Relationship Id="rId78" Type="http://schemas.openxmlformats.org/officeDocument/2006/relationships/image" Target="media/image60.jpg"/><Relationship Id="rId81" Type="http://schemas.openxmlformats.org/officeDocument/2006/relationships/header" Target="header7.xml"/><Relationship Id="rId86" Type="http://schemas.openxmlformats.org/officeDocument/2006/relationships/footer" Target="footer9.xml"/><Relationship Id="rId94" Type="http://schemas.openxmlformats.org/officeDocument/2006/relationships/header" Target="header13.xml"/><Relationship Id="rId99" Type="http://schemas.openxmlformats.org/officeDocument/2006/relationships/footer" Target="footer15.xml"/><Relationship Id="rId101" Type="http://schemas.openxmlformats.org/officeDocument/2006/relationships/header" Target="header17.xml"/><Relationship Id="rId122" Type="http://schemas.openxmlformats.org/officeDocument/2006/relationships/header" Target="header24.xml"/><Relationship Id="rId130" Type="http://schemas.openxmlformats.org/officeDocument/2006/relationships/image" Target="media/image16.png"/><Relationship Id="rId135" Type="http://schemas.openxmlformats.org/officeDocument/2006/relationships/image" Target="media/image180.jpg"/><Relationship Id="rId143" Type="http://schemas.openxmlformats.org/officeDocument/2006/relationships/header" Target="header32.xml"/><Relationship Id="rId148" Type="http://schemas.openxmlformats.org/officeDocument/2006/relationships/image" Target="media/image19.png"/><Relationship Id="rId151" Type="http://schemas.openxmlformats.org/officeDocument/2006/relationships/footer" Target="footer34.xml"/><Relationship Id="rId15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image" Target="media/image1.png"/><Relationship Id="rId18" Type="http://schemas.openxmlformats.org/officeDocument/2006/relationships/footer" Target="footer4.xml"/><Relationship Id="rId109" Type="http://schemas.openxmlformats.org/officeDocument/2006/relationships/image" Target="media/image13.png"/><Relationship Id="rId97" Type="http://schemas.openxmlformats.org/officeDocument/2006/relationships/footer" Target="footer14.xml"/><Relationship Id="rId104" Type="http://schemas.openxmlformats.org/officeDocument/2006/relationships/header" Target="header18.xml"/><Relationship Id="rId120" Type="http://schemas.openxmlformats.org/officeDocument/2006/relationships/footer" Target="footer22.xml"/><Relationship Id="rId125" Type="http://schemas.openxmlformats.org/officeDocument/2006/relationships/header" Target="header26.xml"/><Relationship Id="rId141" Type="http://schemas.openxmlformats.org/officeDocument/2006/relationships/footer" Target="footer30.xml"/><Relationship Id="rId146" Type="http://schemas.openxmlformats.org/officeDocument/2006/relationships/header" Target="header33.xml"/><Relationship Id="rId7" Type="http://schemas.openxmlformats.org/officeDocument/2006/relationships/header" Target="header1.xml"/><Relationship Id="rId92" Type="http://schemas.openxmlformats.org/officeDocument/2006/relationships/header" Target="header12.xml"/><Relationship Id="rId2" Type="http://schemas.openxmlformats.org/officeDocument/2006/relationships/styles" Target="styles.xml"/><Relationship Id="rId24" Type="http://schemas.openxmlformats.org/officeDocument/2006/relationships/image" Target="media/image6.jpg"/><Relationship Id="rId87" Type="http://schemas.openxmlformats.org/officeDocument/2006/relationships/image" Target="media/image9.jpg"/><Relationship Id="rId110" Type="http://schemas.openxmlformats.org/officeDocument/2006/relationships/image" Target="media/image14.jpg"/><Relationship Id="rId115" Type="http://schemas.openxmlformats.org/officeDocument/2006/relationships/header" Target="header21.xml"/><Relationship Id="rId131" Type="http://schemas.openxmlformats.org/officeDocument/2006/relationships/image" Target="media/image28.png"/><Relationship Id="rId136" Type="http://schemas.openxmlformats.org/officeDocument/2006/relationships/header" Target="header28.xml"/><Relationship Id="rId82" Type="http://schemas.openxmlformats.org/officeDocument/2006/relationships/header" Target="header8.xml"/><Relationship Id="rId152" Type="http://schemas.openxmlformats.org/officeDocument/2006/relationships/footer" Target="footer35.xml"/><Relationship Id="rId19" Type="http://schemas.openxmlformats.org/officeDocument/2006/relationships/footer" Target="footer5.xml"/><Relationship Id="rId14" Type="http://schemas.openxmlformats.org/officeDocument/2006/relationships/image" Target="media/image2.png"/><Relationship Id="rId77" Type="http://schemas.openxmlformats.org/officeDocument/2006/relationships/image" Target="media/image50.jpg"/><Relationship Id="rId100" Type="http://schemas.openxmlformats.org/officeDocument/2006/relationships/header" Target="header16.xml"/><Relationship Id="rId105" Type="http://schemas.openxmlformats.org/officeDocument/2006/relationships/footer" Target="footer18.xml"/><Relationship Id="rId126" Type="http://schemas.openxmlformats.org/officeDocument/2006/relationships/footer" Target="footer25.xml"/><Relationship Id="rId147" Type="http://schemas.openxmlformats.org/officeDocument/2006/relationships/footer" Target="footer33.xml"/><Relationship Id="rId8" Type="http://schemas.openxmlformats.org/officeDocument/2006/relationships/header" Target="header2.xml"/><Relationship Id="rId93" Type="http://schemas.openxmlformats.org/officeDocument/2006/relationships/footer" Target="footer12.xml"/><Relationship Id="rId98" Type="http://schemas.openxmlformats.org/officeDocument/2006/relationships/header" Target="header15.xml"/><Relationship Id="rId121" Type="http://schemas.openxmlformats.org/officeDocument/2006/relationships/footer" Target="footer23.xml"/><Relationship Id="rId142" Type="http://schemas.openxmlformats.org/officeDocument/2006/relationships/header" Target="header31.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43</Pages>
  <Words>11000</Words>
  <Characters>62705</Characters>
  <Application>Microsoft Office Word</Application>
  <DocSecurity>0</DocSecurity>
  <Lines>522</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Ryerson University</dc:creator>
  <cp:keywords/>
  <cp:lastModifiedBy>D'Tanga Small</cp:lastModifiedBy>
  <cp:revision>2</cp:revision>
  <dcterms:created xsi:type="dcterms:W3CDTF">2016-07-20T18:18:00Z</dcterms:created>
  <dcterms:modified xsi:type="dcterms:W3CDTF">2016-07-20T18:18:00Z</dcterms:modified>
</cp:coreProperties>
</file>