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Default Extension="jpeg" ContentType="image/jpeg"/>
  <Override PartName="/word/header2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 w:hAnsi="Times New Roman" w:cs="Times New Roman" w:eastAsia="Times New Roman" w:hint="default"/>
          <w:sz w:val="20"/>
          <w:szCs w:val="20"/>
        </w:rPr>
      </w:pPr>
    </w:p>
    <w:p>
      <w:pPr>
        <w:spacing w:line="240" w:lineRule="auto" w:before="7"/>
        <w:rPr>
          <w:rFonts w:ascii="Times New Roman" w:hAnsi="Times New Roman" w:cs="Times New Roman" w:eastAsia="Times New Roman" w:hint="default"/>
          <w:sz w:val="18"/>
          <w:szCs w:val="18"/>
        </w:rPr>
      </w:pPr>
    </w:p>
    <w:p>
      <w:pPr>
        <w:pStyle w:val="Heading1"/>
        <w:spacing w:line="240" w:lineRule="auto"/>
        <w:ind w:left="100" w:right="190"/>
        <w:jc w:val="left"/>
        <w:rPr>
          <w:rFonts w:ascii="Calibri" w:hAnsi="Calibri" w:cs="Calibri" w:eastAsia="Calibri" w:hint="default"/>
        </w:rPr>
      </w:pPr>
      <w:r>
        <w:rPr>
          <w:rFonts w:ascii="Calibri"/>
        </w:rPr>
        <w:t>Chapter</w:t>
      </w:r>
      <w:r>
        <w:rPr>
          <w:rFonts w:ascii="Calibri"/>
          <w:spacing w:val="-4"/>
        </w:rPr>
        <w:t> </w:t>
      </w:r>
      <w:r>
        <w:rPr>
          <w:rFonts w:ascii="Calibri"/>
        </w:rPr>
        <w:t>1</w:t>
      </w:r>
    </w:p>
    <w:p>
      <w:pPr>
        <w:spacing w:line="240" w:lineRule="auto" w:before="6"/>
        <w:rPr>
          <w:rFonts w:ascii="Calibri" w:hAnsi="Calibri" w:cs="Calibri" w:eastAsia="Calibri" w:hint="default"/>
          <w:sz w:val="17"/>
          <w:szCs w:val="17"/>
        </w:rPr>
      </w:pPr>
    </w:p>
    <w:p>
      <w:pPr>
        <w:pStyle w:val="Heading2"/>
        <w:spacing w:line="240" w:lineRule="auto" w:before="51"/>
        <w:ind w:left="2515" w:right="190"/>
        <w:jc w:val="left"/>
        <w:rPr>
          <w:b w:val="0"/>
          <w:bCs w:val="0"/>
        </w:rPr>
      </w:pPr>
      <w:r>
        <w:rPr/>
        <w:t>Corporate Finance and the Financial</w:t>
      </w:r>
      <w:r>
        <w:rPr>
          <w:spacing w:val="-21"/>
        </w:rPr>
        <w:t> </w:t>
      </w:r>
      <w:r>
        <w:rPr/>
        <w:t>Manager</w:t>
      </w:r>
      <w:r>
        <w:rPr>
          <w:b w:val="0"/>
        </w:rPr>
      </w:r>
    </w:p>
    <w:p>
      <w:pPr>
        <w:spacing w:line="240" w:lineRule="auto" w:before="10"/>
        <w:rPr>
          <w:rFonts w:ascii="Calibri" w:hAnsi="Calibri" w:cs="Calibri" w:eastAsia="Calibri" w:hint="default"/>
          <w:b/>
          <w:bCs/>
          <w:sz w:val="15"/>
          <w:szCs w:val="15"/>
        </w:rPr>
      </w:pPr>
    </w:p>
    <w:p>
      <w:pPr>
        <w:pStyle w:val="BodyText"/>
        <w:spacing w:line="276" w:lineRule="auto" w:before="51"/>
        <w:ind w:left="100" w:right="190" w:firstLine="0"/>
        <w:jc w:val="left"/>
      </w:pPr>
      <w:r>
        <w:rPr>
          <w:rFonts w:ascii="Calibri" w:hAnsi="Calibri" w:cs="Calibri" w:eastAsia="Calibri" w:hint="default"/>
          <w:b/>
          <w:bCs/>
        </w:rPr>
      </w:r>
      <w:r>
        <w:rPr>
          <w:rFonts w:ascii="Calibri" w:hAnsi="Calibri" w:cs="Calibri" w:eastAsia="Calibri" w:hint="default"/>
          <w:b/>
          <w:bCs/>
          <w:shd w:fill="FFFF00" w:color="auto" w:val="clear"/>
        </w:rPr>
        <w:t>3 Questions for Financial Manager </w:t>
      </w:r>
      <w:r>
        <w:rPr>
          <w:rFonts w:ascii="Calibri" w:hAnsi="Calibri" w:cs="Calibri" w:eastAsia="Calibri" w:hint="default"/>
          <w:b/>
          <w:bCs/>
        </w:rPr>
      </w:r>
      <w:r>
        <w:rPr>
          <w:rFonts w:ascii="Calibri" w:hAnsi="Calibri" w:cs="Calibri" w:eastAsia="Calibri" w:hint="default"/>
          <w:b/>
          <w:bCs/>
        </w:rPr>
        <w:t>– </w:t>
      </w:r>
      <w:r>
        <w:rPr/>
        <w:t>What long-term investments should you take on?</w:t>
      </w:r>
      <w:r>
        <w:rPr>
          <w:spacing w:val="-34"/>
        </w:rPr>
        <w:t> </w:t>
      </w:r>
      <w:r>
        <w:rPr/>
        <w:t>Where</w:t>
      </w:r>
      <w:r>
        <w:rPr/>
        <w:t> will you get the long-term financing to pay for your investment? How will you manage</w:t>
      </w:r>
      <w:r>
        <w:rPr>
          <w:spacing w:val="-25"/>
        </w:rPr>
        <w:t> </w:t>
      </w:r>
      <w:r>
        <w:rPr/>
        <w:t>you</w:t>
      </w:r>
      <w:r>
        <w:rPr/>
        <w:t> every day financial</w:t>
      </w:r>
      <w:r>
        <w:rPr>
          <w:spacing w:val="-6"/>
        </w:rPr>
        <w:t> </w:t>
      </w:r>
      <w:r>
        <w:rPr/>
        <w:t>activities?</w:t>
      </w:r>
    </w:p>
    <w:p>
      <w:pPr>
        <w:spacing w:line="240" w:lineRule="auto" w:before="3"/>
        <w:rPr>
          <w:rFonts w:ascii="Calibri" w:hAnsi="Calibri" w:cs="Calibri" w:eastAsia="Calibri" w:hint="default"/>
          <w:sz w:val="12"/>
          <w:szCs w:val="12"/>
        </w:rPr>
      </w:pPr>
    </w:p>
    <w:p>
      <w:pPr>
        <w:spacing w:line="276" w:lineRule="auto" w:before="51"/>
        <w:ind w:left="100" w:right="190" w:firstLine="0"/>
        <w:jc w:val="left"/>
        <w:rPr>
          <w:rFonts w:ascii="Calibri" w:hAnsi="Calibri" w:cs="Calibri" w:eastAsia="Calibri" w:hint="default"/>
          <w:sz w:val="24"/>
          <w:szCs w:val="24"/>
        </w:rPr>
      </w:pPr>
      <w:r>
        <w:rPr>
          <w:rFonts w:ascii="Calibri" w:hAnsi="Calibri" w:cs="Calibri" w:eastAsia="Calibri" w:hint="default"/>
          <w:b/>
          <w:bCs/>
          <w:sz w:val="24"/>
          <w:szCs w:val="24"/>
        </w:rPr>
      </w:r>
      <w:r>
        <w:rPr>
          <w:rFonts w:ascii="Calibri" w:hAnsi="Calibri" w:cs="Calibri" w:eastAsia="Calibri" w:hint="default"/>
          <w:b/>
          <w:bCs/>
          <w:sz w:val="24"/>
          <w:szCs w:val="24"/>
          <w:shd w:fill="FFFF00" w:color="auto" w:val="clear"/>
        </w:rPr>
        <w:t>Capital Budgeting </w:t>
      </w:r>
      <w:r>
        <w:rPr>
          <w:rFonts w:ascii="Calibri" w:hAnsi="Calibri" w:cs="Calibri" w:eastAsia="Calibri" w:hint="default"/>
          <w:b/>
          <w:bCs/>
          <w:sz w:val="24"/>
          <w:szCs w:val="24"/>
        </w:rPr>
      </w:r>
      <w:r>
        <w:rPr>
          <w:rFonts w:ascii="Calibri" w:hAnsi="Calibri" w:cs="Calibri" w:eastAsia="Calibri" w:hint="default"/>
          <w:b/>
          <w:bCs/>
          <w:sz w:val="24"/>
          <w:szCs w:val="24"/>
        </w:rPr>
        <w:t>– </w:t>
      </w:r>
      <w:r>
        <w:rPr>
          <w:rFonts w:ascii="Calibri" w:hAnsi="Calibri" w:cs="Calibri" w:eastAsia="Calibri" w:hint="default"/>
          <w:sz w:val="24"/>
          <w:szCs w:val="24"/>
        </w:rPr>
        <w:t>The process of planning and managing a firm’s investment in</w:t>
      </w:r>
      <w:r>
        <w:rPr>
          <w:rFonts w:ascii="Calibri" w:hAnsi="Calibri" w:cs="Calibri" w:eastAsia="Calibri" w:hint="default"/>
          <w:spacing w:val="-24"/>
          <w:sz w:val="24"/>
          <w:szCs w:val="24"/>
        </w:rPr>
        <w:t> </w:t>
      </w:r>
      <w:r>
        <w:rPr>
          <w:rFonts w:ascii="Calibri" w:hAnsi="Calibri" w:cs="Calibri" w:eastAsia="Calibri" w:hint="default"/>
          <w:sz w:val="24"/>
          <w:szCs w:val="24"/>
        </w:rPr>
        <w:t>long</w:t>
      </w:r>
      <w:r>
        <w:rPr>
          <w:rFonts w:ascii="Calibri" w:hAnsi="Calibri" w:cs="Calibri" w:eastAsia="Calibri" w:hint="default"/>
          <w:sz w:val="24"/>
          <w:szCs w:val="24"/>
        </w:rPr>
        <w:t>-term assets</w:t>
      </w:r>
    </w:p>
    <w:p>
      <w:pPr>
        <w:spacing w:line="240" w:lineRule="auto" w:before="6"/>
        <w:rPr>
          <w:rFonts w:ascii="Calibri" w:hAnsi="Calibri" w:cs="Calibri" w:eastAsia="Calibri" w:hint="default"/>
          <w:sz w:val="16"/>
          <w:szCs w:val="16"/>
        </w:rPr>
      </w:pPr>
    </w:p>
    <w:p>
      <w:pPr>
        <w:spacing w:line="5370" w:lineRule="exact"/>
        <w:ind w:left="1780" w:right="0" w:firstLine="0"/>
        <w:rPr>
          <w:rFonts w:ascii="Calibri" w:hAnsi="Calibri" w:cs="Calibri" w:eastAsia="Calibri" w:hint="default"/>
          <w:sz w:val="20"/>
          <w:szCs w:val="20"/>
        </w:rPr>
      </w:pPr>
      <w:r>
        <w:rPr>
          <w:rFonts w:ascii="Calibri" w:hAnsi="Calibri" w:cs="Calibri" w:eastAsia="Calibri" w:hint="default"/>
          <w:position w:val="-106"/>
          <w:sz w:val="20"/>
          <w:szCs w:val="20"/>
        </w:rPr>
        <w:drawing>
          <wp:inline distT="0" distB="0" distL="0" distR="0">
            <wp:extent cx="3802649" cy="3409950"/>
            <wp:effectExtent l="0" t="0" r="0" b="0"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2649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hAnsi="Calibri" w:cs="Calibri" w:eastAsia="Calibri" w:hint="default"/>
          <w:position w:val="-106"/>
          <w:sz w:val="20"/>
          <w:szCs w:val="20"/>
        </w:rPr>
      </w:r>
    </w:p>
    <w:p>
      <w:pPr>
        <w:spacing w:line="240" w:lineRule="auto" w:before="5"/>
        <w:rPr>
          <w:rFonts w:ascii="Calibri" w:hAnsi="Calibri" w:cs="Calibri" w:eastAsia="Calibri" w:hint="default"/>
          <w:sz w:val="20"/>
          <w:szCs w:val="20"/>
        </w:rPr>
      </w:pPr>
    </w:p>
    <w:p>
      <w:pPr>
        <w:spacing w:before="0"/>
        <w:ind w:left="100" w:right="190" w:firstLine="0"/>
        <w:jc w:val="left"/>
        <w:rPr>
          <w:rFonts w:ascii="Calibri" w:hAnsi="Calibri" w:cs="Calibri" w:eastAsia="Calibri" w:hint="default"/>
          <w:sz w:val="24"/>
          <w:szCs w:val="24"/>
        </w:rPr>
      </w:pPr>
      <w:r>
        <w:rPr>
          <w:rFonts w:ascii="Calibri" w:hAnsi="Calibri" w:cs="Calibri" w:eastAsia="Calibri" w:hint="default"/>
          <w:b/>
          <w:bCs/>
          <w:sz w:val="24"/>
          <w:szCs w:val="24"/>
        </w:rPr>
      </w:r>
      <w:r>
        <w:rPr>
          <w:rFonts w:ascii="Calibri" w:hAnsi="Calibri" w:cs="Calibri" w:eastAsia="Calibri" w:hint="default"/>
          <w:b/>
          <w:bCs/>
          <w:sz w:val="24"/>
          <w:szCs w:val="24"/>
          <w:shd w:fill="FFFF00" w:color="auto" w:val="clear"/>
        </w:rPr>
        <w:t>Capital Structure </w:t>
      </w:r>
      <w:r>
        <w:rPr>
          <w:rFonts w:ascii="Calibri" w:hAnsi="Calibri" w:cs="Calibri" w:eastAsia="Calibri" w:hint="default"/>
          <w:b/>
          <w:bCs/>
          <w:sz w:val="24"/>
          <w:szCs w:val="24"/>
        </w:rPr>
      </w:r>
      <w:r>
        <w:rPr>
          <w:rFonts w:ascii="Calibri" w:hAnsi="Calibri" w:cs="Calibri" w:eastAsia="Calibri" w:hint="default"/>
          <w:b/>
          <w:bCs/>
          <w:sz w:val="24"/>
          <w:szCs w:val="24"/>
        </w:rPr>
        <w:t>– </w:t>
      </w:r>
      <w:r>
        <w:rPr>
          <w:rFonts w:ascii="Calibri" w:hAnsi="Calibri" w:cs="Calibri" w:eastAsia="Calibri" w:hint="default"/>
          <w:sz w:val="24"/>
          <w:szCs w:val="24"/>
        </w:rPr>
        <w:t>The mix of debt and equity maintained by a</w:t>
      </w:r>
      <w:r>
        <w:rPr>
          <w:rFonts w:ascii="Calibri" w:hAnsi="Calibri" w:cs="Calibri" w:eastAsia="Calibri" w:hint="default"/>
          <w:spacing w:val="-29"/>
          <w:sz w:val="24"/>
          <w:szCs w:val="24"/>
        </w:rPr>
        <w:t> </w:t>
      </w:r>
      <w:r>
        <w:rPr>
          <w:rFonts w:ascii="Calibri" w:hAnsi="Calibri" w:cs="Calibri" w:eastAsia="Calibri" w:hint="default"/>
          <w:sz w:val="24"/>
          <w:szCs w:val="24"/>
        </w:rPr>
        <w:t>firm</w:t>
      </w:r>
    </w:p>
    <w:p>
      <w:pPr>
        <w:spacing w:line="240" w:lineRule="auto" w:before="10"/>
        <w:rPr>
          <w:rFonts w:ascii="Calibri" w:hAnsi="Calibri" w:cs="Calibri" w:eastAsia="Calibri" w:hint="default"/>
          <w:sz w:val="15"/>
          <w:szCs w:val="15"/>
        </w:rPr>
      </w:pPr>
    </w:p>
    <w:p>
      <w:pPr>
        <w:spacing w:before="51"/>
        <w:ind w:left="97" w:right="267" w:firstLine="0"/>
        <w:jc w:val="center"/>
        <w:rPr>
          <w:rFonts w:ascii="Calibri" w:hAnsi="Calibri" w:cs="Calibri" w:eastAsia="Calibri" w:hint="default"/>
          <w:sz w:val="24"/>
          <w:szCs w:val="24"/>
        </w:rPr>
      </w:pPr>
      <w:r>
        <w:rPr>
          <w:rFonts w:ascii="Calibri" w:hAnsi="Calibri" w:cs="Calibri" w:eastAsia="Calibri" w:hint="default"/>
          <w:b/>
          <w:bCs/>
          <w:sz w:val="24"/>
          <w:szCs w:val="24"/>
        </w:rPr>
      </w:r>
      <w:r>
        <w:rPr>
          <w:rFonts w:ascii="Calibri" w:hAnsi="Calibri" w:cs="Calibri" w:eastAsia="Calibri" w:hint="default"/>
          <w:b/>
          <w:bCs/>
          <w:sz w:val="24"/>
          <w:szCs w:val="24"/>
          <w:shd w:fill="FFFF00" w:color="auto" w:val="clear"/>
        </w:rPr>
        <w:t>Working capital management </w:t>
      </w:r>
      <w:r>
        <w:rPr>
          <w:rFonts w:ascii="Calibri" w:hAnsi="Calibri" w:cs="Calibri" w:eastAsia="Calibri" w:hint="default"/>
          <w:b/>
          <w:bCs/>
          <w:sz w:val="24"/>
          <w:szCs w:val="24"/>
        </w:rPr>
      </w:r>
      <w:r>
        <w:rPr>
          <w:rFonts w:ascii="Calibri" w:hAnsi="Calibri" w:cs="Calibri" w:eastAsia="Calibri" w:hint="default"/>
          <w:b/>
          <w:bCs/>
          <w:sz w:val="24"/>
          <w:szCs w:val="24"/>
        </w:rPr>
        <w:t>– </w:t>
      </w:r>
      <w:r>
        <w:rPr>
          <w:rFonts w:ascii="Calibri" w:hAnsi="Calibri" w:cs="Calibri" w:eastAsia="Calibri" w:hint="default"/>
          <w:sz w:val="24"/>
          <w:szCs w:val="24"/>
        </w:rPr>
        <w:t>Planning and managing the firm’s current assets </w:t>
      </w:r>
      <w:r>
        <w:rPr>
          <w:rFonts w:ascii="Calibri" w:hAnsi="Calibri" w:cs="Calibri" w:eastAsia="Calibri" w:hint="default"/>
          <w:sz w:val="24"/>
          <w:szCs w:val="24"/>
        </w:rPr>
        <w:t>and</w:t>
      </w:r>
      <w:r>
        <w:rPr>
          <w:rFonts w:ascii="Calibri" w:hAnsi="Calibri" w:cs="Calibri" w:eastAsia="Calibri" w:hint="default"/>
          <w:spacing w:val="-30"/>
          <w:sz w:val="24"/>
          <w:szCs w:val="24"/>
        </w:rPr>
        <w:t> </w:t>
      </w:r>
      <w:r>
        <w:rPr>
          <w:rFonts w:ascii="Calibri" w:hAnsi="Calibri" w:cs="Calibri" w:eastAsia="Calibri" w:hint="default"/>
          <w:sz w:val="24"/>
          <w:szCs w:val="24"/>
        </w:rPr>
        <w:t>liabilities</w:t>
      </w:r>
    </w:p>
    <w:p>
      <w:pPr>
        <w:spacing w:line="240" w:lineRule="auto" w:before="0"/>
        <w:rPr>
          <w:rFonts w:ascii="Calibri" w:hAnsi="Calibri" w:cs="Calibri" w:eastAsia="Calibri" w:hint="default"/>
          <w:sz w:val="20"/>
          <w:szCs w:val="20"/>
        </w:rPr>
      </w:pPr>
    </w:p>
    <w:p>
      <w:pPr>
        <w:pStyle w:val="Heading2"/>
        <w:spacing w:line="240" w:lineRule="auto"/>
        <w:ind w:right="116"/>
        <w:jc w:val="center"/>
        <w:rPr>
          <w:b w:val="0"/>
          <w:bCs w:val="0"/>
        </w:rPr>
      </w:pPr>
      <w:r>
        <w:rPr/>
        <w:t>Forms of Business</w:t>
      </w:r>
      <w:r>
        <w:rPr>
          <w:spacing w:val="-14"/>
        </w:rPr>
        <w:t> </w:t>
      </w:r>
      <w:r>
        <w:rPr/>
        <w:t>Organization</w:t>
      </w:r>
      <w:r>
        <w:rPr>
          <w:b w:val="0"/>
        </w:rPr>
      </w:r>
    </w:p>
    <w:p>
      <w:pPr>
        <w:spacing w:line="240" w:lineRule="auto" w:before="11"/>
        <w:rPr>
          <w:rFonts w:ascii="Calibri" w:hAnsi="Calibri" w:cs="Calibri" w:eastAsia="Calibri" w:hint="default"/>
          <w:b/>
          <w:bCs/>
          <w:sz w:val="15"/>
          <w:szCs w:val="15"/>
        </w:rPr>
      </w:pPr>
    </w:p>
    <w:p>
      <w:pPr>
        <w:spacing w:before="51"/>
        <w:ind w:left="100" w:right="190" w:firstLine="0"/>
        <w:jc w:val="left"/>
        <w:rPr>
          <w:rFonts w:ascii="Calibri" w:hAnsi="Calibri" w:cs="Calibri" w:eastAsia="Calibri" w:hint="default"/>
          <w:sz w:val="24"/>
          <w:szCs w:val="24"/>
        </w:rPr>
      </w:pPr>
      <w:r>
        <w:rPr>
          <w:rFonts w:ascii="Calibri" w:hAnsi="Calibri" w:cs="Calibri" w:eastAsia="Calibri" w:hint="default"/>
          <w:b/>
          <w:bCs/>
          <w:sz w:val="24"/>
          <w:szCs w:val="24"/>
        </w:rPr>
      </w:r>
      <w:r>
        <w:rPr>
          <w:rFonts w:ascii="Calibri" w:hAnsi="Calibri" w:cs="Calibri" w:eastAsia="Calibri" w:hint="default"/>
          <w:b/>
          <w:bCs/>
          <w:sz w:val="24"/>
          <w:szCs w:val="24"/>
          <w:shd w:fill="FFFF00" w:color="auto" w:val="clear"/>
        </w:rPr>
        <w:t>Sole Proprietorship </w:t>
      </w:r>
      <w:r>
        <w:rPr>
          <w:rFonts w:ascii="Calibri" w:hAnsi="Calibri" w:cs="Calibri" w:eastAsia="Calibri" w:hint="default"/>
          <w:b/>
          <w:bCs/>
          <w:sz w:val="24"/>
          <w:szCs w:val="24"/>
        </w:rPr>
      </w:r>
      <w:r>
        <w:rPr>
          <w:rFonts w:ascii="Calibri" w:hAnsi="Calibri" w:cs="Calibri" w:eastAsia="Calibri" w:hint="default"/>
          <w:b/>
          <w:bCs/>
          <w:sz w:val="24"/>
          <w:szCs w:val="24"/>
        </w:rPr>
        <w:t>– </w:t>
      </w:r>
      <w:r>
        <w:rPr>
          <w:rFonts w:ascii="Calibri" w:hAnsi="Calibri" w:cs="Calibri" w:eastAsia="Calibri" w:hint="default"/>
          <w:sz w:val="24"/>
          <w:szCs w:val="24"/>
        </w:rPr>
        <w:t>A business owned by a single</w:t>
      </w:r>
      <w:r>
        <w:rPr>
          <w:rFonts w:ascii="Calibri" w:hAnsi="Calibri" w:cs="Calibri" w:eastAsia="Calibri" w:hint="default"/>
          <w:spacing w:val="-30"/>
          <w:sz w:val="24"/>
          <w:szCs w:val="24"/>
        </w:rPr>
        <w:t> </w:t>
      </w:r>
      <w:r>
        <w:rPr>
          <w:rFonts w:ascii="Calibri" w:hAnsi="Calibri" w:cs="Calibri" w:eastAsia="Calibri" w:hint="default"/>
          <w:sz w:val="24"/>
          <w:szCs w:val="24"/>
        </w:rPr>
        <w:t>individual</w:t>
      </w:r>
    </w:p>
    <w:p>
      <w:pPr>
        <w:spacing w:line="240" w:lineRule="auto" w:before="8"/>
        <w:rPr>
          <w:rFonts w:ascii="Calibri" w:hAnsi="Calibri" w:cs="Calibri" w:eastAsia="Calibri" w:hint="default"/>
          <w:sz w:val="15"/>
          <w:szCs w:val="15"/>
        </w:rPr>
      </w:pPr>
    </w:p>
    <w:p>
      <w:pPr>
        <w:spacing w:before="51"/>
        <w:ind w:left="100" w:right="190" w:firstLine="0"/>
        <w:jc w:val="left"/>
        <w:rPr>
          <w:rFonts w:ascii="Calibri" w:hAnsi="Calibri" w:cs="Calibri" w:eastAsia="Calibri" w:hint="default"/>
          <w:sz w:val="24"/>
          <w:szCs w:val="24"/>
        </w:rPr>
      </w:pPr>
      <w:r>
        <w:rPr>
          <w:rFonts w:ascii="Calibri" w:hAnsi="Calibri" w:cs="Calibri" w:eastAsia="Calibri" w:hint="default"/>
          <w:b/>
          <w:bCs/>
          <w:sz w:val="24"/>
          <w:szCs w:val="24"/>
        </w:rPr>
      </w:r>
      <w:r>
        <w:rPr>
          <w:rFonts w:ascii="Calibri" w:hAnsi="Calibri" w:cs="Calibri" w:eastAsia="Calibri" w:hint="default"/>
          <w:b/>
          <w:bCs/>
          <w:sz w:val="24"/>
          <w:szCs w:val="24"/>
          <w:shd w:fill="FFFF00" w:color="auto" w:val="clear"/>
        </w:rPr>
        <w:t>Partnership </w:t>
      </w:r>
      <w:r>
        <w:rPr>
          <w:rFonts w:ascii="Calibri" w:hAnsi="Calibri" w:cs="Calibri" w:eastAsia="Calibri" w:hint="default"/>
          <w:b/>
          <w:bCs/>
          <w:sz w:val="24"/>
          <w:szCs w:val="24"/>
        </w:rPr>
      </w:r>
      <w:r>
        <w:rPr>
          <w:rFonts w:ascii="Calibri" w:hAnsi="Calibri" w:cs="Calibri" w:eastAsia="Calibri" w:hint="default"/>
          <w:b/>
          <w:bCs/>
          <w:sz w:val="24"/>
          <w:szCs w:val="24"/>
        </w:rPr>
        <w:t>– </w:t>
      </w:r>
      <w:r>
        <w:rPr>
          <w:rFonts w:ascii="Calibri" w:hAnsi="Calibri" w:cs="Calibri" w:eastAsia="Calibri" w:hint="default"/>
          <w:sz w:val="24"/>
          <w:szCs w:val="24"/>
        </w:rPr>
        <w:t>A business formed by two or more</w:t>
      </w:r>
      <w:r>
        <w:rPr>
          <w:rFonts w:ascii="Calibri" w:hAnsi="Calibri" w:cs="Calibri" w:eastAsia="Calibri" w:hint="default"/>
          <w:spacing w:val="-24"/>
          <w:sz w:val="24"/>
          <w:szCs w:val="24"/>
        </w:rPr>
        <w:t> </w:t>
      </w:r>
      <w:r>
        <w:rPr>
          <w:rFonts w:ascii="Calibri" w:hAnsi="Calibri" w:cs="Calibri" w:eastAsia="Calibri" w:hint="default"/>
          <w:sz w:val="24"/>
          <w:szCs w:val="24"/>
        </w:rPr>
        <w:t>co-owners</w:t>
      </w:r>
    </w:p>
    <w:p>
      <w:pPr>
        <w:spacing w:line="240" w:lineRule="auto" w:before="10"/>
        <w:rPr>
          <w:rFonts w:ascii="Calibri" w:hAnsi="Calibri" w:cs="Calibri" w:eastAsia="Calibri" w:hint="default"/>
          <w:sz w:val="15"/>
          <w:szCs w:val="15"/>
        </w:rPr>
      </w:pPr>
    </w:p>
    <w:p>
      <w:pPr>
        <w:pStyle w:val="BodyText"/>
        <w:spacing w:line="276" w:lineRule="auto" w:before="51"/>
        <w:ind w:left="100" w:right="190" w:firstLine="0"/>
        <w:jc w:val="left"/>
      </w:pPr>
      <w:r>
        <w:rPr>
          <w:rFonts w:ascii="Calibri" w:hAnsi="Calibri" w:cs="Calibri" w:eastAsia="Calibri" w:hint="default"/>
          <w:b/>
          <w:bCs/>
        </w:rPr>
      </w:r>
      <w:r>
        <w:rPr>
          <w:rFonts w:ascii="Calibri" w:hAnsi="Calibri" w:cs="Calibri" w:eastAsia="Calibri" w:hint="default"/>
          <w:b/>
          <w:bCs/>
          <w:shd w:fill="FFFF00" w:color="auto" w:val="clear"/>
        </w:rPr>
        <w:t>Corporation </w:t>
      </w:r>
      <w:r>
        <w:rPr>
          <w:rFonts w:ascii="Calibri" w:hAnsi="Calibri" w:cs="Calibri" w:eastAsia="Calibri" w:hint="default"/>
          <w:b/>
          <w:bCs/>
        </w:rPr>
      </w:r>
      <w:r>
        <w:rPr>
          <w:rFonts w:ascii="Calibri" w:hAnsi="Calibri" w:cs="Calibri" w:eastAsia="Calibri" w:hint="default"/>
          <w:b/>
          <w:bCs/>
        </w:rPr>
        <w:t>– </w:t>
      </w:r>
      <w:r>
        <w:rPr/>
        <w:t>A business created as a distinct legal entity owned by one or more individuals</w:t>
      </w:r>
      <w:r>
        <w:rPr>
          <w:spacing w:val="-33"/>
        </w:rPr>
        <w:t> </w:t>
      </w:r>
      <w:r>
        <w:rPr/>
        <w:t>or</w:t>
      </w:r>
      <w:r>
        <w:rPr/>
        <w:t> entities</w:t>
      </w:r>
    </w:p>
    <w:p>
      <w:pPr>
        <w:pStyle w:val="Heading2"/>
        <w:spacing w:line="240" w:lineRule="auto" w:before="200"/>
        <w:ind w:left="3103" w:right="190"/>
        <w:jc w:val="left"/>
        <w:rPr>
          <w:b w:val="0"/>
          <w:bCs w:val="0"/>
        </w:rPr>
      </w:pPr>
      <w:r>
        <w:rPr/>
        <w:t>The Goal of Finance</w:t>
      </w:r>
      <w:r>
        <w:rPr>
          <w:spacing w:val="-15"/>
        </w:rPr>
        <w:t> </w:t>
      </w:r>
      <w:r>
        <w:rPr/>
        <w:t>Management</w:t>
      </w:r>
      <w:r>
        <w:rPr>
          <w:b w:val="0"/>
        </w:rPr>
      </w:r>
    </w:p>
    <w:p>
      <w:pPr>
        <w:spacing w:after="0" w:line="240" w:lineRule="auto"/>
        <w:jc w:val="left"/>
        <w:sectPr>
          <w:headerReference w:type="default" r:id="rId5"/>
          <w:type w:val="continuous"/>
          <w:pgSz w:w="12240" w:h="15840"/>
          <w:pgMar w:header="749" w:top="960" w:bottom="280" w:left="1340" w:right="1320"/>
        </w:sectPr>
      </w:pPr>
    </w:p>
    <w:p>
      <w:pPr>
        <w:spacing w:line="240" w:lineRule="auto" w:before="0"/>
        <w:rPr>
          <w:rFonts w:ascii="Calibri" w:hAnsi="Calibri" w:cs="Calibri" w:eastAsia="Calibri" w:hint="default"/>
          <w:b/>
          <w:bCs/>
          <w:sz w:val="20"/>
          <w:szCs w:val="20"/>
        </w:rPr>
      </w:pPr>
    </w:p>
    <w:p>
      <w:pPr>
        <w:spacing w:line="240" w:lineRule="auto" w:before="6"/>
        <w:rPr>
          <w:rFonts w:ascii="Calibri" w:hAnsi="Calibri" w:cs="Calibri" w:eastAsia="Calibri" w:hint="default"/>
          <w:b/>
          <w:bCs/>
          <w:sz w:val="18"/>
          <w:szCs w:val="18"/>
        </w:rPr>
      </w:pPr>
    </w:p>
    <w:p>
      <w:pPr>
        <w:spacing w:before="0"/>
        <w:ind w:left="100" w:right="190" w:firstLine="0"/>
        <w:jc w:val="left"/>
        <w:rPr>
          <w:rFonts w:ascii="Calibri" w:hAnsi="Calibri" w:cs="Calibri" w:eastAsia="Calibri" w:hint="default"/>
          <w:sz w:val="24"/>
          <w:szCs w:val="24"/>
        </w:rPr>
      </w:pPr>
      <w:r>
        <w:rPr>
          <w:rFonts w:ascii="Calibri"/>
          <w:b/>
          <w:sz w:val="24"/>
        </w:rPr>
        <w:t>Possible</w:t>
      </w:r>
      <w:r>
        <w:rPr>
          <w:rFonts w:ascii="Calibri"/>
          <w:b/>
          <w:spacing w:val="-7"/>
          <w:sz w:val="24"/>
        </w:rPr>
        <w:t> </w:t>
      </w:r>
      <w:r>
        <w:rPr>
          <w:rFonts w:ascii="Calibri"/>
          <w:b/>
          <w:sz w:val="24"/>
        </w:rPr>
        <w:t>Goals</w:t>
      </w:r>
      <w:r>
        <w:rPr>
          <w:rFonts w:ascii="Calibri"/>
          <w:sz w:val="24"/>
        </w:rPr>
      </w:r>
    </w:p>
    <w:p>
      <w:pPr>
        <w:spacing w:line="240" w:lineRule="auto" w:before="0"/>
        <w:rPr>
          <w:rFonts w:ascii="Calibri" w:hAnsi="Calibri" w:cs="Calibri" w:eastAsia="Calibri" w:hint="default"/>
          <w:b/>
          <w:bCs/>
          <w:sz w:val="20"/>
          <w:szCs w:val="20"/>
        </w:rPr>
      </w:pP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40" w:lineRule="auto" w:before="0" w:after="0"/>
        <w:ind w:left="820" w:right="190" w:hanging="360"/>
        <w:jc w:val="left"/>
        <w:rPr>
          <w:rFonts w:ascii="Calibri" w:hAnsi="Calibri" w:cs="Calibri" w:eastAsia="Calibri" w:hint="default"/>
          <w:sz w:val="24"/>
          <w:szCs w:val="24"/>
        </w:rPr>
      </w:pPr>
      <w:r>
        <w:rPr>
          <w:rFonts w:ascii="Calibri"/>
          <w:sz w:val="24"/>
        </w:rPr>
        <w:t>Survive in</w:t>
      </w:r>
      <w:r>
        <w:rPr>
          <w:rFonts w:ascii="Calibri"/>
          <w:spacing w:val="-6"/>
          <w:sz w:val="24"/>
        </w:rPr>
        <w:t> </w:t>
      </w:r>
      <w:r>
        <w:rPr>
          <w:rFonts w:ascii="Calibri"/>
          <w:sz w:val="24"/>
        </w:rPr>
        <w:t>Business</w:t>
      </w: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40" w:lineRule="auto" w:before="42" w:after="0"/>
        <w:ind w:left="820" w:right="190" w:hanging="360"/>
        <w:jc w:val="left"/>
        <w:rPr>
          <w:rFonts w:ascii="Calibri" w:hAnsi="Calibri" w:cs="Calibri" w:eastAsia="Calibri" w:hint="default"/>
          <w:sz w:val="24"/>
          <w:szCs w:val="24"/>
        </w:rPr>
      </w:pPr>
      <w:r>
        <w:rPr>
          <w:rFonts w:ascii="Calibri"/>
          <w:sz w:val="24"/>
        </w:rPr>
        <w:t>Avoid financial distress and</w:t>
      </w:r>
      <w:r>
        <w:rPr>
          <w:rFonts w:ascii="Calibri"/>
          <w:spacing w:val="-16"/>
          <w:sz w:val="24"/>
        </w:rPr>
        <w:t> </w:t>
      </w:r>
      <w:r>
        <w:rPr>
          <w:rFonts w:ascii="Calibri"/>
          <w:sz w:val="24"/>
        </w:rPr>
        <w:t>bankruptcy</w:t>
      </w: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40" w:lineRule="auto" w:before="44" w:after="0"/>
        <w:ind w:left="820" w:right="190" w:hanging="360"/>
        <w:jc w:val="left"/>
        <w:rPr>
          <w:rFonts w:ascii="Calibri" w:hAnsi="Calibri" w:cs="Calibri" w:eastAsia="Calibri" w:hint="default"/>
          <w:sz w:val="24"/>
          <w:szCs w:val="24"/>
        </w:rPr>
      </w:pPr>
      <w:r>
        <w:rPr>
          <w:rFonts w:ascii="Calibri"/>
          <w:sz w:val="24"/>
        </w:rPr>
        <w:t>Beat the</w:t>
      </w:r>
      <w:r>
        <w:rPr>
          <w:rFonts w:ascii="Calibri"/>
          <w:spacing w:val="-8"/>
          <w:sz w:val="24"/>
        </w:rPr>
        <w:t> </w:t>
      </w:r>
      <w:r>
        <w:rPr>
          <w:rFonts w:ascii="Calibri"/>
          <w:sz w:val="24"/>
        </w:rPr>
        <w:t>competition</w:t>
      </w: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40" w:lineRule="auto" w:before="44" w:after="0"/>
        <w:ind w:left="820" w:right="190" w:hanging="360"/>
        <w:jc w:val="left"/>
        <w:rPr>
          <w:rFonts w:ascii="Calibri" w:hAnsi="Calibri" w:cs="Calibri" w:eastAsia="Calibri" w:hint="default"/>
          <w:sz w:val="24"/>
          <w:szCs w:val="24"/>
        </w:rPr>
      </w:pPr>
      <w:r>
        <w:rPr>
          <w:rFonts w:ascii="Calibri"/>
          <w:sz w:val="24"/>
        </w:rPr>
        <w:t>Maximize sales or market</w:t>
      </w:r>
      <w:r>
        <w:rPr>
          <w:rFonts w:ascii="Calibri"/>
          <w:spacing w:val="-12"/>
          <w:sz w:val="24"/>
        </w:rPr>
        <w:t> </w:t>
      </w:r>
      <w:r>
        <w:rPr>
          <w:rFonts w:ascii="Calibri"/>
          <w:sz w:val="24"/>
        </w:rPr>
        <w:t>share</w:t>
      </w: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40" w:lineRule="auto" w:before="44" w:after="0"/>
        <w:ind w:left="820" w:right="190" w:hanging="360"/>
        <w:jc w:val="left"/>
        <w:rPr>
          <w:rFonts w:ascii="Calibri" w:hAnsi="Calibri" w:cs="Calibri" w:eastAsia="Calibri" w:hint="default"/>
          <w:sz w:val="24"/>
          <w:szCs w:val="24"/>
        </w:rPr>
      </w:pPr>
      <w:r>
        <w:rPr>
          <w:rFonts w:ascii="Calibri"/>
          <w:sz w:val="24"/>
        </w:rPr>
        <w:t>Minimize</w:t>
      </w:r>
      <w:r>
        <w:rPr>
          <w:rFonts w:ascii="Calibri"/>
          <w:spacing w:val="-6"/>
          <w:sz w:val="24"/>
        </w:rPr>
        <w:t> </w:t>
      </w:r>
      <w:r>
        <w:rPr>
          <w:rFonts w:ascii="Calibri"/>
          <w:sz w:val="24"/>
        </w:rPr>
        <w:t>costs</w:t>
      </w: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40" w:lineRule="auto" w:before="42" w:after="0"/>
        <w:ind w:left="820" w:right="190" w:hanging="360"/>
        <w:jc w:val="left"/>
        <w:rPr>
          <w:rFonts w:ascii="Calibri" w:hAnsi="Calibri" w:cs="Calibri" w:eastAsia="Calibri" w:hint="default"/>
          <w:sz w:val="24"/>
          <w:szCs w:val="24"/>
        </w:rPr>
      </w:pPr>
      <w:r>
        <w:rPr>
          <w:rFonts w:ascii="Calibri"/>
          <w:sz w:val="24"/>
        </w:rPr>
        <w:t>Maximize</w:t>
      </w:r>
      <w:r>
        <w:rPr>
          <w:rFonts w:ascii="Calibri"/>
          <w:spacing w:val="-4"/>
          <w:sz w:val="24"/>
        </w:rPr>
        <w:t> </w:t>
      </w:r>
      <w:r>
        <w:rPr>
          <w:rFonts w:ascii="Calibri"/>
          <w:sz w:val="24"/>
        </w:rPr>
        <w:t>profits</w:t>
      </w: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40" w:lineRule="auto" w:before="44" w:after="0"/>
        <w:ind w:left="820" w:right="190" w:hanging="360"/>
        <w:jc w:val="left"/>
        <w:rPr>
          <w:rFonts w:ascii="Calibri" w:hAnsi="Calibri" w:cs="Calibri" w:eastAsia="Calibri" w:hint="default"/>
          <w:sz w:val="24"/>
          <w:szCs w:val="24"/>
        </w:rPr>
      </w:pPr>
      <w:r>
        <w:rPr>
          <w:rFonts w:ascii="Calibri"/>
          <w:sz w:val="24"/>
        </w:rPr>
        <w:t>Maintain steady earnings</w:t>
      </w:r>
      <w:r>
        <w:rPr>
          <w:rFonts w:ascii="Calibri"/>
          <w:spacing w:val="-12"/>
          <w:sz w:val="24"/>
        </w:rPr>
        <w:t> </w:t>
      </w:r>
      <w:r>
        <w:rPr>
          <w:rFonts w:ascii="Calibri"/>
          <w:sz w:val="24"/>
        </w:rPr>
        <w:t>growth</w:t>
      </w:r>
    </w:p>
    <w:p>
      <w:pPr>
        <w:spacing w:line="240" w:lineRule="auto" w:before="3"/>
        <w:rPr>
          <w:rFonts w:ascii="Calibri" w:hAnsi="Calibri" w:cs="Calibri" w:eastAsia="Calibri" w:hint="default"/>
          <w:sz w:val="31"/>
          <w:szCs w:val="31"/>
        </w:rPr>
      </w:pPr>
    </w:p>
    <w:p>
      <w:pPr>
        <w:pStyle w:val="BodyText"/>
        <w:tabs>
          <w:tab w:pos="520" w:val="left" w:leader="none"/>
        </w:tabs>
        <w:spacing w:line="276" w:lineRule="auto" w:before="0"/>
        <w:ind w:left="520" w:right="504"/>
        <w:jc w:val="left"/>
      </w:pPr>
      <w:r>
        <w:rPr/>
        <w:t>-</w:t>
        <w:tab/>
        <w:t>The Goal of financial management is to maximize the current value per share of</w:t>
      </w:r>
      <w:r>
        <w:rPr>
          <w:spacing w:val="-29"/>
        </w:rPr>
        <w:t> </w:t>
      </w:r>
      <w:r>
        <w:rPr/>
        <w:t>existing</w:t>
      </w:r>
      <w:r>
        <w:rPr/>
        <w:t> stock</w:t>
      </w:r>
    </w:p>
    <w:p>
      <w:pPr>
        <w:pStyle w:val="Heading2"/>
        <w:spacing w:line="240" w:lineRule="auto" w:before="200"/>
        <w:ind w:left="2205" w:right="190"/>
        <w:jc w:val="left"/>
        <w:rPr>
          <w:b w:val="0"/>
          <w:bCs w:val="0"/>
        </w:rPr>
      </w:pPr>
      <w:r>
        <w:rPr/>
        <w:t>The Agency Problem and control of the</w:t>
      </w:r>
      <w:r>
        <w:rPr>
          <w:spacing w:val="-22"/>
        </w:rPr>
        <w:t> </w:t>
      </w:r>
      <w:r>
        <w:rPr/>
        <w:t>Corporation</w:t>
      </w:r>
      <w:r>
        <w:rPr>
          <w:b w:val="0"/>
        </w:rPr>
      </w:r>
    </w:p>
    <w:p>
      <w:pPr>
        <w:spacing w:line="240" w:lineRule="auto" w:before="10"/>
        <w:rPr>
          <w:rFonts w:ascii="Calibri" w:hAnsi="Calibri" w:cs="Calibri" w:eastAsia="Calibri" w:hint="default"/>
          <w:b/>
          <w:bCs/>
          <w:sz w:val="15"/>
          <w:szCs w:val="15"/>
        </w:rPr>
      </w:pPr>
    </w:p>
    <w:p>
      <w:pPr>
        <w:pStyle w:val="BodyText"/>
        <w:spacing w:line="276" w:lineRule="auto" w:before="51"/>
        <w:ind w:left="100" w:right="190" w:firstLine="0"/>
        <w:jc w:val="left"/>
      </w:pPr>
      <w:r>
        <w:rPr>
          <w:rFonts w:ascii="Calibri" w:hAnsi="Calibri" w:cs="Calibri" w:eastAsia="Calibri" w:hint="default"/>
          <w:b/>
          <w:bCs/>
        </w:rPr>
      </w:r>
      <w:r>
        <w:rPr>
          <w:rFonts w:ascii="Calibri" w:hAnsi="Calibri" w:cs="Calibri" w:eastAsia="Calibri" w:hint="default"/>
          <w:b/>
          <w:bCs/>
          <w:shd w:fill="FFFF00" w:color="auto" w:val="clear"/>
        </w:rPr>
        <w:t>Agency Problem </w:t>
      </w:r>
      <w:r>
        <w:rPr>
          <w:rFonts w:ascii="Calibri" w:hAnsi="Calibri" w:cs="Calibri" w:eastAsia="Calibri" w:hint="default"/>
          <w:b/>
          <w:bCs/>
        </w:rPr>
      </w:r>
      <w:r>
        <w:rPr>
          <w:rFonts w:ascii="Calibri" w:hAnsi="Calibri" w:cs="Calibri" w:eastAsia="Calibri" w:hint="default"/>
          <w:b/>
          <w:bCs/>
        </w:rPr>
        <w:t>– </w:t>
      </w:r>
      <w:r>
        <w:rPr/>
        <w:t>The possibility of conflicts of interest between the shareholders</w:t>
      </w:r>
      <w:r>
        <w:rPr>
          <w:spacing w:val="-34"/>
        </w:rPr>
        <w:t> </w:t>
      </w:r>
      <w:r>
        <w:rPr/>
        <w:t>and</w:t>
      </w:r>
      <w:r>
        <w:rPr/>
        <w:t> management of a</w:t>
      </w:r>
      <w:r>
        <w:rPr>
          <w:spacing w:val="-5"/>
        </w:rPr>
        <w:t> </w:t>
      </w:r>
      <w:r>
        <w:rPr/>
        <w:t>firm</w:t>
      </w:r>
    </w:p>
    <w:p>
      <w:pPr>
        <w:spacing w:line="240" w:lineRule="auto" w:before="3"/>
        <w:rPr>
          <w:rFonts w:ascii="Calibri" w:hAnsi="Calibri" w:cs="Calibri" w:eastAsia="Calibri" w:hint="default"/>
          <w:sz w:val="12"/>
          <w:szCs w:val="12"/>
        </w:rPr>
      </w:pPr>
    </w:p>
    <w:p>
      <w:pPr>
        <w:spacing w:before="51"/>
        <w:ind w:left="100" w:right="190" w:firstLine="0"/>
        <w:jc w:val="left"/>
        <w:rPr>
          <w:rFonts w:ascii="Calibri" w:hAnsi="Calibri" w:cs="Calibri" w:eastAsia="Calibri" w:hint="default"/>
          <w:sz w:val="24"/>
          <w:szCs w:val="24"/>
        </w:rPr>
      </w:pPr>
      <w:r>
        <w:rPr>
          <w:rFonts w:ascii="Calibri" w:hAnsi="Calibri" w:cs="Calibri" w:eastAsia="Calibri" w:hint="default"/>
          <w:b/>
          <w:bCs/>
          <w:sz w:val="24"/>
          <w:szCs w:val="24"/>
        </w:rPr>
      </w:r>
      <w:r>
        <w:rPr>
          <w:rFonts w:ascii="Calibri" w:hAnsi="Calibri" w:cs="Calibri" w:eastAsia="Calibri" w:hint="default"/>
          <w:b/>
          <w:bCs/>
          <w:sz w:val="24"/>
          <w:szCs w:val="24"/>
          <w:shd w:fill="FFFF00" w:color="auto" w:val="clear"/>
        </w:rPr>
        <w:t>Corporate Governance </w:t>
      </w:r>
      <w:r>
        <w:rPr>
          <w:rFonts w:ascii="Calibri" w:hAnsi="Calibri" w:cs="Calibri" w:eastAsia="Calibri" w:hint="default"/>
          <w:b/>
          <w:bCs/>
          <w:sz w:val="24"/>
          <w:szCs w:val="24"/>
        </w:rPr>
      </w:r>
      <w:r>
        <w:rPr>
          <w:rFonts w:ascii="Calibri" w:hAnsi="Calibri" w:cs="Calibri" w:eastAsia="Calibri" w:hint="default"/>
          <w:b/>
          <w:bCs/>
          <w:sz w:val="24"/>
          <w:szCs w:val="24"/>
        </w:rPr>
        <w:t>– </w:t>
      </w:r>
      <w:r>
        <w:rPr>
          <w:rFonts w:ascii="Calibri" w:hAnsi="Calibri" w:cs="Calibri" w:eastAsia="Calibri" w:hint="default"/>
          <w:sz w:val="24"/>
          <w:szCs w:val="24"/>
        </w:rPr>
        <w:t>Rules for corporate organization and</w:t>
      </w:r>
      <w:r>
        <w:rPr>
          <w:rFonts w:ascii="Calibri" w:hAnsi="Calibri" w:cs="Calibri" w:eastAsia="Calibri" w:hint="default"/>
          <w:spacing w:val="-34"/>
          <w:sz w:val="24"/>
          <w:szCs w:val="24"/>
        </w:rPr>
        <w:t> </w:t>
      </w:r>
      <w:r>
        <w:rPr>
          <w:rFonts w:ascii="Calibri" w:hAnsi="Calibri" w:cs="Calibri" w:eastAsia="Calibri" w:hint="default"/>
          <w:sz w:val="24"/>
          <w:szCs w:val="24"/>
        </w:rPr>
        <w:t>conduct</w:t>
      </w:r>
    </w:p>
    <w:p>
      <w:pPr>
        <w:spacing w:line="240" w:lineRule="auto" w:before="10"/>
        <w:rPr>
          <w:rFonts w:ascii="Calibri" w:hAnsi="Calibri" w:cs="Calibri" w:eastAsia="Calibri" w:hint="default"/>
          <w:sz w:val="15"/>
          <w:szCs w:val="15"/>
        </w:rPr>
      </w:pPr>
    </w:p>
    <w:p>
      <w:pPr>
        <w:spacing w:before="51"/>
        <w:ind w:left="100" w:right="190" w:firstLine="0"/>
        <w:jc w:val="left"/>
        <w:rPr>
          <w:rFonts w:ascii="Calibri" w:hAnsi="Calibri" w:cs="Calibri" w:eastAsia="Calibri" w:hint="default"/>
          <w:sz w:val="24"/>
          <w:szCs w:val="24"/>
        </w:rPr>
      </w:pPr>
      <w:r>
        <w:rPr>
          <w:rFonts w:ascii="Calibri" w:hAnsi="Calibri" w:cs="Calibri" w:eastAsia="Calibri" w:hint="default"/>
          <w:b/>
          <w:bCs/>
          <w:sz w:val="24"/>
          <w:szCs w:val="24"/>
        </w:rPr>
      </w:r>
      <w:r>
        <w:rPr>
          <w:rFonts w:ascii="Calibri" w:hAnsi="Calibri" w:cs="Calibri" w:eastAsia="Calibri" w:hint="default"/>
          <w:b/>
          <w:bCs/>
          <w:sz w:val="24"/>
          <w:szCs w:val="24"/>
          <w:shd w:fill="FFFF00" w:color="auto" w:val="clear"/>
        </w:rPr>
        <w:t>Stakeholder </w:t>
      </w:r>
      <w:r>
        <w:rPr>
          <w:rFonts w:ascii="Calibri" w:hAnsi="Calibri" w:cs="Calibri" w:eastAsia="Calibri" w:hint="default"/>
          <w:b/>
          <w:bCs/>
          <w:sz w:val="24"/>
          <w:szCs w:val="24"/>
        </w:rPr>
      </w:r>
      <w:r>
        <w:rPr>
          <w:rFonts w:ascii="Calibri" w:hAnsi="Calibri" w:cs="Calibri" w:eastAsia="Calibri" w:hint="default"/>
          <w:b/>
          <w:bCs/>
          <w:sz w:val="24"/>
          <w:szCs w:val="24"/>
        </w:rPr>
        <w:t>– </w:t>
      </w:r>
      <w:r>
        <w:rPr>
          <w:rFonts w:ascii="Calibri" w:hAnsi="Calibri" w:cs="Calibri" w:eastAsia="Calibri" w:hint="default"/>
          <w:sz w:val="24"/>
          <w:szCs w:val="24"/>
        </w:rPr>
        <w:t>Anyone who potentially has a claim on a</w:t>
      </w:r>
      <w:r>
        <w:rPr>
          <w:rFonts w:ascii="Calibri" w:hAnsi="Calibri" w:cs="Calibri" w:eastAsia="Calibri" w:hint="default"/>
          <w:spacing w:val="-19"/>
          <w:sz w:val="24"/>
          <w:szCs w:val="24"/>
        </w:rPr>
        <w:t> </w:t>
      </w:r>
      <w:r>
        <w:rPr>
          <w:rFonts w:ascii="Calibri" w:hAnsi="Calibri" w:cs="Calibri" w:eastAsia="Calibri" w:hint="default"/>
          <w:sz w:val="24"/>
          <w:szCs w:val="24"/>
        </w:rPr>
        <w:t>firm</w:t>
      </w:r>
    </w:p>
    <w:p>
      <w:pPr>
        <w:spacing w:line="240" w:lineRule="auto" w:before="10"/>
        <w:rPr>
          <w:rFonts w:ascii="Calibri" w:hAnsi="Calibri" w:cs="Calibri" w:eastAsia="Calibri" w:hint="default"/>
          <w:sz w:val="19"/>
          <w:szCs w:val="19"/>
        </w:rPr>
      </w:pPr>
    </w:p>
    <w:p>
      <w:pPr>
        <w:pStyle w:val="Heading2"/>
        <w:spacing w:line="240" w:lineRule="auto"/>
        <w:ind w:left="2861" w:right="190"/>
        <w:jc w:val="left"/>
        <w:rPr>
          <w:b w:val="0"/>
          <w:bCs w:val="0"/>
        </w:rPr>
      </w:pPr>
      <w:r>
        <w:rPr/>
        <w:t>Financial Markets and the</w:t>
      </w:r>
      <w:r>
        <w:rPr>
          <w:spacing w:val="-14"/>
        </w:rPr>
        <w:t> </w:t>
      </w:r>
      <w:r>
        <w:rPr/>
        <w:t>Corporation</w:t>
      </w:r>
      <w:r>
        <w:rPr>
          <w:b w:val="0"/>
        </w:rPr>
      </w:r>
    </w:p>
    <w:p>
      <w:pPr>
        <w:spacing w:line="240" w:lineRule="auto" w:before="0"/>
        <w:rPr>
          <w:rFonts w:ascii="Calibri" w:hAnsi="Calibri" w:cs="Calibri" w:eastAsia="Calibri" w:hint="default"/>
          <w:b/>
          <w:bCs/>
          <w:sz w:val="20"/>
          <w:szCs w:val="20"/>
        </w:rPr>
      </w:pPr>
    </w:p>
    <w:p>
      <w:pPr>
        <w:spacing w:line="4776" w:lineRule="exact"/>
        <w:ind w:left="1774" w:right="0" w:firstLine="0"/>
        <w:rPr>
          <w:rFonts w:ascii="Calibri" w:hAnsi="Calibri" w:cs="Calibri" w:eastAsia="Calibri" w:hint="default"/>
          <w:sz w:val="20"/>
          <w:szCs w:val="20"/>
        </w:rPr>
      </w:pPr>
      <w:r>
        <w:rPr>
          <w:rFonts w:ascii="Calibri" w:hAnsi="Calibri" w:cs="Calibri" w:eastAsia="Calibri" w:hint="default"/>
          <w:position w:val="-95"/>
          <w:sz w:val="20"/>
          <w:szCs w:val="20"/>
        </w:rPr>
        <w:drawing>
          <wp:inline distT="0" distB="0" distL="0" distR="0">
            <wp:extent cx="3805448" cy="3032760"/>
            <wp:effectExtent l="0" t="0" r="0" b="0"/>
            <wp:docPr id="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5448" cy="303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hAnsi="Calibri" w:cs="Calibri" w:eastAsia="Calibri" w:hint="default"/>
          <w:position w:val="-95"/>
          <w:sz w:val="20"/>
          <w:szCs w:val="20"/>
        </w:rPr>
      </w:r>
    </w:p>
    <w:p>
      <w:pPr>
        <w:spacing w:line="240" w:lineRule="auto" w:before="1"/>
        <w:rPr>
          <w:rFonts w:ascii="Calibri" w:hAnsi="Calibri" w:cs="Calibri" w:eastAsia="Calibri" w:hint="default"/>
          <w:b/>
          <w:bCs/>
          <w:sz w:val="22"/>
          <w:szCs w:val="22"/>
        </w:rPr>
      </w:pPr>
    </w:p>
    <w:p>
      <w:pPr>
        <w:pStyle w:val="BodyText"/>
        <w:spacing w:line="240" w:lineRule="auto" w:before="0"/>
        <w:ind w:left="100" w:right="190" w:firstLine="0"/>
        <w:jc w:val="left"/>
      </w:pPr>
      <w:r>
        <w:rPr>
          <w:rFonts w:ascii="Calibri" w:hAnsi="Calibri" w:cs="Calibri" w:eastAsia="Calibri" w:hint="default"/>
          <w:b/>
          <w:bCs/>
        </w:rPr>
      </w:r>
      <w:r>
        <w:rPr>
          <w:rFonts w:ascii="Calibri" w:hAnsi="Calibri" w:cs="Calibri" w:eastAsia="Calibri" w:hint="default"/>
          <w:b/>
          <w:bCs/>
          <w:shd w:fill="FFFF00" w:color="auto" w:val="clear"/>
        </w:rPr>
        <w:t>Money Markets </w:t>
      </w:r>
      <w:r>
        <w:rPr>
          <w:rFonts w:ascii="Calibri" w:hAnsi="Calibri" w:cs="Calibri" w:eastAsia="Calibri" w:hint="default"/>
          <w:b/>
          <w:bCs/>
        </w:rPr>
      </w:r>
      <w:r>
        <w:rPr>
          <w:rFonts w:ascii="Calibri" w:hAnsi="Calibri" w:cs="Calibri" w:eastAsia="Calibri" w:hint="default"/>
          <w:b/>
          <w:bCs/>
        </w:rPr>
        <w:t>– </w:t>
      </w:r>
      <w:r>
        <w:rPr/>
        <w:t>Financial markets where short-term debt securities are bought and</w:t>
      </w:r>
      <w:r>
        <w:rPr>
          <w:spacing w:val="-33"/>
        </w:rPr>
        <w:t> </w:t>
      </w:r>
      <w:r>
        <w:rPr/>
        <w:t>sold</w:t>
      </w:r>
    </w:p>
    <w:p>
      <w:pPr>
        <w:spacing w:after="0" w:line="240" w:lineRule="auto"/>
        <w:jc w:val="left"/>
        <w:sectPr>
          <w:pgSz w:w="12240" w:h="15840"/>
          <w:pgMar w:header="749" w:footer="0" w:top="960" w:bottom="280" w:left="1340" w:right="1320"/>
        </w:sectPr>
      </w:pPr>
    </w:p>
    <w:p>
      <w:pPr>
        <w:spacing w:line="240" w:lineRule="auto" w:before="0"/>
        <w:rPr>
          <w:rFonts w:ascii="Calibri" w:hAnsi="Calibri" w:cs="Calibri" w:eastAsia="Calibri" w:hint="default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 w:hint="default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 w:hint="default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 w:hint="default"/>
          <w:sz w:val="20"/>
          <w:szCs w:val="20"/>
        </w:rPr>
      </w:pPr>
    </w:p>
    <w:p>
      <w:pPr>
        <w:spacing w:line="240" w:lineRule="auto" w:before="6"/>
        <w:rPr>
          <w:rFonts w:ascii="Calibri" w:hAnsi="Calibri" w:cs="Calibri" w:eastAsia="Calibri" w:hint="default"/>
          <w:sz w:val="24"/>
          <w:szCs w:val="24"/>
        </w:rPr>
      </w:pPr>
    </w:p>
    <w:p>
      <w:pPr>
        <w:pStyle w:val="Heading1"/>
        <w:spacing w:line="240" w:lineRule="auto" w:before="65"/>
        <w:ind w:right="94"/>
        <w:jc w:val="center"/>
      </w:pPr>
      <w:r>
        <w:rPr/>
        <w:t>Thank you for using </w:t>
      </w:r>
      <w:hyperlink r:id="rId9">
        <w:r>
          <w:rPr/>
          <w:t>www.freepdfconvert.com</w:t>
        </w:r>
      </w:hyperlink>
      <w:r>
        <w:rPr>
          <w:spacing w:val="-7"/>
        </w:rPr>
        <w:t> </w:t>
      </w:r>
      <w:r>
        <w:rPr/>
        <w:t>service!</w:t>
      </w:r>
    </w:p>
    <w:p>
      <w:pPr>
        <w:spacing w:line="240" w:lineRule="auto" w:before="11"/>
        <w:rPr>
          <w:rFonts w:ascii="Courier New" w:hAnsi="Courier New" w:cs="Courier New" w:eastAsia="Courier New" w:hint="default"/>
          <w:sz w:val="38"/>
          <w:szCs w:val="38"/>
        </w:rPr>
      </w:pPr>
    </w:p>
    <w:p>
      <w:pPr>
        <w:spacing w:line="508" w:lineRule="auto" w:before="0"/>
        <w:ind w:left="94" w:right="93" w:firstLine="0"/>
        <w:jc w:val="center"/>
        <w:rPr>
          <w:rFonts w:ascii="Courier New" w:hAnsi="Courier New" w:cs="Courier New" w:eastAsia="Courier New" w:hint="default"/>
          <w:sz w:val="27"/>
          <w:szCs w:val="27"/>
        </w:rPr>
      </w:pPr>
      <w:r>
        <w:rPr>
          <w:rFonts w:ascii="Courier New"/>
          <w:color w:val="FF0000"/>
          <w:sz w:val="27"/>
        </w:rPr>
        <w:t>Only two pages are converted. Please Sign Up to convert all</w:t>
      </w:r>
      <w:r>
        <w:rPr>
          <w:rFonts w:ascii="Courier New"/>
          <w:color w:val="FF0000"/>
          <w:spacing w:val="-13"/>
          <w:sz w:val="27"/>
        </w:rPr>
        <w:t> </w:t>
      </w:r>
      <w:r>
        <w:rPr>
          <w:rFonts w:ascii="Courier New"/>
          <w:color w:val="FF0000"/>
          <w:sz w:val="27"/>
        </w:rPr>
        <w:t>pages.</w:t>
      </w:r>
      <w:r>
        <w:rPr>
          <w:rFonts w:ascii="Courier New"/>
          <w:color w:val="FF0000"/>
          <w:w w:val="99"/>
          <w:sz w:val="27"/>
        </w:rPr>
        <w:t> </w:t>
      </w:r>
      <w:r>
        <w:rPr>
          <w:rFonts w:ascii="Courier New"/>
          <w:color w:val="0000FF"/>
          <w:w w:val="99"/>
          <w:sz w:val="27"/>
        </w:rPr>
      </w:r>
      <w:hyperlink r:id="rId10">
        <w:r>
          <w:rPr>
            <w:rFonts w:ascii="Courier New"/>
            <w:color w:val="0000FF"/>
            <w:sz w:val="27"/>
            <w:u w:val="single" w:color="0000FF"/>
          </w:rPr>
          <w:t>https://www.freepdfconvert.com/membership</w:t>
        </w:r>
        <w:r>
          <w:rPr>
            <w:rFonts w:ascii="Courier New"/>
            <w:color w:val="0000FF"/>
            <w:sz w:val="27"/>
          </w:rPr>
        </w:r>
        <w:r>
          <w:rPr>
            <w:rFonts w:ascii="Courier New"/>
            <w:sz w:val="27"/>
          </w:rPr>
        </w:r>
      </w:hyperlink>
    </w:p>
    <w:sectPr>
      <w:headerReference w:type="default" r:id="rId8"/>
      <w:pgSz w:w="12000" w:h="8000" w:orient="landscape"/>
      <w:pgMar w:header="0" w:footer="0" w:top="720" w:bottom="280" w:left="380" w:right="3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ourier New">
    <w:altName w:val="Courier New"/>
    <w:charset w:val="0"/>
    <w:family w:val="modern"/>
    <w:pitch w:val="fixed"/>
  </w:font>
  <w:font w:name="Calibri">
    <w:altName w:val="Calibri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1.024002pt;margin-top:36.439999pt;width:36.3pt;height:13.05pt;mso-position-horizontal-relative:page;mso-position-vertical-relative:page;z-index:-3784" type="#_x0000_t202" filled="false" stroked="false">
          <v:textbox inset="0,0,0,0">
            <w:txbxContent>
              <w:p>
                <w:pPr>
                  <w:spacing w:line="245" w:lineRule="exact" w:before="0"/>
                  <w:ind w:left="20" w:right="0" w:firstLine="0"/>
                  <w:jc w:val="left"/>
                  <w:rPr>
                    <w:rFonts w:ascii="Calibri" w:hAnsi="Calibri" w:cs="Calibri" w:eastAsia="Calibri" w:hint="default"/>
                    <w:sz w:val="22"/>
                    <w:szCs w:val="22"/>
                  </w:rPr>
                </w:pPr>
                <w:r>
                  <w:rPr>
                    <w:rFonts w:ascii="Calibri"/>
                    <w:sz w:val="22"/>
                  </w:rPr>
                  <w:t>FIN 300</w:t>
                </w:r>
              </w:p>
            </w:txbxContent>
          </v:textbox>
          <w10:wrap type="none"/>
        </v:shape>
      </w:pict>
    </w:r>
    <w:r>
      <w:rPr/>
      <w:pict>
        <v:shape style="position:absolute;margin-left:478.5pt;margin-top:36.439999pt;width:62.65pt;height:13.05pt;mso-position-horizontal-relative:page;mso-position-vertical-relative:page;z-index:-3760" type="#_x0000_t202" filled="false" stroked="false">
          <v:textbox inset="0,0,0,0">
            <w:txbxContent>
              <w:p>
                <w:pPr>
                  <w:spacing w:line="245" w:lineRule="exact" w:before="0"/>
                  <w:ind w:left="20" w:right="0" w:firstLine="0"/>
                  <w:jc w:val="left"/>
                  <w:rPr>
                    <w:rFonts w:ascii="Calibri" w:hAnsi="Calibri" w:cs="Calibri" w:eastAsia="Calibri" w:hint="default"/>
                    <w:sz w:val="22"/>
                    <w:szCs w:val="22"/>
                  </w:rPr>
                </w:pPr>
                <w:r>
                  <w:rPr>
                    <w:rFonts w:ascii="Calibri"/>
                    <w:sz w:val="22"/>
                  </w:rPr>
                  <w:t>Blawal Aleem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bullet"/>
      <w:lvlText w:val=""/>
      <w:lvlJc w:val="left"/>
      <w:pPr>
        <w:ind w:left="820" w:hanging="360"/>
      </w:pPr>
      <w:rPr>
        <w:rFonts w:hint="default" w:ascii="Symbol" w:hAnsi="Symbol" w:eastAsia="Symbol"/>
        <w:w w:val="100"/>
        <w:sz w:val="24"/>
        <w:szCs w:val="24"/>
      </w:rPr>
    </w:lvl>
    <w:lvl w:ilvl="1">
      <w:start w:val="1"/>
      <w:numFmt w:val="bullet"/>
      <w:lvlText w:val="•"/>
      <w:lvlJc w:val="left"/>
      <w:pPr>
        <w:ind w:left="1696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72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48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24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00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76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52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28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44"/>
      <w:ind w:left="820" w:hanging="360"/>
    </w:pPr>
    <w:rPr>
      <w:rFonts w:ascii="Calibri" w:hAnsi="Calibri" w:eastAsia="Calibri"/>
      <w:sz w:val="24"/>
      <w:szCs w:val="24"/>
    </w:rPr>
  </w:style>
  <w:style w:styleId="Heading1" w:type="paragraph">
    <w:name w:val="Heading 1"/>
    <w:basedOn w:val="Normal"/>
    <w:uiPriority w:val="1"/>
    <w:qFormat/>
    <w:pPr>
      <w:spacing w:before="27"/>
      <w:ind w:left="94"/>
      <w:outlineLvl w:val="1"/>
    </w:pPr>
    <w:rPr>
      <w:rFonts w:ascii="Courier New" w:hAnsi="Courier New" w:eastAsia="Courier New"/>
      <w:sz w:val="36"/>
      <w:szCs w:val="36"/>
    </w:rPr>
  </w:style>
  <w:style w:styleId="Heading2" w:type="paragraph">
    <w:name w:val="Heading 2"/>
    <w:basedOn w:val="Normal"/>
    <w:uiPriority w:val="1"/>
    <w:qFormat/>
    <w:pPr>
      <w:ind w:left="97"/>
      <w:outlineLvl w:val="2"/>
    </w:pPr>
    <w:rPr>
      <w:rFonts w:ascii="Calibri" w:hAnsi="Calibri" w:eastAsia="Calibri"/>
      <w:b/>
      <w:bCs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header" Target="header2.xml"/><Relationship Id="rId9" Type="http://schemas.openxmlformats.org/officeDocument/2006/relationships/hyperlink" Target="http://www.freepdfconvert.com/" TargetMode="External"/><Relationship Id="rId10" Type="http://schemas.openxmlformats.org/officeDocument/2006/relationships/hyperlink" Target="https://www.freepdfconvert.com/membership" TargetMode="External"/><Relationship Id="rId11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Blawal</dc:creator>
  <dcterms:created xsi:type="dcterms:W3CDTF">2016-05-17T17:21:02Z</dcterms:created>
  <dcterms:modified xsi:type="dcterms:W3CDTF">2016-05-17T17:21:02Z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2012-10-18T00:00:00Z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2016-05-17T00:00:00Z</vt:filetime>
  </property>
</Properties>
</file>