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EEC3E" w14:textId="77777777" w:rsidR="00A8036C" w:rsidRPr="00935D48" w:rsidRDefault="00935D48" w:rsidP="00935D48">
      <w:pPr>
        <w:jc w:val="center"/>
        <w:rPr>
          <w:rFonts w:ascii="Century Gothic" w:hAnsi="Century Gothic"/>
          <w:b/>
          <w:u w:val="single"/>
          <w:lang w:val="en-CA"/>
        </w:rPr>
      </w:pPr>
      <w:r w:rsidRPr="00935D48">
        <w:rPr>
          <w:rFonts w:ascii="Century Gothic" w:hAnsi="Century Gothic"/>
          <w:b/>
          <w:u w:val="single"/>
          <w:lang w:val="en-CA"/>
        </w:rPr>
        <w:t>Laws: State and Citizen Final Study Sheet</w:t>
      </w:r>
    </w:p>
    <w:p w14:paraId="7809CB14" w14:textId="77777777" w:rsidR="00935D48" w:rsidRDefault="00935D48" w:rsidP="00935D48">
      <w:pPr>
        <w:jc w:val="center"/>
        <w:rPr>
          <w:rFonts w:ascii="Century Gothic" w:hAnsi="Century Gothic"/>
          <w:lang w:val="en-CA"/>
        </w:rPr>
      </w:pPr>
    </w:p>
    <w:p w14:paraId="2AC0C630" w14:textId="77777777" w:rsidR="00935D48" w:rsidRDefault="00935D48" w:rsidP="00935D48">
      <w:pPr>
        <w:rPr>
          <w:rFonts w:ascii="Century Gothic" w:hAnsi="Century Gothic"/>
          <w:u w:val="single"/>
          <w:lang w:val="en-CA"/>
        </w:rPr>
      </w:pPr>
      <w:r>
        <w:rPr>
          <w:rFonts w:ascii="Century Gothic" w:hAnsi="Century Gothic"/>
          <w:u w:val="single"/>
          <w:lang w:val="en-CA"/>
        </w:rPr>
        <w:t>Chapter One: Law, State and Social Goals and Techniques</w:t>
      </w:r>
    </w:p>
    <w:p w14:paraId="407FE618" w14:textId="77777777" w:rsidR="00935D48" w:rsidRDefault="00935D48" w:rsidP="00935D48">
      <w:pPr>
        <w:rPr>
          <w:rFonts w:ascii="Century Gothic" w:hAnsi="Century Gothic"/>
          <w:u w:val="single"/>
          <w:lang w:val="en-CA"/>
        </w:rPr>
      </w:pPr>
    </w:p>
    <w:p w14:paraId="05AB0B93" w14:textId="77777777" w:rsidR="00935D48" w:rsidRDefault="00935D48" w:rsidP="00935D48">
      <w:pPr>
        <w:rPr>
          <w:rFonts w:ascii="Century Gothic" w:hAnsi="Century Gothic"/>
          <w:sz w:val="20"/>
          <w:szCs w:val="20"/>
          <w:lang w:val="en-CA"/>
        </w:rPr>
      </w:pPr>
      <w:r w:rsidRPr="006B7968">
        <w:rPr>
          <w:rFonts w:ascii="Century Gothic" w:hAnsi="Century Gothic"/>
          <w:sz w:val="20"/>
          <w:szCs w:val="20"/>
          <w:highlight w:val="yellow"/>
          <w:lang w:val="en-CA"/>
        </w:rPr>
        <w:t>What is a society?</w:t>
      </w:r>
    </w:p>
    <w:p w14:paraId="0DE7CC9D" w14:textId="77777777" w:rsidR="00935D48" w:rsidRDefault="00935D48" w:rsidP="00935D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human group living together and is self sufficient</w:t>
      </w:r>
    </w:p>
    <w:p w14:paraId="10A15E15" w14:textId="77777777" w:rsidR="00935D48" w:rsidRDefault="00935D48" w:rsidP="00935D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They have common rules of conduct and predictable behaviour (patterns)</w:t>
      </w:r>
    </w:p>
    <w:p w14:paraId="19A30434" w14:textId="77777777" w:rsidR="00935D48" w:rsidRDefault="00935D48" w:rsidP="00935D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rules are enforceable by the law, government and/or state</w:t>
      </w:r>
    </w:p>
    <w:p w14:paraId="1DE4F7B0" w14:textId="77777777" w:rsidR="00972157" w:rsidRDefault="00972157" w:rsidP="00972157">
      <w:pPr>
        <w:rPr>
          <w:rFonts w:ascii="Century Gothic" w:hAnsi="Century Gothic"/>
          <w:sz w:val="20"/>
          <w:szCs w:val="20"/>
          <w:lang w:val="en-CA"/>
        </w:rPr>
      </w:pPr>
    </w:p>
    <w:p w14:paraId="73FEE8A3" w14:textId="77777777" w:rsidR="00972157" w:rsidRDefault="00972157" w:rsidP="00972157">
      <w:pPr>
        <w:rPr>
          <w:rFonts w:ascii="Century Gothic" w:hAnsi="Century Gothic"/>
          <w:sz w:val="20"/>
          <w:szCs w:val="20"/>
          <w:lang w:val="en-CA"/>
        </w:rPr>
      </w:pPr>
      <w:r w:rsidRPr="006B7968">
        <w:rPr>
          <w:rFonts w:ascii="Century Gothic" w:hAnsi="Century Gothic"/>
          <w:sz w:val="20"/>
          <w:szCs w:val="20"/>
          <w:highlight w:val="yellow"/>
          <w:lang w:val="en-CA"/>
        </w:rPr>
        <w:t>The State</w:t>
      </w:r>
    </w:p>
    <w:p w14:paraId="152F9CEB" w14:textId="77777777" w:rsidR="00972157" w:rsidRDefault="008766F4" w:rsidP="0097215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human creation</w:t>
      </w:r>
    </w:p>
    <w:p w14:paraId="5EA3A5D5" w14:textId="77777777" w:rsidR="008766F4" w:rsidRDefault="008766F4" w:rsidP="0097215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Organic theories from Plato and Aristotle: not distinct from society as a whole</w:t>
      </w:r>
    </w:p>
    <w:p w14:paraId="471DBAA3" w14:textId="77777777" w:rsidR="008766F4" w:rsidRDefault="008766F4"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Individualistic/ contract theories from Hobbes and Locke</w:t>
      </w:r>
    </w:p>
    <w:p w14:paraId="5A8DEC62" w14:textId="77777777" w:rsidR="008766F4" w:rsidRDefault="008766F4"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Thomas Hobbes: state as an instrument for ensuring human survival and physical security</w:t>
      </w:r>
    </w:p>
    <w:p w14:paraId="11B25E65" w14:textId="77777777" w:rsidR="008766F4" w:rsidRDefault="008766F4"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John Locke: the social contract (rights are interests that are or should be enforceable against the state)</w:t>
      </w:r>
    </w:p>
    <w:p w14:paraId="02DC06A9" w14:textId="77777777" w:rsidR="008766F4" w:rsidRDefault="008766F4"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Karl Marx: state does not promote equality, where the ruling class assert their common interests</w:t>
      </w:r>
    </w:p>
    <w:p w14:paraId="4DF83D30" w14:textId="77777777" w:rsidR="008766F4" w:rsidRDefault="008766F4" w:rsidP="008766F4">
      <w:pPr>
        <w:pStyle w:val="ListParagraph"/>
        <w:rPr>
          <w:rFonts w:ascii="Century Gothic" w:hAnsi="Century Gothic"/>
          <w:sz w:val="20"/>
          <w:szCs w:val="20"/>
          <w:lang w:val="en-CA"/>
        </w:rPr>
      </w:pPr>
      <w:r w:rsidRPr="006B7968">
        <w:rPr>
          <w:rFonts w:ascii="Century Gothic" w:hAnsi="Century Gothic"/>
          <w:sz w:val="20"/>
          <w:szCs w:val="20"/>
          <w:highlight w:val="yellow"/>
          <w:lang w:val="en-CA"/>
        </w:rPr>
        <w:t>Max Weber</w:t>
      </w:r>
    </w:p>
    <w:p w14:paraId="47503255" w14:textId="77777777" w:rsidR="008766F4" w:rsidRDefault="008766F4"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compulsory association of people</w:t>
      </w:r>
      <w:r w:rsidR="00204650">
        <w:rPr>
          <w:rFonts w:ascii="Century Gothic" w:hAnsi="Century Gothic"/>
          <w:sz w:val="20"/>
          <w:szCs w:val="20"/>
          <w:lang w:val="en-CA"/>
        </w:rPr>
        <w:t xml:space="preserve"> with a territorial basis</w:t>
      </w:r>
    </w:p>
    <w:p w14:paraId="6AA7B3D4" w14:textId="77777777" w:rsidR="00204650" w:rsidRDefault="00204650"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Regulated by an administrative and legal order claiming to monopolize the legitimate use of force</w:t>
      </w:r>
    </w:p>
    <w:p w14:paraId="3EAABAC3" w14:textId="77777777" w:rsidR="008766F4" w:rsidRDefault="00204650" w:rsidP="008766F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is the sovereign government</w:t>
      </w:r>
    </w:p>
    <w:p w14:paraId="36CB9026" w14:textId="77777777" w:rsidR="00204650" w:rsidRDefault="00204650" w:rsidP="00204650">
      <w:pPr>
        <w:rPr>
          <w:rFonts w:ascii="Century Gothic" w:hAnsi="Century Gothic"/>
          <w:sz w:val="20"/>
          <w:szCs w:val="20"/>
          <w:lang w:val="en-CA"/>
        </w:rPr>
      </w:pPr>
    </w:p>
    <w:p w14:paraId="3A65DC52" w14:textId="77777777" w:rsidR="00204650" w:rsidRDefault="00204650" w:rsidP="00204650">
      <w:pPr>
        <w:rPr>
          <w:rFonts w:ascii="Century Gothic" w:hAnsi="Century Gothic"/>
          <w:sz w:val="20"/>
          <w:szCs w:val="20"/>
          <w:lang w:val="en-CA"/>
        </w:rPr>
      </w:pPr>
      <w:r w:rsidRPr="006B7968">
        <w:rPr>
          <w:rFonts w:ascii="Century Gothic" w:hAnsi="Century Gothic"/>
          <w:sz w:val="20"/>
          <w:szCs w:val="20"/>
          <w:highlight w:val="yellow"/>
          <w:lang w:val="en-CA"/>
        </w:rPr>
        <w:t>4 basic goals of the state</w:t>
      </w:r>
    </w:p>
    <w:p w14:paraId="70C1F972"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Pursue collective action</w:t>
      </w:r>
    </w:p>
    <w:p w14:paraId="5C8B8B70"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Protect private rights (especially property rights)</w:t>
      </w:r>
    </w:p>
    <w:p w14:paraId="70713FCB"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Ensure citizen control through accountable democracy</w:t>
      </w:r>
    </w:p>
    <w:p w14:paraId="43A95578"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Achieve equality (opportunities, results)</w:t>
      </w:r>
    </w:p>
    <w:p w14:paraId="5240A6D9" w14:textId="77777777" w:rsidR="00204650" w:rsidRDefault="00204650" w:rsidP="00204650">
      <w:pPr>
        <w:rPr>
          <w:rFonts w:ascii="Century Gothic" w:hAnsi="Century Gothic"/>
          <w:sz w:val="20"/>
          <w:szCs w:val="20"/>
          <w:lang w:val="en-CA"/>
        </w:rPr>
      </w:pPr>
    </w:p>
    <w:p w14:paraId="154DACE6" w14:textId="77777777" w:rsidR="00204650" w:rsidRDefault="00204650" w:rsidP="00204650">
      <w:pPr>
        <w:rPr>
          <w:rFonts w:ascii="Century Gothic" w:hAnsi="Century Gothic"/>
          <w:sz w:val="20"/>
          <w:szCs w:val="20"/>
          <w:lang w:val="en-CA"/>
        </w:rPr>
      </w:pPr>
      <w:r w:rsidRPr="006B7968">
        <w:rPr>
          <w:rFonts w:ascii="Century Gothic" w:hAnsi="Century Gothic"/>
          <w:sz w:val="20"/>
          <w:szCs w:val="20"/>
          <w:highlight w:val="yellow"/>
          <w:lang w:val="en-CA"/>
        </w:rPr>
        <w:t>Functions of government (basic, minimal)</w:t>
      </w:r>
    </w:p>
    <w:p w14:paraId="5FEEB3C4"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Internal law and order</w:t>
      </w:r>
    </w:p>
    <w:p w14:paraId="63735997"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External protection (against attacks)</w:t>
      </w:r>
    </w:p>
    <w:p w14:paraId="5B40EB91" w14:textId="77777777" w:rsidR="00204650" w:rsidRDefault="00204650"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Certain public projects for the common good (collective)</w:t>
      </w:r>
    </w:p>
    <w:p w14:paraId="649A013A" w14:textId="77777777" w:rsidR="0003661D" w:rsidRDefault="0003661D" w:rsidP="0020465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If the state (government) cannot effectively do this, the sovereign (mortal God) dies, according to Hobbes in Leviathan</w:t>
      </w:r>
    </w:p>
    <w:p w14:paraId="032DE8F6" w14:textId="77777777" w:rsidR="0003661D" w:rsidRDefault="0003661D" w:rsidP="0003661D">
      <w:pPr>
        <w:rPr>
          <w:rFonts w:ascii="Century Gothic" w:hAnsi="Century Gothic"/>
          <w:sz w:val="20"/>
          <w:szCs w:val="20"/>
          <w:lang w:val="en-CA"/>
        </w:rPr>
      </w:pPr>
    </w:p>
    <w:p w14:paraId="134EE582" w14:textId="77777777" w:rsidR="0003661D" w:rsidRDefault="0003661D" w:rsidP="0003661D">
      <w:pPr>
        <w:rPr>
          <w:rFonts w:ascii="Century Gothic" w:hAnsi="Century Gothic"/>
          <w:sz w:val="20"/>
          <w:szCs w:val="20"/>
          <w:lang w:val="en-CA"/>
        </w:rPr>
      </w:pPr>
      <w:r>
        <w:rPr>
          <w:rFonts w:ascii="Century Gothic" w:hAnsi="Century Gothic"/>
          <w:sz w:val="20"/>
          <w:szCs w:val="20"/>
          <w:lang w:val="en-CA"/>
        </w:rPr>
        <w:t>Tony Soprano example</w:t>
      </w:r>
    </w:p>
    <w:p w14:paraId="54C77249"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Although had lots of people, territory, government and a constitution</w:t>
      </w:r>
    </w:p>
    <w:p w14:paraId="027844FF"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Still not a state</w:t>
      </w:r>
    </w:p>
    <w:p w14:paraId="5AFBA262"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Lack of legitimacy, principle of effectiveness</w:t>
      </w:r>
    </w:p>
    <w:p w14:paraId="029168D8" w14:textId="77777777" w:rsidR="0003661D" w:rsidRDefault="0003661D" w:rsidP="0003661D">
      <w:pPr>
        <w:rPr>
          <w:rFonts w:ascii="Century Gothic" w:hAnsi="Century Gothic"/>
          <w:sz w:val="20"/>
          <w:szCs w:val="20"/>
          <w:lang w:val="en-CA"/>
        </w:rPr>
      </w:pPr>
    </w:p>
    <w:p w14:paraId="1F6FC56B" w14:textId="77777777" w:rsidR="0003661D" w:rsidRDefault="0003661D" w:rsidP="0003661D">
      <w:pPr>
        <w:rPr>
          <w:rFonts w:ascii="Century Gothic" w:hAnsi="Century Gothic"/>
          <w:sz w:val="20"/>
          <w:szCs w:val="20"/>
          <w:lang w:val="en-CA"/>
        </w:rPr>
      </w:pPr>
      <w:r w:rsidRPr="002732B7">
        <w:rPr>
          <w:rFonts w:ascii="Century Gothic" w:hAnsi="Century Gothic"/>
          <w:sz w:val="20"/>
          <w:szCs w:val="20"/>
          <w:highlight w:val="yellow"/>
          <w:lang w:val="en-CA"/>
        </w:rPr>
        <w:t>Power</w:t>
      </w:r>
    </w:p>
    <w:p w14:paraId="1DF54E07"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From the French word “</w:t>
      </w:r>
      <w:proofErr w:type="spellStart"/>
      <w:r>
        <w:rPr>
          <w:rFonts w:ascii="Century Gothic" w:hAnsi="Century Gothic"/>
          <w:sz w:val="20"/>
          <w:szCs w:val="20"/>
          <w:lang w:val="en-CA"/>
        </w:rPr>
        <w:t>pouvoir</w:t>
      </w:r>
      <w:proofErr w:type="spellEnd"/>
      <w:r>
        <w:rPr>
          <w:rFonts w:ascii="Century Gothic" w:hAnsi="Century Gothic"/>
          <w:sz w:val="20"/>
          <w:szCs w:val="20"/>
          <w:lang w:val="en-CA"/>
        </w:rPr>
        <w:t>”</w:t>
      </w:r>
    </w:p>
    <w:p w14:paraId="66BF16D7"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Ability to get what you want whether it be physical, intellectual or social</w:t>
      </w:r>
    </w:p>
    <w:p w14:paraId="4BDC2E11"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Ability to induce others to do what you want by influence, coercion or authority</w:t>
      </w:r>
    </w:p>
    <w:p w14:paraId="58E01499" w14:textId="77777777" w:rsidR="0003661D" w:rsidRDefault="0003661D" w:rsidP="0003661D">
      <w:pPr>
        <w:rPr>
          <w:rFonts w:ascii="Century Gothic" w:hAnsi="Century Gothic"/>
          <w:sz w:val="20"/>
          <w:szCs w:val="20"/>
          <w:lang w:val="en-CA"/>
        </w:rPr>
      </w:pPr>
    </w:p>
    <w:p w14:paraId="278303EE" w14:textId="77777777" w:rsidR="0003661D" w:rsidRDefault="0003661D" w:rsidP="0003661D">
      <w:pPr>
        <w:rPr>
          <w:rFonts w:ascii="Century Gothic" w:hAnsi="Century Gothic"/>
          <w:sz w:val="20"/>
          <w:szCs w:val="20"/>
          <w:lang w:val="en-CA"/>
        </w:rPr>
      </w:pPr>
      <w:r w:rsidRPr="00BD0273">
        <w:rPr>
          <w:rFonts w:ascii="Century Gothic" w:hAnsi="Century Gothic"/>
          <w:sz w:val="20"/>
          <w:szCs w:val="20"/>
          <w:highlight w:val="yellow"/>
          <w:lang w:val="en-CA"/>
        </w:rPr>
        <w:t>Authority and Legitimacy</w:t>
      </w:r>
      <w:r w:rsidR="007B703E" w:rsidRPr="00BD0273">
        <w:rPr>
          <w:rFonts w:ascii="Century Gothic" w:hAnsi="Century Gothic"/>
          <w:sz w:val="20"/>
          <w:szCs w:val="20"/>
          <w:highlight w:val="yellow"/>
          <w:lang w:val="en-CA"/>
        </w:rPr>
        <w:t xml:space="preserve"> (Governmental)</w:t>
      </w:r>
    </w:p>
    <w:p w14:paraId="683A8CD6" w14:textId="77777777" w:rsidR="0003661D" w:rsidRDefault="0003661D"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Authority: right to command</w:t>
      </w:r>
    </w:p>
    <w:p w14:paraId="2939E39B" w14:textId="77777777" w:rsidR="0003661D" w:rsidRDefault="007B703E"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Obligation: sen</w:t>
      </w:r>
      <w:r w:rsidR="0003661D">
        <w:rPr>
          <w:rFonts w:ascii="Century Gothic" w:hAnsi="Century Gothic"/>
          <w:sz w:val="20"/>
          <w:szCs w:val="20"/>
          <w:lang w:val="en-CA"/>
        </w:rPr>
        <w:t xml:space="preserve">se of duty </w:t>
      </w:r>
    </w:p>
    <w:p w14:paraId="2CDD806F" w14:textId="77777777" w:rsidR="007B703E" w:rsidRDefault="007B703E"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Legitimacy: belief in rightness of government</w:t>
      </w:r>
    </w:p>
    <w:p w14:paraId="4894F4F8" w14:textId="1FBC1929" w:rsidR="007B703E" w:rsidRDefault="007B703E" w:rsidP="0003661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Max Weber’s 3 ideal types: traditional, charismatic and legal-bureaucratic</w:t>
      </w:r>
      <w:r w:rsidR="00BD0273">
        <w:rPr>
          <w:rFonts w:ascii="Century Gothic" w:hAnsi="Century Gothic"/>
          <w:sz w:val="20"/>
          <w:szCs w:val="20"/>
          <w:lang w:val="en-CA"/>
        </w:rPr>
        <w:t xml:space="preserve"> (our system)</w:t>
      </w:r>
    </w:p>
    <w:p w14:paraId="1586B559" w14:textId="77777777" w:rsidR="007B703E" w:rsidRDefault="007B703E" w:rsidP="007B703E">
      <w:pPr>
        <w:ind w:left="360"/>
        <w:rPr>
          <w:rFonts w:ascii="Century Gothic" w:hAnsi="Century Gothic"/>
          <w:sz w:val="20"/>
          <w:szCs w:val="20"/>
          <w:lang w:val="en-CA"/>
        </w:rPr>
      </w:pPr>
      <w:r w:rsidRPr="00BD0273">
        <w:rPr>
          <w:rFonts w:ascii="Century Gothic" w:hAnsi="Century Gothic"/>
          <w:sz w:val="20"/>
          <w:szCs w:val="20"/>
          <w:highlight w:val="yellow"/>
          <w:lang w:val="en-CA"/>
        </w:rPr>
        <w:lastRenderedPageBreak/>
        <w:t>Politics as law</w:t>
      </w:r>
    </w:p>
    <w:p w14:paraId="6BE7D658" w14:textId="77777777" w:rsidR="007B703E" w:rsidRDefault="007B703E" w:rsidP="007B703E">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Kelsen</w:t>
      </w:r>
      <w:proofErr w:type="spellEnd"/>
      <w:r>
        <w:rPr>
          <w:rFonts w:ascii="Century Gothic" w:hAnsi="Century Gothic"/>
          <w:sz w:val="20"/>
          <w:szCs w:val="20"/>
          <w:lang w:val="en-CA"/>
        </w:rPr>
        <w:t xml:space="preserve">: “Law is a coercive order” </w:t>
      </w:r>
    </w:p>
    <w:p w14:paraId="3816E4F5" w14:textId="77777777" w:rsidR="007B703E" w:rsidRDefault="007B703E" w:rsidP="007B70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“Law is that part of the overall process of political decision making which has achieved somewhat more technical, more obvious and more clearly defined ground rules than other aspects of politics. It is still however an integral subdivision of the overall political process.” – </w:t>
      </w:r>
      <w:proofErr w:type="spellStart"/>
      <w:r>
        <w:rPr>
          <w:rFonts w:ascii="Century Gothic" w:hAnsi="Century Gothic"/>
          <w:sz w:val="20"/>
          <w:szCs w:val="20"/>
          <w:lang w:val="en-CA"/>
        </w:rPr>
        <w:t>Cheffins</w:t>
      </w:r>
      <w:proofErr w:type="spellEnd"/>
      <w:r>
        <w:rPr>
          <w:rFonts w:ascii="Century Gothic" w:hAnsi="Century Gothic"/>
          <w:sz w:val="20"/>
          <w:szCs w:val="20"/>
          <w:lang w:val="en-CA"/>
        </w:rPr>
        <w:t xml:space="preserve"> and Johnson</w:t>
      </w:r>
    </w:p>
    <w:p w14:paraId="615A4F90" w14:textId="77777777" w:rsidR="006F1707" w:rsidRDefault="006F1707" w:rsidP="006F1707">
      <w:pPr>
        <w:rPr>
          <w:rFonts w:ascii="Century Gothic" w:hAnsi="Century Gothic"/>
          <w:sz w:val="20"/>
          <w:szCs w:val="20"/>
          <w:lang w:val="en-CA"/>
        </w:rPr>
      </w:pPr>
    </w:p>
    <w:p w14:paraId="60AB28DE" w14:textId="77777777" w:rsidR="006F1707" w:rsidRDefault="006F1707" w:rsidP="006F1707">
      <w:pPr>
        <w:rPr>
          <w:rFonts w:ascii="Century Gothic" w:hAnsi="Century Gothic"/>
          <w:sz w:val="20"/>
          <w:szCs w:val="20"/>
          <w:lang w:val="en-CA"/>
        </w:rPr>
      </w:pPr>
      <w:r w:rsidRPr="00BD0273">
        <w:rPr>
          <w:rFonts w:ascii="Century Gothic" w:hAnsi="Century Gothic"/>
          <w:sz w:val="20"/>
          <w:szCs w:val="20"/>
          <w:highlight w:val="yellow"/>
          <w:lang w:val="en-CA"/>
        </w:rPr>
        <w:t>Politics</w:t>
      </w:r>
    </w:p>
    <w:p w14:paraId="214BB985" w14:textId="77777777" w:rsidR="006F1707"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Classic definition: gathering and maintaining support for collective projects, reconciliation of disagreements</w:t>
      </w:r>
    </w:p>
    <w:p w14:paraId="7118FA3B" w14:textId="77777777" w:rsidR="00873303"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Modern synthesis: a process of conflict resolution in which support is mobilized and maintained for collective projects</w:t>
      </w:r>
    </w:p>
    <w:p w14:paraId="66449E3F" w14:textId="77777777" w:rsidR="00873303" w:rsidRDefault="00873303" w:rsidP="00873303">
      <w:pPr>
        <w:rPr>
          <w:rFonts w:ascii="Century Gothic" w:hAnsi="Century Gothic"/>
          <w:sz w:val="20"/>
          <w:szCs w:val="20"/>
          <w:lang w:val="en-CA"/>
        </w:rPr>
      </w:pPr>
    </w:p>
    <w:p w14:paraId="7177B79E" w14:textId="77777777" w:rsidR="00873303" w:rsidRDefault="00873303" w:rsidP="00873303">
      <w:pPr>
        <w:rPr>
          <w:rFonts w:ascii="Century Gothic" w:hAnsi="Century Gothic"/>
          <w:sz w:val="20"/>
          <w:szCs w:val="20"/>
          <w:lang w:val="en-CA"/>
        </w:rPr>
      </w:pPr>
      <w:r w:rsidRPr="00BD0273">
        <w:rPr>
          <w:rFonts w:ascii="Century Gothic" w:hAnsi="Century Gothic"/>
          <w:sz w:val="20"/>
          <w:szCs w:val="20"/>
          <w:highlight w:val="yellow"/>
          <w:lang w:val="en-CA"/>
        </w:rPr>
        <w:t>Law/ State</w:t>
      </w:r>
    </w:p>
    <w:p w14:paraId="18CC1559" w14:textId="77777777" w:rsidR="00873303"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By definition: a coercive order (must be enforceable)</w:t>
      </w:r>
    </w:p>
    <w:p w14:paraId="685BAF00" w14:textId="77777777" w:rsidR="00873303"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social phenomenon</w:t>
      </w:r>
    </w:p>
    <w:p w14:paraId="205591A2" w14:textId="77777777" w:rsidR="00873303"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Normative rules prescribing behaviour</w:t>
      </w:r>
    </w:p>
    <w:p w14:paraId="0DC0A648" w14:textId="77777777" w:rsidR="00873303" w:rsidRDefault="00873303" w:rsidP="00873303">
      <w:pPr>
        <w:rPr>
          <w:rFonts w:ascii="Century Gothic" w:hAnsi="Century Gothic"/>
          <w:sz w:val="20"/>
          <w:szCs w:val="20"/>
          <w:lang w:val="en-CA"/>
        </w:rPr>
      </w:pPr>
    </w:p>
    <w:p w14:paraId="32B7D500" w14:textId="77777777" w:rsidR="00873303" w:rsidRDefault="00873303" w:rsidP="00873303">
      <w:pPr>
        <w:rPr>
          <w:rFonts w:ascii="Century Gothic" w:hAnsi="Century Gothic"/>
          <w:sz w:val="20"/>
          <w:szCs w:val="20"/>
          <w:lang w:val="en-CA"/>
        </w:rPr>
      </w:pPr>
      <w:r w:rsidRPr="00BD0273">
        <w:rPr>
          <w:rFonts w:ascii="Century Gothic" w:hAnsi="Century Gothic"/>
          <w:sz w:val="20"/>
          <w:szCs w:val="20"/>
          <w:highlight w:val="yellow"/>
          <w:lang w:val="en-CA"/>
        </w:rPr>
        <w:t>Does law equal to morality?</w:t>
      </w:r>
    </w:p>
    <w:p w14:paraId="5173275B" w14:textId="5E32B667" w:rsidR="00873303" w:rsidRDefault="00D54CEE"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Law is “justice”, </w:t>
      </w:r>
      <w:r w:rsidR="00873303">
        <w:rPr>
          <w:rFonts w:ascii="Century Gothic" w:hAnsi="Century Gothic"/>
          <w:sz w:val="20"/>
          <w:szCs w:val="20"/>
          <w:lang w:val="en-CA"/>
        </w:rPr>
        <w:t>legality, logical application, equality before the law is enforceable by the state/government</w:t>
      </w:r>
    </w:p>
    <w:p w14:paraId="49B9BD67" w14:textId="77777777" w:rsidR="00873303" w:rsidRDefault="00873303"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Morality is not as easily enforceable, linked to religion, ethics, natural law</w:t>
      </w:r>
    </w:p>
    <w:p w14:paraId="75A3EF1B" w14:textId="77777777" w:rsidR="00873303" w:rsidRDefault="00873303" w:rsidP="00873303">
      <w:pPr>
        <w:rPr>
          <w:rFonts w:ascii="Century Gothic" w:hAnsi="Century Gothic"/>
          <w:sz w:val="20"/>
          <w:szCs w:val="20"/>
          <w:lang w:val="en-CA"/>
        </w:rPr>
      </w:pPr>
    </w:p>
    <w:p w14:paraId="2D18E515" w14:textId="77777777" w:rsidR="00873303" w:rsidRDefault="00873303" w:rsidP="00873303">
      <w:pPr>
        <w:rPr>
          <w:rFonts w:ascii="Century Gothic" w:hAnsi="Century Gothic"/>
          <w:sz w:val="20"/>
          <w:szCs w:val="20"/>
          <w:lang w:val="en-CA"/>
        </w:rPr>
      </w:pPr>
      <w:r w:rsidRPr="00BD0273">
        <w:rPr>
          <w:rFonts w:ascii="Century Gothic" w:hAnsi="Century Gothic"/>
          <w:sz w:val="20"/>
          <w:szCs w:val="20"/>
          <w:highlight w:val="yellow"/>
          <w:lang w:val="en-CA"/>
        </w:rPr>
        <w:t>Definitions of Law</w:t>
      </w:r>
    </w:p>
    <w:p w14:paraId="2F191D4A" w14:textId="49DA3C12" w:rsidR="00873303" w:rsidRDefault="005A642A"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Natural law: the will of God, command of “nature” and “reason</w:t>
      </w:r>
    </w:p>
    <w:p w14:paraId="49F7FE0E" w14:textId="50EBADE0" w:rsidR="005A642A" w:rsidRDefault="00C41AE7"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Legal positivism: command of the sovereign</w:t>
      </w:r>
    </w:p>
    <w:p w14:paraId="3D0DAE7C" w14:textId="7CF33CFB" w:rsidR="00C41AE7" w:rsidRDefault="00C41AE7"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Marxism: tool of oppression by the bourgeoisie</w:t>
      </w:r>
    </w:p>
    <w:p w14:paraId="7C7A5A9D" w14:textId="1A776471" w:rsidR="00C41AE7" w:rsidRDefault="00C41AE7" w:rsidP="0087330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Realism: what courts/ judges do</w:t>
      </w:r>
    </w:p>
    <w:p w14:paraId="2FDAD134" w14:textId="77777777" w:rsidR="00093AEC" w:rsidRDefault="00093AEC" w:rsidP="00093AEC">
      <w:pPr>
        <w:rPr>
          <w:rFonts w:ascii="Century Gothic" w:hAnsi="Century Gothic"/>
          <w:sz w:val="20"/>
          <w:szCs w:val="20"/>
          <w:lang w:val="en-CA"/>
        </w:rPr>
      </w:pPr>
    </w:p>
    <w:p w14:paraId="2B3529BF" w14:textId="6221DFA2" w:rsidR="00093AEC" w:rsidRDefault="00093AEC" w:rsidP="00093AEC">
      <w:pPr>
        <w:rPr>
          <w:rFonts w:ascii="Century Gothic" w:hAnsi="Century Gothic"/>
          <w:sz w:val="20"/>
          <w:szCs w:val="20"/>
          <w:lang w:val="en-CA"/>
        </w:rPr>
      </w:pPr>
      <w:r w:rsidRPr="00BD0273">
        <w:rPr>
          <w:rFonts w:ascii="Century Gothic" w:hAnsi="Century Gothic"/>
          <w:sz w:val="20"/>
          <w:szCs w:val="20"/>
          <w:highlight w:val="yellow"/>
          <w:lang w:val="en-CA"/>
        </w:rPr>
        <w:t>Natural Law</w:t>
      </w:r>
    </w:p>
    <w:p w14:paraId="318F50F7" w14:textId="14D1748B" w:rsidR="00093AEC" w:rsidRDefault="00093AEC"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Cicero: theories of reason</w:t>
      </w:r>
    </w:p>
    <w:p w14:paraId="581766D9" w14:textId="200BC89E" w:rsidR="00093AEC" w:rsidRPr="00BD0273" w:rsidRDefault="00093AEC" w:rsidP="00093AEC">
      <w:pPr>
        <w:pStyle w:val="ListParagraph"/>
        <w:numPr>
          <w:ilvl w:val="0"/>
          <w:numId w:val="1"/>
        </w:numPr>
        <w:rPr>
          <w:rFonts w:ascii="Century Gothic" w:hAnsi="Century Gothic"/>
          <w:color w:val="FF0000"/>
          <w:sz w:val="20"/>
          <w:szCs w:val="20"/>
          <w:lang w:val="en-CA"/>
        </w:rPr>
      </w:pPr>
      <w:r w:rsidRPr="00BD0273">
        <w:rPr>
          <w:rFonts w:ascii="Century Gothic" w:hAnsi="Century Gothic"/>
          <w:color w:val="FF0000"/>
          <w:sz w:val="20"/>
          <w:szCs w:val="20"/>
          <w:lang w:val="en-CA"/>
        </w:rPr>
        <w:t>Universal and unchanging</w:t>
      </w:r>
    </w:p>
    <w:p w14:paraId="1E1B800A" w14:textId="4D397540" w:rsidR="00093AEC" w:rsidRPr="00BD0273" w:rsidRDefault="00093AEC" w:rsidP="00093AEC">
      <w:pPr>
        <w:pStyle w:val="ListParagraph"/>
        <w:numPr>
          <w:ilvl w:val="0"/>
          <w:numId w:val="1"/>
        </w:numPr>
        <w:rPr>
          <w:rFonts w:ascii="Century Gothic" w:hAnsi="Century Gothic"/>
          <w:color w:val="FF0000"/>
          <w:sz w:val="20"/>
          <w:szCs w:val="20"/>
          <w:lang w:val="en-CA"/>
        </w:rPr>
      </w:pPr>
      <w:r w:rsidRPr="00BD0273">
        <w:rPr>
          <w:rFonts w:ascii="Century Gothic" w:hAnsi="Century Gothic"/>
          <w:color w:val="FF0000"/>
          <w:sz w:val="20"/>
          <w:szCs w:val="20"/>
          <w:lang w:val="en-CA"/>
        </w:rPr>
        <w:t xml:space="preserve">Higher </w:t>
      </w:r>
      <w:r w:rsidR="0015336D" w:rsidRPr="00BD0273">
        <w:rPr>
          <w:rFonts w:ascii="Century Gothic" w:hAnsi="Century Gothic"/>
          <w:color w:val="FF0000"/>
          <w:sz w:val="20"/>
          <w:szCs w:val="20"/>
          <w:lang w:val="en-CA"/>
        </w:rPr>
        <w:t>law (overrides all positive law</w:t>
      </w:r>
      <w:r w:rsidR="009B0880" w:rsidRPr="00BD0273">
        <w:rPr>
          <w:rFonts w:ascii="Century Gothic" w:hAnsi="Century Gothic"/>
          <w:color w:val="FF0000"/>
          <w:sz w:val="20"/>
          <w:szCs w:val="20"/>
          <w:lang w:val="en-CA"/>
        </w:rPr>
        <w:t>)</w:t>
      </w:r>
    </w:p>
    <w:p w14:paraId="7EC33F88" w14:textId="73FA8CF9" w:rsidR="00093AEC" w:rsidRPr="00BD0273" w:rsidRDefault="00093AEC" w:rsidP="00093AEC">
      <w:pPr>
        <w:pStyle w:val="ListParagraph"/>
        <w:numPr>
          <w:ilvl w:val="0"/>
          <w:numId w:val="1"/>
        </w:numPr>
        <w:rPr>
          <w:rFonts w:ascii="Century Gothic" w:hAnsi="Century Gothic"/>
          <w:color w:val="FF0000"/>
          <w:sz w:val="20"/>
          <w:szCs w:val="20"/>
          <w:lang w:val="en-CA"/>
        </w:rPr>
      </w:pPr>
      <w:r w:rsidRPr="00BD0273">
        <w:rPr>
          <w:rFonts w:ascii="Century Gothic" w:hAnsi="Century Gothic"/>
          <w:color w:val="FF0000"/>
          <w:sz w:val="20"/>
          <w:szCs w:val="20"/>
          <w:lang w:val="en-CA"/>
        </w:rPr>
        <w:t>Discoverable by individual reason</w:t>
      </w:r>
    </w:p>
    <w:p w14:paraId="0BCA891B" w14:textId="7E24F7D3" w:rsidR="00093AEC" w:rsidRDefault="00093AEC"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Subjective not objective </w:t>
      </w:r>
    </w:p>
    <w:p w14:paraId="6B4443E6" w14:textId="1FA956AD" w:rsidR="00093AEC" w:rsidRDefault="00093AEC" w:rsidP="00093AEC">
      <w:pPr>
        <w:pStyle w:val="ListParagraph"/>
        <w:rPr>
          <w:rFonts w:ascii="Century Gothic" w:hAnsi="Century Gothic"/>
          <w:sz w:val="20"/>
          <w:szCs w:val="20"/>
          <w:lang w:val="en-CA"/>
        </w:rPr>
      </w:pPr>
      <w:r w:rsidRPr="00BD0273">
        <w:rPr>
          <w:rFonts w:ascii="Century Gothic" w:hAnsi="Century Gothic"/>
          <w:sz w:val="20"/>
          <w:szCs w:val="20"/>
          <w:highlight w:val="yellow"/>
          <w:lang w:val="en-CA"/>
        </w:rPr>
        <w:t xml:space="preserve">Chief Justice </w:t>
      </w:r>
      <w:proofErr w:type="spellStart"/>
      <w:r w:rsidRPr="00BD0273">
        <w:rPr>
          <w:rFonts w:ascii="Century Gothic" w:hAnsi="Century Gothic"/>
          <w:sz w:val="20"/>
          <w:szCs w:val="20"/>
          <w:highlight w:val="yellow"/>
          <w:lang w:val="en-CA"/>
        </w:rPr>
        <w:t>McLachlin</w:t>
      </w:r>
      <w:proofErr w:type="spellEnd"/>
      <w:r w:rsidRPr="00BD0273">
        <w:rPr>
          <w:rFonts w:ascii="Century Gothic" w:hAnsi="Century Gothic"/>
          <w:sz w:val="20"/>
          <w:szCs w:val="20"/>
          <w:highlight w:val="yellow"/>
          <w:lang w:val="en-CA"/>
        </w:rPr>
        <w:t xml:space="preserve"> professes belief in natural law:</w:t>
      </w:r>
    </w:p>
    <w:p w14:paraId="34EDBE46" w14:textId="48938B1D" w:rsidR="00093AEC" w:rsidRDefault="00093AEC"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“Insofar as unwritten fundamental law is regarded as an assertion of the supremacy of natural law, right reason or universal principles of political morality and human rights over legislation, it is part of a rich intellectual tradition out of which Canada’s written constitution emerged”</w:t>
      </w:r>
    </w:p>
    <w:p w14:paraId="5F4CA48F" w14:textId="77777777" w:rsidR="00093AEC" w:rsidRDefault="00093AEC" w:rsidP="00093AEC">
      <w:pPr>
        <w:rPr>
          <w:rFonts w:ascii="Century Gothic" w:hAnsi="Century Gothic"/>
          <w:sz w:val="20"/>
          <w:szCs w:val="20"/>
          <w:lang w:val="en-CA"/>
        </w:rPr>
      </w:pPr>
    </w:p>
    <w:p w14:paraId="3A720036" w14:textId="1747921D" w:rsidR="00093AEC" w:rsidRDefault="00093AEC" w:rsidP="00093AEC">
      <w:pPr>
        <w:rPr>
          <w:rFonts w:ascii="Century Gothic" w:hAnsi="Century Gothic"/>
          <w:sz w:val="20"/>
          <w:szCs w:val="20"/>
          <w:lang w:val="en-CA"/>
        </w:rPr>
      </w:pPr>
      <w:r w:rsidRPr="00BD0273">
        <w:rPr>
          <w:rFonts w:ascii="Century Gothic" w:hAnsi="Century Gothic"/>
          <w:sz w:val="20"/>
          <w:szCs w:val="20"/>
          <w:highlight w:val="yellow"/>
          <w:lang w:val="en-CA"/>
        </w:rPr>
        <w:t>Legal positivism</w:t>
      </w:r>
    </w:p>
    <w:p w14:paraId="427ED895" w14:textId="4BC6F4C9" w:rsidR="00093AEC" w:rsidRDefault="00093AEC"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 is a coercive order (</w:t>
      </w:r>
      <w:proofErr w:type="spellStart"/>
      <w:r>
        <w:rPr>
          <w:rFonts w:ascii="Century Gothic" w:hAnsi="Century Gothic"/>
          <w:sz w:val="20"/>
          <w:szCs w:val="20"/>
          <w:lang w:val="en-CA"/>
        </w:rPr>
        <w:t>Kelsen</w:t>
      </w:r>
      <w:proofErr w:type="spellEnd"/>
      <w:r>
        <w:rPr>
          <w:rFonts w:ascii="Century Gothic" w:hAnsi="Century Gothic"/>
          <w:sz w:val="20"/>
          <w:szCs w:val="20"/>
          <w:lang w:val="en-CA"/>
        </w:rPr>
        <w:t>)</w:t>
      </w:r>
    </w:p>
    <w:p w14:paraId="093184F9" w14:textId="754E0731" w:rsidR="00093AEC" w:rsidRDefault="00093AEC"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law’s definition is not identical with morality</w:t>
      </w:r>
    </w:p>
    <w:p w14:paraId="52828C52" w14:textId="1E8928F8" w:rsidR="00093AEC" w:rsidRDefault="003A2F36" w:rsidP="00093AE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 is discoverable by objective criteria such as; legislations (statutes), judicial decisions (precedents), customs (customary law)</w:t>
      </w:r>
      <w:r w:rsidR="009B5BBE">
        <w:rPr>
          <w:rFonts w:ascii="Century Gothic" w:hAnsi="Century Gothic"/>
          <w:sz w:val="20"/>
          <w:szCs w:val="20"/>
          <w:lang w:val="en-CA"/>
        </w:rPr>
        <w:t xml:space="preserve"> and etc. as long as they are objective criteria</w:t>
      </w:r>
    </w:p>
    <w:p w14:paraId="499343EF" w14:textId="77777777" w:rsidR="00246751" w:rsidRDefault="00246751" w:rsidP="00246751">
      <w:pPr>
        <w:rPr>
          <w:rFonts w:ascii="Century Gothic" w:hAnsi="Century Gothic"/>
          <w:sz w:val="20"/>
          <w:szCs w:val="20"/>
          <w:lang w:val="en-CA"/>
        </w:rPr>
      </w:pPr>
    </w:p>
    <w:p w14:paraId="50461D06" w14:textId="69E7B51F" w:rsidR="00246751" w:rsidRDefault="00246751" w:rsidP="00246751">
      <w:pPr>
        <w:rPr>
          <w:rFonts w:ascii="Century Gothic" w:hAnsi="Century Gothic"/>
          <w:sz w:val="20"/>
          <w:szCs w:val="20"/>
          <w:lang w:val="en-CA"/>
        </w:rPr>
      </w:pPr>
      <w:r w:rsidRPr="00BD0273">
        <w:rPr>
          <w:rFonts w:ascii="Century Gothic" w:hAnsi="Century Gothic"/>
          <w:sz w:val="20"/>
          <w:szCs w:val="20"/>
          <w:highlight w:val="yellow"/>
          <w:lang w:val="en-CA"/>
        </w:rPr>
        <w:t>Government</w:t>
      </w:r>
    </w:p>
    <w:p w14:paraId="2CD45C5A" w14:textId="3427DF85"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agent of the state</w:t>
      </w:r>
    </w:p>
    <w:p w14:paraId="5C012CFD" w14:textId="78B6C396"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definition: structure (institutions) for and process of the making and enforcing of rules and decisions </w:t>
      </w:r>
    </w:p>
    <w:p w14:paraId="167A3C45" w14:textId="6A66D065"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legislative, executive, judicial</w:t>
      </w:r>
    </w:p>
    <w:p w14:paraId="0555AEC7" w14:textId="3B4E5E92" w:rsidR="00246751" w:rsidRDefault="00246751" w:rsidP="00246751">
      <w:pPr>
        <w:ind w:left="360"/>
        <w:rPr>
          <w:rFonts w:ascii="Century Gothic" w:hAnsi="Century Gothic"/>
          <w:sz w:val="20"/>
          <w:szCs w:val="20"/>
          <w:lang w:val="en-CA"/>
        </w:rPr>
      </w:pPr>
      <w:r w:rsidRPr="00BD0273">
        <w:rPr>
          <w:rFonts w:ascii="Century Gothic" w:hAnsi="Century Gothic"/>
          <w:sz w:val="20"/>
          <w:szCs w:val="20"/>
          <w:highlight w:val="yellow"/>
          <w:lang w:val="en-CA"/>
        </w:rPr>
        <w:lastRenderedPageBreak/>
        <w:t>Nation</w:t>
      </w:r>
    </w:p>
    <w:p w14:paraId="4E0F481D" w14:textId="08F3037C"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from the Latin word “</w:t>
      </w:r>
      <w:proofErr w:type="spellStart"/>
      <w:r>
        <w:rPr>
          <w:rFonts w:ascii="Century Gothic" w:hAnsi="Century Gothic"/>
          <w:sz w:val="20"/>
          <w:szCs w:val="20"/>
          <w:lang w:val="en-CA"/>
        </w:rPr>
        <w:t>nasci</w:t>
      </w:r>
      <w:proofErr w:type="spellEnd"/>
      <w:r>
        <w:rPr>
          <w:rFonts w:ascii="Century Gothic" w:hAnsi="Century Gothic"/>
          <w:sz w:val="20"/>
          <w:szCs w:val="20"/>
          <w:lang w:val="en-CA"/>
        </w:rPr>
        <w:t>” meaning to be born</w:t>
      </w:r>
    </w:p>
    <w:p w14:paraId="3EC0E3E1" w14:textId="49B36C83"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important in the context of Quebec, Aboriginals etc.</w:t>
      </w:r>
    </w:p>
    <w:p w14:paraId="6DD9703B" w14:textId="0356B8C8"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forms of identity: </w:t>
      </w:r>
      <w:r w:rsidRPr="00BD0273">
        <w:rPr>
          <w:rFonts w:ascii="Century Gothic" w:hAnsi="Century Gothic"/>
          <w:color w:val="FF0000"/>
          <w:sz w:val="20"/>
          <w:szCs w:val="20"/>
          <w:lang w:val="en-CA"/>
        </w:rPr>
        <w:t xml:space="preserve">ethnic/cultural/sociological </w:t>
      </w:r>
      <w:r>
        <w:rPr>
          <w:rFonts w:ascii="Century Gothic" w:hAnsi="Century Gothic"/>
          <w:sz w:val="20"/>
          <w:szCs w:val="20"/>
          <w:lang w:val="en-CA"/>
        </w:rPr>
        <w:t xml:space="preserve">and </w:t>
      </w:r>
      <w:r w:rsidRPr="00BD0273">
        <w:rPr>
          <w:rFonts w:ascii="Century Gothic" w:hAnsi="Century Gothic"/>
          <w:color w:val="FF0000"/>
          <w:sz w:val="20"/>
          <w:szCs w:val="20"/>
          <w:lang w:val="en-CA"/>
        </w:rPr>
        <w:t>political/legal/constitutional</w:t>
      </w:r>
    </w:p>
    <w:p w14:paraId="30FB864E" w14:textId="7EC2540B" w:rsidR="00246751" w:rsidRDefault="00246751" w:rsidP="00246751">
      <w:pPr>
        <w:pStyle w:val="ListParagraph"/>
        <w:rPr>
          <w:rFonts w:ascii="Century Gothic" w:hAnsi="Century Gothic"/>
          <w:sz w:val="20"/>
          <w:szCs w:val="20"/>
          <w:lang w:val="en-CA"/>
        </w:rPr>
      </w:pPr>
      <w:r w:rsidRPr="00BD0273">
        <w:rPr>
          <w:rFonts w:ascii="Century Gothic" w:hAnsi="Century Gothic"/>
          <w:sz w:val="20"/>
          <w:szCs w:val="20"/>
          <w:highlight w:val="yellow"/>
          <w:lang w:val="en-CA"/>
        </w:rPr>
        <w:t>“nations of will”</w:t>
      </w:r>
    </w:p>
    <w:p w14:paraId="001F18F8" w14:textId="7C92FFD6" w:rsidR="00246751" w:rsidRDefault="00246751" w:rsidP="00246751">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Switzlerand</w:t>
      </w:r>
      <w:proofErr w:type="spellEnd"/>
      <w:r>
        <w:rPr>
          <w:rFonts w:ascii="Century Gothic" w:hAnsi="Century Gothic"/>
          <w:sz w:val="20"/>
          <w:szCs w:val="20"/>
          <w:lang w:val="en-CA"/>
        </w:rPr>
        <w:t xml:space="preserve"> (4 languages)</w:t>
      </w:r>
    </w:p>
    <w:p w14:paraId="5380503C" w14:textId="3EA45D9D"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USA (many ethnicities and 2 languages)</w:t>
      </w:r>
    </w:p>
    <w:p w14:paraId="2E6DA01E" w14:textId="3FDE606C" w:rsidR="00246751" w:rsidRDefault="00246751"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Canada (one political nationality, Georges Etienne Carter 1867)</w:t>
      </w:r>
    </w:p>
    <w:p w14:paraId="5125EBD8" w14:textId="77777777" w:rsidR="00246751" w:rsidRDefault="00246751" w:rsidP="00246751">
      <w:pPr>
        <w:rPr>
          <w:rFonts w:ascii="Century Gothic" w:hAnsi="Century Gothic"/>
          <w:sz w:val="20"/>
          <w:szCs w:val="20"/>
          <w:lang w:val="en-CA"/>
        </w:rPr>
      </w:pPr>
    </w:p>
    <w:p w14:paraId="6AC517CF" w14:textId="523E2C7E" w:rsidR="00246751" w:rsidRDefault="00246751" w:rsidP="00246751">
      <w:pPr>
        <w:rPr>
          <w:rFonts w:ascii="Century Gothic" w:hAnsi="Century Gothic"/>
          <w:sz w:val="20"/>
          <w:szCs w:val="20"/>
          <w:lang w:val="en-CA"/>
        </w:rPr>
      </w:pPr>
      <w:r w:rsidRPr="00BD0273">
        <w:rPr>
          <w:rFonts w:ascii="Century Gothic" w:hAnsi="Century Gothic"/>
          <w:sz w:val="20"/>
          <w:szCs w:val="20"/>
          <w:highlight w:val="yellow"/>
          <w:lang w:val="en-CA"/>
        </w:rPr>
        <w:t>Sovereignty</w:t>
      </w:r>
    </w:p>
    <w:p w14:paraId="0E1E0B92" w14:textId="585B8A36" w:rsidR="00BD0273" w:rsidRDefault="00BD0273"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Self governing state</w:t>
      </w:r>
    </w:p>
    <w:p w14:paraId="262F436F" w14:textId="10ED4910" w:rsidR="00246751" w:rsidRDefault="00B57D9A"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Rome: </w:t>
      </w:r>
      <w:r w:rsidR="00FD03E2">
        <w:rPr>
          <w:rFonts w:ascii="Century Gothic" w:hAnsi="Century Gothic"/>
          <w:sz w:val="20"/>
          <w:szCs w:val="20"/>
          <w:lang w:val="en-CA"/>
        </w:rPr>
        <w:t>Imperium (power of government)</w:t>
      </w:r>
    </w:p>
    <w:p w14:paraId="2D14C599" w14:textId="7A18B36A" w:rsidR="00FD03E2" w:rsidRDefault="00FD03E2" w:rsidP="002467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Jean </w:t>
      </w:r>
      <w:proofErr w:type="spellStart"/>
      <w:r>
        <w:rPr>
          <w:rFonts w:ascii="Century Gothic" w:hAnsi="Century Gothic"/>
          <w:sz w:val="20"/>
          <w:szCs w:val="20"/>
          <w:lang w:val="en-CA"/>
        </w:rPr>
        <w:t>Bodin</w:t>
      </w:r>
      <w:proofErr w:type="spellEnd"/>
      <w:r>
        <w:rPr>
          <w:rFonts w:ascii="Century Gothic" w:hAnsi="Century Gothic"/>
          <w:sz w:val="20"/>
          <w:szCs w:val="20"/>
          <w:lang w:val="en-CA"/>
        </w:rPr>
        <w:t>: power to override all other powers, centralized &amp; undivided, not subject to anyone be it Emperor or Pope etc.</w:t>
      </w:r>
    </w:p>
    <w:p w14:paraId="20A7EA16" w14:textId="05607C3B" w:rsidR="00FD03E2" w:rsidRDefault="00FD03E2" w:rsidP="00FD03E2">
      <w:pPr>
        <w:pStyle w:val="ListParagraph"/>
        <w:rPr>
          <w:rFonts w:ascii="Century Gothic" w:hAnsi="Century Gothic"/>
          <w:sz w:val="20"/>
          <w:szCs w:val="20"/>
          <w:lang w:val="en-CA"/>
        </w:rPr>
      </w:pPr>
      <w:r w:rsidRPr="00BD0273">
        <w:rPr>
          <w:rFonts w:ascii="Century Gothic" w:hAnsi="Century Gothic"/>
          <w:sz w:val="20"/>
          <w:szCs w:val="20"/>
          <w:highlight w:val="yellow"/>
          <w:lang w:val="en-CA"/>
        </w:rPr>
        <w:t>Sovereignty in Canada</w:t>
      </w:r>
    </w:p>
    <w:p w14:paraId="68ECCCDF" w14:textId="58FB6227" w:rsidR="00FD03E2" w:rsidRPr="00BD0273" w:rsidRDefault="00FD03E2" w:rsidP="00BD027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External and international</w:t>
      </w:r>
      <w:r w:rsidR="00BD0273">
        <w:rPr>
          <w:rFonts w:ascii="Century Gothic" w:hAnsi="Century Gothic"/>
          <w:sz w:val="20"/>
          <w:szCs w:val="20"/>
          <w:lang w:val="en-CA"/>
        </w:rPr>
        <w:t xml:space="preserve">: </w:t>
      </w:r>
      <w:r w:rsidRPr="00BD0273">
        <w:rPr>
          <w:rFonts w:ascii="Century Gothic" w:hAnsi="Century Gothic"/>
          <w:sz w:val="20"/>
          <w:szCs w:val="20"/>
          <w:lang w:val="en-CA"/>
        </w:rPr>
        <w:t>Undivided and centralized</w:t>
      </w:r>
    </w:p>
    <w:p w14:paraId="2CFF289B" w14:textId="32AF14F4"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Federal/provincial division of sovereign powers</w:t>
      </w:r>
    </w:p>
    <w:p w14:paraId="404503C9" w14:textId="3B37719D"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Tempered by judicial oversight (judicial review of legislation)</w:t>
      </w:r>
    </w:p>
    <w:p w14:paraId="3CDB1167" w14:textId="477C3FB4"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Often delegated to agencies</w:t>
      </w:r>
    </w:p>
    <w:p w14:paraId="04A4B3E9" w14:textId="77777777" w:rsidR="00FD03E2" w:rsidRDefault="00FD03E2" w:rsidP="00FD03E2">
      <w:pPr>
        <w:rPr>
          <w:rFonts w:ascii="Century Gothic" w:hAnsi="Century Gothic"/>
          <w:sz w:val="20"/>
          <w:szCs w:val="20"/>
          <w:lang w:val="en-CA"/>
        </w:rPr>
      </w:pPr>
    </w:p>
    <w:p w14:paraId="3D1C7F38" w14:textId="5FA653CC" w:rsidR="00FD03E2" w:rsidRDefault="00FD03E2" w:rsidP="00FD03E2">
      <w:pPr>
        <w:rPr>
          <w:rFonts w:ascii="Century Gothic" w:hAnsi="Century Gothic"/>
          <w:sz w:val="20"/>
          <w:szCs w:val="20"/>
          <w:lang w:val="en-CA"/>
        </w:rPr>
      </w:pPr>
      <w:r w:rsidRPr="00BD0273">
        <w:rPr>
          <w:rFonts w:ascii="Century Gothic" w:hAnsi="Century Gothic"/>
          <w:sz w:val="20"/>
          <w:szCs w:val="20"/>
          <w:highlight w:val="yellow"/>
          <w:lang w:val="en-CA"/>
        </w:rPr>
        <w:t>Kinds of law</w:t>
      </w:r>
    </w:p>
    <w:p w14:paraId="094964A2" w14:textId="03B18917"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Either positive law or natural law</w:t>
      </w:r>
    </w:p>
    <w:p w14:paraId="2F0591A7" w14:textId="2D7202E1"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Positive law: public international law or domestic law</w:t>
      </w:r>
    </w:p>
    <w:p w14:paraId="2E668110" w14:textId="4C437D1A"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Domestic law: public law or private law</w:t>
      </w:r>
    </w:p>
    <w:p w14:paraId="542337CB" w14:textId="77777777" w:rsidR="00FD03E2" w:rsidRDefault="00FD03E2" w:rsidP="00FD03E2">
      <w:pPr>
        <w:rPr>
          <w:rFonts w:ascii="Century Gothic" w:hAnsi="Century Gothic"/>
          <w:sz w:val="20"/>
          <w:szCs w:val="20"/>
          <w:lang w:val="en-CA"/>
        </w:rPr>
      </w:pPr>
    </w:p>
    <w:p w14:paraId="15697390" w14:textId="063F7183" w:rsidR="00FD03E2" w:rsidRDefault="00FD03E2" w:rsidP="00FD03E2">
      <w:pPr>
        <w:rPr>
          <w:rFonts w:ascii="Century Gothic" w:hAnsi="Century Gothic"/>
          <w:sz w:val="20"/>
          <w:szCs w:val="20"/>
          <w:lang w:val="en-CA"/>
        </w:rPr>
      </w:pPr>
      <w:r w:rsidRPr="00BD0273">
        <w:rPr>
          <w:rFonts w:ascii="Century Gothic" w:hAnsi="Century Gothic"/>
          <w:sz w:val="20"/>
          <w:szCs w:val="20"/>
          <w:highlight w:val="yellow"/>
          <w:lang w:val="en-CA"/>
        </w:rPr>
        <w:t>Public law</w:t>
      </w:r>
    </w:p>
    <w:p w14:paraId="09831EC0" w14:textId="0B104C0A"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 regarding the state and the relationship between state and society</w:t>
      </w:r>
    </w:p>
    <w:p w14:paraId="0B41CB84" w14:textId="12F039C4" w:rsidR="00FD03E2" w:rsidRDefault="00FD03E2" w:rsidP="00FD03E2">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Government vs. individual</w:t>
      </w:r>
    </w:p>
    <w:p w14:paraId="24E4D1A5" w14:textId="59C7F992"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Regulates the organs of the state, their relations with one another and their relations with the citizens (society)</w:t>
      </w:r>
    </w:p>
    <w:p w14:paraId="67BE2F6D" w14:textId="0BC34B2B"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Areas of domestic public law: constitutional (setting parameters for political power, macro framework), administrative (micro framework, general rules for government), criminal, tax</w:t>
      </w:r>
    </w:p>
    <w:p w14:paraId="5E275E7A" w14:textId="77777777" w:rsidR="00FD03E2" w:rsidRDefault="00FD03E2" w:rsidP="00FD03E2">
      <w:pPr>
        <w:rPr>
          <w:rFonts w:ascii="Century Gothic" w:hAnsi="Century Gothic"/>
          <w:sz w:val="20"/>
          <w:szCs w:val="20"/>
          <w:lang w:val="en-CA"/>
        </w:rPr>
      </w:pPr>
    </w:p>
    <w:p w14:paraId="3CE8D31A" w14:textId="11BF7D50" w:rsidR="00FD03E2" w:rsidRDefault="00FD03E2" w:rsidP="00FD03E2">
      <w:pPr>
        <w:rPr>
          <w:rFonts w:ascii="Century Gothic" w:hAnsi="Century Gothic"/>
          <w:sz w:val="20"/>
          <w:szCs w:val="20"/>
          <w:lang w:val="en-CA"/>
        </w:rPr>
      </w:pPr>
      <w:r w:rsidRPr="004A7ED6">
        <w:rPr>
          <w:rFonts w:ascii="Century Gothic" w:hAnsi="Century Gothic"/>
          <w:sz w:val="20"/>
          <w:szCs w:val="20"/>
          <w:highlight w:val="yellow"/>
          <w:lang w:val="en-CA"/>
        </w:rPr>
        <w:t>Private law</w:t>
      </w:r>
    </w:p>
    <w:p w14:paraId="4AF77139" w14:textId="5D99B484"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Primarily individuals and groups in society and their actions</w:t>
      </w:r>
    </w:p>
    <w:p w14:paraId="6CAF048E" w14:textId="41B4FCF1"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Deals with rights and duties of individuals/groups with </w:t>
      </w:r>
      <w:proofErr w:type="spellStart"/>
      <w:r>
        <w:rPr>
          <w:rFonts w:ascii="Century Gothic" w:hAnsi="Century Gothic"/>
          <w:sz w:val="20"/>
          <w:szCs w:val="20"/>
          <w:lang w:val="en-CA"/>
        </w:rPr>
        <w:t>eachother</w:t>
      </w:r>
      <w:proofErr w:type="spellEnd"/>
    </w:p>
    <w:p w14:paraId="575881AA" w14:textId="481FD984"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Areas or private law: family, property, contract, tort</w:t>
      </w:r>
    </w:p>
    <w:p w14:paraId="08E879F1" w14:textId="77777777" w:rsidR="00FD03E2" w:rsidRDefault="00FD03E2" w:rsidP="00FD03E2">
      <w:pPr>
        <w:rPr>
          <w:rFonts w:ascii="Century Gothic" w:hAnsi="Century Gothic"/>
          <w:sz w:val="20"/>
          <w:szCs w:val="20"/>
          <w:lang w:val="en-CA"/>
        </w:rPr>
      </w:pPr>
    </w:p>
    <w:p w14:paraId="17EA188F" w14:textId="0D4C557A" w:rsidR="00FD03E2" w:rsidRDefault="00FD03E2" w:rsidP="00FD03E2">
      <w:pPr>
        <w:rPr>
          <w:rFonts w:ascii="Century Gothic" w:hAnsi="Century Gothic"/>
          <w:sz w:val="20"/>
          <w:szCs w:val="20"/>
          <w:lang w:val="en-CA"/>
        </w:rPr>
      </w:pPr>
      <w:r w:rsidRPr="0001778A">
        <w:rPr>
          <w:rFonts w:ascii="Century Gothic" w:hAnsi="Century Gothic"/>
          <w:sz w:val="20"/>
          <w:szCs w:val="20"/>
          <w:highlight w:val="yellow"/>
          <w:lang w:val="en-CA"/>
        </w:rPr>
        <w:t>Canadian Public Law</w:t>
      </w:r>
    </w:p>
    <w:p w14:paraId="0ABCEFE8" w14:textId="58A4E021"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Centred on the common law system</w:t>
      </w:r>
    </w:p>
    <w:p w14:paraId="770A13C2" w14:textId="6FAD4108" w:rsidR="00FD03E2" w:rsidRDefault="00FD03E2" w:rsidP="00FD03E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civil law system may be relevant in cases involving private actions (lawsuits) by or agai</w:t>
      </w:r>
      <w:r w:rsidR="00CF509B">
        <w:rPr>
          <w:rFonts w:ascii="Century Gothic" w:hAnsi="Century Gothic"/>
          <w:sz w:val="20"/>
          <w:szCs w:val="20"/>
          <w:lang w:val="en-CA"/>
        </w:rPr>
        <w:t>n</w:t>
      </w:r>
      <w:r>
        <w:rPr>
          <w:rFonts w:ascii="Century Gothic" w:hAnsi="Century Gothic"/>
          <w:sz w:val="20"/>
          <w:szCs w:val="20"/>
          <w:lang w:val="en-CA"/>
        </w:rPr>
        <w:t>s</w:t>
      </w:r>
      <w:r w:rsidR="00CF509B">
        <w:rPr>
          <w:rFonts w:ascii="Century Gothic" w:hAnsi="Century Gothic"/>
          <w:sz w:val="20"/>
          <w:szCs w:val="20"/>
          <w:lang w:val="en-CA"/>
        </w:rPr>
        <w:t>t</w:t>
      </w:r>
      <w:r>
        <w:rPr>
          <w:rFonts w:ascii="Century Gothic" w:hAnsi="Century Gothic"/>
          <w:sz w:val="20"/>
          <w:szCs w:val="20"/>
          <w:lang w:val="en-CA"/>
        </w:rPr>
        <w:t xml:space="preserve"> public authori</w:t>
      </w:r>
      <w:r w:rsidR="00CF509B">
        <w:rPr>
          <w:rFonts w:ascii="Century Gothic" w:hAnsi="Century Gothic"/>
          <w:sz w:val="20"/>
          <w:szCs w:val="20"/>
          <w:lang w:val="en-CA"/>
        </w:rPr>
        <w:t>ti</w:t>
      </w:r>
      <w:r>
        <w:rPr>
          <w:rFonts w:ascii="Century Gothic" w:hAnsi="Century Gothic"/>
          <w:sz w:val="20"/>
          <w:szCs w:val="20"/>
          <w:lang w:val="en-CA"/>
        </w:rPr>
        <w:t>es in Que</w:t>
      </w:r>
      <w:r w:rsidR="00CF509B">
        <w:rPr>
          <w:rFonts w:ascii="Century Gothic" w:hAnsi="Century Gothic"/>
          <w:sz w:val="20"/>
          <w:szCs w:val="20"/>
          <w:lang w:val="en-CA"/>
        </w:rPr>
        <w:t>bec</w:t>
      </w:r>
    </w:p>
    <w:p w14:paraId="64A4BE80" w14:textId="29BE538C" w:rsidR="00CF509B" w:rsidRPr="0001778A" w:rsidRDefault="00CF509B" w:rsidP="00FD03E2">
      <w:pPr>
        <w:pStyle w:val="ListParagraph"/>
        <w:numPr>
          <w:ilvl w:val="0"/>
          <w:numId w:val="1"/>
        </w:numPr>
        <w:rPr>
          <w:rFonts w:ascii="Century Gothic" w:hAnsi="Century Gothic"/>
          <w:color w:val="FF0000"/>
          <w:sz w:val="20"/>
          <w:szCs w:val="20"/>
          <w:lang w:val="en-CA"/>
        </w:rPr>
      </w:pPr>
      <w:proofErr w:type="spellStart"/>
      <w:r w:rsidRPr="0001778A">
        <w:rPr>
          <w:rFonts w:ascii="Century Gothic" w:hAnsi="Century Gothic"/>
          <w:color w:val="FF0000"/>
          <w:sz w:val="20"/>
          <w:szCs w:val="20"/>
          <w:lang w:val="en-CA"/>
        </w:rPr>
        <w:t>Eg</w:t>
      </w:r>
      <w:proofErr w:type="spellEnd"/>
      <w:r w:rsidRPr="0001778A">
        <w:rPr>
          <w:rFonts w:ascii="Century Gothic" w:hAnsi="Century Gothic"/>
          <w:color w:val="FF0000"/>
          <w:sz w:val="20"/>
          <w:szCs w:val="20"/>
          <w:lang w:val="en-CA"/>
        </w:rPr>
        <w:t xml:space="preserve">. </w:t>
      </w:r>
      <w:proofErr w:type="spellStart"/>
      <w:r w:rsidRPr="0001778A">
        <w:rPr>
          <w:rFonts w:ascii="Century Gothic" w:hAnsi="Century Gothic"/>
          <w:color w:val="FF0000"/>
          <w:sz w:val="20"/>
          <w:szCs w:val="20"/>
          <w:lang w:val="en-CA"/>
        </w:rPr>
        <w:t>Roncarelli</w:t>
      </w:r>
      <w:proofErr w:type="spellEnd"/>
      <w:r w:rsidRPr="0001778A">
        <w:rPr>
          <w:rFonts w:ascii="Century Gothic" w:hAnsi="Century Gothic"/>
          <w:color w:val="FF0000"/>
          <w:sz w:val="20"/>
          <w:szCs w:val="20"/>
          <w:lang w:val="en-CA"/>
        </w:rPr>
        <w:t xml:space="preserve"> v. </w:t>
      </w:r>
      <w:proofErr w:type="spellStart"/>
      <w:r w:rsidRPr="0001778A">
        <w:rPr>
          <w:rFonts w:ascii="Century Gothic" w:hAnsi="Century Gothic"/>
          <w:color w:val="FF0000"/>
          <w:sz w:val="20"/>
          <w:szCs w:val="20"/>
          <w:lang w:val="en-CA"/>
        </w:rPr>
        <w:t>Duplessis</w:t>
      </w:r>
      <w:proofErr w:type="spellEnd"/>
    </w:p>
    <w:p w14:paraId="63C765AA" w14:textId="77777777" w:rsidR="00D007A8" w:rsidRDefault="00D007A8" w:rsidP="00D007A8">
      <w:pPr>
        <w:rPr>
          <w:rFonts w:ascii="Century Gothic" w:hAnsi="Century Gothic"/>
          <w:sz w:val="20"/>
          <w:szCs w:val="20"/>
          <w:lang w:val="en-CA"/>
        </w:rPr>
      </w:pPr>
    </w:p>
    <w:p w14:paraId="6CA5DA26" w14:textId="2EB9CCE5" w:rsidR="00D007A8" w:rsidRDefault="00D007A8" w:rsidP="00D007A8">
      <w:pPr>
        <w:rPr>
          <w:rFonts w:ascii="Century Gothic" w:hAnsi="Century Gothic"/>
          <w:sz w:val="20"/>
          <w:szCs w:val="20"/>
          <w:u w:val="single"/>
          <w:lang w:val="en-CA"/>
        </w:rPr>
      </w:pPr>
      <w:r>
        <w:rPr>
          <w:rFonts w:ascii="Century Gothic" w:hAnsi="Century Gothic"/>
          <w:sz w:val="20"/>
          <w:szCs w:val="20"/>
          <w:u w:val="single"/>
          <w:lang w:val="en-CA"/>
        </w:rPr>
        <w:t>Chapter Two: Administrative Law Structure and Action</w:t>
      </w:r>
    </w:p>
    <w:p w14:paraId="0DFFF07E" w14:textId="77777777" w:rsidR="00D007A8" w:rsidRDefault="00D007A8" w:rsidP="00D007A8">
      <w:pPr>
        <w:rPr>
          <w:rFonts w:ascii="Century Gothic" w:hAnsi="Century Gothic"/>
          <w:sz w:val="20"/>
          <w:szCs w:val="20"/>
          <w:u w:val="single"/>
          <w:lang w:val="en-CA"/>
        </w:rPr>
      </w:pPr>
    </w:p>
    <w:p w14:paraId="30BFDB40" w14:textId="146BFBF7" w:rsidR="00703670" w:rsidRDefault="00703670" w:rsidP="00D007A8">
      <w:pPr>
        <w:rPr>
          <w:rFonts w:ascii="Century Gothic" w:hAnsi="Century Gothic"/>
          <w:sz w:val="20"/>
          <w:szCs w:val="20"/>
          <w:lang w:val="en-CA"/>
        </w:rPr>
      </w:pPr>
      <w:r w:rsidRPr="00805552">
        <w:rPr>
          <w:rFonts w:ascii="Century Gothic" w:hAnsi="Century Gothic"/>
          <w:sz w:val="20"/>
          <w:szCs w:val="20"/>
          <w:highlight w:val="yellow"/>
          <w:lang w:val="en-CA"/>
        </w:rPr>
        <w:t>Legislation</w:t>
      </w:r>
    </w:p>
    <w:p w14:paraId="072F9ACB" w14:textId="00EA33BD" w:rsidR="005E7B87" w:rsidRDefault="005E7B87" w:rsidP="005E7B8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Primary/ Sovereign legislation (statutes) are enacted by sovereign federal or provincial legislatures, i</w:t>
      </w:r>
      <w:r w:rsidRPr="005E7B87">
        <w:rPr>
          <w:rFonts w:ascii="Century Gothic" w:hAnsi="Century Gothic"/>
          <w:sz w:val="20"/>
          <w:szCs w:val="20"/>
          <w:lang w:val="en-CA"/>
        </w:rPr>
        <w:t xml:space="preserve">ncludes constitutional and simple statutes </w:t>
      </w:r>
    </w:p>
    <w:p w14:paraId="33CF987D" w14:textId="6B68D277" w:rsidR="005E7B87" w:rsidRDefault="005E7B87" w:rsidP="005E7B8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Subordinate/ delegated legislation: formal rules enacted by the executive branch pursuant to statutory authority, includes regulations, municipal by laws etc.</w:t>
      </w:r>
    </w:p>
    <w:p w14:paraId="2F5F1CE3" w14:textId="18F0CB48" w:rsidR="005E7B87" w:rsidRDefault="005E7B87" w:rsidP="005E7B87">
      <w:pPr>
        <w:ind w:left="360"/>
        <w:rPr>
          <w:rFonts w:ascii="Century Gothic" w:hAnsi="Century Gothic"/>
          <w:sz w:val="20"/>
          <w:szCs w:val="20"/>
          <w:lang w:val="en-CA"/>
        </w:rPr>
      </w:pPr>
      <w:r w:rsidRPr="00805552">
        <w:rPr>
          <w:rFonts w:ascii="Century Gothic" w:hAnsi="Century Gothic"/>
          <w:sz w:val="20"/>
          <w:szCs w:val="20"/>
          <w:highlight w:val="yellow"/>
          <w:lang w:val="en-CA"/>
        </w:rPr>
        <w:lastRenderedPageBreak/>
        <w:t>Judicial Review</w:t>
      </w:r>
    </w:p>
    <w:p w14:paraId="4DF707BD" w14:textId="22FC13CF" w:rsidR="005E7B87" w:rsidRDefault="005E7B87" w:rsidP="005E7B8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Of legislation: exercised in principle by all courts, roots in imperial and federal</w:t>
      </w:r>
    </w:p>
    <w:p w14:paraId="08C5AFF6" w14:textId="1A6FD5FF" w:rsidR="005E7B87" w:rsidRDefault="005E7B87" w:rsidP="005E7B87">
      <w:pPr>
        <w:pStyle w:val="ListParagraph"/>
        <w:rPr>
          <w:rFonts w:ascii="Century Gothic" w:hAnsi="Century Gothic"/>
          <w:sz w:val="20"/>
          <w:szCs w:val="20"/>
          <w:lang w:val="en-CA"/>
        </w:rPr>
      </w:pPr>
      <w:r>
        <w:rPr>
          <w:rFonts w:ascii="Century Gothic" w:hAnsi="Century Gothic"/>
          <w:sz w:val="20"/>
          <w:szCs w:val="20"/>
          <w:lang w:val="en-CA"/>
        </w:rPr>
        <w:t>Of administrative (executive) action</w:t>
      </w:r>
    </w:p>
    <w:p w14:paraId="3F257114" w14:textId="1CCED430" w:rsidR="005E7B87" w:rsidRDefault="005B3DAC" w:rsidP="005E7B8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Origin: </w:t>
      </w:r>
      <w:r w:rsidR="005E7B87">
        <w:rPr>
          <w:rFonts w:ascii="Century Gothic" w:hAnsi="Century Gothic"/>
          <w:sz w:val="20"/>
          <w:szCs w:val="20"/>
          <w:lang w:val="en-CA"/>
        </w:rPr>
        <w:t>Superior courts’ inherent power (supervisory jurisdiction) over inferior cour</w:t>
      </w:r>
      <w:r>
        <w:rPr>
          <w:rFonts w:ascii="Century Gothic" w:hAnsi="Century Gothic"/>
          <w:sz w:val="20"/>
          <w:szCs w:val="20"/>
          <w:lang w:val="en-CA"/>
        </w:rPr>
        <w:t>ts and administrative tribunals</w:t>
      </w:r>
      <w:r w:rsidR="005E7B87">
        <w:rPr>
          <w:rFonts w:ascii="Century Gothic" w:hAnsi="Century Gothic"/>
          <w:sz w:val="20"/>
          <w:szCs w:val="20"/>
          <w:lang w:val="en-CA"/>
        </w:rPr>
        <w:t xml:space="preserve"> to review </w:t>
      </w:r>
      <w:r>
        <w:rPr>
          <w:rFonts w:ascii="Century Gothic" w:hAnsi="Century Gothic"/>
          <w:sz w:val="20"/>
          <w:szCs w:val="20"/>
          <w:lang w:val="en-CA"/>
        </w:rPr>
        <w:t>the legality (lawfulness) of their actions from Section 96, Constitution act of 1867</w:t>
      </w:r>
    </w:p>
    <w:p w14:paraId="62675F29" w14:textId="77777777" w:rsidR="001B060A" w:rsidRDefault="001B060A" w:rsidP="001B060A">
      <w:pPr>
        <w:rPr>
          <w:rFonts w:ascii="Century Gothic" w:hAnsi="Century Gothic"/>
          <w:sz w:val="20"/>
          <w:szCs w:val="20"/>
          <w:lang w:val="en-CA"/>
        </w:rPr>
      </w:pPr>
    </w:p>
    <w:p w14:paraId="3CA85167" w14:textId="7AA92DD3" w:rsidR="001B060A" w:rsidRDefault="001B060A" w:rsidP="001B060A">
      <w:pPr>
        <w:rPr>
          <w:rFonts w:ascii="Century Gothic" w:hAnsi="Century Gothic"/>
          <w:sz w:val="20"/>
          <w:szCs w:val="20"/>
          <w:lang w:val="en-CA"/>
        </w:rPr>
      </w:pPr>
      <w:r w:rsidRPr="00805552">
        <w:rPr>
          <w:rFonts w:ascii="Century Gothic" w:hAnsi="Century Gothic"/>
          <w:sz w:val="20"/>
          <w:szCs w:val="20"/>
          <w:highlight w:val="yellow"/>
          <w:lang w:val="en-CA"/>
        </w:rPr>
        <w:t>Administrative Law</w:t>
      </w:r>
    </w:p>
    <w:p w14:paraId="2047B9A2" w14:textId="62F30212" w:rsidR="001B060A" w:rsidRDefault="001B060A" w:rsidP="001B06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w:t>
      </w:r>
      <w:r w:rsidR="00BD1872">
        <w:rPr>
          <w:rFonts w:ascii="Century Gothic" w:hAnsi="Century Gothic"/>
          <w:sz w:val="20"/>
          <w:szCs w:val="20"/>
          <w:lang w:val="en-CA"/>
        </w:rPr>
        <w:t>law that relates to the administrative process encompassing all bodies exercising lawful powers mostly statutory powers on behalf of the state</w:t>
      </w:r>
    </w:p>
    <w:p w14:paraId="0BF22145" w14:textId="3834F0AB" w:rsidR="00BD1872" w:rsidRDefault="00BD1872" w:rsidP="001B06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Provides detailed but still general ground rules for day to day operation of any State</w:t>
      </w:r>
    </w:p>
    <w:p w14:paraId="0BC8FA3F" w14:textId="0D10EB95" w:rsidR="00BD1872" w:rsidRDefault="00BD1872" w:rsidP="001B06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Basic micro rules for government</w:t>
      </w:r>
    </w:p>
    <w:p w14:paraId="5D2A7836" w14:textId="77777777" w:rsidR="00BD1872" w:rsidRDefault="00BD1872" w:rsidP="00BD1872">
      <w:pPr>
        <w:rPr>
          <w:rFonts w:ascii="Century Gothic" w:hAnsi="Century Gothic"/>
          <w:sz w:val="20"/>
          <w:szCs w:val="20"/>
          <w:lang w:val="en-CA"/>
        </w:rPr>
      </w:pPr>
    </w:p>
    <w:p w14:paraId="06E861C2" w14:textId="08B8704A" w:rsidR="00BD1872" w:rsidRDefault="00BD1872" w:rsidP="00BD1872">
      <w:pPr>
        <w:rPr>
          <w:rFonts w:ascii="Century Gothic" w:hAnsi="Century Gothic"/>
          <w:sz w:val="20"/>
          <w:szCs w:val="20"/>
          <w:lang w:val="en-CA"/>
        </w:rPr>
      </w:pPr>
      <w:r w:rsidRPr="00805552">
        <w:rPr>
          <w:rFonts w:ascii="Century Gothic" w:hAnsi="Century Gothic"/>
          <w:sz w:val="20"/>
          <w:szCs w:val="20"/>
          <w:highlight w:val="yellow"/>
          <w:lang w:val="en-CA"/>
        </w:rPr>
        <w:t>Constitutional law</w:t>
      </w:r>
    </w:p>
    <w:p w14:paraId="1BFB09EC" w14:textId="03C25C6C"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Provides ground rules for government and society of any state</w:t>
      </w:r>
    </w:p>
    <w:p w14:paraId="13E643C3" w14:textId="75B9DEE5"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Basic macro framework that defines and limits political power</w:t>
      </w:r>
    </w:p>
    <w:p w14:paraId="76A8FB49" w14:textId="5D2E646F"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Also governs administrative law</w:t>
      </w:r>
    </w:p>
    <w:p w14:paraId="57CFE837" w14:textId="77777777" w:rsidR="00BD1872" w:rsidRDefault="00BD1872" w:rsidP="00BD1872">
      <w:pPr>
        <w:rPr>
          <w:rFonts w:ascii="Century Gothic" w:hAnsi="Century Gothic"/>
          <w:sz w:val="20"/>
          <w:szCs w:val="20"/>
          <w:lang w:val="en-CA"/>
        </w:rPr>
      </w:pPr>
    </w:p>
    <w:p w14:paraId="0B176DEE" w14:textId="007643F2" w:rsidR="00BD1872" w:rsidRDefault="00BD1872" w:rsidP="00BD1872">
      <w:pPr>
        <w:rPr>
          <w:rFonts w:ascii="Century Gothic" w:hAnsi="Century Gothic"/>
          <w:sz w:val="20"/>
          <w:szCs w:val="20"/>
          <w:lang w:val="en-CA"/>
        </w:rPr>
      </w:pPr>
      <w:r w:rsidRPr="00805552">
        <w:rPr>
          <w:rFonts w:ascii="Century Gothic" w:hAnsi="Century Gothic"/>
          <w:sz w:val="20"/>
          <w:szCs w:val="20"/>
          <w:highlight w:val="yellow"/>
          <w:lang w:val="en-CA"/>
        </w:rPr>
        <w:t>The Canadian State</w:t>
      </w:r>
    </w:p>
    <w:p w14:paraId="1CE10B2B" w14:textId="57534E48"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One federal (central/national) government</w:t>
      </w:r>
    </w:p>
    <w:p w14:paraId="2BFE56C3" w14:textId="5C391115"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10 provincial (subnational) governments each with their own legislative, executive, judicial branches of government</w:t>
      </w:r>
    </w:p>
    <w:p w14:paraId="597442F2" w14:textId="0CB5E025"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3 territorial governments with provincial type responsibilities, subject to federal legislative powers</w:t>
      </w:r>
    </w:p>
    <w:p w14:paraId="1451444C" w14:textId="69C15C58" w:rsidR="00BD1872" w:rsidRDefault="00BD1872" w:rsidP="00BD18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numerous municipal governments which are creations of the provincial legislatures with delegated provincial statutory powers</w:t>
      </w:r>
    </w:p>
    <w:p w14:paraId="202D0003" w14:textId="77777777" w:rsidR="00B95257" w:rsidRDefault="00B95257" w:rsidP="00B95257">
      <w:pPr>
        <w:rPr>
          <w:rFonts w:ascii="Century Gothic" w:hAnsi="Century Gothic"/>
          <w:sz w:val="20"/>
          <w:szCs w:val="20"/>
          <w:lang w:val="en-CA"/>
        </w:rPr>
      </w:pPr>
    </w:p>
    <w:p w14:paraId="42DDF841" w14:textId="327F04F2" w:rsidR="00B95257" w:rsidRDefault="00B95257" w:rsidP="00B95257">
      <w:pPr>
        <w:rPr>
          <w:rFonts w:ascii="Century Gothic" w:hAnsi="Century Gothic"/>
          <w:sz w:val="20"/>
          <w:szCs w:val="20"/>
          <w:lang w:val="en-CA"/>
        </w:rPr>
      </w:pPr>
      <w:r w:rsidRPr="00805552">
        <w:rPr>
          <w:rFonts w:ascii="Century Gothic" w:hAnsi="Century Gothic"/>
          <w:sz w:val="20"/>
          <w:szCs w:val="20"/>
          <w:highlight w:val="yellow"/>
          <w:lang w:val="en-CA"/>
        </w:rPr>
        <w:t>Dual aspects of administrative law</w:t>
      </w:r>
    </w:p>
    <w:p w14:paraId="58899DFE" w14:textId="2EE3301A" w:rsidR="00B95257" w:rsidRDefault="00B95257" w:rsidP="00B9525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positive side: </w:t>
      </w:r>
      <w:r w:rsidR="00D30D82">
        <w:rPr>
          <w:rFonts w:ascii="Century Gothic" w:hAnsi="Century Gothic"/>
          <w:sz w:val="20"/>
          <w:szCs w:val="20"/>
          <w:lang w:val="en-CA"/>
        </w:rPr>
        <w:t>regarding the efficiency o governing/ executing/ administering</w:t>
      </w:r>
    </w:p>
    <w:p w14:paraId="59550D11" w14:textId="72FB0D17" w:rsidR="00D30D82" w:rsidRDefault="00D30D82" w:rsidP="00B9525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negative side: concerned to ensure that government/ executive/ administration does its duty without causing undue harm to prejudice to those it affects</w:t>
      </w:r>
    </w:p>
    <w:p w14:paraId="5FF5966D" w14:textId="77777777" w:rsidR="001F60B9" w:rsidRDefault="001F60B9" w:rsidP="001F60B9">
      <w:pPr>
        <w:rPr>
          <w:rFonts w:ascii="Century Gothic" w:hAnsi="Century Gothic"/>
          <w:sz w:val="20"/>
          <w:szCs w:val="20"/>
          <w:lang w:val="en-CA"/>
        </w:rPr>
      </w:pPr>
    </w:p>
    <w:p w14:paraId="2808C268" w14:textId="4DE86EA5" w:rsidR="001F60B9" w:rsidRDefault="001F60B9" w:rsidP="001F60B9">
      <w:pPr>
        <w:rPr>
          <w:rFonts w:ascii="Century Gothic" w:hAnsi="Century Gothic"/>
          <w:sz w:val="20"/>
          <w:szCs w:val="20"/>
          <w:lang w:val="en-CA"/>
        </w:rPr>
      </w:pPr>
      <w:r w:rsidRPr="00805552">
        <w:rPr>
          <w:rFonts w:ascii="Century Gothic" w:hAnsi="Century Gothic"/>
          <w:sz w:val="20"/>
          <w:szCs w:val="20"/>
          <w:highlight w:val="yellow"/>
          <w:lang w:val="en-CA"/>
        </w:rPr>
        <w:t>Operation of administrative law</w:t>
      </w:r>
    </w:p>
    <w:p w14:paraId="7316D4A3" w14:textId="73CAA9DC" w:rsidR="001F60B9" w:rsidRDefault="00755C2D" w:rsidP="001F60B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administrative law works as a series of mandates (mostly statutory) and administrative/executive governmental responses</w:t>
      </w:r>
    </w:p>
    <w:p w14:paraId="40E34C1E" w14:textId="7DDF0B84" w:rsidR="00755C2D" w:rsidRDefault="00755C2D" w:rsidP="001F60B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legislature mandates (delegates power) and the government/ executive/ administration implements or administers, pursuant to these mandates </w:t>
      </w:r>
    </w:p>
    <w:p w14:paraId="3688C4AA" w14:textId="2AA3965B" w:rsidR="00CB35C0" w:rsidRDefault="00CB35C0" w:rsidP="001F60B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structure: who is the government/ executive/admin.? -&gt; the executive branch of government</w:t>
      </w:r>
    </w:p>
    <w:p w14:paraId="37ED6E0C" w14:textId="0A349473" w:rsidR="00CB35C0" w:rsidRDefault="00CB35C0" w:rsidP="001F60B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formal executive is the Queen who is represented by the governor general</w:t>
      </w:r>
    </w:p>
    <w:p w14:paraId="68A5A646" w14:textId="77419FA9" w:rsidR="00E33C48" w:rsidRDefault="00CB35C0" w:rsidP="00E33C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political executives: Cabinet, PM, ministers and their departments</w:t>
      </w:r>
      <w:r w:rsidR="00E33C48">
        <w:rPr>
          <w:rFonts w:ascii="Century Gothic" w:hAnsi="Century Gothic"/>
          <w:sz w:val="20"/>
          <w:szCs w:val="20"/>
          <w:lang w:val="en-CA"/>
        </w:rPr>
        <w:t>, central coordinating bodies, municipal corporations, administrative tribunals</w:t>
      </w:r>
    </w:p>
    <w:p w14:paraId="2B97213D" w14:textId="1F5CDC5A" w:rsidR="00E33C48" w:rsidRDefault="00E33C48" w:rsidP="00E33C48">
      <w:pPr>
        <w:pStyle w:val="ListParagraph"/>
        <w:rPr>
          <w:rFonts w:ascii="Century Gothic" w:hAnsi="Century Gothic"/>
          <w:sz w:val="20"/>
          <w:szCs w:val="20"/>
          <w:lang w:val="en-CA"/>
        </w:rPr>
      </w:pPr>
      <w:r w:rsidRPr="00805552">
        <w:rPr>
          <w:rFonts w:ascii="Century Gothic" w:hAnsi="Century Gothic"/>
          <w:sz w:val="20"/>
          <w:szCs w:val="20"/>
          <w:highlight w:val="yellow"/>
          <w:lang w:val="en-CA"/>
        </w:rPr>
        <w:t>Administrative Tribunals (with;)</w:t>
      </w:r>
    </w:p>
    <w:p w14:paraId="5FE2EAF7" w14:textId="6F9B40DC" w:rsidR="00E33C48" w:rsidRDefault="00E33C48" w:rsidP="00E33C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legislative functions</w:t>
      </w:r>
    </w:p>
    <w:p w14:paraId="112C30BC" w14:textId="03E936DE" w:rsidR="00E33C48" w:rsidRDefault="00E33C48" w:rsidP="00E33C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administrative functions</w:t>
      </w:r>
    </w:p>
    <w:p w14:paraId="7894EA30" w14:textId="5443B5AE" w:rsidR="00E33C48" w:rsidRDefault="00E33C48" w:rsidP="00E33C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lowly ministerial functions</w:t>
      </w:r>
    </w:p>
    <w:p w14:paraId="24EA86D7" w14:textId="449DAA4E" w:rsidR="00E33C48" w:rsidRDefault="00E33C48" w:rsidP="00E33C4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quasi-judicial functions</w:t>
      </w:r>
    </w:p>
    <w:p w14:paraId="32141F8D" w14:textId="77777777" w:rsidR="00E33C48" w:rsidRDefault="00E33C48" w:rsidP="00E33C48">
      <w:pPr>
        <w:rPr>
          <w:rFonts w:ascii="Century Gothic" w:hAnsi="Century Gothic"/>
          <w:sz w:val="20"/>
          <w:szCs w:val="20"/>
          <w:lang w:val="en-CA"/>
        </w:rPr>
      </w:pPr>
    </w:p>
    <w:p w14:paraId="3BD6939E" w14:textId="73464FC8" w:rsidR="00E33C48" w:rsidRPr="00805552" w:rsidRDefault="00E33C48" w:rsidP="00E33C48">
      <w:pPr>
        <w:rPr>
          <w:rFonts w:ascii="Century Gothic" w:hAnsi="Century Gothic"/>
          <w:sz w:val="20"/>
          <w:szCs w:val="20"/>
          <w:highlight w:val="yellow"/>
          <w:lang w:val="en-CA"/>
        </w:rPr>
      </w:pPr>
      <w:r w:rsidRPr="00805552">
        <w:rPr>
          <w:rFonts w:ascii="Century Gothic" w:hAnsi="Century Gothic"/>
          <w:sz w:val="20"/>
          <w:szCs w:val="20"/>
          <w:highlight w:val="yellow"/>
          <w:lang w:val="en-CA"/>
        </w:rPr>
        <w:t>Classification in detail</w:t>
      </w:r>
    </w:p>
    <w:p w14:paraId="31E9D969" w14:textId="7A8BBFB9" w:rsidR="00E33C48" w:rsidRDefault="004E552C" w:rsidP="004E552C">
      <w:pPr>
        <w:pStyle w:val="ListParagraph"/>
        <w:rPr>
          <w:rFonts w:ascii="Century Gothic" w:hAnsi="Century Gothic"/>
          <w:sz w:val="20"/>
          <w:szCs w:val="20"/>
          <w:lang w:val="en-CA"/>
        </w:rPr>
      </w:pPr>
      <w:r w:rsidRPr="00805552">
        <w:rPr>
          <w:rFonts w:ascii="Century Gothic" w:hAnsi="Century Gothic"/>
          <w:sz w:val="20"/>
          <w:szCs w:val="20"/>
          <w:highlight w:val="yellow"/>
          <w:lang w:val="en-CA"/>
        </w:rPr>
        <w:t>Legislative functions</w:t>
      </w:r>
    </w:p>
    <w:p w14:paraId="5159BBF0" w14:textId="7CFD52FD"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have the rule making authority like setting </w:t>
      </w:r>
      <w:proofErr w:type="gramStart"/>
      <w:r>
        <w:rPr>
          <w:rFonts w:ascii="Century Gothic" w:hAnsi="Century Gothic"/>
          <w:sz w:val="20"/>
          <w:szCs w:val="20"/>
          <w:lang w:val="en-CA"/>
        </w:rPr>
        <w:t>policy</w:t>
      </w:r>
      <w:proofErr w:type="gramEnd"/>
    </w:p>
    <w:p w14:paraId="281306EC" w14:textId="1D65AA26"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have wide discretion</w:t>
      </w:r>
    </w:p>
    <w:p w14:paraId="603D3F8E" w14:textId="53AE90FB"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so courts will generally only intervene when such tribunal exceeded its lawful authority, or failed to perform its lawful duty or abused its powers</w:t>
      </w:r>
    </w:p>
    <w:p w14:paraId="6AFCC1B3" w14:textId="50647044" w:rsidR="004E552C" w:rsidRDefault="004E552C" w:rsidP="004E552C">
      <w:pPr>
        <w:pStyle w:val="ListParagraph"/>
        <w:rPr>
          <w:rFonts w:ascii="Century Gothic" w:hAnsi="Century Gothic"/>
          <w:sz w:val="20"/>
          <w:szCs w:val="20"/>
          <w:lang w:val="en-CA"/>
        </w:rPr>
      </w:pPr>
      <w:r w:rsidRPr="00997AB8">
        <w:rPr>
          <w:rFonts w:ascii="Century Gothic" w:hAnsi="Century Gothic"/>
          <w:sz w:val="20"/>
          <w:szCs w:val="20"/>
          <w:highlight w:val="yellow"/>
          <w:lang w:val="en-CA"/>
        </w:rPr>
        <w:t>Administrative functions</w:t>
      </w:r>
    </w:p>
    <w:p w14:paraId="7B2EE06B" w14:textId="240F41E4"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act/ render decisions on the basis of the general policy set out in the enabling/ constitutive statute</w:t>
      </w:r>
    </w:p>
    <w:p w14:paraId="460E0CD6" w14:textId="047BB282"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rendering decisions, they have considerable discretion</w:t>
      </w:r>
    </w:p>
    <w:p w14:paraId="785F7AA0" w14:textId="187BCF0A" w:rsidR="004E552C" w:rsidRDefault="004E552C" w:rsidP="004E552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 courts will generally intervene only for the same reasons as regarding legislative tribunals plus now for breach of the doctrine of fairness</w:t>
      </w:r>
    </w:p>
    <w:p w14:paraId="561C7990" w14:textId="1D707B48" w:rsidR="00CB6B13" w:rsidRDefault="00CB6B13" w:rsidP="004E552C">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The National Parole Board</w:t>
      </w:r>
    </w:p>
    <w:p w14:paraId="7DF80CDC" w14:textId="635E030C" w:rsidR="00CB6B13" w:rsidRDefault="00CB6B13" w:rsidP="00CB6B13">
      <w:pPr>
        <w:pStyle w:val="ListParagraph"/>
        <w:rPr>
          <w:rFonts w:ascii="Century Gothic" w:hAnsi="Century Gothic"/>
          <w:sz w:val="20"/>
          <w:szCs w:val="20"/>
          <w:lang w:val="en-CA"/>
        </w:rPr>
      </w:pPr>
      <w:r>
        <w:rPr>
          <w:rFonts w:ascii="Century Gothic" w:hAnsi="Century Gothic"/>
          <w:sz w:val="20"/>
          <w:szCs w:val="20"/>
          <w:lang w:val="en-CA"/>
        </w:rPr>
        <w:t xml:space="preserve">Lowly ministerial </w:t>
      </w:r>
      <w:r w:rsidR="00A6740D">
        <w:rPr>
          <w:rFonts w:ascii="Century Gothic" w:hAnsi="Century Gothic"/>
          <w:sz w:val="20"/>
          <w:szCs w:val="20"/>
          <w:lang w:val="en-CA"/>
        </w:rPr>
        <w:t xml:space="preserve">executive </w:t>
      </w:r>
      <w:r>
        <w:rPr>
          <w:rFonts w:ascii="Century Gothic" w:hAnsi="Century Gothic"/>
          <w:sz w:val="20"/>
          <w:szCs w:val="20"/>
          <w:lang w:val="en-CA"/>
        </w:rPr>
        <w:t>functions</w:t>
      </w:r>
    </w:p>
    <w:p w14:paraId="30125DB7" w14:textId="3195CDEF" w:rsidR="00CB6B13" w:rsidRDefault="00A6740D" w:rsidP="00CB6B13">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A body issuing car licenses</w:t>
      </w:r>
    </w:p>
    <w:p w14:paraId="298A16B4" w14:textId="2DD93003" w:rsidR="00A6740D" w:rsidRDefault="00A6740D" w:rsidP="00CB6B1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set no policy whatsoever</w:t>
      </w:r>
    </w:p>
    <w:p w14:paraId="5B0A1BCB" w14:textId="0C0DD8A2" w:rsidR="00A6740D" w:rsidRDefault="00A6740D" w:rsidP="00CB6B1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 discretion</w:t>
      </w:r>
    </w:p>
    <w:p w14:paraId="0013A0D6" w14:textId="1C80D592" w:rsidR="00A6740D" w:rsidRDefault="00A6740D" w:rsidP="00CB6B1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 this body has no authority not to issue a license where an applicant pays the fee and meets all the requirements</w:t>
      </w:r>
    </w:p>
    <w:p w14:paraId="158DF4EB" w14:textId="01F99BAA" w:rsidR="00A6740D" w:rsidRDefault="00A6740D" w:rsidP="00CB6B1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judicial control for general reasons</w:t>
      </w:r>
    </w:p>
    <w:p w14:paraId="5FD57663" w14:textId="747B3783" w:rsidR="00A6740D" w:rsidRDefault="00A6740D" w:rsidP="00A6740D">
      <w:pPr>
        <w:pStyle w:val="ListParagraph"/>
        <w:rPr>
          <w:rFonts w:ascii="Century Gothic" w:hAnsi="Century Gothic"/>
          <w:sz w:val="20"/>
          <w:szCs w:val="20"/>
          <w:lang w:val="en-CA"/>
        </w:rPr>
      </w:pPr>
      <w:r w:rsidRPr="00997AB8">
        <w:rPr>
          <w:rFonts w:ascii="Century Gothic" w:hAnsi="Century Gothic"/>
          <w:sz w:val="20"/>
          <w:szCs w:val="20"/>
          <w:highlight w:val="yellow"/>
          <w:lang w:val="en-CA"/>
        </w:rPr>
        <w:t>Judicial (quasi-judicial) functions</w:t>
      </w:r>
    </w:p>
    <w:p w14:paraId="1B2BA590" w14:textId="2A49CF64" w:rsidR="00A6740D" w:rsidRDefault="00A6740D" w:rsidP="00A6740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very little discretion in theory… (but considerable discretion in reality)</w:t>
      </w:r>
    </w:p>
    <w:p w14:paraId="3BE3B955" w14:textId="267C4575" w:rsidR="00A6740D" w:rsidRDefault="00A6740D" w:rsidP="00A6740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subject to the full range of judicial control especially judicial review with its public law prerogative writs</w:t>
      </w:r>
    </w:p>
    <w:p w14:paraId="6F62B3F7" w14:textId="03DC69E1" w:rsidR="00A6740D" w:rsidRDefault="00A6740D" w:rsidP="00A6740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is also called; prerogative remedies, habeas corpus, certiorari, prohibition, mandamus, quo warrant, equitable and other relief</w:t>
      </w:r>
    </w:p>
    <w:p w14:paraId="75819581" w14:textId="49F94CFA" w:rsidR="00A6740D" w:rsidRDefault="00A6740D" w:rsidP="00310E75">
      <w:pPr>
        <w:pStyle w:val="ListParagraph"/>
        <w:rPr>
          <w:rFonts w:ascii="Century Gothic" w:hAnsi="Century Gothic"/>
          <w:sz w:val="20"/>
          <w:szCs w:val="20"/>
          <w:lang w:val="en-CA"/>
        </w:rPr>
      </w:pPr>
      <w:r w:rsidRPr="000D5F4C">
        <w:rPr>
          <w:rFonts w:ascii="Century Gothic" w:hAnsi="Century Gothic"/>
          <w:sz w:val="20"/>
          <w:szCs w:val="20"/>
          <w:highlight w:val="yellow"/>
          <w:lang w:val="en-CA"/>
        </w:rPr>
        <w:t>Summary</w:t>
      </w:r>
      <w:r w:rsidR="00310E75" w:rsidRPr="000D5F4C">
        <w:rPr>
          <w:rFonts w:ascii="Century Gothic" w:hAnsi="Century Gothic"/>
          <w:sz w:val="20"/>
          <w:szCs w:val="20"/>
          <w:highlight w:val="yellow"/>
          <w:lang w:val="en-CA"/>
        </w:rPr>
        <w:t xml:space="preserve"> (administrative tribunals </w:t>
      </w:r>
      <w:proofErr w:type="gramStart"/>
      <w:r w:rsidR="00310E75" w:rsidRPr="000D5F4C">
        <w:rPr>
          <w:rFonts w:ascii="Century Gothic" w:hAnsi="Century Gothic"/>
          <w:sz w:val="20"/>
          <w:szCs w:val="20"/>
          <w:highlight w:val="yellow"/>
          <w:lang w:val="en-CA"/>
        </w:rPr>
        <w:t>with..</w:t>
      </w:r>
      <w:proofErr w:type="gramEnd"/>
      <w:r w:rsidR="00310E75" w:rsidRPr="000D5F4C">
        <w:rPr>
          <w:rFonts w:ascii="Century Gothic" w:hAnsi="Century Gothic"/>
          <w:sz w:val="20"/>
          <w:szCs w:val="20"/>
          <w:highlight w:val="yellow"/>
          <w:lang w:val="en-CA"/>
        </w:rPr>
        <w:t>)</w:t>
      </w:r>
    </w:p>
    <w:p w14:paraId="0F765721" w14:textId="130E4F7A" w:rsidR="00310E75" w:rsidRDefault="00310E75" w:rsidP="00310E7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legislative functions have largest policy setting role and largest amount of discretion</w:t>
      </w:r>
    </w:p>
    <w:p w14:paraId="5F45C7C9" w14:textId="357F436B" w:rsidR="00310E75" w:rsidRDefault="00310E75" w:rsidP="00310E7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followed by quasi judicial</w:t>
      </w:r>
      <w:r w:rsidR="00284CD8">
        <w:rPr>
          <w:rFonts w:ascii="Century Gothic" w:hAnsi="Century Gothic"/>
          <w:sz w:val="20"/>
          <w:szCs w:val="20"/>
          <w:lang w:val="en-CA"/>
        </w:rPr>
        <w:t xml:space="preserve"> and administrative functions</w:t>
      </w:r>
    </w:p>
    <w:p w14:paraId="09418F44" w14:textId="2D0E3566" w:rsidR="00284CD8" w:rsidRDefault="00284CD8" w:rsidP="00310E7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lowly ministerial/ executive functions have no policy setting role and no discretion</w:t>
      </w:r>
    </w:p>
    <w:p w14:paraId="1523591B" w14:textId="77777777" w:rsidR="00284CD8" w:rsidRDefault="00284CD8" w:rsidP="00284CD8">
      <w:pPr>
        <w:rPr>
          <w:rFonts w:ascii="Century Gothic" w:hAnsi="Century Gothic"/>
          <w:sz w:val="20"/>
          <w:szCs w:val="20"/>
          <w:lang w:val="en-CA"/>
        </w:rPr>
      </w:pPr>
    </w:p>
    <w:p w14:paraId="23BEC35E" w14:textId="56F18C8E" w:rsidR="00284CD8" w:rsidRDefault="00284CD8" w:rsidP="00284CD8">
      <w:pPr>
        <w:rPr>
          <w:rFonts w:ascii="Century Gothic" w:hAnsi="Century Gothic"/>
          <w:sz w:val="20"/>
          <w:szCs w:val="20"/>
          <w:lang w:val="en-CA"/>
        </w:rPr>
      </w:pPr>
      <w:r w:rsidRPr="00805552">
        <w:rPr>
          <w:rFonts w:ascii="Century Gothic" w:hAnsi="Century Gothic"/>
          <w:sz w:val="20"/>
          <w:szCs w:val="20"/>
          <w:highlight w:val="yellow"/>
          <w:lang w:val="en-CA"/>
        </w:rPr>
        <w:t>Functions of the sovereign legislature</w:t>
      </w:r>
    </w:p>
    <w:p w14:paraId="6859C543" w14:textId="5B42CD96"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represent the people (the electorate’s interests)</w:t>
      </w:r>
    </w:p>
    <w:p w14:paraId="5BDA2824" w14:textId="671B983C"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monitors the actions and the inaction of the government (executive branch)</w:t>
      </w:r>
    </w:p>
    <w:p w14:paraId="28AC2165" w14:textId="6E89F33C"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formally enacts law (statutes) following the parliamentary process</w:t>
      </w:r>
    </w:p>
    <w:p w14:paraId="3D4532F1" w14:textId="77777777" w:rsidR="00284CD8" w:rsidRDefault="00284CD8" w:rsidP="00284CD8">
      <w:pPr>
        <w:rPr>
          <w:rFonts w:ascii="Century Gothic" w:hAnsi="Century Gothic"/>
          <w:sz w:val="20"/>
          <w:szCs w:val="20"/>
          <w:lang w:val="en-CA"/>
        </w:rPr>
      </w:pPr>
    </w:p>
    <w:p w14:paraId="7AEA65E8" w14:textId="7AC49808" w:rsidR="00284CD8" w:rsidRDefault="00284CD8" w:rsidP="00284CD8">
      <w:pPr>
        <w:rPr>
          <w:rFonts w:ascii="Century Gothic" w:hAnsi="Century Gothic"/>
          <w:sz w:val="20"/>
          <w:szCs w:val="20"/>
          <w:lang w:val="en-CA"/>
        </w:rPr>
      </w:pPr>
      <w:r w:rsidRPr="00805552">
        <w:rPr>
          <w:rFonts w:ascii="Century Gothic" w:hAnsi="Century Gothic"/>
          <w:sz w:val="20"/>
          <w:szCs w:val="20"/>
          <w:highlight w:val="yellow"/>
          <w:lang w:val="en-CA"/>
        </w:rPr>
        <w:t>Functions of the executive</w:t>
      </w:r>
    </w:p>
    <w:p w14:paraId="0D546C1F" w14:textId="563BB311"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initiate and administer policy and law</w:t>
      </w:r>
    </w:p>
    <w:p w14:paraId="1211731D" w14:textId="3F8F64A3"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manage the assets of the state</w:t>
      </w:r>
    </w:p>
    <w:p w14:paraId="7B1491AF" w14:textId="77777777" w:rsidR="00284CD8" w:rsidRPr="00284CD8" w:rsidRDefault="00284CD8" w:rsidP="00284CD8">
      <w:pPr>
        <w:pStyle w:val="ListParagraph"/>
        <w:rPr>
          <w:rFonts w:ascii="Century Gothic" w:hAnsi="Century Gothic"/>
          <w:sz w:val="20"/>
          <w:szCs w:val="20"/>
          <w:lang w:val="en-CA"/>
        </w:rPr>
      </w:pPr>
    </w:p>
    <w:p w14:paraId="6E775C96" w14:textId="3ED5C03B" w:rsidR="00284CD8" w:rsidRDefault="00284CD8" w:rsidP="00284CD8">
      <w:pPr>
        <w:rPr>
          <w:rFonts w:ascii="Century Gothic" w:hAnsi="Century Gothic"/>
          <w:sz w:val="20"/>
          <w:szCs w:val="20"/>
          <w:lang w:val="en-CA"/>
        </w:rPr>
      </w:pPr>
      <w:r w:rsidRPr="00805552">
        <w:rPr>
          <w:rFonts w:ascii="Century Gothic" w:hAnsi="Century Gothic"/>
          <w:sz w:val="20"/>
          <w:szCs w:val="20"/>
          <w:highlight w:val="yellow"/>
          <w:lang w:val="en-CA"/>
        </w:rPr>
        <w:t>Judiciary’s functions</w:t>
      </w:r>
    </w:p>
    <w:p w14:paraId="13E477D4" w14:textId="71E99204"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conflict resolution (adjudication)</w:t>
      </w:r>
    </w:p>
    <w:p w14:paraId="1861904D" w14:textId="28939E90"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social control, law making</w:t>
      </w:r>
    </w:p>
    <w:p w14:paraId="4C8BEC9C" w14:textId="77777777" w:rsidR="00284CD8" w:rsidRP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courts social logic and the main source of legitimacy according to Martin Shapiro</w:t>
      </w:r>
    </w:p>
    <w:p w14:paraId="5F25E9EC" w14:textId="5106C7E5" w:rsidR="00284CD8" w:rsidRDefault="00284CD8" w:rsidP="00284CD8">
      <w:pPr>
        <w:pStyle w:val="ListParagraph"/>
        <w:rPr>
          <w:rFonts w:ascii="Century Gothic" w:hAnsi="Century Gothic"/>
          <w:sz w:val="20"/>
          <w:szCs w:val="20"/>
          <w:lang w:val="en-CA"/>
        </w:rPr>
      </w:pPr>
      <w:r w:rsidRPr="000D5F4C">
        <w:rPr>
          <w:rFonts w:ascii="Century Gothic" w:hAnsi="Century Gothic"/>
          <w:sz w:val="20"/>
          <w:szCs w:val="20"/>
          <w:highlight w:val="yellow"/>
          <w:lang w:val="en-CA"/>
        </w:rPr>
        <w:t>Evaluating the Judiciary</w:t>
      </w:r>
    </w:p>
    <w:p w14:paraId="2F00E966" w14:textId="686AA3A7"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strengths: rule oriented decisions, fair &amp; independent, decisive results</w:t>
      </w:r>
    </w:p>
    <w:p w14:paraId="35390B13" w14:textId="6B21A6C3"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weaknesses: slow, formal and expensive, loser-winner oriented aka limited capacity for compromise, unaccountable, no special expertise</w:t>
      </w:r>
    </w:p>
    <w:p w14:paraId="05076674" w14:textId="77777777" w:rsidR="00284CD8" w:rsidRDefault="00284CD8" w:rsidP="00284CD8">
      <w:pPr>
        <w:rPr>
          <w:rFonts w:ascii="Century Gothic" w:hAnsi="Century Gothic"/>
          <w:sz w:val="20"/>
          <w:szCs w:val="20"/>
          <w:lang w:val="en-CA"/>
        </w:rPr>
      </w:pPr>
    </w:p>
    <w:p w14:paraId="7DA25CE3" w14:textId="44FC6ECA" w:rsidR="00284CD8" w:rsidRDefault="00284CD8" w:rsidP="00284CD8">
      <w:pPr>
        <w:rPr>
          <w:rFonts w:ascii="Century Gothic" w:hAnsi="Century Gothic"/>
          <w:sz w:val="20"/>
          <w:szCs w:val="20"/>
          <w:lang w:val="en-CA"/>
        </w:rPr>
      </w:pPr>
      <w:r w:rsidRPr="00805552">
        <w:rPr>
          <w:rFonts w:ascii="Century Gothic" w:hAnsi="Century Gothic"/>
          <w:sz w:val="20"/>
          <w:szCs w:val="20"/>
          <w:highlight w:val="yellow"/>
          <w:lang w:val="en-CA"/>
        </w:rPr>
        <w:t>Why create administrative tribunals? (not courts)</w:t>
      </w:r>
    </w:p>
    <w:p w14:paraId="1CF6D956" w14:textId="26D62FEB"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considerations of policy and political values</w:t>
      </w:r>
    </w:p>
    <w:p w14:paraId="74276838" w14:textId="4DB57FE0"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special expertise</w:t>
      </w:r>
    </w:p>
    <w:p w14:paraId="01F922B7" w14:textId="46F79376"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faster time and less costly</w:t>
      </w:r>
    </w:p>
    <w:p w14:paraId="3C3593A8" w14:textId="1643D5CC"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early reaction: denunciation of delegation to the executive/administrative -&gt; Lord </w:t>
      </w:r>
      <w:proofErr w:type="spellStart"/>
      <w:r>
        <w:rPr>
          <w:rFonts w:ascii="Century Gothic" w:hAnsi="Century Gothic"/>
          <w:sz w:val="20"/>
          <w:szCs w:val="20"/>
          <w:lang w:val="en-CA"/>
        </w:rPr>
        <w:t>Hewart</w:t>
      </w:r>
      <w:proofErr w:type="spellEnd"/>
      <w:r>
        <w:rPr>
          <w:rFonts w:ascii="Century Gothic" w:hAnsi="Century Gothic"/>
          <w:sz w:val="20"/>
          <w:szCs w:val="20"/>
          <w:lang w:val="en-CA"/>
        </w:rPr>
        <w:t xml:space="preserve"> (New </w:t>
      </w:r>
      <w:proofErr w:type="spellStart"/>
      <w:r>
        <w:rPr>
          <w:rFonts w:ascii="Century Gothic" w:hAnsi="Century Gothic"/>
          <w:sz w:val="20"/>
          <w:szCs w:val="20"/>
          <w:lang w:val="en-CA"/>
        </w:rPr>
        <w:t>Depotism</w:t>
      </w:r>
      <w:proofErr w:type="spellEnd"/>
      <w:r>
        <w:rPr>
          <w:rFonts w:ascii="Century Gothic" w:hAnsi="Century Gothic"/>
          <w:sz w:val="20"/>
          <w:szCs w:val="20"/>
          <w:lang w:val="en-CA"/>
        </w:rPr>
        <w:t>) and also Dicey favouring courts and rule of law</w:t>
      </w:r>
    </w:p>
    <w:p w14:paraId="082BE02D" w14:textId="624B1784" w:rsidR="00284CD8" w:rsidRDefault="00284CD8" w:rsidP="00284CD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today’s critique on the lack of a rule of law: see page 123</w:t>
      </w:r>
    </w:p>
    <w:p w14:paraId="783039AE" w14:textId="055BFC39" w:rsidR="00FE3257" w:rsidRDefault="00FE3257" w:rsidP="00FE3257">
      <w:pPr>
        <w:rPr>
          <w:rFonts w:ascii="Century Gothic" w:hAnsi="Century Gothic"/>
          <w:sz w:val="20"/>
          <w:szCs w:val="20"/>
          <w:u w:val="single"/>
          <w:lang w:val="en-CA"/>
        </w:rPr>
      </w:pPr>
      <w:r>
        <w:rPr>
          <w:rFonts w:ascii="Century Gothic" w:hAnsi="Century Gothic"/>
          <w:sz w:val="20"/>
          <w:szCs w:val="20"/>
          <w:u w:val="single"/>
          <w:lang w:val="en-CA"/>
        </w:rPr>
        <w:lastRenderedPageBreak/>
        <w:t>Chapter Three: Non Judicial and Judicial Control</w:t>
      </w:r>
    </w:p>
    <w:p w14:paraId="5E7338EE" w14:textId="77777777" w:rsidR="00FE3257" w:rsidRDefault="00FE3257" w:rsidP="00FE3257">
      <w:pPr>
        <w:rPr>
          <w:rFonts w:ascii="Century Gothic" w:hAnsi="Century Gothic"/>
          <w:sz w:val="20"/>
          <w:szCs w:val="20"/>
          <w:u w:val="single"/>
          <w:lang w:val="en-CA"/>
        </w:rPr>
      </w:pPr>
    </w:p>
    <w:p w14:paraId="34E7D08D" w14:textId="070AC3F8" w:rsidR="00FE3257" w:rsidRDefault="00BB0CB0" w:rsidP="00FE3257">
      <w:pPr>
        <w:rPr>
          <w:rFonts w:ascii="Century Gothic" w:hAnsi="Century Gothic"/>
          <w:sz w:val="20"/>
          <w:szCs w:val="20"/>
          <w:lang w:val="en-CA"/>
        </w:rPr>
      </w:pPr>
      <w:r w:rsidRPr="00894806">
        <w:rPr>
          <w:rFonts w:ascii="Century Gothic" w:hAnsi="Century Gothic"/>
          <w:sz w:val="20"/>
          <w:szCs w:val="20"/>
          <w:highlight w:val="yellow"/>
          <w:lang w:val="en-CA"/>
        </w:rPr>
        <w:t>Rule of law</w:t>
      </w:r>
    </w:p>
    <w:p w14:paraId="7552DD90" w14:textId="0A914B9D"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formal definition by Dicey: supremacy of regular law (no arbitrariness on part of the government), equality before the law (no officials are exempt from duties imposed upon ordinary citizens</w:t>
      </w:r>
    </w:p>
    <w:p w14:paraId="030E7BD6" w14:textId="77777777" w:rsidR="00BB0CB0" w:rsidRDefault="00BB0CB0" w:rsidP="00BB0CB0">
      <w:pPr>
        <w:rPr>
          <w:rFonts w:ascii="Century Gothic" w:hAnsi="Century Gothic"/>
          <w:sz w:val="20"/>
          <w:szCs w:val="20"/>
          <w:lang w:val="en-CA"/>
        </w:rPr>
      </w:pPr>
    </w:p>
    <w:p w14:paraId="789A9D01" w14:textId="5BE74A7D" w:rsidR="00BB0CB0" w:rsidRDefault="00BB0CB0" w:rsidP="00BB0CB0">
      <w:pPr>
        <w:rPr>
          <w:rFonts w:ascii="Century Gothic" w:hAnsi="Century Gothic"/>
          <w:sz w:val="20"/>
          <w:szCs w:val="20"/>
          <w:lang w:val="en-CA"/>
        </w:rPr>
      </w:pPr>
      <w:r w:rsidRPr="00894806">
        <w:rPr>
          <w:rFonts w:ascii="Century Gothic" w:hAnsi="Century Gothic"/>
          <w:sz w:val="20"/>
          <w:szCs w:val="20"/>
          <w:highlight w:val="yellow"/>
          <w:lang w:val="en-CA"/>
        </w:rPr>
        <w:t>Supreme Court of Canada on Rule of Law and Constitutionalism</w:t>
      </w:r>
    </w:p>
    <w:p w14:paraId="532189C1" w14:textId="557C1B42"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exercise of all public power must find its ultimate source in a legal rule</w:t>
      </w:r>
    </w:p>
    <w:p w14:paraId="3037531C" w14:textId="7F368970"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relationship between the state and the individual must be regulated by law</w:t>
      </w:r>
    </w:p>
    <w:p w14:paraId="57F5792D" w14:textId="6A438293"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government action must comply with law, including constitution</w:t>
      </w:r>
    </w:p>
    <w:p w14:paraId="3AF52907" w14:textId="1A052DDF"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constitutionalism: essence embodied in s. 52 of the Constitution Act of 1988 “Constitution is the supreme law of Canada”</w:t>
      </w:r>
    </w:p>
    <w:p w14:paraId="53BD9515" w14:textId="52EFC402"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government action must comply wit</w:t>
      </w:r>
      <w:r w:rsidR="00894806">
        <w:rPr>
          <w:rFonts w:ascii="Century Gothic" w:hAnsi="Century Gothic"/>
          <w:sz w:val="20"/>
          <w:szCs w:val="20"/>
          <w:lang w:val="en-CA"/>
        </w:rPr>
        <w:t>h</w:t>
      </w:r>
      <w:r>
        <w:rPr>
          <w:rFonts w:ascii="Century Gothic" w:hAnsi="Century Gothic"/>
          <w:sz w:val="20"/>
          <w:szCs w:val="20"/>
          <w:lang w:val="en-CA"/>
        </w:rPr>
        <w:t xml:space="preserve"> the constitution</w:t>
      </w:r>
    </w:p>
    <w:p w14:paraId="34B709D5" w14:textId="77777777" w:rsidR="00BB0CB0" w:rsidRDefault="00BB0CB0" w:rsidP="00BB0CB0">
      <w:pPr>
        <w:rPr>
          <w:rFonts w:ascii="Century Gothic" w:hAnsi="Century Gothic"/>
          <w:sz w:val="20"/>
          <w:szCs w:val="20"/>
          <w:lang w:val="en-CA"/>
        </w:rPr>
      </w:pPr>
    </w:p>
    <w:p w14:paraId="40689496" w14:textId="6803CF58" w:rsidR="00BB0CB0" w:rsidRDefault="00BB0CB0" w:rsidP="00BB0CB0">
      <w:pPr>
        <w:rPr>
          <w:rFonts w:ascii="Century Gothic" w:hAnsi="Century Gothic"/>
          <w:sz w:val="20"/>
          <w:szCs w:val="20"/>
          <w:lang w:val="en-CA"/>
        </w:rPr>
      </w:pPr>
      <w:r w:rsidRPr="00894806">
        <w:rPr>
          <w:rFonts w:ascii="Century Gothic" w:hAnsi="Century Gothic"/>
          <w:sz w:val="20"/>
          <w:szCs w:val="20"/>
          <w:highlight w:val="yellow"/>
          <w:lang w:val="en-CA"/>
        </w:rPr>
        <w:t>Constitutionalism</w:t>
      </w:r>
    </w:p>
    <w:p w14:paraId="0719133D" w14:textId="65B50F84"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from the SCC in reference re Secession of Quebec</w:t>
      </w:r>
    </w:p>
    <w:p w14:paraId="7B040EB4" w14:textId="212BE594"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court has noted on several occasions that with the adoption of the Charter, the Canadian system of government was transformed to a significant extent from a system of parliamentary supremacy to one of constitutional supremacy”</w:t>
      </w:r>
    </w:p>
    <w:p w14:paraId="2C132008" w14:textId="77777777" w:rsidR="00BB0CB0" w:rsidRDefault="00BB0CB0" w:rsidP="00BB0CB0">
      <w:pPr>
        <w:rPr>
          <w:rFonts w:ascii="Century Gothic" w:hAnsi="Century Gothic"/>
          <w:sz w:val="20"/>
          <w:szCs w:val="20"/>
          <w:lang w:val="en-CA"/>
        </w:rPr>
      </w:pPr>
    </w:p>
    <w:p w14:paraId="54EE9CEC" w14:textId="0C7CC495" w:rsidR="00BB0CB0" w:rsidRDefault="00BB0CB0" w:rsidP="00BB0CB0">
      <w:pPr>
        <w:rPr>
          <w:rFonts w:ascii="Century Gothic" w:hAnsi="Century Gothic"/>
          <w:sz w:val="20"/>
          <w:szCs w:val="20"/>
          <w:lang w:val="en-CA"/>
        </w:rPr>
      </w:pPr>
      <w:r>
        <w:rPr>
          <w:rFonts w:ascii="Century Gothic" w:hAnsi="Century Gothic"/>
          <w:sz w:val="20"/>
          <w:szCs w:val="20"/>
          <w:lang w:val="en-CA"/>
        </w:rPr>
        <w:t>Controls in administrative law</w:t>
      </w:r>
    </w:p>
    <w:p w14:paraId="6226FB1F" w14:textId="522C887C" w:rsidR="00BB0CB0" w:rsidRDefault="00BB0CB0" w:rsidP="00BB0CB0">
      <w:pPr>
        <w:rPr>
          <w:rFonts w:ascii="Century Gothic" w:hAnsi="Century Gothic"/>
          <w:sz w:val="20"/>
          <w:szCs w:val="20"/>
          <w:lang w:val="en-CA"/>
        </w:rPr>
      </w:pPr>
      <w:r w:rsidRPr="00894806">
        <w:rPr>
          <w:rFonts w:ascii="Century Gothic" w:hAnsi="Century Gothic"/>
          <w:sz w:val="20"/>
          <w:szCs w:val="20"/>
          <w:highlight w:val="yellow"/>
          <w:lang w:val="en-CA"/>
        </w:rPr>
        <w:t>Non judicial controls</w:t>
      </w:r>
    </w:p>
    <w:p w14:paraId="298E4652" w14:textId="77654DBE" w:rsidR="00BB0CB0" w:rsidRDefault="00BB0CB0"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internal/institutional within the administration</w:t>
      </w:r>
    </w:p>
    <w:p w14:paraId="33419E5E" w14:textId="101C6CF7" w:rsidR="00BB0CB0" w:rsidRDefault="00117CAA"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parliamentary and electoral</w:t>
      </w:r>
    </w:p>
    <w:p w14:paraId="64579C84" w14:textId="155D92C8" w:rsidR="00117CAA" w:rsidRDefault="00117CAA"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media</w:t>
      </w:r>
    </w:p>
    <w:p w14:paraId="2D8D009F" w14:textId="16FA77EF" w:rsidR="00117CAA" w:rsidRDefault="00117CAA"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interest groups</w:t>
      </w:r>
    </w:p>
    <w:p w14:paraId="41D4ACEB" w14:textId="290364FE" w:rsidR="00117CAA" w:rsidRDefault="00117CAA" w:rsidP="00BB0CB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misc. </w:t>
      </w:r>
      <w:proofErr w:type="spellStart"/>
      <w:r>
        <w:rPr>
          <w:rFonts w:ascii="Century Gothic" w:hAnsi="Century Gothic"/>
          <w:sz w:val="20"/>
          <w:szCs w:val="20"/>
          <w:lang w:val="en-CA"/>
        </w:rPr>
        <w:t>eg</w:t>
      </w:r>
      <w:proofErr w:type="spellEnd"/>
      <w:r>
        <w:rPr>
          <w:rFonts w:ascii="Century Gothic" w:hAnsi="Century Gothic"/>
          <w:sz w:val="20"/>
          <w:szCs w:val="20"/>
          <w:lang w:val="en-CA"/>
        </w:rPr>
        <w:t>. Ombudsperson, auditor general, privacy commissioner etc.</w:t>
      </w:r>
    </w:p>
    <w:p w14:paraId="02461E92" w14:textId="09AD96AE" w:rsidR="00117CAA" w:rsidRDefault="00117CAA" w:rsidP="00117CAA">
      <w:pPr>
        <w:pStyle w:val="ListParagraph"/>
        <w:rPr>
          <w:rFonts w:ascii="Century Gothic" w:hAnsi="Century Gothic"/>
          <w:sz w:val="20"/>
          <w:szCs w:val="20"/>
          <w:lang w:val="en-CA"/>
        </w:rPr>
      </w:pPr>
      <w:r w:rsidRPr="00894806">
        <w:rPr>
          <w:rFonts w:ascii="Century Gothic" w:hAnsi="Century Gothic"/>
          <w:sz w:val="20"/>
          <w:szCs w:val="20"/>
          <w:highlight w:val="yellow"/>
          <w:lang w:val="en-CA"/>
        </w:rPr>
        <w:t>Judicial control</w:t>
      </w:r>
    </w:p>
    <w:p w14:paraId="570F86A7" w14:textId="639BD64C" w:rsidR="00117CAA" w:rsidRDefault="00117CAA"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judicial appeal</w:t>
      </w:r>
    </w:p>
    <w:p w14:paraId="50FBB6AC" w14:textId="56B60C2E" w:rsidR="00117CAA" w:rsidRDefault="00117CAA"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judicial review (including constitutional control)</w:t>
      </w:r>
    </w:p>
    <w:p w14:paraId="7D91A00D" w14:textId="51D707AB" w:rsidR="00117CAA" w:rsidRDefault="00117CAA"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action for damages (from private law)</w:t>
      </w:r>
    </w:p>
    <w:p w14:paraId="414DF9DF" w14:textId="77777777" w:rsidR="00117CAA" w:rsidRDefault="00117CAA" w:rsidP="00117CAA">
      <w:pPr>
        <w:rPr>
          <w:rFonts w:ascii="Century Gothic" w:hAnsi="Century Gothic"/>
          <w:sz w:val="20"/>
          <w:szCs w:val="20"/>
          <w:lang w:val="en-CA"/>
        </w:rPr>
      </w:pPr>
    </w:p>
    <w:p w14:paraId="64484D68" w14:textId="421C990F" w:rsidR="00117CAA" w:rsidRDefault="00117CAA" w:rsidP="00117CAA">
      <w:pPr>
        <w:rPr>
          <w:rFonts w:ascii="Century Gothic" w:hAnsi="Century Gothic"/>
          <w:sz w:val="20"/>
          <w:szCs w:val="20"/>
          <w:lang w:val="en-CA"/>
        </w:rPr>
      </w:pPr>
      <w:r w:rsidRPr="00894806">
        <w:rPr>
          <w:rFonts w:ascii="Century Gothic" w:hAnsi="Century Gothic"/>
          <w:sz w:val="20"/>
          <w:szCs w:val="20"/>
          <w:highlight w:val="yellow"/>
          <w:lang w:val="en-CA"/>
        </w:rPr>
        <w:t>Judicial appeal</w:t>
      </w:r>
    </w:p>
    <w:p w14:paraId="44CE86F7" w14:textId="7E4FD359" w:rsidR="00117CAA" w:rsidRDefault="009D6690"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creation of the statute, available only if foreseen by statute</w:t>
      </w:r>
    </w:p>
    <w:p w14:paraId="7C0C48BF" w14:textId="576C0939" w:rsidR="009D6690" w:rsidRDefault="009D6690"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level/kind of court and the scope of the appeal depend on what the statute provides</w:t>
      </w:r>
    </w:p>
    <w:p w14:paraId="66AAAE57" w14:textId="209675A1" w:rsidR="009D6690" w:rsidRDefault="009D6690" w:rsidP="00117CA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unless the statute says otherwise the court may reconsider the matter (content) of the administrative decision (in contrast to judicial review)</w:t>
      </w:r>
    </w:p>
    <w:p w14:paraId="472B60CD" w14:textId="77777777" w:rsidR="009D6690" w:rsidRDefault="009D6690" w:rsidP="009D6690">
      <w:pPr>
        <w:rPr>
          <w:rFonts w:ascii="Century Gothic" w:hAnsi="Century Gothic"/>
          <w:sz w:val="20"/>
          <w:szCs w:val="20"/>
          <w:lang w:val="en-CA"/>
        </w:rPr>
      </w:pPr>
    </w:p>
    <w:p w14:paraId="1FC5708E" w14:textId="49721E8F" w:rsidR="009D6690" w:rsidRDefault="009D6690" w:rsidP="009D6690">
      <w:pPr>
        <w:rPr>
          <w:rFonts w:ascii="Century Gothic" w:hAnsi="Century Gothic"/>
          <w:sz w:val="20"/>
          <w:szCs w:val="20"/>
          <w:lang w:val="en-CA"/>
        </w:rPr>
      </w:pPr>
      <w:r w:rsidRPr="002550D7">
        <w:rPr>
          <w:rFonts w:ascii="Century Gothic" w:hAnsi="Century Gothic"/>
          <w:sz w:val="20"/>
          <w:szCs w:val="20"/>
          <w:highlight w:val="yellow"/>
          <w:lang w:val="en-CA"/>
        </w:rPr>
        <w:t>Judicial review</w:t>
      </w:r>
    </w:p>
    <w:p w14:paraId="747BB8EC" w14:textId="74B4DC55" w:rsidR="009D6690" w:rsidRDefault="009D6690" w:rsidP="009D669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examination of the lawfulness (mostly statutory) of administrative action</w:t>
      </w:r>
    </w:p>
    <w:p w14:paraId="66A8CC5C" w14:textId="0DA8AD36" w:rsidR="009D6690" w:rsidRDefault="009D6690" w:rsidP="009D669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public law remedies: certiorari, prohibition, mandamus, habeas corpus</w:t>
      </w:r>
    </w:p>
    <w:p w14:paraId="59758CD5" w14:textId="47641075" w:rsidR="009D6690" w:rsidRDefault="009D6690" w:rsidP="009D669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private law remedies: declaration and injunction</w:t>
      </w:r>
    </w:p>
    <w:p w14:paraId="64D826E1" w14:textId="492D422D" w:rsidR="009D6690" w:rsidRDefault="009D6690" w:rsidP="009D669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formal statutory remedies (</w:t>
      </w:r>
      <w:proofErr w:type="spellStart"/>
      <w:r>
        <w:rPr>
          <w:rFonts w:ascii="Century Gothic" w:hAnsi="Century Gothic"/>
          <w:sz w:val="20"/>
          <w:szCs w:val="20"/>
          <w:lang w:val="en-CA"/>
        </w:rPr>
        <w:t>eg</w:t>
      </w:r>
      <w:proofErr w:type="spellEnd"/>
      <w:r>
        <w:rPr>
          <w:rFonts w:ascii="Century Gothic" w:hAnsi="Century Gothic"/>
          <w:sz w:val="20"/>
          <w:szCs w:val="20"/>
          <w:lang w:val="en-CA"/>
        </w:rPr>
        <w:t xml:space="preserve">. Application for </w:t>
      </w:r>
      <w:proofErr w:type="spellStart"/>
      <w:r>
        <w:rPr>
          <w:rFonts w:ascii="Century Gothic" w:hAnsi="Century Gothic"/>
          <w:sz w:val="20"/>
          <w:szCs w:val="20"/>
          <w:lang w:val="en-CA"/>
        </w:rPr>
        <w:t>j.r</w:t>
      </w:r>
      <w:proofErr w:type="spellEnd"/>
      <w:r>
        <w:rPr>
          <w:rFonts w:ascii="Century Gothic" w:hAnsi="Century Gothic"/>
          <w:sz w:val="20"/>
          <w:szCs w:val="20"/>
          <w:lang w:val="en-CA"/>
        </w:rPr>
        <w:t>)</w:t>
      </w:r>
    </w:p>
    <w:p w14:paraId="31F61916" w14:textId="58FF7204" w:rsidR="009D6690" w:rsidRDefault="00CA579E" w:rsidP="009D669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constitutional control: examination </w:t>
      </w:r>
      <w:r w:rsidR="00FE22FA">
        <w:rPr>
          <w:rFonts w:ascii="Century Gothic" w:hAnsi="Century Gothic"/>
          <w:sz w:val="20"/>
          <w:szCs w:val="20"/>
          <w:lang w:val="en-CA"/>
        </w:rPr>
        <w:t>of the constitutionality of the administrative decisions (to see if they were authorized by the constitution or not), examining not the decision itself but also the enabling constitutive statute under which the tribunal operates, cannot be limited by simple ordinary statutes, “limitable” only by constitutional amendment or s.33 the notwithstanding</w:t>
      </w:r>
      <w:r w:rsidR="007D37C6">
        <w:rPr>
          <w:rFonts w:ascii="Century Gothic" w:hAnsi="Century Gothic"/>
          <w:sz w:val="20"/>
          <w:szCs w:val="20"/>
          <w:lang w:val="en-CA"/>
        </w:rPr>
        <w:t xml:space="preserve"> c</w:t>
      </w:r>
      <w:r w:rsidR="00FE22FA">
        <w:rPr>
          <w:rFonts w:ascii="Century Gothic" w:hAnsi="Century Gothic"/>
          <w:sz w:val="20"/>
          <w:szCs w:val="20"/>
          <w:lang w:val="en-CA"/>
        </w:rPr>
        <w:t>lause</w:t>
      </w:r>
    </w:p>
    <w:p w14:paraId="02F539BB" w14:textId="77777777" w:rsidR="00FE22FA" w:rsidRDefault="00FE22FA" w:rsidP="00FE22FA">
      <w:pPr>
        <w:rPr>
          <w:rFonts w:ascii="Century Gothic" w:hAnsi="Century Gothic"/>
          <w:sz w:val="20"/>
          <w:szCs w:val="20"/>
          <w:lang w:val="en-CA"/>
        </w:rPr>
      </w:pPr>
    </w:p>
    <w:p w14:paraId="05E7F344" w14:textId="77777777" w:rsidR="00FE22FA" w:rsidRDefault="00FE22FA" w:rsidP="00FE22FA">
      <w:pPr>
        <w:rPr>
          <w:rFonts w:ascii="Century Gothic" w:hAnsi="Century Gothic"/>
          <w:sz w:val="20"/>
          <w:szCs w:val="20"/>
          <w:lang w:val="en-CA"/>
        </w:rPr>
      </w:pPr>
    </w:p>
    <w:p w14:paraId="2E6C379E" w14:textId="439E13D7" w:rsidR="00FE22FA" w:rsidRDefault="00FE22FA" w:rsidP="00FE22FA">
      <w:pPr>
        <w:rPr>
          <w:rFonts w:ascii="Century Gothic" w:hAnsi="Century Gothic"/>
          <w:sz w:val="20"/>
          <w:szCs w:val="20"/>
          <w:lang w:val="en-CA"/>
        </w:rPr>
      </w:pPr>
      <w:r w:rsidRPr="00F4113A">
        <w:rPr>
          <w:rFonts w:ascii="Century Gothic" w:hAnsi="Century Gothic"/>
          <w:sz w:val="20"/>
          <w:szCs w:val="20"/>
          <w:highlight w:val="yellow"/>
          <w:lang w:val="en-CA"/>
        </w:rPr>
        <w:lastRenderedPageBreak/>
        <w:t>Judicial Control</w:t>
      </w:r>
    </w:p>
    <w:p w14:paraId="089E7FEB" w14:textId="44C17312"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can be limited/excluded by statute </w:t>
      </w:r>
    </w:p>
    <w:p w14:paraId="11DF7613" w14:textId="4C684DE8"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such statutory clauses are often called privative clauses</w:t>
      </w:r>
    </w:p>
    <w:p w14:paraId="5881AB5A" w14:textId="5EF15923"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since they deprive us of the possibility of going to court if we don’t like a given administrative decision</w:t>
      </w:r>
    </w:p>
    <w:p w14:paraId="3449B2A3" w14:textId="43A420AE" w:rsidR="00FE22FA" w:rsidRDefault="00FE22FA" w:rsidP="00FE22FA">
      <w:pPr>
        <w:rPr>
          <w:rFonts w:ascii="Century Gothic" w:hAnsi="Century Gothic"/>
          <w:sz w:val="20"/>
          <w:szCs w:val="20"/>
          <w:lang w:val="en-CA"/>
        </w:rPr>
      </w:pPr>
      <w:r w:rsidRPr="00F4113A">
        <w:rPr>
          <w:rFonts w:ascii="Century Gothic" w:hAnsi="Century Gothic"/>
          <w:sz w:val="20"/>
          <w:szCs w:val="20"/>
          <w:highlight w:val="yellow"/>
          <w:lang w:val="en-CA"/>
        </w:rPr>
        <w:t>Relief, Ground &amp; Remedy</w:t>
      </w:r>
    </w:p>
    <w:p w14:paraId="0A56EBE3" w14:textId="738E3BB5"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main kinds/ forms of Judicial control</w:t>
      </w:r>
    </w:p>
    <w:p w14:paraId="32957628" w14:textId="4A1AB7CA"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relief: the redress that a complainant asks the court to provide (</w:t>
      </w:r>
      <w:proofErr w:type="spellStart"/>
      <w:r>
        <w:rPr>
          <w:rFonts w:ascii="Century Gothic" w:hAnsi="Century Gothic"/>
          <w:sz w:val="20"/>
          <w:szCs w:val="20"/>
          <w:lang w:val="en-CA"/>
        </w:rPr>
        <w:t>eg</w:t>
      </w:r>
      <w:proofErr w:type="spellEnd"/>
      <w:r>
        <w:rPr>
          <w:rFonts w:ascii="Century Gothic" w:hAnsi="Century Gothic"/>
          <w:sz w:val="20"/>
          <w:szCs w:val="20"/>
          <w:lang w:val="en-CA"/>
        </w:rPr>
        <w:t>. Quash, prohibiting)</w:t>
      </w:r>
    </w:p>
    <w:p w14:paraId="581C2094" w14:textId="5607D12E"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Ground: a foundation or basis bringing the proceeding (</w:t>
      </w:r>
      <w:proofErr w:type="spellStart"/>
      <w:r>
        <w:rPr>
          <w:rFonts w:ascii="Century Gothic" w:hAnsi="Century Gothic"/>
          <w:sz w:val="20"/>
          <w:szCs w:val="20"/>
          <w:lang w:val="en-CA"/>
        </w:rPr>
        <w:t>eg</w:t>
      </w:r>
      <w:proofErr w:type="spellEnd"/>
      <w:r>
        <w:rPr>
          <w:rFonts w:ascii="Century Gothic" w:hAnsi="Century Gothic"/>
          <w:sz w:val="20"/>
          <w:szCs w:val="20"/>
          <w:lang w:val="en-CA"/>
        </w:rPr>
        <w:t>. The defect or breach of law complained to the court)</w:t>
      </w:r>
    </w:p>
    <w:p w14:paraId="3A1F18D1" w14:textId="58187A34"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Remedy: individual form of proceeding for obtaining judicial control (</w:t>
      </w:r>
      <w:proofErr w:type="spellStart"/>
      <w:r>
        <w:rPr>
          <w:rFonts w:ascii="Century Gothic" w:hAnsi="Century Gothic"/>
          <w:sz w:val="20"/>
          <w:szCs w:val="20"/>
          <w:lang w:val="en-CA"/>
        </w:rPr>
        <w:t>eg</w:t>
      </w:r>
      <w:proofErr w:type="spellEnd"/>
      <w:r>
        <w:rPr>
          <w:rFonts w:ascii="Century Gothic" w:hAnsi="Century Gothic"/>
          <w:sz w:val="20"/>
          <w:szCs w:val="20"/>
          <w:lang w:val="en-CA"/>
        </w:rPr>
        <w:t>, prerogative writs are the remedy in administrative law)</w:t>
      </w:r>
    </w:p>
    <w:p w14:paraId="3E14F0A9" w14:textId="77777777" w:rsidR="00FE22FA" w:rsidRDefault="00FE22FA" w:rsidP="00FE22FA">
      <w:pPr>
        <w:rPr>
          <w:rFonts w:ascii="Century Gothic" w:hAnsi="Century Gothic"/>
          <w:sz w:val="20"/>
          <w:szCs w:val="20"/>
          <w:lang w:val="en-CA"/>
        </w:rPr>
      </w:pPr>
    </w:p>
    <w:p w14:paraId="05ED5B01" w14:textId="1E7715D6" w:rsidR="00FE22FA" w:rsidRDefault="00FE22FA" w:rsidP="00FE22FA">
      <w:pPr>
        <w:rPr>
          <w:rFonts w:ascii="Century Gothic" w:hAnsi="Century Gothic"/>
          <w:sz w:val="20"/>
          <w:szCs w:val="20"/>
          <w:lang w:val="en-CA"/>
        </w:rPr>
      </w:pPr>
      <w:r w:rsidRPr="00F4113A">
        <w:rPr>
          <w:rFonts w:ascii="Century Gothic" w:hAnsi="Century Gothic"/>
          <w:sz w:val="20"/>
          <w:szCs w:val="20"/>
          <w:highlight w:val="yellow"/>
          <w:lang w:val="en-CA"/>
        </w:rPr>
        <w:t>Prerogative Writs</w:t>
      </w:r>
    </w:p>
    <w:p w14:paraId="7DC8E145" w14:textId="26F9B28B"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Public law judicial review remedies, originated from the royal prerogative power of only the superior courts</w:t>
      </w:r>
    </w:p>
    <w:p w14:paraId="54434D65" w14:textId="01DF330A"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Assumed by common law, an inherent supervisory power over lower courts and administrative tribunals</w:t>
      </w:r>
    </w:p>
    <w:p w14:paraId="6AB5BC47" w14:textId="4CBBE5B1" w:rsidR="00FE22FA" w:rsidRDefault="00FE22FA"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 origin is not statutory in contrast to judicial appeal, which must be provided by statute</w:t>
      </w:r>
    </w:p>
    <w:p w14:paraId="5F679389" w14:textId="77777777" w:rsidR="00FE22FA" w:rsidRDefault="00FE22FA" w:rsidP="00FE22FA">
      <w:pPr>
        <w:rPr>
          <w:rFonts w:ascii="Century Gothic" w:hAnsi="Century Gothic"/>
          <w:sz w:val="20"/>
          <w:szCs w:val="20"/>
          <w:lang w:val="en-CA"/>
        </w:rPr>
      </w:pPr>
    </w:p>
    <w:p w14:paraId="1D2979B5" w14:textId="2DC42599" w:rsidR="00FE22FA" w:rsidRDefault="00FE22FA" w:rsidP="00FE22FA">
      <w:pPr>
        <w:rPr>
          <w:rFonts w:ascii="Century Gothic" w:hAnsi="Century Gothic"/>
          <w:sz w:val="20"/>
          <w:szCs w:val="20"/>
          <w:lang w:val="en-CA"/>
        </w:rPr>
      </w:pPr>
      <w:r w:rsidRPr="00001107">
        <w:rPr>
          <w:rFonts w:ascii="Century Gothic" w:hAnsi="Century Gothic"/>
          <w:sz w:val="20"/>
          <w:szCs w:val="20"/>
          <w:highlight w:val="yellow"/>
          <w:lang w:val="en-CA"/>
        </w:rPr>
        <w:t>Constitutional framework</w:t>
      </w:r>
    </w:p>
    <w:p w14:paraId="5B2ECEE6" w14:textId="13364EBD" w:rsidR="00FE22FA"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Main structure of courts </w:t>
      </w:r>
      <w:proofErr w:type="gramStart"/>
      <w:r>
        <w:rPr>
          <w:rFonts w:ascii="Century Gothic" w:hAnsi="Century Gothic"/>
          <w:sz w:val="20"/>
          <w:szCs w:val="20"/>
          <w:lang w:val="en-CA"/>
        </w:rPr>
        <w:t>include</w:t>
      </w:r>
      <w:proofErr w:type="gramEnd"/>
      <w:r>
        <w:rPr>
          <w:rFonts w:ascii="Century Gothic" w:hAnsi="Century Gothic"/>
          <w:sz w:val="20"/>
          <w:szCs w:val="20"/>
          <w:lang w:val="en-CA"/>
        </w:rPr>
        <w:t xml:space="preserve"> independence and impartiality</w:t>
      </w:r>
    </w:p>
    <w:p w14:paraId="15F28072" w14:textId="024B0288" w:rsidR="00394EF2"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Precedent (stare </w:t>
      </w:r>
      <w:proofErr w:type="spellStart"/>
      <w:r>
        <w:rPr>
          <w:rFonts w:ascii="Century Gothic" w:hAnsi="Century Gothic"/>
          <w:sz w:val="20"/>
          <w:szCs w:val="20"/>
          <w:lang w:val="en-CA"/>
        </w:rPr>
        <w:t>decisis</w:t>
      </w:r>
      <w:proofErr w:type="spellEnd"/>
      <w:r>
        <w:rPr>
          <w:rFonts w:ascii="Century Gothic" w:hAnsi="Century Gothic"/>
          <w:sz w:val="20"/>
          <w:szCs w:val="20"/>
          <w:lang w:val="en-CA"/>
        </w:rPr>
        <w:t>)</w:t>
      </w:r>
    </w:p>
    <w:p w14:paraId="1A7B2BC6" w14:textId="2EB73793" w:rsidR="00394EF2"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Superior and inferior courts powers to create courts</w:t>
      </w:r>
    </w:p>
    <w:p w14:paraId="5CEA9732" w14:textId="5276DA39" w:rsidR="00394EF2"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129: all laws and all courts shall continue</w:t>
      </w:r>
    </w:p>
    <w:p w14:paraId="065DAB07" w14:textId="7A058D29" w:rsidR="00394EF2"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92(14): administration of justice in the province, including the constitution, maintenance and organization of provincial courts</w:t>
      </w:r>
    </w:p>
    <w:p w14:paraId="42055E9F" w14:textId="7ACAD72E" w:rsidR="00394EF2" w:rsidRDefault="00394EF2" w:rsidP="00FE2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101: federal courts may create a general court of appeal (SCC in 1875), and additional federal acts for the better administration laws of Canada</w:t>
      </w:r>
    </w:p>
    <w:p w14:paraId="52AE005D" w14:textId="77777777" w:rsidR="00394EF2" w:rsidRDefault="00394EF2" w:rsidP="00394EF2">
      <w:pPr>
        <w:rPr>
          <w:rFonts w:ascii="Century Gothic" w:hAnsi="Century Gothic"/>
          <w:sz w:val="20"/>
          <w:szCs w:val="20"/>
          <w:lang w:val="en-CA"/>
        </w:rPr>
      </w:pPr>
    </w:p>
    <w:p w14:paraId="3633E9EE" w14:textId="68FD364C" w:rsidR="00394EF2" w:rsidRDefault="00394EF2" w:rsidP="00394EF2">
      <w:pPr>
        <w:rPr>
          <w:rFonts w:ascii="Century Gothic" w:hAnsi="Century Gothic"/>
          <w:sz w:val="20"/>
          <w:szCs w:val="20"/>
          <w:lang w:val="en-CA"/>
        </w:rPr>
      </w:pPr>
      <w:r w:rsidRPr="00A76D62">
        <w:rPr>
          <w:rFonts w:ascii="Century Gothic" w:hAnsi="Century Gothic"/>
          <w:sz w:val="20"/>
          <w:szCs w:val="20"/>
          <w:highlight w:val="yellow"/>
          <w:lang w:val="en-CA"/>
        </w:rPr>
        <w:t>Prerogative Writs</w:t>
      </w:r>
    </w:p>
    <w:p w14:paraId="5518EA96" w14:textId="3FDCA5BF" w:rsidR="00394EF2" w:rsidRPr="00747FBD" w:rsidRDefault="00747FBD" w:rsidP="00747FBD">
      <w:pPr>
        <w:pStyle w:val="ListParagraph"/>
        <w:numPr>
          <w:ilvl w:val="0"/>
          <w:numId w:val="1"/>
        </w:numPr>
        <w:rPr>
          <w:rFonts w:ascii="Century Gothic" w:hAnsi="Century Gothic"/>
          <w:sz w:val="20"/>
          <w:szCs w:val="20"/>
          <w:lang w:val="en-CA"/>
        </w:rPr>
      </w:pPr>
      <w:r w:rsidRPr="00A76D62">
        <w:rPr>
          <w:rFonts w:ascii="Century Gothic" w:hAnsi="Century Gothic"/>
          <w:color w:val="FF0000"/>
          <w:sz w:val="20"/>
          <w:szCs w:val="20"/>
          <w:lang w:val="en-CA"/>
        </w:rPr>
        <w:t>Certiorari</w:t>
      </w:r>
      <w:r>
        <w:rPr>
          <w:rFonts w:ascii="Century Gothic" w:hAnsi="Century Gothic"/>
          <w:sz w:val="20"/>
          <w:szCs w:val="20"/>
          <w:lang w:val="en-CA"/>
        </w:rPr>
        <w:t xml:space="preserve">: </w:t>
      </w:r>
      <w:r w:rsidRPr="00747FBD">
        <w:rPr>
          <w:rFonts w:ascii="Century Gothic" w:hAnsi="Century Gothic"/>
          <w:sz w:val="20"/>
          <w:szCs w:val="20"/>
          <w:lang w:val="en-CA"/>
        </w:rPr>
        <w:t>An order from the superior court compelling an inferior tribunal (or other statutory delegate) to render up all of the record of its proceedings, to allow the superior court to examine their lawfulness</w:t>
      </w:r>
    </w:p>
    <w:p w14:paraId="045C7C55" w14:textId="7B03BA29" w:rsidR="00747FBD" w:rsidRDefault="00747FBD" w:rsidP="00394EF2">
      <w:pPr>
        <w:pStyle w:val="ListParagraph"/>
        <w:numPr>
          <w:ilvl w:val="0"/>
          <w:numId w:val="1"/>
        </w:numPr>
        <w:rPr>
          <w:rFonts w:ascii="Century Gothic" w:hAnsi="Century Gothic"/>
          <w:sz w:val="20"/>
          <w:szCs w:val="20"/>
          <w:lang w:val="en-CA"/>
        </w:rPr>
      </w:pPr>
      <w:r w:rsidRPr="00A76D62">
        <w:rPr>
          <w:rFonts w:ascii="Century Gothic" w:hAnsi="Century Gothic"/>
          <w:color w:val="FF0000"/>
          <w:sz w:val="20"/>
          <w:szCs w:val="20"/>
          <w:lang w:val="en-CA"/>
        </w:rPr>
        <w:t>Prohibition</w:t>
      </w:r>
      <w:r>
        <w:rPr>
          <w:rFonts w:ascii="Century Gothic" w:hAnsi="Century Gothic"/>
          <w:sz w:val="20"/>
          <w:szCs w:val="20"/>
          <w:lang w:val="en-CA"/>
        </w:rPr>
        <w:t>: similar to certiorari, except that is occurs before conclusion of the proceedings by the inferior body, and prohibits it from proceeding unlawfully</w:t>
      </w:r>
    </w:p>
    <w:p w14:paraId="5909B96B" w14:textId="15D220DB" w:rsidR="00747FBD" w:rsidRDefault="00747FBD" w:rsidP="00394EF2">
      <w:pPr>
        <w:pStyle w:val="ListParagraph"/>
        <w:numPr>
          <w:ilvl w:val="0"/>
          <w:numId w:val="1"/>
        </w:numPr>
        <w:rPr>
          <w:rFonts w:ascii="Century Gothic" w:hAnsi="Century Gothic"/>
          <w:sz w:val="20"/>
          <w:szCs w:val="20"/>
          <w:lang w:val="en-CA"/>
        </w:rPr>
      </w:pPr>
      <w:r w:rsidRPr="00A76D62">
        <w:rPr>
          <w:rFonts w:ascii="Century Gothic" w:hAnsi="Century Gothic"/>
          <w:color w:val="FF0000"/>
          <w:sz w:val="20"/>
          <w:szCs w:val="20"/>
          <w:lang w:val="en-CA"/>
        </w:rPr>
        <w:t xml:space="preserve">Mandamus: </w:t>
      </w:r>
      <w:r>
        <w:rPr>
          <w:rFonts w:ascii="Century Gothic" w:hAnsi="Century Gothic"/>
          <w:sz w:val="20"/>
          <w:szCs w:val="20"/>
          <w:lang w:val="en-CA"/>
        </w:rPr>
        <w:t>order from superior c</w:t>
      </w:r>
      <w:r w:rsidR="00A76D62">
        <w:rPr>
          <w:rFonts w:ascii="Century Gothic" w:hAnsi="Century Gothic"/>
          <w:sz w:val="20"/>
          <w:szCs w:val="20"/>
          <w:lang w:val="en-CA"/>
        </w:rPr>
        <w:t>o</w:t>
      </w:r>
      <w:r>
        <w:rPr>
          <w:rFonts w:ascii="Century Gothic" w:hAnsi="Century Gothic"/>
          <w:sz w:val="20"/>
          <w:szCs w:val="20"/>
          <w:lang w:val="en-CA"/>
        </w:rPr>
        <w:t>urt to inferior tribunal or other statutory delegate to fulfil a lawful statutory duty delegated to it</w:t>
      </w:r>
    </w:p>
    <w:p w14:paraId="0ECF783E" w14:textId="6AC358AA" w:rsidR="00747FBD" w:rsidRDefault="00747FBD" w:rsidP="00394EF2">
      <w:pPr>
        <w:pStyle w:val="ListParagraph"/>
        <w:numPr>
          <w:ilvl w:val="0"/>
          <w:numId w:val="1"/>
        </w:numPr>
        <w:rPr>
          <w:rFonts w:ascii="Century Gothic" w:hAnsi="Century Gothic"/>
          <w:sz w:val="20"/>
          <w:szCs w:val="20"/>
          <w:lang w:val="en-CA"/>
        </w:rPr>
      </w:pPr>
      <w:r w:rsidRPr="00A76D62">
        <w:rPr>
          <w:rFonts w:ascii="Century Gothic" w:hAnsi="Century Gothic"/>
          <w:color w:val="FF0000"/>
          <w:sz w:val="20"/>
          <w:szCs w:val="20"/>
          <w:lang w:val="en-CA"/>
        </w:rPr>
        <w:t>Habeas corpus</w:t>
      </w:r>
      <w:r>
        <w:rPr>
          <w:rFonts w:ascii="Century Gothic" w:hAnsi="Century Gothic"/>
          <w:sz w:val="20"/>
          <w:szCs w:val="20"/>
          <w:lang w:val="en-CA"/>
        </w:rPr>
        <w:t>: most glorious prerogative writ/ remedy, compelling the respondent inferior tribunal to bring the person of the application before the superior court to allow it to examine the lawfulness of the detention of the applicant</w:t>
      </w:r>
    </w:p>
    <w:p w14:paraId="632D60A6" w14:textId="250CBE5C" w:rsidR="00747FBD" w:rsidRDefault="00747FBD" w:rsidP="00394EF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Origin of prerogative writs are judicial not statutory</w:t>
      </w:r>
    </w:p>
    <w:p w14:paraId="2FE5FC4C" w14:textId="5FB867D8" w:rsidR="00747FBD" w:rsidRDefault="00747FBD" w:rsidP="00394EF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Origin of judicial appeal must be provided by statute</w:t>
      </w:r>
    </w:p>
    <w:p w14:paraId="762C839E" w14:textId="33943070" w:rsidR="00372DBA" w:rsidRDefault="00372DBA" w:rsidP="00394EF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 public law judicial review, prerogative writs must always be superior courts</w:t>
      </w:r>
    </w:p>
    <w:p w14:paraId="398EBA77" w14:textId="7E50E879" w:rsidR="00372DBA" w:rsidRDefault="00372DBA" w:rsidP="00394EF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 judicial appeal may be even inferior courts</w:t>
      </w:r>
    </w:p>
    <w:p w14:paraId="00F36571" w14:textId="3704908E" w:rsidR="00372DBA" w:rsidRDefault="00372DBA" w:rsidP="00394EF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Prerogative writs are public law judicial review remedies which originated from the royal prerogative power of the superior courts, which assumed (at common law) an inherent supervisory power over lower courts and administrative tribunals</w:t>
      </w:r>
    </w:p>
    <w:p w14:paraId="6660F6AA" w14:textId="77777777" w:rsidR="00587572" w:rsidRDefault="00587572" w:rsidP="00587572">
      <w:pPr>
        <w:rPr>
          <w:rFonts w:ascii="Century Gothic" w:hAnsi="Century Gothic"/>
          <w:sz w:val="20"/>
          <w:szCs w:val="20"/>
          <w:lang w:val="en-CA"/>
        </w:rPr>
      </w:pPr>
    </w:p>
    <w:p w14:paraId="271FAFCB" w14:textId="1D2201DB" w:rsidR="00587572" w:rsidRPr="007C0861" w:rsidRDefault="00587572" w:rsidP="00587572">
      <w:pPr>
        <w:rPr>
          <w:rFonts w:ascii="Century Gothic" w:hAnsi="Century Gothic"/>
          <w:sz w:val="20"/>
          <w:szCs w:val="20"/>
          <w:highlight w:val="yellow"/>
          <w:lang w:val="en-CA"/>
        </w:rPr>
      </w:pPr>
      <w:r w:rsidRPr="007C0861">
        <w:rPr>
          <w:rFonts w:ascii="Century Gothic" w:hAnsi="Century Gothic"/>
          <w:sz w:val="20"/>
          <w:szCs w:val="20"/>
          <w:highlight w:val="yellow"/>
          <w:lang w:val="en-CA"/>
        </w:rPr>
        <w:t>Traditional “classical” grounds for public law judicial review</w:t>
      </w:r>
    </w:p>
    <w:p w14:paraId="2F74565D" w14:textId="7A5FCFEA" w:rsidR="00587572" w:rsidRDefault="00587572" w:rsidP="00587572">
      <w:pPr>
        <w:rPr>
          <w:rFonts w:ascii="Century Gothic" w:hAnsi="Century Gothic"/>
          <w:sz w:val="20"/>
          <w:szCs w:val="20"/>
          <w:lang w:val="en-CA"/>
        </w:rPr>
      </w:pPr>
      <w:r w:rsidRPr="007C0861">
        <w:rPr>
          <w:rFonts w:ascii="Century Gothic" w:hAnsi="Century Gothic"/>
          <w:sz w:val="20"/>
          <w:szCs w:val="20"/>
          <w:highlight w:val="yellow"/>
          <w:lang w:val="en-CA"/>
        </w:rPr>
        <w:t>Jurisdictional</w:t>
      </w:r>
    </w:p>
    <w:p w14:paraId="3CAE00C1" w14:textId="6171CA9C" w:rsidR="00587572" w:rsidRDefault="00A76D62" w:rsidP="005875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Narrow sense (subst</w:t>
      </w:r>
      <w:r w:rsidR="00587572">
        <w:rPr>
          <w:rFonts w:ascii="Century Gothic" w:hAnsi="Century Gothic"/>
          <w:sz w:val="20"/>
          <w:szCs w:val="20"/>
          <w:lang w:val="en-CA"/>
        </w:rPr>
        <w:t>antive)</w:t>
      </w:r>
    </w:p>
    <w:p w14:paraId="0D44974B" w14:textId="0476C92A" w:rsidR="00587572" w:rsidRDefault="00587572" w:rsidP="005875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Wider sense like rules of natural justice, abuse of power, malicious motives etc. (procedural)</w:t>
      </w:r>
    </w:p>
    <w:p w14:paraId="72F6E331" w14:textId="09876704" w:rsidR="00587572" w:rsidRDefault="00587572" w:rsidP="0058757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Non jurisdictional = error of law (substantive)</w:t>
      </w:r>
    </w:p>
    <w:p w14:paraId="399FDBC9" w14:textId="77777777" w:rsidR="00AA7726" w:rsidRDefault="00AA7726" w:rsidP="00AA7726">
      <w:pPr>
        <w:rPr>
          <w:rFonts w:ascii="Century Gothic" w:hAnsi="Century Gothic"/>
          <w:sz w:val="20"/>
          <w:szCs w:val="20"/>
          <w:lang w:val="en-CA"/>
        </w:rPr>
      </w:pPr>
    </w:p>
    <w:p w14:paraId="7C4B1114" w14:textId="5E48966C" w:rsidR="00AA7726" w:rsidRDefault="00AA7726" w:rsidP="00AA7726">
      <w:pPr>
        <w:rPr>
          <w:rFonts w:ascii="Century Gothic" w:hAnsi="Century Gothic"/>
          <w:sz w:val="20"/>
          <w:szCs w:val="20"/>
          <w:u w:val="single"/>
          <w:lang w:val="en-CA"/>
        </w:rPr>
      </w:pPr>
      <w:r>
        <w:rPr>
          <w:rFonts w:ascii="Century Gothic" w:hAnsi="Century Gothic"/>
          <w:sz w:val="20"/>
          <w:szCs w:val="20"/>
          <w:u w:val="single"/>
          <w:lang w:val="en-CA"/>
        </w:rPr>
        <w:t>Chapter Four</w:t>
      </w:r>
      <w:r w:rsidR="00F8325E">
        <w:rPr>
          <w:rFonts w:ascii="Century Gothic" w:hAnsi="Century Gothic"/>
          <w:sz w:val="20"/>
          <w:szCs w:val="20"/>
          <w:u w:val="single"/>
          <w:lang w:val="en-CA"/>
        </w:rPr>
        <w:t>: Judicial Review and Procedural Control</w:t>
      </w:r>
    </w:p>
    <w:p w14:paraId="66EE47E2" w14:textId="77777777" w:rsidR="00F8325E" w:rsidRDefault="00F8325E" w:rsidP="00AA7726">
      <w:pPr>
        <w:rPr>
          <w:rFonts w:ascii="Century Gothic" w:hAnsi="Century Gothic"/>
          <w:sz w:val="20"/>
          <w:szCs w:val="20"/>
          <w:u w:val="single"/>
          <w:lang w:val="en-CA"/>
        </w:rPr>
      </w:pPr>
    </w:p>
    <w:p w14:paraId="21BF879A" w14:textId="66088706" w:rsidR="00F8325E" w:rsidRDefault="00F8325E" w:rsidP="00AA7726">
      <w:pPr>
        <w:rPr>
          <w:rFonts w:ascii="Century Gothic" w:hAnsi="Century Gothic"/>
          <w:sz w:val="20"/>
          <w:szCs w:val="20"/>
          <w:lang w:val="en-CA"/>
        </w:rPr>
      </w:pPr>
      <w:r w:rsidRPr="00DC0A5C">
        <w:rPr>
          <w:rFonts w:ascii="Century Gothic" w:hAnsi="Century Gothic"/>
          <w:sz w:val="20"/>
          <w:szCs w:val="20"/>
          <w:highlight w:val="yellow"/>
          <w:lang w:val="en-CA"/>
        </w:rPr>
        <w:t>The two rules of natural justice</w:t>
      </w:r>
    </w:p>
    <w:p w14:paraId="4BC1D4AB" w14:textId="3534A85D" w:rsidR="00F8325E" w:rsidRDefault="00F8325E" w:rsidP="00F8325E">
      <w:pPr>
        <w:pStyle w:val="ListParagraph"/>
        <w:numPr>
          <w:ilvl w:val="0"/>
          <w:numId w:val="1"/>
        </w:numPr>
        <w:rPr>
          <w:rFonts w:ascii="Century Gothic" w:hAnsi="Century Gothic"/>
          <w:sz w:val="20"/>
          <w:szCs w:val="20"/>
          <w:lang w:val="en-CA"/>
        </w:rPr>
      </w:pPr>
      <w:proofErr w:type="spellStart"/>
      <w:r w:rsidRPr="00DC0A5C">
        <w:rPr>
          <w:rFonts w:ascii="Century Gothic" w:hAnsi="Century Gothic"/>
          <w:color w:val="FF0000"/>
          <w:sz w:val="20"/>
          <w:szCs w:val="20"/>
          <w:lang w:val="en-CA"/>
        </w:rPr>
        <w:t>audi</w:t>
      </w:r>
      <w:proofErr w:type="spellEnd"/>
      <w:r w:rsidRPr="00DC0A5C">
        <w:rPr>
          <w:rFonts w:ascii="Century Gothic" w:hAnsi="Century Gothic"/>
          <w:color w:val="FF0000"/>
          <w:sz w:val="20"/>
          <w:szCs w:val="20"/>
          <w:lang w:val="en-CA"/>
        </w:rPr>
        <w:t xml:space="preserve"> </w:t>
      </w:r>
      <w:proofErr w:type="spellStart"/>
      <w:r w:rsidRPr="00DC0A5C">
        <w:rPr>
          <w:rFonts w:ascii="Century Gothic" w:hAnsi="Century Gothic"/>
          <w:color w:val="FF0000"/>
          <w:sz w:val="20"/>
          <w:szCs w:val="20"/>
          <w:lang w:val="en-CA"/>
        </w:rPr>
        <w:t>alteram</w:t>
      </w:r>
      <w:proofErr w:type="spellEnd"/>
      <w:r w:rsidRPr="00DC0A5C">
        <w:rPr>
          <w:rFonts w:ascii="Century Gothic" w:hAnsi="Century Gothic"/>
          <w:color w:val="FF0000"/>
          <w:sz w:val="20"/>
          <w:szCs w:val="20"/>
          <w:lang w:val="en-CA"/>
        </w:rPr>
        <w:t xml:space="preserve"> </w:t>
      </w:r>
      <w:proofErr w:type="spellStart"/>
      <w:r w:rsidRPr="00DC0A5C">
        <w:rPr>
          <w:rFonts w:ascii="Century Gothic" w:hAnsi="Century Gothic"/>
          <w:color w:val="FF0000"/>
          <w:sz w:val="20"/>
          <w:szCs w:val="20"/>
          <w:lang w:val="en-CA"/>
        </w:rPr>
        <w:t>partem</w:t>
      </w:r>
      <w:proofErr w:type="spellEnd"/>
      <w:r w:rsidRPr="00F8325E">
        <w:rPr>
          <w:rFonts w:ascii="Century Gothic" w:hAnsi="Century Gothic"/>
          <w:sz w:val="20"/>
          <w:szCs w:val="20"/>
          <w:lang w:val="en-CA"/>
        </w:rPr>
        <w:t>: both sides must be heard</w:t>
      </w:r>
    </w:p>
    <w:p w14:paraId="59A7C148" w14:textId="72C0F22F" w:rsidR="00F8325E" w:rsidRDefault="00F8325E" w:rsidP="00F8325E">
      <w:pPr>
        <w:pStyle w:val="ListParagraph"/>
        <w:numPr>
          <w:ilvl w:val="0"/>
          <w:numId w:val="1"/>
        </w:numPr>
        <w:rPr>
          <w:rFonts w:ascii="Century Gothic" w:hAnsi="Century Gothic"/>
          <w:sz w:val="20"/>
          <w:szCs w:val="20"/>
          <w:lang w:val="en-CA"/>
        </w:rPr>
      </w:pPr>
      <w:proofErr w:type="spellStart"/>
      <w:r w:rsidRPr="00DC0A5C">
        <w:rPr>
          <w:rFonts w:ascii="Century Gothic" w:hAnsi="Century Gothic"/>
          <w:color w:val="FF0000"/>
          <w:sz w:val="20"/>
          <w:szCs w:val="20"/>
          <w:lang w:val="en-CA"/>
        </w:rPr>
        <w:t>nemo</w:t>
      </w:r>
      <w:proofErr w:type="spellEnd"/>
      <w:r w:rsidRPr="00DC0A5C">
        <w:rPr>
          <w:rFonts w:ascii="Century Gothic" w:hAnsi="Century Gothic"/>
          <w:color w:val="FF0000"/>
          <w:sz w:val="20"/>
          <w:szCs w:val="20"/>
          <w:lang w:val="en-CA"/>
        </w:rPr>
        <w:t xml:space="preserve"> </w:t>
      </w:r>
      <w:proofErr w:type="spellStart"/>
      <w:r w:rsidRPr="00DC0A5C">
        <w:rPr>
          <w:rFonts w:ascii="Century Gothic" w:hAnsi="Century Gothic"/>
          <w:color w:val="FF0000"/>
          <w:sz w:val="20"/>
          <w:szCs w:val="20"/>
          <w:lang w:val="en-CA"/>
        </w:rPr>
        <w:t>iudex</w:t>
      </w:r>
      <w:proofErr w:type="spellEnd"/>
      <w:r w:rsidRPr="00DC0A5C">
        <w:rPr>
          <w:rFonts w:ascii="Century Gothic" w:hAnsi="Century Gothic"/>
          <w:color w:val="FF0000"/>
          <w:sz w:val="20"/>
          <w:szCs w:val="20"/>
          <w:lang w:val="en-CA"/>
        </w:rPr>
        <w:t xml:space="preserve"> in </w:t>
      </w:r>
      <w:proofErr w:type="spellStart"/>
      <w:r w:rsidRPr="00DC0A5C">
        <w:rPr>
          <w:rFonts w:ascii="Century Gothic" w:hAnsi="Century Gothic"/>
          <w:color w:val="FF0000"/>
          <w:sz w:val="20"/>
          <w:szCs w:val="20"/>
          <w:lang w:val="en-CA"/>
        </w:rPr>
        <w:t>causa</w:t>
      </w:r>
      <w:proofErr w:type="spellEnd"/>
      <w:r w:rsidRPr="00DC0A5C">
        <w:rPr>
          <w:rFonts w:ascii="Century Gothic" w:hAnsi="Century Gothic"/>
          <w:color w:val="FF0000"/>
          <w:sz w:val="20"/>
          <w:szCs w:val="20"/>
          <w:lang w:val="en-CA"/>
        </w:rPr>
        <w:t xml:space="preserve"> </w:t>
      </w:r>
      <w:proofErr w:type="spellStart"/>
      <w:r w:rsidRPr="00DC0A5C">
        <w:rPr>
          <w:rFonts w:ascii="Century Gothic" w:hAnsi="Century Gothic"/>
          <w:color w:val="FF0000"/>
          <w:sz w:val="20"/>
          <w:szCs w:val="20"/>
          <w:lang w:val="en-CA"/>
        </w:rPr>
        <w:t>sua</w:t>
      </w:r>
      <w:proofErr w:type="spellEnd"/>
      <w:r>
        <w:rPr>
          <w:rFonts w:ascii="Century Gothic" w:hAnsi="Century Gothic"/>
          <w:sz w:val="20"/>
          <w:szCs w:val="20"/>
          <w:lang w:val="en-CA"/>
        </w:rPr>
        <w:t xml:space="preserve">: nobody can be judge in their own case, judge must be impartial, rule against bias </w:t>
      </w:r>
    </w:p>
    <w:p w14:paraId="6F17DAD3" w14:textId="071E9A11" w:rsidR="00F8325E" w:rsidRDefault="00F8325E" w:rsidP="00F8325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for a long </w:t>
      </w:r>
      <w:proofErr w:type="gramStart"/>
      <w:r>
        <w:rPr>
          <w:rFonts w:ascii="Century Gothic" w:hAnsi="Century Gothic"/>
          <w:sz w:val="20"/>
          <w:szCs w:val="20"/>
          <w:lang w:val="en-CA"/>
        </w:rPr>
        <w:t>time</w:t>
      </w:r>
      <w:proofErr w:type="gramEnd"/>
      <w:r>
        <w:rPr>
          <w:rFonts w:ascii="Century Gothic" w:hAnsi="Century Gothic"/>
          <w:sz w:val="20"/>
          <w:szCs w:val="20"/>
          <w:lang w:val="en-CA"/>
        </w:rPr>
        <w:t xml:space="preserve"> these rules of natural justice (with their origin in judicial procedure) were required only for administrative tribunals with judicial or quasi judicial functions but not for those with administrative functions</w:t>
      </w:r>
    </w:p>
    <w:p w14:paraId="3C093B35" w14:textId="26EA257A" w:rsidR="00F8325E" w:rsidRDefault="00F8325E" w:rsidP="00F8325E">
      <w:pPr>
        <w:pStyle w:val="ListParagraph"/>
        <w:rPr>
          <w:rFonts w:ascii="Century Gothic" w:hAnsi="Century Gothic"/>
          <w:sz w:val="20"/>
          <w:szCs w:val="20"/>
          <w:lang w:val="en-CA"/>
        </w:rPr>
      </w:pPr>
      <w:r w:rsidRPr="00DC0A5C">
        <w:rPr>
          <w:rFonts w:ascii="Century Gothic" w:hAnsi="Century Gothic"/>
          <w:sz w:val="20"/>
          <w:szCs w:val="20"/>
          <w:highlight w:val="yellow"/>
          <w:lang w:val="en-CA"/>
        </w:rPr>
        <w:t>but in the last few decades…</w:t>
      </w:r>
    </w:p>
    <w:p w14:paraId="7FAC93FB" w14:textId="194B2C1A" w:rsidR="00F8325E" w:rsidRDefault="00F8325E" w:rsidP="00F8325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core element of the rules of natural</w:t>
      </w:r>
      <w:r w:rsidR="00103F86">
        <w:rPr>
          <w:rFonts w:ascii="Century Gothic" w:hAnsi="Century Gothic"/>
          <w:sz w:val="20"/>
          <w:szCs w:val="20"/>
          <w:lang w:val="en-CA"/>
        </w:rPr>
        <w:t xml:space="preserve"> justice, the duty to act fairly (doctrine of fairness) has been required as well for those administrative tribunals which exercise not judicial or quasi judicial, but administrative functions</w:t>
      </w:r>
    </w:p>
    <w:p w14:paraId="73E790CC" w14:textId="15AADA86" w:rsidR="00103F86" w:rsidRDefault="00103F86" w:rsidP="00F8325E">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xml:space="preserve">. Nicholson and </w:t>
      </w:r>
      <w:proofErr w:type="spellStart"/>
      <w:r>
        <w:rPr>
          <w:rFonts w:ascii="Century Gothic" w:hAnsi="Century Gothic"/>
          <w:sz w:val="20"/>
          <w:szCs w:val="20"/>
          <w:lang w:val="en-CA"/>
        </w:rPr>
        <w:t>Haldimand</w:t>
      </w:r>
      <w:proofErr w:type="spellEnd"/>
      <w:r>
        <w:rPr>
          <w:rFonts w:ascii="Century Gothic" w:hAnsi="Century Gothic"/>
          <w:sz w:val="20"/>
          <w:szCs w:val="20"/>
          <w:lang w:val="en-CA"/>
        </w:rPr>
        <w:t xml:space="preserve"> Norfolk Regional Board of Commissioners of Police (see </w:t>
      </w:r>
      <w:proofErr w:type="spellStart"/>
      <w:r>
        <w:rPr>
          <w:rFonts w:ascii="Century Gothic" w:hAnsi="Century Gothic"/>
          <w:sz w:val="20"/>
          <w:szCs w:val="20"/>
          <w:lang w:val="en-CA"/>
        </w:rPr>
        <w:t>pg</w:t>
      </w:r>
      <w:proofErr w:type="spellEnd"/>
      <w:r>
        <w:rPr>
          <w:rFonts w:ascii="Century Gothic" w:hAnsi="Century Gothic"/>
          <w:sz w:val="20"/>
          <w:szCs w:val="20"/>
          <w:lang w:val="en-CA"/>
        </w:rPr>
        <w:t xml:space="preserve"> 83-86)</w:t>
      </w:r>
    </w:p>
    <w:p w14:paraId="568DF642" w14:textId="77777777" w:rsidR="00103F86" w:rsidRDefault="00103F86" w:rsidP="00103F86">
      <w:pPr>
        <w:rPr>
          <w:rFonts w:ascii="Century Gothic" w:hAnsi="Century Gothic"/>
          <w:sz w:val="20"/>
          <w:szCs w:val="20"/>
          <w:lang w:val="en-CA"/>
        </w:rPr>
      </w:pPr>
    </w:p>
    <w:p w14:paraId="5181EE1F" w14:textId="05702A19" w:rsidR="00103F86" w:rsidRDefault="00103F86" w:rsidP="00103F86">
      <w:pPr>
        <w:rPr>
          <w:rFonts w:ascii="Century Gothic" w:hAnsi="Century Gothic"/>
          <w:sz w:val="20"/>
          <w:szCs w:val="20"/>
          <w:lang w:val="en-CA"/>
        </w:rPr>
      </w:pPr>
      <w:r w:rsidRPr="00DC0A5C">
        <w:rPr>
          <w:rFonts w:ascii="Century Gothic" w:hAnsi="Century Gothic"/>
          <w:sz w:val="20"/>
          <w:szCs w:val="20"/>
          <w:highlight w:val="yellow"/>
          <w:lang w:val="en-CA"/>
        </w:rPr>
        <w:t>The Singh Case (pg. 87-90)</w:t>
      </w:r>
    </w:p>
    <w:p w14:paraId="0098EAB1" w14:textId="6C41DD95" w:rsidR="00103F86" w:rsidRDefault="00103F86" w:rsidP="00103F8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interesting because both the Canadian Bill of Rights (1960) and the Charter of Rights (1982) were used</w:t>
      </w:r>
    </w:p>
    <w:p w14:paraId="7030E863" w14:textId="5241587B" w:rsidR="00F8325E" w:rsidRDefault="00103F86" w:rsidP="00AA772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case illustrates both judicial review of legislation and judicial review of administrative action</w:t>
      </w:r>
    </w:p>
    <w:p w14:paraId="2FEC3D14" w14:textId="77777777" w:rsidR="007E5763" w:rsidRDefault="007E5763" w:rsidP="007E5763">
      <w:pPr>
        <w:rPr>
          <w:rFonts w:ascii="Century Gothic" w:hAnsi="Century Gothic"/>
          <w:sz w:val="20"/>
          <w:szCs w:val="20"/>
          <w:lang w:val="en-CA"/>
        </w:rPr>
      </w:pPr>
    </w:p>
    <w:p w14:paraId="5F43B246" w14:textId="300968C1" w:rsidR="00372DBA" w:rsidRDefault="001B62FA" w:rsidP="00372DBA">
      <w:pPr>
        <w:rPr>
          <w:rFonts w:ascii="Century Gothic" w:hAnsi="Century Gothic"/>
          <w:sz w:val="20"/>
          <w:szCs w:val="20"/>
          <w:lang w:val="en-CA"/>
        </w:rPr>
      </w:pPr>
      <w:proofErr w:type="spellStart"/>
      <w:r w:rsidRPr="00452614">
        <w:rPr>
          <w:rFonts w:ascii="Century Gothic" w:hAnsi="Century Gothic"/>
          <w:sz w:val="20"/>
          <w:szCs w:val="20"/>
          <w:highlight w:val="yellow"/>
          <w:lang w:val="en-CA"/>
        </w:rPr>
        <w:t>Roncarelli</w:t>
      </w:r>
      <w:proofErr w:type="spellEnd"/>
      <w:r w:rsidRPr="00452614">
        <w:rPr>
          <w:rFonts w:ascii="Century Gothic" w:hAnsi="Century Gothic"/>
          <w:sz w:val="20"/>
          <w:szCs w:val="20"/>
          <w:highlight w:val="yellow"/>
          <w:lang w:val="en-CA"/>
        </w:rPr>
        <w:t xml:space="preserve"> v. </w:t>
      </w:r>
      <w:proofErr w:type="spellStart"/>
      <w:r w:rsidRPr="00452614">
        <w:rPr>
          <w:rFonts w:ascii="Century Gothic" w:hAnsi="Century Gothic"/>
          <w:sz w:val="20"/>
          <w:szCs w:val="20"/>
          <w:highlight w:val="yellow"/>
          <w:lang w:val="en-CA"/>
        </w:rPr>
        <w:t>Duplessis</w:t>
      </w:r>
      <w:proofErr w:type="spellEnd"/>
      <w:r w:rsidRPr="00452614">
        <w:rPr>
          <w:rFonts w:ascii="Century Gothic" w:hAnsi="Century Gothic"/>
          <w:sz w:val="20"/>
          <w:szCs w:val="20"/>
          <w:highlight w:val="yellow"/>
          <w:lang w:val="en-CA"/>
        </w:rPr>
        <w:t xml:space="preserve"> (pg. 69-72)</w:t>
      </w:r>
    </w:p>
    <w:p w14:paraId="5ECB159F" w14:textId="2042681A" w:rsidR="001B62FA" w:rsidRDefault="001B62FA"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action for damages</w:t>
      </w:r>
    </w:p>
    <w:p w14:paraId="3F32F088" w14:textId="5E0E5D3A" w:rsidR="001B62FA" w:rsidRDefault="001B62FA"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see rule of law</w:t>
      </w:r>
    </w:p>
    <w:p w14:paraId="2EA07DFF" w14:textId="7D350EE1" w:rsidR="001B62FA" w:rsidRDefault="001B62FA"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see Jones &amp; de Villars on page 7</w:t>
      </w:r>
    </w:p>
    <w:p w14:paraId="681B5FBF" w14:textId="7788CE89" w:rsidR="001B62FA" w:rsidRDefault="001B62FA"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jurisdictional issue (twofold)</w:t>
      </w:r>
    </w:p>
    <w:p w14:paraId="56686743" w14:textId="77777777" w:rsidR="001B62FA" w:rsidRDefault="001B62FA" w:rsidP="001B62FA">
      <w:pPr>
        <w:rPr>
          <w:rFonts w:ascii="Century Gothic" w:hAnsi="Century Gothic"/>
          <w:sz w:val="20"/>
          <w:szCs w:val="20"/>
          <w:lang w:val="en-CA"/>
        </w:rPr>
      </w:pPr>
    </w:p>
    <w:p w14:paraId="13C77C1B" w14:textId="3EAAE194" w:rsidR="001B62FA" w:rsidRDefault="001B62FA" w:rsidP="001B62FA">
      <w:pPr>
        <w:rPr>
          <w:rFonts w:ascii="Century Gothic" w:hAnsi="Century Gothic"/>
          <w:sz w:val="20"/>
          <w:szCs w:val="20"/>
          <w:lang w:val="en-CA"/>
        </w:rPr>
      </w:pPr>
      <w:proofErr w:type="spellStart"/>
      <w:r w:rsidRPr="009B59A6">
        <w:rPr>
          <w:rFonts w:ascii="Century Gothic" w:hAnsi="Century Gothic"/>
          <w:sz w:val="20"/>
          <w:szCs w:val="20"/>
          <w:highlight w:val="yellow"/>
          <w:lang w:val="en-CA"/>
        </w:rPr>
        <w:t>Privitive</w:t>
      </w:r>
      <w:proofErr w:type="spellEnd"/>
      <w:r w:rsidRPr="009B59A6">
        <w:rPr>
          <w:rFonts w:ascii="Century Gothic" w:hAnsi="Century Gothic"/>
          <w:sz w:val="20"/>
          <w:szCs w:val="20"/>
          <w:highlight w:val="yellow"/>
          <w:lang w:val="en-CA"/>
        </w:rPr>
        <w:t xml:space="preserve"> Clauses</w:t>
      </w:r>
    </w:p>
    <w:p w14:paraId="66F0CB0F" w14:textId="5712A22C" w:rsidR="001B62FA" w:rsidRDefault="00E340BF"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public law judicial review can be limited/ excluded by statute (privative clause) because it deprives us of judicial review</w:t>
      </w:r>
    </w:p>
    <w:p w14:paraId="00E455F1" w14:textId="6D9DB3C8" w:rsidR="00E340BF" w:rsidRDefault="00E340BF" w:rsidP="001B62F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the courts reaction to such privative clauses was fierce and varied in case of jurisdictional/ procedural grounds for review and error of law substantive grounds for review</w:t>
      </w:r>
    </w:p>
    <w:p w14:paraId="52C1BDDD" w14:textId="77777777" w:rsidR="00E340BF" w:rsidRDefault="00E340BF" w:rsidP="00E340BF">
      <w:pPr>
        <w:rPr>
          <w:rFonts w:ascii="Century Gothic" w:hAnsi="Century Gothic"/>
          <w:sz w:val="20"/>
          <w:szCs w:val="20"/>
          <w:lang w:val="en-CA"/>
        </w:rPr>
      </w:pPr>
    </w:p>
    <w:p w14:paraId="250EA785" w14:textId="50F9F671" w:rsidR="00E340BF" w:rsidRDefault="00E340BF" w:rsidP="00E340BF">
      <w:pPr>
        <w:rPr>
          <w:rFonts w:ascii="Century Gothic" w:hAnsi="Century Gothic"/>
          <w:sz w:val="20"/>
          <w:szCs w:val="20"/>
          <w:lang w:val="en-CA"/>
        </w:rPr>
      </w:pPr>
      <w:r w:rsidRPr="00492C92">
        <w:rPr>
          <w:rFonts w:ascii="Century Gothic" w:hAnsi="Century Gothic"/>
          <w:sz w:val="20"/>
          <w:szCs w:val="20"/>
          <w:highlight w:val="yellow"/>
          <w:lang w:val="en-CA"/>
        </w:rPr>
        <w:t>Fierce Reaction</w:t>
      </w:r>
    </w:p>
    <w:p w14:paraId="3E3D4E84" w14:textId="4ED17A3D" w:rsidR="00E340BF" w:rsidRDefault="00E340BF"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meant that in the final analysis, that the courts just ignored such privative clauses</w:t>
      </w:r>
    </w:p>
    <w:p w14:paraId="485DBABB" w14:textId="66EA1830" w:rsidR="00E340BF" w:rsidRDefault="00E340BF"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by saying that such p</w:t>
      </w:r>
      <w:r w:rsidR="006A13E5">
        <w:rPr>
          <w:rFonts w:ascii="Century Gothic" w:hAnsi="Century Gothic"/>
          <w:sz w:val="20"/>
          <w:szCs w:val="20"/>
          <w:lang w:val="en-CA"/>
        </w:rPr>
        <w:t>rivative clauses could not apply</w:t>
      </w:r>
      <w:r>
        <w:rPr>
          <w:rFonts w:ascii="Century Gothic" w:hAnsi="Century Gothic"/>
          <w:sz w:val="20"/>
          <w:szCs w:val="20"/>
          <w:lang w:val="en-CA"/>
        </w:rPr>
        <w:t xml:space="preserve"> in case of jurisdictional defects</w:t>
      </w:r>
    </w:p>
    <w:p w14:paraId="4714CCFB" w14:textId="77777777" w:rsidR="00E340BF" w:rsidRDefault="00E340BF" w:rsidP="00E340BF">
      <w:pPr>
        <w:rPr>
          <w:rFonts w:ascii="Century Gothic" w:hAnsi="Century Gothic"/>
          <w:sz w:val="20"/>
          <w:szCs w:val="20"/>
          <w:lang w:val="en-CA"/>
        </w:rPr>
      </w:pPr>
    </w:p>
    <w:p w14:paraId="0099D11B" w14:textId="64C430BE" w:rsidR="00E340BF" w:rsidRDefault="00E340BF" w:rsidP="00E340BF">
      <w:pPr>
        <w:rPr>
          <w:rFonts w:ascii="Century Gothic" w:hAnsi="Century Gothic"/>
          <w:sz w:val="20"/>
          <w:szCs w:val="20"/>
          <w:lang w:val="en-CA"/>
        </w:rPr>
      </w:pPr>
      <w:r w:rsidRPr="00492C92">
        <w:rPr>
          <w:rFonts w:ascii="Century Gothic" w:hAnsi="Century Gothic"/>
          <w:sz w:val="20"/>
          <w:szCs w:val="20"/>
          <w:highlight w:val="yellow"/>
          <w:lang w:val="en-CA"/>
        </w:rPr>
        <w:t>Variable reaction</w:t>
      </w:r>
    </w:p>
    <w:p w14:paraId="27F7B414" w14:textId="13BE1496" w:rsidR="00E340BF" w:rsidRDefault="00E340BF"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 case of jurisdictional/ procedural grounds for review: this fierce approach is quite straightforward</w:t>
      </w:r>
    </w:p>
    <w:p w14:paraId="7E28872B" w14:textId="6267610B" w:rsidR="00E340BF" w:rsidRDefault="00E340BF"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 case of non jurisdictional substantive (error of law) grounds for review: the courts said that if they feel that the error of law is so grave that it is “patently unreasonable” that it go</w:t>
      </w:r>
      <w:r w:rsidR="00492C92">
        <w:rPr>
          <w:rFonts w:ascii="Century Gothic" w:hAnsi="Century Gothic"/>
          <w:sz w:val="20"/>
          <w:szCs w:val="20"/>
          <w:lang w:val="en-CA"/>
        </w:rPr>
        <w:t>es to jurisdiction, the privati</w:t>
      </w:r>
      <w:r>
        <w:rPr>
          <w:rFonts w:ascii="Century Gothic" w:hAnsi="Century Gothic"/>
          <w:sz w:val="20"/>
          <w:szCs w:val="20"/>
          <w:lang w:val="en-CA"/>
        </w:rPr>
        <w:t>ve clause again does not apply</w:t>
      </w:r>
    </w:p>
    <w:p w14:paraId="3F08BD3D" w14:textId="77777777" w:rsidR="00E340BF" w:rsidRDefault="00E340BF" w:rsidP="00E340BF">
      <w:pPr>
        <w:rPr>
          <w:rFonts w:ascii="Century Gothic" w:hAnsi="Century Gothic"/>
          <w:sz w:val="20"/>
          <w:szCs w:val="20"/>
          <w:lang w:val="en-CA"/>
        </w:rPr>
      </w:pPr>
    </w:p>
    <w:p w14:paraId="2A6249DC" w14:textId="3302DD94" w:rsidR="00E340BF" w:rsidRDefault="00E340BF" w:rsidP="00E340BF">
      <w:pPr>
        <w:rPr>
          <w:rFonts w:ascii="Century Gothic" w:hAnsi="Century Gothic"/>
          <w:sz w:val="20"/>
          <w:szCs w:val="20"/>
          <w:lang w:val="en-CA"/>
        </w:rPr>
      </w:pPr>
      <w:r>
        <w:rPr>
          <w:rFonts w:ascii="Century Gothic" w:hAnsi="Century Gothic"/>
          <w:sz w:val="20"/>
          <w:szCs w:val="20"/>
          <w:lang w:val="en-CA"/>
        </w:rPr>
        <w:t>Read the metropolitan life case on pg. 99-102</w:t>
      </w:r>
      <w:r w:rsidR="00492C92">
        <w:rPr>
          <w:rFonts w:ascii="Century Gothic" w:hAnsi="Century Gothic"/>
          <w:sz w:val="20"/>
          <w:szCs w:val="20"/>
          <w:lang w:val="en-CA"/>
        </w:rPr>
        <w:t>?</w:t>
      </w:r>
    </w:p>
    <w:p w14:paraId="14AC0D9D" w14:textId="77777777" w:rsidR="00E340BF" w:rsidRDefault="00E340BF" w:rsidP="00E340BF">
      <w:pPr>
        <w:rPr>
          <w:rFonts w:ascii="Century Gothic" w:hAnsi="Century Gothic"/>
          <w:sz w:val="20"/>
          <w:szCs w:val="20"/>
          <w:lang w:val="en-CA"/>
        </w:rPr>
      </w:pPr>
    </w:p>
    <w:p w14:paraId="27930532" w14:textId="4CA413ED" w:rsidR="00E340BF" w:rsidRDefault="00E340BF" w:rsidP="00E340BF">
      <w:pPr>
        <w:rPr>
          <w:rFonts w:ascii="Century Gothic" w:hAnsi="Century Gothic"/>
          <w:sz w:val="20"/>
          <w:szCs w:val="20"/>
          <w:lang w:val="en-CA"/>
        </w:rPr>
      </w:pPr>
      <w:r w:rsidRPr="00492C92">
        <w:rPr>
          <w:rFonts w:ascii="Century Gothic" w:hAnsi="Century Gothic"/>
          <w:sz w:val="20"/>
          <w:szCs w:val="20"/>
          <w:highlight w:val="yellow"/>
          <w:lang w:val="en-CA"/>
        </w:rPr>
        <w:lastRenderedPageBreak/>
        <w:t>Privative clauses and the constitution</w:t>
      </w:r>
    </w:p>
    <w:p w14:paraId="4E3B1BBE" w14:textId="2110D777" w:rsidR="00E340BF" w:rsidRDefault="00AB176E"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privative clauses are simple statutory law, they cannot limit/ exclude constitutional control</w:t>
      </w:r>
    </w:p>
    <w:p w14:paraId="7AC635F4" w14:textId="38D435AB" w:rsidR="00AB176E" w:rsidRDefault="00AB176E"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constitutional control is “limitable” only by constitutional amendment or s.33</w:t>
      </w:r>
    </w:p>
    <w:p w14:paraId="401BA9F4" w14:textId="0053BE66" w:rsidR="00AB176E" w:rsidRDefault="00AB176E" w:rsidP="00E340B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constitutional control in administrative law: s.96 of the Constitution Act of 1867, Charter of Rights s. 7-8</w:t>
      </w:r>
    </w:p>
    <w:p w14:paraId="27BC10D8" w14:textId="77777777" w:rsidR="00AB176E" w:rsidRDefault="00AB176E" w:rsidP="00AB176E">
      <w:pPr>
        <w:rPr>
          <w:rFonts w:ascii="Century Gothic" w:hAnsi="Century Gothic"/>
          <w:sz w:val="20"/>
          <w:szCs w:val="20"/>
          <w:lang w:val="en-CA"/>
        </w:rPr>
      </w:pPr>
    </w:p>
    <w:p w14:paraId="4D086B9E" w14:textId="75A35B51" w:rsidR="00AB176E" w:rsidRDefault="00AB176E" w:rsidP="00AB176E">
      <w:pPr>
        <w:rPr>
          <w:rFonts w:ascii="Century Gothic" w:hAnsi="Century Gothic"/>
          <w:sz w:val="20"/>
          <w:szCs w:val="20"/>
          <w:lang w:val="en-CA"/>
        </w:rPr>
      </w:pPr>
      <w:r w:rsidRPr="00492C92">
        <w:rPr>
          <w:rFonts w:ascii="Century Gothic" w:hAnsi="Century Gothic"/>
          <w:sz w:val="20"/>
          <w:szCs w:val="20"/>
          <w:highlight w:val="yellow"/>
          <w:lang w:val="en-CA"/>
        </w:rPr>
        <w:t>The former approach (pragmatic and functional approach)</w:t>
      </w:r>
    </w:p>
    <w:p w14:paraId="571560D7" w14:textId="0AE46809" w:rsidR="00AB176E" w:rsidRDefault="00AB176E" w:rsidP="00AB176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focus on context: level of discretion given by statute to administrative body, its expertise, nature of its decision etc. </w:t>
      </w:r>
    </w:p>
    <w:p w14:paraId="6A62360C" w14:textId="44077910" w:rsidR="00D172B5" w:rsidRDefault="00D172B5"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standards of review: intensive review for incorrectness (minimal judicial deference), middle standard for un reasonableness, mild/ restrained review for patent unreasonableness (most judicial deference as the court claims)</w:t>
      </w:r>
    </w:p>
    <w:p w14:paraId="6DBC4429" w14:textId="0286B455" w:rsidR="00D172B5"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w:t>
      </w:r>
      <w:proofErr w:type="gramStart"/>
      <w:r>
        <w:rPr>
          <w:rFonts w:ascii="Century Gothic" w:hAnsi="Century Gothic"/>
          <w:sz w:val="20"/>
          <w:szCs w:val="20"/>
          <w:lang w:val="en-CA"/>
        </w:rPr>
        <w:t>three part</w:t>
      </w:r>
      <w:proofErr w:type="gramEnd"/>
      <w:r>
        <w:rPr>
          <w:rFonts w:ascii="Century Gothic" w:hAnsi="Century Gothic"/>
          <w:sz w:val="20"/>
          <w:szCs w:val="20"/>
          <w:lang w:val="en-CA"/>
        </w:rPr>
        <w:t xml:space="preserve"> approach of incorrectness, un reasonableness and patent unreasonableness was initially adopted by courts</w:t>
      </w:r>
    </w:p>
    <w:p w14:paraId="2134E16D" w14:textId="6CEF827D" w:rsidR="00153B7D"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error of law (substantive defect) may be treated as jurisdictional</w:t>
      </w:r>
    </w:p>
    <w:p w14:paraId="329A8510" w14:textId="712C93E5" w:rsidR="00153B7D"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difference between judicial appeal and judicial review was blurred in effect</w:t>
      </w:r>
    </w:p>
    <w:p w14:paraId="6DAE79F5" w14:textId="59899EF1" w:rsidR="00153B7D"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still a more intensive form of control</w:t>
      </w:r>
    </w:p>
    <w:p w14:paraId="0FA375F8" w14:textId="24DF6087" w:rsidR="00153B7D"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though the modern approach looks nuanced, open and streamlined, giving privative clauses only some weight reserves for the courts highly discretionary powers</w:t>
      </w:r>
    </w:p>
    <w:p w14:paraId="2886F110" w14:textId="5BDABA5E" w:rsidR="00153B7D" w:rsidRDefault="00153B7D" w:rsidP="00D172B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court never adequately clarified how the 3 standard approach related to the older (classical) grounds</w:t>
      </w:r>
    </w:p>
    <w:p w14:paraId="6451B63E" w14:textId="3C4AA228" w:rsidR="00B72CFB" w:rsidRPr="00B72CFB" w:rsidRDefault="00B72CFB" w:rsidP="00B72CFB">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CUPE, Local v. New Brunswick Liquor Corp, this decision helped develop the “</w:t>
      </w:r>
      <w:r w:rsidR="00D40DA0">
        <w:rPr>
          <w:rFonts w:ascii="Century Gothic" w:hAnsi="Century Gothic"/>
          <w:sz w:val="20"/>
          <w:szCs w:val="20"/>
          <w:lang w:val="en-CA"/>
        </w:rPr>
        <w:t>patently reasonable” standard which led to the 3 standard approach which replaced the older classical grounds of judicial review</w:t>
      </w:r>
    </w:p>
    <w:p w14:paraId="3C9492E0" w14:textId="77777777" w:rsidR="003C39EB" w:rsidRDefault="003C39EB" w:rsidP="003C39EB">
      <w:pPr>
        <w:rPr>
          <w:rFonts w:ascii="Century Gothic" w:hAnsi="Century Gothic"/>
          <w:sz w:val="20"/>
          <w:szCs w:val="20"/>
          <w:lang w:val="en-CA"/>
        </w:rPr>
      </w:pPr>
    </w:p>
    <w:p w14:paraId="554F0011" w14:textId="52C261AB" w:rsidR="003C39EB" w:rsidRDefault="003C39EB" w:rsidP="003C39EB">
      <w:pPr>
        <w:rPr>
          <w:rFonts w:ascii="Century Gothic" w:hAnsi="Century Gothic"/>
          <w:sz w:val="20"/>
          <w:szCs w:val="20"/>
          <w:u w:val="single"/>
          <w:lang w:val="en-CA"/>
        </w:rPr>
      </w:pPr>
      <w:r>
        <w:rPr>
          <w:rFonts w:ascii="Century Gothic" w:hAnsi="Century Gothic"/>
          <w:sz w:val="20"/>
          <w:szCs w:val="20"/>
          <w:u w:val="single"/>
          <w:lang w:val="en-CA"/>
        </w:rPr>
        <w:t>Chapter Five: Substantive Review</w:t>
      </w:r>
    </w:p>
    <w:p w14:paraId="163BB020" w14:textId="77777777" w:rsidR="00D40DA0" w:rsidRDefault="00D40DA0" w:rsidP="003C39EB">
      <w:pPr>
        <w:rPr>
          <w:rFonts w:ascii="Century Gothic" w:hAnsi="Century Gothic"/>
          <w:sz w:val="20"/>
          <w:szCs w:val="20"/>
          <w:u w:val="single"/>
          <w:lang w:val="en-CA"/>
        </w:rPr>
      </w:pPr>
    </w:p>
    <w:p w14:paraId="0AE07C11" w14:textId="7E0D895F" w:rsidR="00D40DA0" w:rsidRDefault="00D40DA0" w:rsidP="003C39EB">
      <w:pPr>
        <w:rPr>
          <w:rFonts w:ascii="Century Gothic" w:hAnsi="Century Gothic"/>
          <w:sz w:val="20"/>
          <w:szCs w:val="20"/>
          <w:lang w:val="en-CA"/>
        </w:rPr>
      </w:pPr>
      <w:r w:rsidRPr="00317911">
        <w:rPr>
          <w:rFonts w:ascii="Century Gothic" w:hAnsi="Century Gothic"/>
          <w:sz w:val="20"/>
          <w:szCs w:val="20"/>
          <w:highlight w:val="yellow"/>
          <w:lang w:val="en-CA"/>
        </w:rPr>
        <w:t>Dunsmuir v. New Brunswick, 2008</w:t>
      </w:r>
    </w:p>
    <w:p w14:paraId="685BEA2F" w14:textId="7F3D3BC0" w:rsidR="00D40DA0" w:rsidRDefault="00D40DA0" w:rsidP="00D40DA0">
      <w:pPr>
        <w:pStyle w:val="ListParagraph"/>
        <w:rPr>
          <w:rFonts w:ascii="Century Gothic" w:hAnsi="Century Gothic"/>
          <w:sz w:val="20"/>
          <w:szCs w:val="20"/>
          <w:lang w:val="en-CA"/>
        </w:rPr>
      </w:pPr>
      <w:r>
        <w:rPr>
          <w:rFonts w:ascii="Century Gothic" w:hAnsi="Century Gothic"/>
          <w:sz w:val="20"/>
          <w:szCs w:val="20"/>
          <w:lang w:val="en-CA"/>
        </w:rPr>
        <w:t>Facts</w:t>
      </w:r>
    </w:p>
    <w:p w14:paraId="4A5D7ACF" w14:textId="0E533B65" w:rsidR="00D40DA0" w:rsidRDefault="00D40DA0" w:rsidP="00D40DA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David Dunsmuir began work on February 25, 2002 as a legal advisor at the department of Justice in New Brunswick and eventually was appointed by order in council to the offices of clerk of the Court of Queen’s bench and the Clerk of the Probate Court of New Brunswick, all for the Judicial District of Fredericton</w:t>
      </w:r>
    </w:p>
    <w:p w14:paraId="4BD6E670" w14:textId="47A5D34F" w:rsidR="00D40DA0" w:rsidRDefault="00D40DA0" w:rsidP="00D40DA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His employment was troubled. His probationary period was extended from 6 to 12 months. Dunsmuir was reprimanded on 3 separate occasions, the last being by his regional director who threatened Dunsmuir with termination should his performance not improve</w:t>
      </w:r>
    </w:p>
    <w:p w14:paraId="25E119C1" w14:textId="2EB2CEC8" w:rsidR="00D40DA0" w:rsidRDefault="00D40DA0" w:rsidP="00D40DA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About a month later, the regional director informed Dunsmuir at a performance review that he did not fulfill the needs of his employer. The following day, a letter of termination was sent to his lawyer, informing him that his employment was terminated at the end of the yea</w:t>
      </w:r>
      <w:r w:rsidR="007B0B61">
        <w:rPr>
          <w:rFonts w:ascii="Century Gothic" w:hAnsi="Century Gothic"/>
          <w:sz w:val="20"/>
          <w:szCs w:val="20"/>
          <w:lang w:val="en-CA"/>
        </w:rPr>
        <w:t>r</w:t>
      </w:r>
      <w:r>
        <w:rPr>
          <w:rFonts w:ascii="Century Gothic" w:hAnsi="Century Gothic"/>
          <w:sz w:val="20"/>
          <w:szCs w:val="20"/>
          <w:lang w:val="en-CA"/>
        </w:rPr>
        <w:t xml:space="preserve"> but he did not need to report to work in the meantime. In the new year, an order in council revoked Dunsmuir’s appointment to the court</w:t>
      </w:r>
    </w:p>
    <w:p w14:paraId="2B3BD685" w14:textId="18675F07" w:rsidR="00D40DA0" w:rsidRDefault="00D40DA0" w:rsidP="00D40DA0">
      <w:pPr>
        <w:pStyle w:val="ListParagraph"/>
        <w:rPr>
          <w:rFonts w:ascii="Century Gothic" w:hAnsi="Century Gothic"/>
          <w:sz w:val="20"/>
          <w:szCs w:val="20"/>
          <w:lang w:val="en-CA"/>
        </w:rPr>
      </w:pPr>
      <w:r w:rsidRPr="001D757E">
        <w:rPr>
          <w:rFonts w:ascii="Century Gothic" w:hAnsi="Century Gothic"/>
          <w:sz w:val="20"/>
          <w:szCs w:val="20"/>
          <w:highlight w:val="yellow"/>
          <w:lang w:val="en-CA"/>
        </w:rPr>
        <w:t>Issues and Ruling</w:t>
      </w:r>
    </w:p>
    <w:p w14:paraId="31A169DF" w14:textId="78BF3A23" w:rsidR="00D40DA0" w:rsidRDefault="00D40DA0" w:rsidP="00D40DA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Dunsmuir lodged a grievance under the public service labour relations act, arguing that his employer had not made known its reasons for dissatisfaction, that he was not given any opportunity to respond to any of his employers concerns, that his employer</w:t>
      </w:r>
      <w:r w:rsidR="00185F84">
        <w:rPr>
          <w:rFonts w:ascii="Century Gothic" w:hAnsi="Century Gothic"/>
          <w:sz w:val="20"/>
          <w:szCs w:val="20"/>
          <w:lang w:val="en-CA"/>
        </w:rPr>
        <w:t>’</w:t>
      </w:r>
      <w:r>
        <w:rPr>
          <w:rFonts w:ascii="Century Gothic" w:hAnsi="Century Gothic"/>
          <w:sz w:val="20"/>
          <w:szCs w:val="20"/>
          <w:lang w:val="en-CA"/>
        </w:rPr>
        <w:t>s actions in terminating him were without notice, due process or procedural fairness, and that the length of the notice period was inadequate</w:t>
      </w:r>
    </w:p>
    <w:p w14:paraId="400F91A3" w14:textId="3D87030C" w:rsidR="00D40DA0" w:rsidRDefault="00D40DA0" w:rsidP="00D40DA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According to the province, termination of Dunsmuir’s contract was only limited by a duty to give reasonable notice. </w:t>
      </w:r>
      <w:r w:rsidR="00152C66">
        <w:rPr>
          <w:rFonts w:ascii="Century Gothic" w:hAnsi="Century Gothic"/>
          <w:sz w:val="20"/>
          <w:szCs w:val="20"/>
          <w:lang w:val="en-CA"/>
        </w:rPr>
        <w:t xml:space="preserve">Dunsmuir argued that he could only be terminated with </w:t>
      </w:r>
      <w:r w:rsidR="00152C66">
        <w:rPr>
          <w:rFonts w:ascii="Century Gothic" w:hAnsi="Century Gothic"/>
          <w:sz w:val="20"/>
          <w:szCs w:val="20"/>
          <w:lang w:val="en-CA"/>
        </w:rPr>
        <w:lastRenderedPageBreak/>
        <w:t>cause, which had not been the case. According to him, he had been unreasonably disciplined by the province</w:t>
      </w:r>
    </w:p>
    <w:p w14:paraId="74875176" w14:textId="39EB0181" w:rsidR="00152C66" w:rsidRDefault="00152C66" w:rsidP="00152C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adjudicator ruled that Dunsmuir had in fact been terminated with cause, but not for disciplinary reasons. The adjudicator recognised that the province could terminate Dunsmuir’s employment with notice or immediately with cause, but could not do so without providing Dunsmuir a proper hearing. Dunsmuir’s appeal was therefore allowed, being an office holder at pleasure, he was reinstated. The Supreme Court reviewed the matter.</w:t>
      </w:r>
    </w:p>
    <w:p w14:paraId="07A58DCE" w14:textId="6A954159" w:rsidR="00152C66" w:rsidRDefault="00152C66" w:rsidP="00152C66">
      <w:pPr>
        <w:pStyle w:val="ListParagraph"/>
        <w:rPr>
          <w:rFonts w:ascii="Century Gothic" w:hAnsi="Century Gothic"/>
          <w:sz w:val="20"/>
          <w:szCs w:val="20"/>
          <w:lang w:val="en-CA"/>
        </w:rPr>
      </w:pPr>
      <w:r w:rsidRPr="001D757E">
        <w:rPr>
          <w:rFonts w:ascii="Century Gothic" w:hAnsi="Century Gothic"/>
          <w:sz w:val="20"/>
          <w:szCs w:val="20"/>
          <w:highlight w:val="yellow"/>
          <w:lang w:val="en-CA"/>
        </w:rPr>
        <w:t>Key revisions to the former approach</w:t>
      </w:r>
    </w:p>
    <w:p w14:paraId="753DC670" w14:textId="56B2DCC2" w:rsidR="00152C66" w:rsidRDefault="00152C66" w:rsidP="00152C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Redefined the standards courts must apply in deciding whether to judicially review a decision of an arbitrator or administrative tribunal</w:t>
      </w:r>
    </w:p>
    <w:p w14:paraId="26CBEB33" w14:textId="19C39F54" w:rsidR="00152C66" w:rsidRDefault="00152C66" w:rsidP="00152C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courts are to choose between two standards for reviewing such decisions, </w:t>
      </w:r>
      <w:proofErr w:type="spellStart"/>
      <w:r>
        <w:rPr>
          <w:rFonts w:ascii="Century Gothic" w:hAnsi="Century Gothic"/>
          <w:sz w:val="20"/>
          <w:szCs w:val="20"/>
          <w:lang w:val="en-CA"/>
        </w:rPr>
        <w:t>correctedness</w:t>
      </w:r>
      <w:proofErr w:type="spellEnd"/>
      <w:r>
        <w:rPr>
          <w:rFonts w:ascii="Century Gothic" w:hAnsi="Century Gothic"/>
          <w:sz w:val="20"/>
          <w:szCs w:val="20"/>
          <w:lang w:val="en-CA"/>
        </w:rPr>
        <w:t xml:space="preserve"> or unreasonableness and that the third standard of patent unreasonableness is no more</w:t>
      </w:r>
    </w:p>
    <w:p w14:paraId="7BF8FB0A" w14:textId="58794B4E" w:rsidR="00152C66" w:rsidRDefault="00152C66" w:rsidP="00152C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Sharply curtailed the due process rights of public office holders, ruling that those who occupy their positions on a contractual basis and not just at pleasure have no greater entitlement to procedural fairness in matters of dismissal than the typical employee</w:t>
      </w:r>
    </w:p>
    <w:p w14:paraId="37E94F2F" w14:textId="7AA16ABD" w:rsidR="00F533F0" w:rsidRDefault="00F533F0" w:rsidP="00F533F0">
      <w:pPr>
        <w:pStyle w:val="ListParagraph"/>
        <w:rPr>
          <w:rFonts w:ascii="Century Gothic" w:hAnsi="Century Gothic"/>
          <w:sz w:val="20"/>
          <w:szCs w:val="20"/>
          <w:lang w:val="en-CA"/>
        </w:rPr>
      </w:pPr>
      <w:r w:rsidRPr="001D757E">
        <w:rPr>
          <w:rFonts w:ascii="Century Gothic" w:hAnsi="Century Gothic"/>
          <w:sz w:val="20"/>
          <w:szCs w:val="20"/>
          <w:highlight w:val="yellow"/>
          <w:lang w:val="en-CA"/>
        </w:rPr>
        <w:t>Judicial Review Simplified</w:t>
      </w:r>
    </w:p>
    <w:p w14:paraId="0C8F9059" w14:textId="5C04245F" w:rsidR="00F533F0" w:rsidRDefault="00A8036C" w:rsidP="00F533F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these circumstances it was unnecessary to consider any public law duty of procedural fairness, the court made it clear that it had bigger fish to fry by stating at the outset that these reasons will address first and foremost the structure and characteristics of the system of judicial review as a whole</w:t>
      </w:r>
    </w:p>
    <w:p w14:paraId="00B933C8" w14:textId="18247950" w:rsidR="00A8036C" w:rsidRDefault="00A8036C" w:rsidP="00F533F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two variants of reasonableness review should be collapsed into a single form of reasonableness review. The result is a system of judicial review comprising two standards: </w:t>
      </w:r>
      <w:proofErr w:type="spellStart"/>
      <w:r>
        <w:rPr>
          <w:rFonts w:ascii="Century Gothic" w:hAnsi="Century Gothic"/>
          <w:sz w:val="20"/>
          <w:szCs w:val="20"/>
          <w:lang w:val="en-CA"/>
        </w:rPr>
        <w:t>correctedness</w:t>
      </w:r>
      <w:proofErr w:type="spellEnd"/>
      <w:r>
        <w:rPr>
          <w:rFonts w:ascii="Century Gothic" w:hAnsi="Century Gothic"/>
          <w:sz w:val="20"/>
          <w:szCs w:val="20"/>
          <w:lang w:val="en-CA"/>
        </w:rPr>
        <w:t xml:space="preserve"> and reasonableness</w:t>
      </w:r>
    </w:p>
    <w:p w14:paraId="4A4EC1A3" w14:textId="7AE68539" w:rsidR="00A8036C" w:rsidRDefault="00A8036C" w:rsidP="00A8036C">
      <w:pPr>
        <w:pStyle w:val="ListParagraph"/>
        <w:rPr>
          <w:rFonts w:ascii="Century Gothic" w:hAnsi="Century Gothic"/>
          <w:sz w:val="20"/>
          <w:szCs w:val="20"/>
          <w:lang w:val="en-CA"/>
        </w:rPr>
      </w:pPr>
      <w:r w:rsidRPr="001D757E">
        <w:rPr>
          <w:rFonts w:ascii="Century Gothic" w:hAnsi="Century Gothic"/>
          <w:sz w:val="20"/>
          <w:szCs w:val="20"/>
          <w:highlight w:val="yellow"/>
          <w:lang w:val="en-CA"/>
        </w:rPr>
        <w:t>What about privative clauses and deference?</w:t>
      </w:r>
    </w:p>
    <w:p w14:paraId="4A67604F" w14:textId="1DA992CF" w:rsidR="00A8036C" w:rsidRDefault="00A8036C"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privative clause is evidence of parliament or a legislature’s intent that an administrative decision maker is given greater deference and that interference by reviewing courts be minimized</w:t>
      </w:r>
    </w:p>
    <w:p w14:paraId="0D71C06E" w14:textId="4AE814A0" w:rsidR="00A8036C" w:rsidRDefault="00A8036C"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 the question is one of fact, discretion or policy, deference will usually apply automatically, we believe that the same standard must apply to the review of questions where the legal and factual issues are intertwined with and cannot be readily separated. Deference will usually result where a tribunal is interpreting its own statute or statutes closely connected to its function, with which it will have particular familiarity</w:t>
      </w:r>
    </w:p>
    <w:p w14:paraId="31CC2E23" w14:textId="77C1ECCF" w:rsidR="00AD0A24" w:rsidRDefault="00A8036C" w:rsidP="003C39E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Deference may also be warranted where an administrative tribunal has developed particular expertise in the application of a general common law or civil law rule in relation to a specific statutory context</w:t>
      </w:r>
    </w:p>
    <w:p w14:paraId="65A6B749" w14:textId="6A429A81" w:rsidR="00A8036C" w:rsidRDefault="00A8036C" w:rsidP="00A8036C">
      <w:pPr>
        <w:pStyle w:val="ListParagraph"/>
        <w:rPr>
          <w:rFonts w:ascii="Century Gothic" w:hAnsi="Century Gothic"/>
          <w:sz w:val="20"/>
          <w:szCs w:val="20"/>
          <w:lang w:val="en-CA"/>
        </w:rPr>
      </w:pPr>
      <w:r w:rsidRPr="00B35E67">
        <w:rPr>
          <w:rFonts w:ascii="Century Gothic" w:hAnsi="Century Gothic"/>
          <w:sz w:val="20"/>
          <w:szCs w:val="20"/>
          <w:highlight w:val="yellow"/>
          <w:lang w:val="en-CA"/>
        </w:rPr>
        <w:t>Role of correctness: to defer to not to defer</w:t>
      </w:r>
    </w:p>
    <w:p w14:paraId="47D24F8C" w14:textId="7DA28AAF" w:rsidR="00A8036C" w:rsidRDefault="00A8036C"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When will the standard of judicial review known as correctness apply to the decision of an inferior court or tribunal?</w:t>
      </w:r>
    </w:p>
    <w:p w14:paraId="2FA23A47" w14:textId="237BB322" w:rsidR="00A8036C" w:rsidRDefault="00A8036C"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It applies to constitutional questions regarding the division of powers between Parliament and the provinces in the Constitution Act of 1867</w:t>
      </w:r>
    </w:p>
    <w:p w14:paraId="77B986F7" w14:textId="70B21C7F" w:rsidR="00A8036C" w:rsidRDefault="0093550A"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 the question at issue is one of general law that is not of central importance to the legal system as a whole and outside the adjudicator’s specialized area of expertise</w:t>
      </w:r>
    </w:p>
    <w:p w14:paraId="143C8474" w14:textId="79306F53" w:rsidR="0093550A" w:rsidRDefault="0093550A" w:rsidP="00A8036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Questions regarding the jurisdictional lines between two or more competing specialized tribunals</w:t>
      </w:r>
    </w:p>
    <w:p w14:paraId="19EA88D5" w14:textId="77777777" w:rsidR="00602856" w:rsidRDefault="00602856" w:rsidP="00602856">
      <w:pPr>
        <w:rPr>
          <w:rFonts w:ascii="Century Gothic" w:hAnsi="Century Gothic"/>
          <w:sz w:val="20"/>
          <w:szCs w:val="20"/>
          <w:lang w:val="en-CA"/>
        </w:rPr>
      </w:pPr>
    </w:p>
    <w:p w14:paraId="685F0F56" w14:textId="19862C46" w:rsidR="00602856" w:rsidRDefault="00602856" w:rsidP="00602856">
      <w:pPr>
        <w:rPr>
          <w:rFonts w:ascii="Century Gothic" w:hAnsi="Century Gothic"/>
          <w:sz w:val="20"/>
          <w:szCs w:val="20"/>
          <w:lang w:val="en-CA"/>
        </w:rPr>
      </w:pPr>
      <w:r>
        <w:rPr>
          <w:rFonts w:ascii="Century Gothic" w:hAnsi="Century Gothic"/>
          <w:sz w:val="20"/>
          <w:szCs w:val="20"/>
          <w:lang w:val="en-CA"/>
        </w:rPr>
        <w:t xml:space="preserve">The new unified standard of reasonableness (replacing pragmatic and functional found in </w:t>
      </w:r>
      <w:proofErr w:type="spellStart"/>
      <w:r>
        <w:rPr>
          <w:rFonts w:ascii="Century Gothic" w:hAnsi="Century Gothic"/>
          <w:sz w:val="20"/>
          <w:szCs w:val="20"/>
          <w:lang w:val="en-CA"/>
        </w:rPr>
        <w:t>Bibeault</w:t>
      </w:r>
      <w:proofErr w:type="spellEnd"/>
      <w:r>
        <w:rPr>
          <w:rFonts w:ascii="Century Gothic" w:hAnsi="Century Gothic"/>
          <w:sz w:val="20"/>
          <w:szCs w:val="20"/>
          <w:lang w:val="en-CA"/>
        </w:rPr>
        <w:t>, 1998)</w:t>
      </w:r>
    </w:p>
    <w:p w14:paraId="21DC3FBE" w14:textId="3A413319" w:rsidR="00602856" w:rsidRDefault="00602856" w:rsidP="006028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Focus on context: </w:t>
      </w:r>
      <w:r w:rsidR="007B3637">
        <w:rPr>
          <w:rFonts w:ascii="Century Gothic" w:hAnsi="Century Gothic"/>
          <w:sz w:val="20"/>
          <w:szCs w:val="20"/>
          <w:lang w:val="en-CA"/>
        </w:rPr>
        <w:t>the presence or absence of a privative clause, the purpose of the tribunal as determined by interpretation of enabling legislation, the nature of the question at issue, the expertise of the tribunal</w:t>
      </w:r>
    </w:p>
    <w:p w14:paraId="0A6AB227" w14:textId="67015C3C" w:rsidR="007B3637" w:rsidRDefault="007B3637" w:rsidP="006028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New unified standard of reasonableness for review: intensive review for (in)correctness (minimal judicial deference) and middle standard for (un) reasonableness (range of judicial def</w:t>
      </w:r>
      <w:r w:rsidR="00D75B5A">
        <w:rPr>
          <w:rFonts w:ascii="Century Gothic" w:hAnsi="Century Gothic"/>
          <w:sz w:val="20"/>
          <w:szCs w:val="20"/>
          <w:lang w:val="en-CA"/>
        </w:rPr>
        <w:t>e</w:t>
      </w:r>
      <w:r>
        <w:rPr>
          <w:rFonts w:ascii="Century Gothic" w:hAnsi="Century Gothic"/>
          <w:sz w:val="20"/>
          <w:szCs w:val="20"/>
          <w:lang w:val="en-CA"/>
        </w:rPr>
        <w:t>rence)</w:t>
      </w:r>
    </w:p>
    <w:p w14:paraId="4A561761" w14:textId="77777777" w:rsidR="007B3637" w:rsidRDefault="007B3637" w:rsidP="007B3637">
      <w:pPr>
        <w:rPr>
          <w:rFonts w:ascii="Century Gothic" w:hAnsi="Century Gothic"/>
          <w:sz w:val="20"/>
          <w:szCs w:val="20"/>
          <w:lang w:val="en-CA"/>
        </w:rPr>
      </w:pPr>
    </w:p>
    <w:p w14:paraId="2AE9A8EA" w14:textId="6EF5399A" w:rsidR="007B3637" w:rsidRDefault="007B3637" w:rsidP="007B3637">
      <w:pPr>
        <w:rPr>
          <w:rFonts w:ascii="Century Gothic" w:hAnsi="Century Gothic"/>
          <w:sz w:val="20"/>
          <w:szCs w:val="20"/>
          <w:lang w:val="en-CA"/>
        </w:rPr>
      </w:pPr>
      <w:r w:rsidRPr="007D093A">
        <w:rPr>
          <w:rFonts w:ascii="Century Gothic" w:hAnsi="Century Gothic"/>
          <w:sz w:val="20"/>
          <w:szCs w:val="20"/>
          <w:highlight w:val="yellow"/>
          <w:lang w:val="en-CA"/>
        </w:rPr>
        <w:t>What is reasonableness in Judicial Review application</w:t>
      </w:r>
      <w:r>
        <w:rPr>
          <w:rFonts w:ascii="Century Gothic" w:hAnsi="Century Gothic"/>
          <w:sz w:val="20"/>
          <w:szCs w:val="20"/>
          <w:lang w:val="en-CA"/>
        </w:rPr>
        <w:t>?</w:t>
      </w:r>
    </w:p>
    <w:p w14:paraId="724F802D" w14:textId="3708E3E1" w:rsidR="007B3637" w:rsidRDefault="007B3637" w:rsidP="007B36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court inquires into the qualities that make a decision reasonable</w:t>
      </w:r>
    </w:p>
    <w:p w14:paraId="466F4DCF" w14:textId="241929AE" w:rsidR="007B3637" w:rsidRDefault="007B3637" w:rsidP="007B36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Is there a basis of justification, transparency and intelligibility within the decision making process?</w:t>
      </w:r>
    </w:p>
    <w:p w14:paraId="11A28D73" w14:textId="7EFAEC66" w:rsidR="007B3637" w:rsidRDefault="007B3637" w:rsidP="007B36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Does the decision fall within a range of possible which are defensible in respect of the facts and law involved in the matter?</w:t>
      </w:r>
    </w:p>
    <w:p w14:paraId="76A04EC6" w14:textId="64D42A6B" w:rsidR="007B3637" w:rsidRDefault="009A3DBD" w:rsidP="007B36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if it does not, if it seems as though the decision maker rendered an irrational ruling (judicial rabies) then the courts may quash the suspect decision despite the presence of any privative clauses</w:t>
      </w:r>
    </w:p>
    <w:p w14:paraId="3A6C4049" w14:textId="77777777" w:rsidR="009A3DBD" w:rsidRDefault="009A3DBD" w:rsidP="009A3DBD">
      <w:pPr>
        <w:rPr>
          <w:rFonts w:ascii="Century Gothic" w:hAnsi="Century Gothic"/>
          <w:sz w:val="20"/>
          <w:szCs w:val="20"/>
          <w:lang w:val="en-CA"/>
        </w:rPr>
      </w:pPr>
    </w:p>
    <w:p w14:paraId="4A0B2F28" w14:textId="2A1CEA79" w:rsidR="009A3DBD" w:rsidRDefault="009A3DBD" w:rsidP="009A3DBD">
      <w:pPr>
        <w:rPr>
          <w:rFonts w:ascii="Century Gothic" w:hAnsi="Century Gothic"/>
          <w:sz w:val="20"/>
          <w:szCs w:val="20"/>
          <w:lang w:val="en-CA"/>
        </w:rPr>
      </w:pPr>
      <w:r w:rsidRPr="007D093A">
        <w:rPr>
          <w:rFonts w:ascii="Century Gothic" w:hAnsi="Century Gothic"/>
          <w:sz w:val="20"/>
          <w:szCs w:val="20"/>
          <w:highlight w:val="yellow"/>
          <w:lang w:val="en-CA"/>
        </w:rPr>
        <w:t>Basic values</w:t>
      </w:r>
      <w:r>
        <w:rPr>
          <w:rFonts w:ascii="Century Gothic" w:hAnsi="Century Gothic"/>
          <w:sz w:val="20"/>
          <w:szCs w:val="20"/>
          <w:lang w:val="en-CA"/>
        </w:rPr>
        <w:t xml:space="preserve"> </w:t>
      </w:r>
    </w:p>
    <w:p w14:paraId="325BEEBD" w14:textId="72760AF4"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western democracies: individual worth and dignity rather more liberty</w:t>
      </w:r>
    </w:p>
    <w:p w14:paraId="431ED6BE" w14:textId="50BE244D"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Socialist countries: notion of community rather more equality</w:t>
      </w:r>
    </w:p>
    <w:p w14:paraId="358F2D00" w14:textId="126A3647"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Non dictatorial countries: public control of government</w:t>
      </w:r>
    </w:p>
    <w:p w14:paraId="7A8D1BA3" w14:textId="50B87096"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Anywhere: special group rights</w:t>
      </w:r>
    </w:p>
    <w:p w14:paraId="7FADE11A" w14:textId="5549A50A"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Modern tendency: to recognize these values, protect them in law so they become rights</w:t>
      </w:r>
    </w:p>
    <w:p w14:paraId="4D085FA2" w14:textId="403E4DD8" w:rsidR="009A3DBD" w:rsidRDefault="009A3DBD" w:rsidP="009A3D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Whether its in simple law (statutes like the bill of rights, human rights codes) or in constitutional law like in the charter</w:t>
      </w:r>
    </w:p>
    <w:p w14:paraId="4B7620DA" w14:textId="77777777" w:rsidR="00B940BD" w:rsidRDefault="00B940BD" w:rsidP="00B940BD">
      <w:pPr>
        <w:rPr>
          <w:rFonts w:ascii="Century Gothic" w:hAnsi="Century Gothic"/>
          <w:sz w:val="20"/>
          <w:szCs w:val="20"/>
          <w:lang w:val="en-CA"/>
        </w:rPr>
      </w:pPr>
    </w:p>
    <w:p w14:paraId="6100592F" w14:textId="1D3AB6FF" w:rsidR="00B940BD" w:rsidRDefault="00B940BD" w:rsidP="00B940BD">
      <w:pPr>
        <w:rPr>
          <w:rFonts w:ascii="Century Gothic" w:hAnsi="Century Gothic"/>
          <w:sz w:val="20"/>
          <w:szCs w:val="20"/>
          <w:lang w:val="en-CA"/>
        </w:rPr>
      </w:pPr>
      <w:r w:rsidRPr="007D093A">
        <w:rPr>
          <w:rFonts w:ascii="Century Gothic" w:hAnsi="Century Gothic"/>
          <w:sz w:val="20"/>
          <w:szCs w:val="20"/>
          <w:highlight w:val="yellow"/>
          <w:lang w:val="en-CA"/>
        </w:rPr>
        <w:t>Legalization of politics (</w:t>
      </w:r>
      <w:proofErr w:type="spellStart"/>
      <w:r w:rsidRPr="007D093A">
        <w:rPr>
          <w:rFonts w:ascii="Century Gothic" w:hAnsi="Century Gothic"/>
          <w:sz w:val="20"/>
          <w:szCs w:val="20"/>
          <w:highlight w:val="yellow"/>
          <w:lang w:val="en-CA"/>
        </w:rPr>
        <w:t>Glasbeek</w:t>
      </w:r>
      <w:proofErr w:type="spellEnd"/>
      <w:r w:rsidRPr="007D093A">
        <w:rPr>
          <w:rFonts w:ascii="Century Gothic" w:hAnsi="Century Gothic"/>
          <w:sz w:val="20"/>
          <w:szCs w:val="20"/>
          <w:highlight w:val="yellow"/>
          <w:lang w:val="en-CA"/>
        </w:rPr>
        <w:t xml:space="preserve"> and Ma</w:t>
      </w:r>
      <w:r w:rsidR="007D093A">
        <w:rPr>
          <w:rFonts w:ascii="Century Gothic" w:hAnsi="Century Gothic"/>
          <w:sz w:val="20"/>
          <w:szCs w:val="20"/>
          <w:highlight w:val="yellow"/>
          <w:lang w:val="en-CA"/>
        </w:rPr>
        <w:t>n</w:t>
      </w:r>
      <w:r w:rsidRPr="007D093A">
        <w:rPr>
          <w:rFonts w:ascii="Century Gothic" w:hAnsi="Century Gothic"/>
          <w:sz w:val="20"/>
          <w:szCs w:val="20"/>
          <w:highlight w:val="yellow"/>
          <w:lang w:val="en-CA"/>
        </w:rPr>
        <w:t>del)</w:t>
      </w:r>
    </w:p>
    <w:p w14:paraId="593211FD" w14:textId="0E35D8F2" w:rsidR="00B940BD" w:rsidRDefault="00B940BD" w:rsidP="00B940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charter sceptics including the </w:t>
      </w:r>
      <w:proofErr w:type="spellStart"/>
      <w:r>
        <w:rPr>
          <w:rFonts w:ascii="Century Gothic" w:hAnsi="Century Gothic"/>
          <w:sz w:val="20"/>
          <w:szCs w:val="20"/>
          <w:lang w:val="en-CA"/>
        </w:rPr>
        <w:t>Tocquevillian</w:t>
      </w:r>
      <w:proofErr w:type="spellEnd"/>
      <w:r>
        <w:rPr>
          <w:rFonts w:ascii="Century Gothic" w:hAnsi="Century Gothic"/>
          <w:sz w:val="20"/>
          <w:szCs w:val="20"/>
          <w:lang w:val="en-CA"/>
        </w:rPr>
        <w:t xml:space="preserve"> left agreeing with Tocqueville’s assessment of lawyers/ courts but disliking them</w:t>
      </w:r>
    </w:p>
    <w:p w14:paraId="0E7DE138" w14:textId="42D066D9" w:rsidR="00B940BD" w:rsidRDefault="00B940BD" w:rsidP="00B940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Beatty: a so called </w:t>
      </w:r>
      <w:proofErr w:type="spellStart"/>
      <w:r>
        <w:rPr>
          <w:rFonts w:ascii="Century Gothic" w:hAnsi="Century Gothic"/>
          <w:sz w:val="20"/>
          <w:szCs w:val="20"/>
          <w:lang w:val="en-CA"/>
        </w:rPr>
        <w:t>Charterphile</w:t>
      </w:r>
      <w:proofErr w:type="spellEnd"/>
      <w:r>
        <w:rPr>
          <w:rFonts w:ascii="Century Gothic" w:hAnsi="Century Gothic"/>
          <w:sz w:val="20"/>
          <w:szCs w:val="20"/>
          <w:lang w:val="en-CA"/>
        </w:rPr>
        <w:t xml:space="preserve"> or Charter enthusiast</w:t>
      </w:r>
    </w:p>
    <w:p w14:paraId="50066FBE" w14:textId="77777777" w:rsidR="00B940BD" w:rsidRDefault="00B940BD" w:rsidP="00B940BD">
      <w:pPr>
        <w:rPr>
          <w:rFonts w:ascii="Century Gothic" w:hAnsi="Century Gothic"/>
          <w:sz w:val="20"/>
          <w:szCs w:val="20"/>
          <w:lang w:val="en-CA"/>
        </w:rPr>
      </w:pPr>
    </w:p>
    <w:p w14:paraId="73E0A3AB" w14:textId="34A541A3" w:rsidR="00B940BD" w:rsidRDefault="00B940BD" w:rsidP="00B940BD">
      <w:pPr>
        <w:rPr>
          <w:rFonts w:ascii="Century Gothic" w:hAnsi="Century Gothic"/>
          <w:sz w:val="20"/>
          <w:szCs w:val="20"/>
          <w:lang w:val="en-CA"/>
        </w:rPr>
      </w:pPr>
      <w:r w:rsidRPr="007D093A">
        <w:rPr>
          <w:rFonts w:ascii="Century Gothic" w:hAnsi="Century Gothic"/>
          <w:sz w:val="20"/>
          <w:szCs w:val="20"/>
          <w:highlight w:val="yellow"/>
          <w:lang w:val="en-CA"/>
        </w:rPr>
        <w:t>Tocqueville’s democracy in America</w:t>
      </w:r>
    </w:p>
    <w:p w14:paraId="5C689EE9" w14:textId="381BA6A0" w:rsidR="00B940BD" w:rsidRDefault="009517CD" w:rsidP="00B940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Tyranny of the majority (democracy?)</w:t>
      </w:r>
    </w:p>
    <w:p w14:paraId="7463EA2D" w14:textId="264E725D" w:rsidR="009517CD" w:rsidRDefault="009517CD" w:rsidP="00B940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Must be moderated by lawyers in general especially the bill of rights, they’re inherently conservative brakes on democracy</w:t>
      </w:r>
    </w:p>
    <w:p w14:paraId="1621B5F7" w14:textId="1E4F8C50" w:rsidR="009517CD" w:rsidRDefault="009517CD" w:rsidP="00B940B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Leftist modern critics of the Charter (</w:t>
      </w:r>
      <w:proofErr w:type="spellStart"/>
      <w:r>
        <w:rPr>
          <w:rFonts w:ascii="Century Gothic" w:hAnsi="Century Gothic"/>
          <w:sz w:val="20"/>
          <w:szCs w:val="20"/>
          <w:lang w:val="en-CA"/>
        </w:rPr>
        <w:t>eg</w:t>
      </w:r>
      <w:proofErr w:type="spellEnd"/>
      <w:r>
        <w:rPr>
          <w:rFonts w:ascii="Century Gothic" w:hAnsi="Century Gothic"/>
          <w:sz w:val="20"/>
          <w:szCs w:val="20"/>
          <w:lang w:val="en-CA"/>
        </w:rPr>
        <w:t>. Mandel) agree with his assessment of the nature of judicial review but they favour democracy</w:t>
      </w:r>
    </w:p>
    <w:p w14:paraId="6CC6A543" w14:textId="77777777" w:rsidR="009517CD" w:rsidRDefault="009517CD" w:rsidP="009517CD">
      <w:pPr>
        <w:rPr>
          <w:rFonts w:ascii="Century Gothic" w:hAnsi="Century Gothic"/>
          <w:sz w:val="20"/>
          <w:szCs w:val="20"/>
          <w:lang w:val="en-CA"/>
        </w:rPr>
      </w:pPr>
    </w:p>
    <w:p w14:paraId="41D894B1" w14:textId="305C3F9F" w:rsidR="009517CD" w:rsidRPr="007D093A" w:rsidRDefault="009517CD" w:rsidP="009517CD">
      <w:pPr>
        <w:rPr>
          <w:rFonts w:ascii="Century Gothic" w:hAnsi="Century Gothic"/>
          <w:sz w:val="20"/>
          <w:szCs w:val="20"/>
          <w:highlight w:val="yellow"/>
          <w:lang w:val="en-CA"/>
        </w:rPr>
      </w:pPr>
      <w:r w:rsidRPr="007D093A">
        <w:rPr>
          <w:rFonts w:ascii="Century Gothic" w:hAnsi="Century Gothic"/>
          <w:sz w:val="20"/>
          <w:szCs w:val="20"/>
          <w:highlight w:val="yellow"/>
          <w:lang w:val="en-CA"/>
        </w:rPr>
        <w:t>Values and Rights</w:t>
      </w:r>
      <w:r w:rsidR="009A7563" w:rsidRPr="007D093A">
        <w:rPr>
          <w:rFonts w:ascii="Century Gothic" w:hAnsi="Century Gothic"/>
          <w:sz w:val="20"/>
          <w:szCs w:val="20"/>
          <w:highlight w:val="yellow"/>
          <w:lang w:val="en-CA"/>
        </w:rPr>
        <w:t xml:space="preserve"> (pg. 129-132)</w:t>
      </w:r>
    </w:p>
    <w:p w14:paraId="49612F31" w14:textId="43CDB538" w:rsidR="009A7563" w:rsidRDefault="009A7563" w:rsidP="009517CD">
      <w:pPr>
        <w:rPr>
          <w:rFonts w:ascii="Century Gothic" w:hAnsi="Century Gothic"/>
          <w:sz w:val="20"/>
          <w:szCs w:val="20"/>
          <w:lang w:val="en-CA"/>
        </w:rPr>
      </w:pPr>
      <w:r w:rsidRPr="007D093A">
        <w:rPr>
          <w:rFonts w:ascii="Century Gothic" w:hAnsi="Century Gothic"/>
          <w:sz w:val="20"/>
          <w:szCs w:val="20"/>
          <w:highlight w:val="yellow"/>
          <w:lang w:val="en-CA"/>
        </w:rPr>
        <w:t>Note:</w:t>
      </w:r>
    </w:p>
    <w:p w14:paraId="45ADF6F1" w14:textId="79D8029B"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Definition</w:t>
      </w:r>
    </w:p>
    <w:p w14:paraId="0D78B9D5" w14:textId="4FF18497"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Forms of state support</w:t>
      </w:r>
    </w:p>
    <w:p w14:paraId="35D538D1" w14:textId="13EDFEC7"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Characteristics</w:t>
      </w:r>
    </w:p>
    <w:p w14:paraId="7F786673" w14:textId="4825D4C2"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Kinds (civil, political, social)</w:t>
      </w:r>
    </w:p>
    <w:p w14:paraId="133DE278" w14:textId="30D661D6"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Protection phases</w:t>
      </w:r>
    </w:p>
    <w:p w14:paraId="2059D1E8" w14:textId="68A5CFB0"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General social values</w:t>
      </w:r>
    </w:p>
    <w:p w14:paraId="3C1D8341" w14:textId="77777777" w:rsidR="009A7563" w:rsidRDefault="009A7563" w:rsidP="009A7563">
      <w:pPr>
        <w:rPr>
          <w:rFonts w:ascii="Century Gothic" w:hAnsi="Century Gothic"/>
          <w:sz w:val="20"/>
          <w:szCs w:val="20"/>
          <w:lang w:val="en-CA"/>
        </w:rPr>
      </w:pPr>
    </w:p>
    <w:p w14:paraId="46C8862B" w14:textId="63F01493" w:rsidR="009A7563" w:rsidRDefault="009A7563" w:rsidP="009A7563">
      <w:pPr>
        <w:rPr>
          <w:rFonts w:ascii="Century Gothic" w:hAnsi="Century Gothic"/>
          <w:sz w:val="20"/>
          <w:szCs w:val="20"/>
          <w:lang w:val="en-CA"/>
        </w:rPr>
      </w:pPr>
      <w:r w:rsidRPr="007D093A">
        <w:rPr>
          <w:rFonts w:ascii="Century Gothic" w:hAnsi="Century Gothic"/>
          <w:sz w:val="20"/>
          <w:szCs w:val="20"/>
          <w:highlight w:val="yellow"/>
          <w:lang w:val="en-CA"/>
        </w:rPr>
        <w:t>Rights</w:t>
      </w:r>
    </w:p>
    <w:p w14:paraId="15CFE77B" w14:textId="3EFF3657" w:rsidR="009A7563" w:rsidRDefault="009A7563" w:rsidP="009A756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key concept in political, moral and legal philosophy</w:t>
      </w:r>
    </w:p>
    <w:p w14:paraId="20DCA1B6" w14:textId="068B37E4" w:rsidR="00EF2892" w:rsidRDefault="00675874"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Legalized and entrenched in documents and constitutions of the French and </w:t>
      </w:r>
      <w:r w:rsidR="00EF2892">
        <w:rPr>
          <w:rFonts w:ascii="Century Gothic" w:hAnsi="Century Gothic"/>
          <w:sz w:val="20"/>
          <w:szCs w:val="20"/>
          <w:lang w:val="en-CA"/>
        </w:rPr>
        <w:t>American revolutions</w:t>
      </w:r>
    </w:p>
    <w:p w14:paraId="25EBDFE6" w14:textId="4AD7277E" w:rsidR="003A7E37" w:rsidRDefault="003A7E37" w:rsidP="003A7E37">
      <w:pPr>
        <w:pStyle w:val="ListParagraph"/>
        <w:rPr>
          <w:rFonts w:ascii="Century Gothic" w:hAnsi="Century Gothic"/>
          <w:sz w:val="20"/>
          <w:szCs w:val="20"/>
          <w:lang w:val="en-CA"/>
        </w:rPr>
      </w:pPr>
      <w:r w:rsidRPr="007D093A">
        <w:rPr>
          <w:rFonts w:ascii="Century Gothic" w:hAnsi="Century Gothic"/>
          <w:sz w:val="20"/>
          <w:szCs w:val="20"/>
          <w:highlight w:val="yellow"/>
          <w:lang w:val="en-CA"/>
        </w:rPr>
        <w:t>Modern issues</w:t>
      </w:r>
    </w:p>
    <w:p w14:paraId="64F94BA0" w14:textId="3DB60999"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Scope: only for humans or animals also?</w:t>
      </w:r>
    </w:p>
    <w:p w14:paraId="24C53CB1" w14:textId="4BBB0E86"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Effect on public life: debate between rights bas</w:t>
      </w:r>
      <w:r w:rsidRPr="003A7E37">
        <w:rPr>
          <w:rFonts w:ascii="Century Gothic" w:hAnsi="Century Gothic"/>
          <w:sz w:val="20"/>
          <w:szCs w:val="20"/>
          <w:lang w:val="en-CA"/>
        </w:rPr>
        <w:t>ed (individual or group interest) and goal based (utilitarian and community interest)</w:t>
      </w:r>
    </w:p>
    <w:p w14:paraId="622919B9" w14:textId="1986C08F" w:rsidR="003A7E37" w:rsidRDefault="003A7E37" w:rsidP="003A7E37">
      <w:pPr>
        <w:ind w:left="360"/>
        <w:rPr>
          <w:rFonts w:ascii="Century Gothic" w:hAnsi="Century Gothic"/>
          <w:sz w:val="20"/>
          <w:szCs w:val="20"/>
          <w:lang w:val="en-CA"/>
        </w:rPr>
      </w:pPr>
      <w:r w:rsidRPr="007D093A">
        <w:rPr>
          <w:rFonts w:ascii="Century Gothic" w:hAnsi="Century Gothic"/>
          <w:sz w:val="20"/>
          <w:szCs w:val="20"/>
          <w:highlight w:val="yellow"/>
          <w:lang w:val="en-CA"/>
        </w:rPr>
        <w:lastRenderedPageBreak/>
        <w:t>Legal rights</w:t>
      </w:r>
    </w:p>
    <w:p w14:paraId="7A89F4F1" w14:textId="3EB96060"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Origin in positive law</w:t>
      </w:r>
    </w:p>
    <w:p w14:paraId="042C9E16" w14:textId="244BCAA5"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We don’t bother with the will vs. interest theories</w:t>
      </w:r>
    </w:p>
    <w:p w14:paraId="394B997B" w14:textId="116C4348"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Basic rights are also human or fundamental rights has their origin/ essence based in positive law but also on morality (formerly called natural law)</w:t>
      </w:r>
    </w:p>
    <w:p w14:paraId="5A2B7131" w14:textId="29A41D52"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Legal rights are law, basic rights when settles in form of the highest constitutional law like the charter rights are thoroughly settled</w:t>
      </w:r>
    </w:p>
    <w:p w14:paraId="1805A2BE" w14:textId="217E5BFF" w:rsidR="003A7E37" w:rsidRDefault="003A7E37" w:rsidP="003A7E37">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But when courts creatively interpret the vague wording of the </w:t>
      </w:r>
      <w:r w:rsidR="00164656">
        <w:rPr>
          <w:rFonts w:ascii="Century Gothic" w:hAnsi="Century Gothic"/>
          <w:sz w:val="20"/>
          <w:szCs w:val="20"/>
          <w:lang w:val="en-CA"/>
        </w:rPr>
        <w:t>charter rights (law) the judges use their own reasoning power to fill the vague words of the charter rights with principled value and content often subjectively</w:t>
      </w:r>
    </w:p>
    <w:p w14:paraId="75347709" w14:textId="77777777" w:rsidR="003F3E6F" w:rsidRDefault="003F3E6F" w:rsidP="003F3E6F">
      <w:pPr>
        <w:rPr>
          <w:rFonts w:ascii="Century Gothic" w:hAnsi="Century Gothic"/>
          <w:sz w:val="20"/>
          <w:szCs w:val="20"/>
          <w:lang w:val="en-CA"/>
        </w:rPr>
      </w:pPr>
    </w:p>
    <w:p w14:paraId="1D15DAED" w14:textId="45211916" w:rsidR="003F3E6F" w:rsidRDefault="003F3E6F" w:rsidP="003F3E6F">
      <w:pPr>
        <w:rPr>
          <w:rFonts w:ascii="Century Gothic" w:hAnsi="Century Gothic"/>
          <w:sz w:val="20"/>
          <w:szCs w:val="20"/>
          <w:lang w:val="en-CA"/>
        </w:rPr>
      </w:pPr>
      <w:r w:rsidRPr="007D093A">
        <w:rPr>
          <w:rFonts w:ascii="Century Gothic" w:hAnsi="Century Gothic"/>
          <w:sz w:val="20"/>
          <w:szCs w:val="20"/>
          <w:highlight w:val="yellow"/>
          <w:lang w:val="en-CA"/>
        </w:rPr>
        <w:t>Constitutional judicial review of legislation (on Charter grounds)</w:t>
      </w:r>
    </w:p>
    <w:p w14:paraId="6A7C7F00" w14:textId="19FEE40A" w:rsidR="003F3E6F" w:rsidRDefault="003F3E6F" w:rsidP="003F3E6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Court only applies law leaving policy to the legislature</w:t>
      </w:r>
    </w:p>
    <w:p w14:paraId="627F0648" w14:textId="2AD139F5" w:rsidR="003F3E6F" w:rsidRDefault="003F3E6F" w:rsidP="003F3E6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This is often cross connected with the question of the democratic legitimacy of judicial review </w:t>
      </w:r>
    </w:p>
    <w:p w14:paraId="6A8BAD7E" w14:textId="599AA090" w:rsidR="00F10A6B" w:rsidRDefault="00F10A6B" w:rsidP="003F3E6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Judge Lamer in B.C. motor vehicle act 1985 explained it was the legislatures which extended the scope of constitutional judicial review powers</w:t>
      </w:r>
    </w:p>
    <w:p w14:paraId="1C0EA9BA" w14:textId="77777777" w:rsidR="00F10A6B" w:rsidRDefault="00F10A6B" w:rsidP="00F10A6B">
      <w:pPr>
        <w:rPr>
          <w:rFonts w:ascii="Century Gothic" w:hAnsi="Century Gothic"/>
          <w:sz w:val="20"/>
          <w:szCs w:val="20"/>
          <w:lang w:val="en-CA"/>
        </w:rPr>
      </w:pPr>
    </w:p>
    <w:p w14:paraId="0A6B6CF0" w14:textId="3FC64E86" w:rsidR="00F10A6B" w:rsidRPr="007D093A" w:rsidRDefault="00F10A6B" w:rsidP="00F10A6B">
      <w:pPr>
        <w:rPr>
          <w:rFonts w:ascii="Century Gothic" w:hAnsi="Century Gothic"/>
          <w:sz w:val="20"/>
          <w:szCs w:val="20"/>
          <w:highlight w:val="yellow"/>
          <w:lang w:val="en-CA"/>
        </w:rPr>
      </w:pPr>
      <w:r w:rsidRPr="007D093A">
        <w:rPr>
          <w:rFonts w:ascii="Century Gothic" w:hAnsi="Century Gothic"/>
          <w:sz w:val="20"/>
          <w:szCs w:val="20"/>
          <w:highlight w:val="yellow"/>
          <w:lang w:val="en-CA"/>
        </w:rPr>
        <w:t>Judicial Review (contrary opinion)</w:t>
      </w:r>
    </w:p>
    <w:p w14:paraId="35BF49EA" w14:textId="738708CB" w:rsidR="00F10A6B" w:rsidRDefault="00F10A6B" w:rsidP="00F10A6B">
      <w:pPr>
        <w:rPr>
          <w:rFonts w:ascii="Century Gothic" w:hAnsi="Century Gothic"/>
          <w:sz w:val="20"/>
          <w:szCs w:val="20"/>
          <w:lang w:val="en-CA"/>
        </w:rPr>
      </w:pPr>
      <w:r w:rsidRPr="007D093A">
        <w:rPr>
          <w:rFonts w:ascii="Century Gothic" w:hAnsi="Century Gothic"/>
          <w:sz w:val="20"/>
          <w:szCs w:val="20"/>
          <w:highlight w:val="yellow"/>
          <w:lang w:val="en-CA"/>
        </w:rPr>
        <w:t>Justice Bertha Wilson</w:t>
      </w:r>
      <w:r>
        <w:rPr>
          <w:rFonts w:ascii="Century Gothic" w:hAnsi="Century Gothic"/>
          <w:sz w:val="20"/>
          <w:szCs w:val="20"/>
          <w:lang w:val="en-CA"/>
        </w:rPr>
        <w:t>:</w:t>
      </w:r>
    </w:p>
    <w:p w14:paraId="1E6954DA" w14:textId="2CD0EF07" w:rsidR="00F10A6B" w:rsidRDefault="00F10A6B" w:rsidP="00F10A6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doubt about the legitimacy of judicial review persists, finding expression in such claims (excuses) as: law/ policy distinction and judicial deference to the legislature</w:t>
      </w:r>
    </w:p>
    <w:p w14:paraId="666E9CAF" w14:textId="7B041F0C" w:rsidR="00F10A6B" w:rsidRDefault="00F10A6B" w:rsidP="00F10A6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law/ policy distinction is quite insupportable and judicial review and deference to the legislature combined an ill matched pair (weakening Charter protection and muddying the jurisprudential waters)</w:t>
      </w:r>
    </w:p>
    <w:p w14:paraId="68281734" w14:textId="77777777" w:rsidR="00F10A6B" w:rsidRDefault="00F10A6B" w:rsidP="00F10A6B">
      <w:pPr>
        <w:rPr>
          <w:rFonts w:ascii="Century Gothic" w:hAnsi="Century Gothic"/>
          <w:sz w:val="20"/>
          <w:szCs w:val="20"/>
          <w:lang w:val="en-CA"/>
        </w:rPr>
      </w:pPr>
    </w:p>
    <w:p w14:paraId="0CE21FB7" w14:textId="1C19EAB2" w:rsidR="00F10A6B" w:rsidRDefault="00F10A6B" w:rsidP="00F10A6B">
      <w:pPr>
        <w:rPr>
          <w:rFonts w:ascii="Century Gothic" w:hAnsi="Century Gothic"/>
          <w:sz w:val="20"/>
          <w:szCs w:val="20"/>
          <w:lang w:val="en-CA"/>
        </w:rPr>
      </w:pPr>
      <w:r w:rsidRPr="007D093A">
        <w:rPr>
          <w:rFonts w:ascii="Century Gothic" w:hAnsi="Century Gothic"/>
          <w:sz w:val="20"/>
          <w:szCs w:val="20"/>
          <w:highlight w:val="yellow"/>
          <w:lang w:val="en-CA"/>
        </w:rPr>
        <w:t>The Charter</w:t>
      </w:r>
    </w:p>
    <w:p w14:paraId="59E75E4F" w14:textId="5F45A40A" w:rsidR="00F10A6B" w:rsidRDefault="00F10A6B" w:rsidP="00F10A6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Content of the charter ss. 1-34</w:t>
      </w:r>
    </w:p>
    <w:p w14:paraId="61E6688C" w14:textId="5BB1178D" w:rsidR="00F10A6B" w:rsidRDefault="00F10A6B" w:rsidP="00F10A6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 8(a) note on scope and interpretation</w:t>
      </w:r>
    </w:p>
    <w:p w14:paraId="2BA7B3FF" w14:textId="5F3B66AB" w:rsidR="00F10A6B" w:rsidRDefault="00F10A6B" w:rsidP="00F10A6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32 of the charter applies to all legislatures and governments in respect of all matters within the authority of the legislatures</w:t>
      </w:r>
    </w:p>
    <w:p w14:paraId="052107BA" w14:textId="77777777" w:rsidR="00C50C00" w:rsidRDefault="00C50C00" w:rsidP="00C50C00">
      <w:pPr>
        <w:rPr>
          <w:rFonts w:ascii="Century Gothic" w:hAnsi="Century Gothic"/>
          <w:sz w:val="20"/>
          <w:szCs w:val="20"/>
          <w:lang w:val="en-CA"/>
        </w:rPr>
      </w:pPr>
    </w:p>
    <w:p w14:paraId="2175A50E" w14:textId="6232B2D9" w:rsidR="00C50C00" w:rsidRDefault="00C50C00" w:rsidP="00C50C00">
      <w:pPr>
        <w:rPr>
          <w:rFonts w:ascii="Century Gothic" w:hAnsi="Century Gothic"/>
          <w:sz w:val="20"/>
          <w:szCs w:val="20"/>
          <w:u w:val="single"/>
          <w:lang w:val="en-CA"/>
        </w:rPr>
      </w:pPr>
      <w:r>
        <w:rPr>
          <w:rFonts w:ascii="Century Gothic" w:hAnsi="Century Gothic"/>
          <w:sz w:val="20"/>
          <w:szCs w:val="20"/>
          <w:u w:val="single"/>
          <w:lang w:val="en-CA"/>
        </w:rPr>
        <w:t>Chapter Six: Theory, Problems and Reform</w:t>
      </w:r>
    </w:p>
    <w:p w14:paraId="3949E067" w14:textId="77777777" w:rsidR="00C50C00" w:rsidRDefault="00C50C00" w:rsidP="00C50C00">
      <w:pPr>
        <w:rPr>
          <w:rFonts w:ascii="Century Gothic" w:hAnsi="Century Gothic"/>
          <w:sz w:val="20"/>
          <w:szCs w:val="20"/>
          <w:u w:val="single"/>
          <w:lang w:val="en-CA"/>
        </w:rPr>
      </w:pPr>
    </w:p>
    <w:p w14:paraId="4E040A18" w14:textId="300D58A5" w:rsidR="00C50C00" w:rsidRDefault="00747A8B" w:rsidP="00C50C00">
      <w:pPr>
        <w:rPr>
          <w:rFonts w:ascii="Century Gothic" w:hAnsi="Century Gothic"/>
          <w:sz w:val="20"/>
          <w:szCs w:val="20"/>
          <w:lang w:val="en-CA"/>
        </w:rPr>
      </w:pPr>
      <w:r w:rsidRPr="00562BEB">
        <w:rPr>
          <w:rFonts w:ascii="Century Gothic" w:hAnsi="Century Gothic"/>
          <w:sz w:val="20"/>
          <w:szCs w:val="20"/>
          <w:highlight w:val="yellow"/>
          <w:lang w:val="en-CA"/>
        </w:rPr>
        <w:t>Functions of the judiciary (political approach)</w:t>
      </w:r>
    </w:p>
    <w:p w14:paraId="7DF5439C" w14:textId="1EDC6DC8"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Stress on resolution of disputes according to law (</w:t>
      </w:r>
      <w:r w:rsidRPr="005C733B">
        <w:rPr>
          <w:rFonts w:ascii="Century Gothic" w:hAnsi="Century Gothic"/>
          <w:color w:val="FF0000"/>
          <w:sz w:val="20"/>
          <w:szCs w:val="20"/>
          <w:lang w:val="en-CA"/>
        </w:rPr>
        <w:t>adjudicative approach</w:t>
      </w:r>
      <w:r>
        <w:rPr>
          <w:rFonts w:ascii="Century Gothic" w:hAnsi="Century Gothic"/>
          <w:sz w:val="20"/>
          <w:szCs w:val="20"/>
          <w:lang w:val="en-CA"/>
        </w:rPr>
        <w:t>)</w:t>
      </w:r>
    </w:p>
    <w:p w14:paraId="61EB6707" w14:textId="1D185246"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Stress on expounding and thereby developing/ making law (</w:t>
      </w:r>
      <w:r w:rsidRPr="005C733B">
        <w:rPr>
          <w:rFonts w:ascii="Century Gothic" w:hAnsi="Century Gothic"/>
          <w:color w:val="FF0000"/>
          <w:sz w:val="20"/>
          <w:szCs w:val="20"/>
          <w:lang w:val="en-CA"/>
        </w:rPr>
        <w:t>oracular approach</w:t>
      </w:r>
      <w:r>
        <w:rPr>
          <w:rFonts w:ascii="Century Gothic" w:hAnsi="Century Gothic"/>
          <w:sz w:val="20"/>
          <w:szCs w:val="20"/>
          <w:lang w:val="en-CA"/>
        </w:rPr>
        <w:t>)</w:t>
      </w:r>
    </w:p>
    <w:p w14:paraId="5450068E" w14:textId="0F757770"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Social control</w:t>
      </w:r>
    </w:p>
    <w:p w14:paraId="0B0E8497" w14:textId="12A91196"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Remember: the courts’ social logic and main source of legitimacy (adjudication is) by Martin Shapiro</w:t>
      </w:r>
    </w:p>
    <w:p w14:paraId="7B14677A" w14:textId="26F02569" w:rsidR="00747A8B" w:rsidRDefault="00747A8B" w:rsidP="00747A8B">
      <w:pPr>
        <w:pStyle w:val="ListParagraph"/>
        <w:rPr>
          <w:rFonts w:ascii="Century Gothic" w:hAnsi="Century Gothic"/>
          <w:sz w:val="20"/>
          <w:szCs w:val="20"/>
          <w:lang w:val="en-CA"/>
        </w:rPr>
      </w:pPr>
      <w:r w:rsidRPr="005C733B">
        <w:rPr>
          <w:rFonts w:ascii="Century Gothic" w:hAnsi="Century Gothic"/>
          <w:sz w:val="20"/>
          <w:szCs w:val="20"/>
          <w:highlight w:val="yellow"/>
          <w:lang w:val="en-CA"/>
        </w:rPr>
        <w:t>Adjudicative approach</w:t>
      </w:r>
    </w:p>
    <w:p w14:paraId="58D2B82B" w14:textId="75C34F23"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Resolve disputes according to law and in so doing, interpret and thereby develop/ make law (unavoidably)</w:t>
      </w:r>
    </w:p>
    <w:p w14:paraId="2A11E265" w14:textId="0E982BBA"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is binding only between parties (res judicata) and possibly on other courts (precedent), but not</w:t>
      </w:r>
      <w:r w:rsidRPr="00747A8B">
        <w:rPr>
          <w:rFonts w:ascii="Century Gothic" w:hAnsi="Century Gothic"/>
          <w:sz w:val="20"/>
          <w:szCs w:val="20"/>
          <w:lang w:val="en-CA"/>
        </w:rPr>
        <w:t xml:space="preserve"> necessarily binding on the political branches</w:t>
      </w:r>
    </w:p>
    <w:p w14:paraId="7ED24333" w14:textId="7FB90FE2" w:rsidR="00747A8B" w:rsidRDefault="00747A8B"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Only concrete cases/ disputes come before the judge, rules of standing and mootness strictly enforced, therefore no problem with democratic legitimacy</w:t>
      </w:r>
    </w:p>
    <w:p w14:paraId="79A343E3" w14:textId="3275E4E2" w:rsidR="00747A8B" w:rsidRDefault="00747A8B" w:rsidP="00747A8B">
      <w:pPr>
        <w:ind w:left="360"/>
        <w:rPr>
          <w:rFonts w:ascii="Century Gothic" w:hAnsi="Century Gothic"/>
          <w:sz w:val="20"/>
          <w:szCs w:val="20"/>
          <w:lang w:val="en-CA"/>
        </w:rPr>
      </w:pPr>
      <w:r w:rsidRPr="005C733B">
        <w:rPr>
          <w:rFonts w:ascii="Century Gothic" w:hAnsi="Century Gothic"/>
          <w:sz w:val="20"/>
          <w:szCs w:val="20"/>
          <w:highlight w:val="yellow"/>
          <w:lang w:val="en-CA"/>
        </w:rPr>
        <w:t>Oracular Approach</w:t>
      </w:r>
    </w:p>
    <w:p w14:paraId="7806A85D" w14:textId="3F00D559" w:rsidR="00747A8B" w:rsidRDefault="00680E89"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Explain/ interpret/ expound (develop and make) law as the primary judicial function</w:t>
      </w:r>
    </w:p>
    <w:p w14:paraId="1E0581F7" w14:textId="7A3DBFB6" w:rsidR="00680E89" w:rsidRDefault="00680E89"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Adjudicate (resolve disputes) only as sideline or pre text for expounding the law, therefore problem with democratic legitimacy</w:t>
      </w:r>
    </w:p>
    <w:p w14:paraId="22ED99DC" w14:textId="70917B4A" w:rsidR="00C66AEF" w:rsidRDefault="00C66AEF"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Courts are the final authoritative expositors of law for all branches</w:t>
      </w:r>
    </w:p>
    <w:p w14:paraId="710BE65D" w14:textId="61AC2070" w:rsidR="00C66AEF" w:rsidRDefault="00C66AEF"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All legal issues must be able to find their way to court regardless of a concrete dispute (no strict enforcement of the rules of standing and mootness)</w:t>
      </w:r>
    </w:p>
    <w:p w14:paraId="23655662" w14:textId="45D989E7" w:rsidR="00C66AEF" w:rsidRDefault="00C66AEF"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Courts exercise: constitutional review and also (en </w:t>
      </w:r>
      <w:proofErr w:type="spellStart"/>
      <w:r>
        <w:rPr>
          <w:rFonts w:ascii="Century Gothic" w:hAnsi="Century Gothic"/>
          <w:sz w:val="20"/>
          <w:szCs w:val="20"/>
          <w:lang w:val="en-CA"/>
        </w:rPr>
        <w:t>outre</w:t>
      </w:r>
      <w:proofErr w:type="spellEnd"/>
      <w:r>
        <w:rPr>
          <w:rFonts w:ascii="Century Gothic" w:hAnsi="Century Gothic"/>
          <w:sz w:val="20"/>
          <w:szCs w:val="20"/>
          <w:lang w:val="en-CA"/>
        </w:rPr>
        <w:t>) expound the law, interpret statutes and render justice</w:t>
      </w:r>
    </w:p>
    <w:p w14:paraId="0B047A6E" w14:textId="7CFA1BD4" w:rsidR="00C66AEF" w:rsidRDefault="00C66AEF" w:rsidP="00747A8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See pg. 147 </w:t>
      </w:r>
      <w:proofErr w:type="spellStart"/>
      <w:r>
        <w:rPr>
          <w:rFonts w:ascii="Century Gothic" w:hAnsi="Century Gothic"/>
          <w:sz w:val="20"/>
          <w:szCs w:val="20"/>
          <w:lang w:val="en-CA"/>
        </w:rPr>
        <w:t>Beaudoin</w:t>
      </w:r>
      <w:proofErr w:type="spellEnd"/>
    </w:p>
    <w:p w14:paraId="220A921F" w14:textId="77777777" w:rsidR="00C66AEF" w:rsidRDefault="00C66AEF" w:rsidP="00C66AEF">
      <w:pPr>
        <w:rPr>
          <w:rFonts w:ascii="Century Gothic" w:hAnsi="Century Gothic"/>
          <w:sz w:val="20"/>
          <w:szCs w:val="20"/>
          <w:lang w:val="en-CA"/>
        </w:rPr>
      </w:pPr>
    </w:p>
    <w:p w14:paraId="78C8AA2F" w14:textId="76B23E6B" w:rsidR="00C66AEF" w:rsidRDefault="00C66AEF" w:rsidP="00C66AEF">
      <w:pPr>
        <w:rPr>
          <w:rFonts w:ascii="Century Gothic" w:hAnsi="Century Gothic"/>
          <w:sz w:val="20"/>
          <w:szCs w:val="20"/>
          <w:lang w:val="en-CA"/>
        </w:rPr>
      </w:pPr>
      <w:r w:rsidRPr="005C733B">
        <w:rPr>
          <w:rFonts w:ascii="Century Gothic" w:hAnsi="Century Gothic"/>
          <w:sz w:val="20"/>
          <w:szCs w:val="20"/>
          <w:highlight w:val="yellow"/>
          <w:lang w:val="en-CA"/>
        </w:rPr>
        <w:t>Slogan “get the state off our back”</w:t>
      </w:r>
    </w:p>
    <w:p w14:paraId="2F1177EC" w14:textId="044F0183" w:rsidR="00C66AEF" w:rsidRDefault="00C66AEF" w:rsidP="00C66AE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Ironic</w:t>
      </w:r>
    </w:p>
    <w:p w14:paraId="1166C1B2" w14:textId="1C40E0BC" w:rsidR="00C66AEF" w:rsidRDefault="00C66AEF" w:rsidP="00C66AE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Modern civil liberties and human rights codes and the charter in fact expand the enforcement role of the state</w:t>
      </w:r>
    </w:p>
    <w:p w14:paraId="5D86AA02" w14:textId="77777777" w:rsidR="000B4E12" w:rsidRDefault="000B4E12" w:rsidP="000B4E12">
      <w:pPr>
        <w:rPr>
          <w:rFonts w:ascii="Century Gothic" w:hAnsi="Century Gothic"/>
          <w:sz w:val="20"/>
          <w:szCs w:val="20"/>
          <w:lang w:val="en-CA"/>
        </w:rPr>
      </w:pPr>
    </w:p>
    <w:p w14:paraId="408DC752" w14:textId="038C7E77" w:rsidR="000B4E12" w:rsidRDefault="000B4E12" w:rsidP="000B4E12">
      <w:pPr>
        <w:rPr>
          <w:rFonts w:ascii="Century Gothic" w:hAnsi="Century Gothic"/>
          <w:sz w:val="20"/>
          <w:szCs w:val="20"/>
          <w:lang w:val="en-CA"/>
        </w:rPr>
      </w:pPr>
      <w:r w:rsidRPr="005C733B">
        <w:rPr>
          <w:rFonts w:ascii="Century Gothic" w:hAnsi="Century Gothic"/>
          <w:sz w:val="20"/>
          <w:szCs w:val="20"/>
          <w:highlight w:val="yellow"/>
          <w:lang w:val="en-CA"/>
        </w:rPr>
        <w:t>Charter Content overview</w:t>
      </w:r>
    </w:p>
    <w:p w14:paraId="1A247440" w14:textId="512BCDA4" w:rsidR="000B4E12" w:rsidRDefault="000B4E12" w:rsidP="000B4E1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Rights and freedoms: 6 categories of substantive rights</w:t>
      </w:r>
    </w:p>
    <w:p w14:paraId="7E8F0E7D" w14:textId="16A8240D" w:rsidR="000B4E12" w:rsidRDefault="000B4E12" w:rsidP="000B4E1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Restrictions: s.1 (reasonable limits) s.33 (notwithstanding clause)</w:t>
      </w:r>
    </w:p>
    <w:p w14:paraId="0F73A6DD" w14:textId="0DF3DA29" w:rsidR="000B4E12" w:rsidRDefault="000B4E12" w:rsidP="000B4E1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Scope is s.32: parliament and government of Canada, legislature a</w:t>
      </w:r>
      <w:r w:rsidR="005C733B">
        <w:rPr>
          <w:rFonts w:ascii="Century Gothic" w:hAnsi="Century Gothic"/>
          <w:sz w:val="20"/>
          <w:szCs w:val="20"/>
          <w:lang w:val="en-CA"/>
        </w:rPr>
        <w:t>nd government of each province i</w:t>
      </w:r>
      <w:r>
        <w:rPr>
          <w:rFonts w:ascii="Century Gothic" w:hAnsi="Century Gothic"/>
          <w:sz w:val="20"/>
          <w:szCs w:val="20"/>
          <w:lang w:val="en-CA"/>
        </w:rPr>
        <w:t>n respect of all matters within the authority of parliament/ provincial legislatures</w:t>
      </w:r>
    </w:p>
    <w:p w14:paraId="21055C55" w14:textId="77D6FF4B" w:rsidR="000B4E12" w:rsidRDefault="000B4E12" w:rsidP="000B4E12">
      <w:pPr>
        <w:ind w:left="360"/>
        <w:rPr>
          <w:rFonts w:ascii="Century Gothic" w:hAnsi="Century Gothic"/>
          <w:sz w:val="20"/>
          <w:szCs w:val="20"/>
          <w:lang w:val="en-CA"/>
        </w:rPr>
      </w:pPr>
      <w:r w:rsidRPr="005C733B">
        <w:rPr>
          <w:rFonts w:ascii="Century Gothic" w:hAnsi="Century Gothic"/>
          <w:sz w:val="20"/>
          <w:szCs w:val="20"/>
          <w:highlight w:val="yellow"/>
          <w:lang w:val="en-CA"/>
        </w:rPr>
        <w:t>Scope</w:t>
      </w:r>
    </w:p>
    <w:p w14:paraId="712371F0" w14:textId="7C7FF635" w:rsidR="000B4E12" w:rsidRDefault="000B4E12" w:rsidP="000B4E1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Does s.32 cover cabinet decisions? Foreign/ defence policy? </w:t>
      </w:r>
      <w:r w:rsidR="00B80108">
        <w:rPr>
          <w:rFonts w:ascii="Century Gothic" w:hAnsi="Century Gothic"/>
          <w:sz w:val="20"/>
          <w:szCs w:val="20"/>
          <w:lang w:val="en-CA"/>
        </w:rPr>
        <w:t>Private action? Judicial branch of government? what is required to justify restrictions on charter rights?</w:t>
      </w:r>
    </w:p>
    <w:p w14:paraId="54155719" w14:textId="2E087351" w:rsidR="00B80108" w:rsidRDefault="00B80108" w:rsidP="000B4E1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determining whether a law violates charter rights should courts consider only the purpose or also the effect of the impugned law?</w:t>
      </w:r>
    </w:p>
    <w:p w14:paraId="153CB150" w14:textId="77777777" w:rsidR="00B80108" w:rsidRDefault="00B80108" w:rsidP="00B80108">
      <w:pPr>
        <w:rPr>
          <w:rFonts w:ascii="Century Gothic" w:hAnsi="Century Gothic"/>
          <w:sz w:val="20"/>
          <w:szCs w:val="20"/>
          <w:lang w:val="en-CA"/>
        </w:rPr>
      </w:pPr>
    </w:p>
    <w:p w14:paraId="22114B8D" w14:textId="794918BE" w:rsidR="00B80108" w:rsidRDefault="00B80108" w:rsidP="00B80108">
      <w:pPr>
        <w:rPr>
          <w:rFonts w:ascii="Century Gothic" w:hAnsi="Century Gothic"/>
          <w:sz w:val="20"/>
          <w:szCs w:val="20"/>
          <w:lang w:val="en-CA"/>
        </w:rPr>
      </w:pPr>
      <w:r w:rsidRPr="005C733B">
        <w:rPr>
          <w:rFonts w:ascii="Century Gothic" w:hAnsi="Century Gothic"/>
          <w:sz w:val="20"/>
          <w:szCs w:val="20"/>
          <w:highlight w:val="yellow"/>
          <w:lang w:val="en-CA"/>
        </w:rPr>
        <w:t>Restrictions on Charter Rights</w:t>
      </w:r>
    </w:p>
    <w:p w14:paraId="0C8C3139" w14:textId="1FD9B097" w:rsidR="00B80108" w:rsidRDefault="00C82F5C" w:rsidP="00B8010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1(reasonable limits): implicitly authorizes courts to determine the reasonableness of any impugned law, limit on rights basically</w:t>
      </w:r>
    </w:p>
    <w:p w14:paraId="71F6B063" w14:textId="35B3B6F6" w:rsidR="00C82F5C" w:rsidRDefault="00C82F5C" w:rsidP="00B8010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33(notwithstanding clause): legislative override regarding only s. 2, 7- 15 and only by express declaration</w:t>
      </w:r>
    </w:p>
    <w:p w14:paraId="42815A6E" w14:textId="15162952" w:rsidR="00C82F5C" w:rsidRDefault="00C82F5C" w:rsidP="00B8010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Difference: who determines the law’s reasonableness, so for s. 1 it’s the courts and in s. 33 it’s the legislatures, as long the clause in force</w:t>
      </w:r>
    </w:p>
    <w:p w14:paraId="0E3BFB12" w14:textId="77777777" w:rsidR="00C82F5C" w:rsidRDefault="00C82F5C" w:rsidP="00C82F5C">
      <w:pPr>
        <w:rPr>
          <w:rFonts w:ascii="Century Gothic" w:hAnsi="Century Gothic"/>
          <w:sz w:val="20"/>
          <w:szCs w:val="20"/>
          <w:lang w:val="en-CA"/>
        </w:rPr>
      </w:pPr>
    </w:p>
    <w:p w14:paraId="06F23DE8" w14:textId="54FF67A4" w:rsidR="00C82F5C" w:rsidRDefault="00C82F5C" w:rsidP="00C82F5C">
      <w:pPr>
        <w:rPr>
          <w:rFonts w:ascii="Century Gothic" w:hAnsi="Century Gothic"/>
          <w:sz w:val="20"/>
          <w:szCs w:val="20"/>
          <w:lang w:val="en-CA"/>
        </w:rPr>
      </w:pPr>
      <w:r w:rsidRPr="00461B5F">
        <w:rPr>
          <w:rFonts w:ascii="Century Gothic" w:hAnsi="Century Gothic"/>
          <w:sz w:val="20"/>
          <w:szCs w:val="20"/>
          <w:highlight w:val="yellow"/>
          <w:lang w:val="en-CA"/>
        </w:rPr>
        <w:t>S. 1: Reasonable limits</w:t>
      </w:r>
    </w:p>
    <w:p w14:paraId="3A1651E4" w14:textId="5C9A5114" w:rsidR="008A0C0E" w:rsidRDefault="008A0C0E" w:rsidP="00C82F5C">
      <w:pPr>
        <w:rPr>
          <w:rFonts w:ascii="Century Gothic" w:hAnsi="Century Gothic"/>
          <w:sz w:val="20"/>
          <w:szCs w:val="20"/>
          <w:lang w:val="en-CA"/>
        </w:rPr>
      </w:pPr>
      <w:r>
        <w:rPr>
          <w:rFonts w:ascii="Century Gothic" w:hAnsi="Century Gothic"/>
          <w:sz w:val="20"/>
          <w:szCs w:val="20"/>
          <w:lang w:val="en-CA"/>
        </w:rPr>
        <w:t>- seems to empower the legislatures but in reality it empowers the courts to determine the reasonableness of an attacked law (which limits our charter rights) and thereby to balance the guaranteed Charter rights against competing societal values</w:t>
      </w:r>
    </w:p>
    <w:p w14:paraId="27256401" w14:textId="77777777" w:rsidR="008A0C0E" w:rsidRDefault="008A0C0E" w:rsidP="00C82F5C">
      <w:pPr>
        <w:rPr>
          <w:rFonts w:ascii="Century Gothic" w:hAnsi="Century Gothic"/>
          <w:sz w:val="20"/>
          <w:szCs w:val="20"/>
          <w:lang w:val="en-CA"/>
        </w:rPr>
      </w:pPr>
    </w:p>
    <w:p w14:paraId="1CCFCCBE" w14:textId="6AEE49B2" w:rsidR="00CB6E8E" w:rsidRDefault="008A0C0E" w:rsidP="00C82F5C">
      <w:pPr>
        <w:rPr>
          <w:rFonts w:ascii="Century Gothic" w:hAnsi="Century Gothic"/>
          <w:sz w:val="20"/>
          <w:szCs w:val="20"/>
          <w:lang w:val="en-CA"/>
        </w:rPr>
      </w:pPr>
      <w:r w:rsidRPr="00461B5F">
        <w:rPr>
          <w:rFonts w:ascii="Century Gothic" w:hAnsi="Century Gothic"/>
          <w:sz w:val="20"/>
          <w:szCs w:val="20"/>
          <w:highlight w:val="yellow"/>
          <w:lang w:val="en-CA"/>
        </w:rPr>
        <w:t>s. 33: Notwithstanding clause</w:t>
      </w:r>
    </w:p>
    <w:p w14:paraId="528E261A" w14:textId="239B7681" w:rsidR="00CB6E8E" w:rsidRDefault="00CB6E8E" w:rsidP="00C82F5C">
      <w:pPr>
        <w:rPr>
          <w:rFonts w:ascii="Century Gothic" w:hAnsi="Century Gothic"/>
          <w:sz w:val="20"/>
          <w:szCs w:val="20"/>
          <w:lang w:val="en-CA"/>
        </w:rPr>
      </w:pPr>
      <w:r>
        <w:rPr>
          <w:rFonts w:ascii="Century Gothic" w:hAnsi="Century Gothic"/>
          <w:sz w:val="20"/>
          <w:szCs w:val="20"/>
          <w:lang w:val="en-CA"/>
        </w:rPr>
        <w:t>- allows legislature to override charter rights guaranteed in s. 2, 7</w:t>
      </w:r>
      <w:r w:rsidR="00461B5F">
        <w:rPr>
          <w:rFonts w:ascii="Century Gothic" w:hAnsi="Century Gothic"/>
          <w:sz w:val="20"/>
          <w:szCs w:val="20"/>
          <w:lang w:val="en-CA"/>
        </w:rPr>
        <w:t>-</w:t>
      </w:r>
      <w:r>
        <w:rPr>
          <w:rFonts w:ascii="Century Gothic" w:hAnsi="Century Gothic"/>
          <w:sz w:val="20"/>
          <w:szCs w:val="20"/>
          <w:lang w:val="en-CA"/>
        </w:rPr>
        <w:t>15 only by express declaration</w:t>
      </w:r>
    </w:p>
    <w:p w14:paraId="62A348E2" w14:textId="29A2F47D" w:rsidR="00CB6E8E" w:rsidRDefault="00CB6E8E" w:rsidP="00C82F5C">
      <w:pPr>
        <w:rPr>
          <w:rFonts w:ascii="Century Gothic" w:hAnsi="Century Gothic"/>
          <w:sz w:val="20"/>
          <w:szCs w:val="20"/>
          <w:lang w:val="en-CA"/>
        </w:rPr>
      </w:pPr>
      <w:r>
        <w:rPr>
          <w:rFonts w:ascii="Century Gothic" w:hAnsi="Century Gothic"/>
          <w:sz w:val="20"/>
          <w:szCs w:val="20"/>
          <w:lang w:val="en-CA"/>
        </w:rPr>
        <w:t>- also for a maximum of 5 years (but renewable)</w:t>
      </w:r>
    </w:p>
    <w:p w14:paraId="210DCDF5" w14:textId="77777777" w:rsidR="00CB6E8E" w:rsidRDefault="00CB6E8E" w:rsidP="00C82F5C">
      <w:pPr>
        <w:rPr>
          <w:rFonts w:ascii="Century Gothic" w:hAnsi="Century Gothic"/>
          <w:sz w:val="20"/>
          <w:szCs w:val="20"/>
          <w:lang w:val="en-CA"/>
        </w:rPr>
      </w:pPr>
    </w:p>
    <w:p w14:paraId="6B8A39FF" w14:textId="171FE309" w:rsidR="00CB6E8E" w:rsidRDefault="00CB6E8E" w:rsidP="00C82F5C">
      <w:pPr>
        <w:rPr>
          <w:rFonts w:ascii="Century Gothic" w:hAnsi="Century Gothic"/>
          <w:sz w:val="20"/>
          <w:szCs w:val="20"/>
          <w:lang w:val="en-CA"/>
        </w:rPr>
      </w:pPr>
      <w:r w:rsidRPr="00461B5F">
        <w:rPr>
          <w:rFonts w:ascii="Century Gothic" w:hAnsi="Century Gothic"/>
          <w:sz w:val="20"/>
          <w:szCs w:val="20"/>
          <w:highlight w:val="yellow"/>
          <w:lang w:val="en-CA"/>
        </w:rPr>
        <w:t>Balancing</w:t>
      </w:r>
    </w:p>
    <w:p w14:paraId="30DFDCA1" w14:textId="270021E8" w:rsidR="00CB6E8E" w:rsidRDefault="00CC5A34" w:rsidP="00CB6E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If in a charter case, a </w:t>
      </w:r>
      <w:r w:rsidR="00A94CCB">
        <w:rPr>
          <w:rFonts w:ascii="Century Gothic" w:hAnsi="Century Gothic"/>
          <w:sz w:val="20"/>
          <w:szCs w:val="20"/>
          <w:lang w:val="en-CA"/>
        </w:rPr>
        <w:t>statute is impugned and unconstitutional, the claimant has the onus of establishing the violation of the charter right</w:t>
      </w:r>
    </w:p>
    <w:p w14:paraId="6B75F335" w14:textId="616326B4" w:rsidR="00A94CCB" w:rsidRDefault="00A94CCB" w:rsidP="00CB6E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court has to define the meaning and scope of the charter right in the right in question by balancing the wider or narrower meaning/ scope of this charter right</w:t>
      </w:r>
    </w:p>
    <w:p w14:paraId="4A9C1875" w14:textId="33D0BE4E" w:rsidR="00A94CCB" w:rsidRPr="00461B5F" w:rsidRDefault="00A94CCB" w:rsidP="00CB6E8E">
      <w:pPr>
        <w:pStyle w:val="ListParagraph"/>
        <w:numPr>
          <w:ilvl w:val="0"/>
          <w:numId w:val="1"/>
        </w:numPr>
        <w:rPr>
          <w:rFonts w:ascii="Century Gothic" w:hAnsi="Century Gothic"/>
          <w:color w:val="FF0000"/>
          <w:sz w:val="20"/>
          <w:szCs w:val="20"/>
          <w:lang w:val="en-CA"/>
        </w:rPr>
      </w:pPr>
      <w:r>
        <w:rPr>
          <w:rFonts w:ascii="Century Gothic" w:hAnsi="Century Gothic"/>
          <w:sz w:val="20"/>
          <w:szCs w:val="20"/>
          <w:lang w:val="en-CA"/>
        </w:rPr>
        <w:t xml:space="preserve">Hogg calls it the </w:t>
      </w:r>
      <w:r w:rsidRPr="00461B5F">
        <w:rPr>
          <w:rFonts w:ascii="Century Gothic" w:hAnsi="Century Gothic"/>
          <w:color w:val="FF0000"/>
          <w:sz w:val="20"/>
          <w:szCs w:val="20"/>
          <w:lang w:val="en-CA"/>
        </w:rPr>
        <w:t>definitional balancing</w:t>
      </w:r>
    </w:p>
    <w:p w14:paraId="6A2173ED" w14:textId="2357CC60" w:rsidR="00A94CCB" w:rsidRPr="00461B5F" w:rsidRDefault="00A94CCB" w:rsidP="00CB6E8E">
      <w:pPr>
        <w:pStyle w:val="ListParagraph"/>
        <w:numPr>
          <w:ilvl w:val="0"/>
          <w:numId w:val="1"/>
        </w:numPr>
        <w:rPr>
          <w:rFonts w:ascii="Century Gothic" w:hAnsi="Century Gothic"/>
          <w:color w:val="FF0000"/>
          <w:sz w:val="20"/>
          <w:szCs w:val="20"/>
          <w:lang w:val="en-CA"/>
        </w:rPr>
      </w:pPr>
      <w:r>
        <w:rPr>
          <w:rFonts w:ascii="Century Gothic" w:hAnsi="Century Gothic"/>
          <w:sz w:val="20"/>
          <w:szCs w:val="20"/>
          <w:lang w:val="en-CA"/>
        </w:rPr>
        <w:t>If the violation of the charter right is established, the onus for defending the violation as a reasonable limit on on our charter right (s. 1) falls upon the government whose legislation was impugned, Hogg calls this s.1 analysis “</w:t>
      </w:r>
      <w:r w:rsidRPr="00461B5F">
        <w:rPr>
          <w:rFonts w:ascii="Century Gothic" w:hAnsi="Century Gothic"/>
          <w:color w:val="FF0000"/>
          <w:sz w:val="20"/>
          <w:szCs w:val="20"/>
          <w:lang w:val="en-CA"/>
        </w:rPr>
        <w:t>ad-hoc balancing”</w:t>
      </w:r>
    </w:p>
    <w:p w14:paraId="7A4849F3" w14:textId="77777777" w:rsidR="00A94CCB" w:rsidRPr="00461B5F" w:rsidRDefault="00A94CCB" w:rsidP="00A94CCB">
      <w:pPr>
        <w:rPr>
          <w:rFonts w:ascii="Century Gothic" w:hAnsi="Century Gothic"/>
          <w:color w:val="FF0000"/>
          <w:sz w:val="20"/>
          <w:szCs w:val="20"/>
          <w:lang w:val="en-CA"/>
        </w:rPr>
      </w:pPr>
    </w:p>
    <w:p w14:paraId="29BF41B5" w14:textId="77777777" w:rsidR="00A94CCB" w:rsidRDefault="00A94CCB" w:rsidP="00A94CCB">
      <w:pPr>
        <w:rPr>
          <w:rFonts w:ascii="Century Gothic" w:hAnsi="Century Gothic"/>
          <w:sz w:val="20"/>
          <w:szCs w:val="20"/>
          <w:lang w:val="en-CA"/>
        </w:rPr>
      </w:pPr>
    </w:p>
    <w:p w14:paraId="1FB45B36" w14:textId="7928B546" w:rsidR="00A94CCB" w:rsidRDefault="00A94CCB" w:rsidP="00A94CCB">
      <w:pPr>
        <w:rPr>
          <w:rFonts w:ascii="Century Gothic" w:hAnsi="Century Gothic"/>
          <w:sz w:val="20"/>
          <w:szCs w:val="20"/>
          <w:lang w:val="en-CA"/>
        </w:rPr>
      </w:pPr>
      <w:r>
        <w:rPr>
          <w:rFonts w:ascii="Century Gothic" w:hAnsi="Century Gothic"/>
          <w:sz w:val="20"/>
          <w:szCs w:val="20"/>
          <w:lang w:val="en-CA"/>
        </w:rPr>
        <w:t>The Oakes Test pg. 149-150</w:t>
      </w:r>
    </w:p>
    <w:p w14:paraId="29487939" w14:textId="0EE3229D" w:rsidR="00A94CCB" w:rsidRDefault="004669C5"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The law’s objective must be pressing and substantial</w:t>
      </w:r>
    </w:p>
    <w:p w14:paraId="4A8296E1" w14:textId="1BECB304" w:rsidR="004669C5" w:rsidRDefault="004669C5"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means chosen must be proportional to that objective</w:t>
      </w:r>
    </w:p>
    <w:p w14:paraId="432274EE" w14:textId="6581B00F" w:rsidR="004669C5" w:rsidRDefault="004669C5"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Must be rationally connected to the objective</w:t>
      </w:r>
    </w:p>
    <w:p w14:paraId="4038FE54" w14:textId="63A8A71C" w:rsidR="004669C5" w:rsidRDefault="004669C5"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Impair the charter rights only minimally (alternative means, less drastic means principle)</w:t>
      </w:r>
    </w:p>
    <w:p w14:paraId="03B22100" w14:textId="5BC44F2C" w:rsidR="004669C5" w:rsidRDefault="004669C5"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Not become a cure which is more harmful than the disease (in the effect on lost rights)</w:t>
      </w:r>
    </w:p>
    <w:p w14:paraId="151E42A6" w14:textId="77777777" w:rsidR="004669C5" w:rsidRDefault="004669C5" w:rsidP="004669C5">
      <w:pPr>
        <w:rPr>
          <w:rFonts w:ascii="Century Gothic" w:hAnsi="Century Gothic"/>
          <w:sz w:val="20"/>
          <w:szCs w:val="20"/>
          <w:lang w:val="en-CA"/>
        </w:rPr>
      </w:pPr>
    </w:p>
    <w:p w14:paraId="5991CE53" w14:textId="5FDA38A8" w:rsidR="004669C5" w:rsidRDefault="004669C5" w:rsidP="004669C5">
      <w:pPr>
        <w:rPr>
          <w:rFonts w:ascii="Century Gothic" w:hAnsi="Century Gothic"/>
          <w:sz w:val="20"/>
          <w:szCs w:val="20"/>
          <w:lang w:val="en-CA"/>
        </w:rPr>
      </w:pPr>
      <w:r>
        <w:rPr>
          <w:rFonts w:ascii="Century Gothic" w:hAnsi="Century Gothic"/>
          <w:sz w:val="20"/>
          <w:szCs w:val="20"/>
          <w:lang w:val="en-CA"/>
        </w:rPr>
        <w:t>Examples of s. 1 and 22</w:t>
      </w:r>
    </w:p>
    <w:p w14:paraId="49A5271C" w14:textId="0CE15DE6" w:rsidR="004669C5" w:rsidRDefault="004669C5" w:rsidP="004669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Pg. 183: Ford v. </w:t>
      </w:r>
      <w:proofErr w:type="spellStart"/>
      <w:r>
        <w:rPr>
          <w:rFonts w:ascii="Century Gothic" w:hAnsi="Century Gothic"/>
          <w:sz w:val="20"/>
          <w:szCs w:val="20"/>
          <w:lang w:val="en-CA"/>
        </w:rPr>
        <w:t>Que</w:t>
      </w:r>
      <w:proofErr w:type="spellEnd"/>
    </w:p>
    <w:p w14:paraId="2B5AAD88" w14:textId="467BBCDF" w:rsidR="001D68CF" w:rsidRDefault="001D68CF" w:rsidP="004669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Pg. 185: Irwin Toy </w:t>
      </w:r>
      <w:proofErr w:type="gramStart"/>
      <w:r>
        <w:rPr>
          <w:rFonts w:ascii="Century Gothic" w:hAnsi="Century Gothic"/>
          <w:sz w:val="20"/>
          <w:szCs w:val="20"/>
          <w:lang w:val="en-CA"/>
        </w:rPr>
        <w:t>v.</w:t>
      </w:r>
      <w:proofErr w:type="gramEnd"/>
      <w:r>
        <w:rPr>
          <w:rFonts w:ascii="Century Gothic" w:hAnsi="Century Gothic"/>
          <w:sz w:val="20"/>
          <w:szCs w:val="20"/>
          <w:lang w:val="en-CA"/>
        </w:rPr>
        <w:t xml:space="preserve"> </w:t>
      </w:r>
      <w:proofErr w:type="spellStart"/>
      <w:r>
        <w:rPr>
          <w:rFonts w:ascii="Century Gothic" w:hAnsi="Century Gothic"/>
          <w:sz w:val="20"/>
          <w:szCs w:val="20"/>
          <w:lang w:val="en-CA"/>
        </w:rPr>
        <w:t>Que</w:t>
      </w:r>
      <w:proofErr w:type="spellEnd"/>
    </w:p>
    <w:p w14:paraId="6A6F2F70" w14:textId="4BA84828" w:rsidR="001D68CF" w:rsidRDefault="001D68CF" w:rsidP="001D68CF">
      <w:pPr>
        <w:pStyle w:val="ListParagraph"/>
        <w:rPr>
          <w:rFonts w:ascii="Century Gothic" w:hAnsi="Century Gothic"/>
          <w:sz w:val="20"/>
          <w:szCs w:val="20"/>
          <w:lang w:val="en-CA"/>
        </w:rPr>
      </w:pPr>
      <w:r w:rsidRPr="005B36E0">
        <w:rPr>
          <w:rFonts w:ascii="Century Gothic" w:hAnsi="Century Gothic"/>
          <w:sz w:val="20"/>
          <w:szCs w:val="20"/>
          <w:highlight w:val="yellow"/>
          <w:lang w:val="en-CA"/>
        </w:rPr>
        <w:t>Ford v. Que</w:t>
      </w:r>
      <w:r>
        <w:rPr>
          <w:rFonts w:ascii="Century Gothic" w:hAnsi="Century Gothic"/>
          <w:sz w:val="20"/>
          <w:szCs w:val="20"/>
          <w:lang w:val="en-CA"/>
        </w:rPr>
        <w:t>.</w:t>
      </w:r>
    </w:p>
    <w:p w14:paraId="1409810B" w14:textId="7A789F59" w:rsidR="001D68CF" w:rsidRDefault="001D68CF"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Not justified under s.1 and therefore struck down</w:t>
      </w:r>
    </w:p>
    <w:p w14:paraId="6B80CE83" w14:textId="1FA7E972" w:rsidR="001D68CF" w:rsidRDefault="001D68CF"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But after the SCC decision, the Quebec legislature used the notwithstanding clause to reintroduce a “watered down” version of the law, with severe political repercussions (for </w:t>
      </w:r>
      <w:proofErr w:type="spellStart"/>
      <w:r>
        <w:rPr>
          <w:rFonts w:ascii="Century Gothic" w:hAnsi="Century Gothic"/>
          <w:sz w:val="20"/>
          <w:szCs w:val="20"/>
          <w:lang w:val="en-CA"/>
        </w:rPr>
        <w:t>Meech</w:t>
      </w:r>
      <w:proofErr w:type="spellEnd"/>
      <w:r>
        <w:rPr>
          <w:rFonts w:ascii="Century Gothic" w:hAnsi="Century Gothic"/>
          <w:sz w:val="20"/>
          <w:szCs w:val="20"/>
          <w:lang w:val="en-CA"/>
        </w:rPr>
        <w:t xml:space="preserve"> Lake)</w:t>
      </w:r>
    </w:p>
    <w:p w14:paraId="07B38905" w14:textId="77777777" w:rsidR="001D68CF" w:rsidRDefault="001D68CF" w:rsidP="001D68CF">
      <w:pPr>
        <w:rPr>
          <w:rFonts w:ascii="Century Gothic" w:hAnsi="Century Gothic"/>
          <w:sz w:val="20"/>
          <w:szCs w:val="20"/>
          <w:lang w:val="en-CA"/>
        </w:rPr>
      </w:pPr>
    </w:p>
    <w:p w14:paraId="086DBB6E" w14:textId="6E3C33A0" w:rsidR="001D68CF" w:rsidRDefault="001D68CF" w:rsidP="001D68CF">
      <w:pPr>
        <w:rPr>
          <w:rFonts w:ascii="Century Gothic" w:hAnsi="Century Gothic"/>
          <w:sz w:val="20"/>
          <w:szCs w:val="20"/>
          <w:lang w:val="en-CA"/>
        </w:rPr>
      </w:pPr>
      <w:r w:rsidRPr="00D908CB">
        <w:rPr>
          <w:rFonts w:ascii="Century Gothic" w:hAnsi="Century Gothic"/>
          <w:sz w:val="20"/>
          <w:szCs w:val="20"/>
          <w:highlight w:val="yellow"/>
          <w:lang w:val="en-CA"/>
        </w:rPr>
        <w:t>Example: freedom of expression</w:t>
      </w:r>
    </w:p>
    <w:p w14:paraId="74BC1345" w14:textId="4480F132" w:rsidR="001D68CF" w:rsidRDefault="00474473"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Definitional balancing: if expressive activities like (hate speech and soliciting for prostitution) are covered by this right, and if the claimant is successful in establishing the law (</w:t>
      </w:r>
      <w:proofErr w:type="spellStart"/>
      <w:r>
        <w:rPr>
          <w:rFonts w:ascii="Century Gothic" w:hAnsi="Century Gothic"/>
          <w:sz w:val="20"/>
          <w:szCs w:val="20"/>
          <w:lang w:val="en-CA"/>
        </w:rPr>
        <w:t>eg</w:t>
      </w:r>
      <w:proofErr w:type="spellEnd"/>
      <w:r>
        <w:rPr>
          <w:rFonts w:ascii="Century Gothic" w:hAnsi="Century Gothic"/>
          <w:sz w:val="20"/>
          <w:szCs w:val="20"/>
          <w:lang w:val="en-CA"/>
        </w:rPr>
        <w:t>. The criminal code violates this right) then the judge has to determine ad hoc balancing under s.1 whether this law is a reasonable limit on that right (with burden of proof on government)</w:t>
      </w:r>
    </w:p>
    <w:p w14:paraId="21B1D92B" w14:textId="570EBF5D" w:rsidR="00474473" w:rsidRDefault="00474473"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means that if the court is generous-liberal in definitional balancing, more cases will be litigated</w:t>
      </w:r>
    </w:p>
    <w:p w14:paraId="6BD02774" w14:textId="1E544ECB" w:rsidR="00474473" w:rsidRDefault="00474473" w:rsidP="001D68CF">
      <w:pPr>
        <w:pStyle w:val="ListParagraph"/>
        <w:numPr>
          <w:ilvl w:val="0"/>
          <w:numId w:val="1"/>
        </w:numPr>
        <w:rPr>
          <w:rFonts w:ascii="Century Gothic" w:hAnsi="Century Gothic"/>
          <w:sz w:val="20"/>
          <w:szCs w:val="20"/>
          <w:lang w:val="en-CA"/>
        </w:rPr>
      </w:pPr>
      <w:proofErr w:type="gramStart"/>
      <w:r>
        <w:rPr>
          <w:rFonts w:ascii="Century Gothic" w:hAnsi="Century Gothic"/>
          <w:sz w:val="20"/>
          <w:szCs w:val="20"/>
          <w:lang w:val="en-CA"/>
        </w:rPr>
        <w:t>Therefore</w:t>
      </w:r>
      <w:proofErr w:type="gramEnd"/>
      <w:r>
        <w:rPr>
          <w:rFonts w:ascii="Century Gothic" w:hAnsi="Century Gothic"/>
          <w:sz w:val="20"/>
          <w:szCs w:val="20"/>
          <w:lang w:val="en-CA"/>
        </w:rPr>
        <w:t xml:space="preserve"> the court will have </w:t>
      </w:r>
      <w:r w:rsidR="003E20DB">
        <w:rPr>
          <w:rFonts w:ascii="Century Gothic" w:hAnsi="Century Gothic"/>
          <w:sz w:val="20"/>
          <w:szCs w:val="20"/>
          <w:lang w:val="en-CA"/>
        </w:rPr>
        <w:t>to be very lenient in the second stage of ad hoc balancing under s.1, most often determining that the impugned laws are indeed reasonable limits in order to avoid any wholesale invalidation of laws</w:t>
      </w:r>
    </w:p>
    <w:p w14:paraId="235F778C" w14:textId="424E5177" w:rsidR="003E20DB" w:rsidRDefault="003E20DB"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“power terms” this means that promoters of judicial restraint favour definitional balancing (less business for courts)</w:t>
      </w:r>
    </w:p>
    <w:p w14:paraId="5198183F" w14:textId="2C23D40F" w:rsidR="003E20DB" w:rsidRDefault="003E20DB" w:rsidP="001D68C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Whereas promoters of judicial activism favour the 2</w:t>
      </w:r>
      <w:r w:rsidRPr="003E20DB">
        <w:rPr>
          <w:rFonts w:ascii="Century Gothic" w:hAnsi="Century Gothic"/>
          <w:sz w:val="20"/>
          <w:szCs w:val="20"/>
          <w:vertAlign w:val="superscript"/>
          <w:lang w:val="en-CA"/>
        </w:rPr>
        <w:t>nd</w:t>
      </w:r>
      <w:r>
        <w:rPr>
          <w:rFonts w:ascii="Century Gothic" w:hAnsi="Century Gothic"/>
          <w:sz w:val="20"/>
          <w:szCs w:val="20"/>
          <w:lang w:val="en-CA"/>
        </w:rPr>
        <w:t xml:space="preserve"> stage ad hoc balancing under s. 1 (more business for the courts)</w:t>
      </w:r>
    </w:p>
    <w:p w14:paraId="758AFD37" w14:textId="77777777" w:rsidR="003E20DB" w:rsidRDefault="003E20DB" w:rsidP="003E20DB">
      <w:pPr>
        <w:rPr>
          <w:rFonts w:ascii="Century Gothic" w:hAnsi="Century Gothic"/>
          <w:sz w:val="20"/>
          <w:szCs w:val="20"/>
          <w:lang w:val="en-CA"/>
        </w:rPr>
      </w:pPr>
    </w:p>
    <w:p w14:paraId="2783C14F" w14:textId="633831B5" w:rsidR="003E20DB" w:rsidRDefault="003E20DB" w:rsidP="003E20DB">
      <w:pPr>
        <w:rPr>
          <w:rFonts w:ascii="Century Gothic" w:hAnsi="Century Gothic"/>
          <w:sz w:val="20"/>
          <w:szCs w:val="20"/>
          <w:lang w:val="en-CA"/>
        </w:rPr>
      </w:pPr>
      <w:r w:rsidRPr="00D908CB">
        <w:rPr>
          <w:rFonts w:ascii="Century Gothic" w:hAnsi="Century Gothic"/>
          <w:sz w:val="20"/>
          <w:szCs w:val="20"/>
          <w:highlight w:val="yellow"/>
          <w:lang w:val="en-CA"/>
        </w:rPr>
        <w:t>Examples</w:t>
      </w:r>
    </w:p>
    <w:p w14:paraId="049BAC93" w14:textId="63465D4D" w:rsidR="003E20DB" w:rsidRDefault="008945F8"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R</w:t>
      </w:r>
      <w:r w:rsidR="00B96A5E">
        <w:rPr>
          <w:rFonts w:ascii="Century Gothic" w:hAnsi="Century Gothic"/>
          <w:sz w:val="20"/>
          <w:szCs w:val="20"/>
          <w:lang w:val="en-CA"/>
        </w:rPr>
        <w:t xml:space="preserve">. v. </w:t>
      </w:r>
      <w:proofErr w:type="spellStart"/>
      <w:r w:rsidR="00B96A5E">
        <w:rPr>
          <w:rFonts w:ascii="Century Gothic" w:hAnsi="Century Gothic"/>
          <w:sz w:val="20"/>
          <w:szCs w:val="20"/>
          <w:lang w:val="en-CA"/>
        </w:rPr>
        <w:t>Keegstra</w:t>
      </w:r>
      <w:proofErr w:type="spellEnd"/>
      <w:r w:rsidR="00B96A5E">
        <w:rPr>
          <w:rFonts w:ascii="Century Gothic" w:hAnsi="Century Gothic"/>
          <w:sz w:val="20"/>
          <w:szCs w:val="20"/>
          <w:lang w:val="en-CA"/>
        </w:rPr>
        <w:t>, SCC held that publishing hate propaganda which is a criminal offence is protected under s. 2 of the charter under freedom of expression</w:t>
      </w:r>
    </w:p>
    <w:p w14:paraId="1D7648D6" w14:textId="7771F093" w:rsidR="00B96A5E" w:rsidRDefault="00B96A5E"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Definitional balancing: unanimously</w:t>
      </w:r>
    </w:p>
    <w:p w14:paraId="6AD13883" w14:textId="3ABA7203" w:rsidR="00B96A5E" w:rsidRDefault="00B96A5E"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then in the ad hoc balancing under s.1 the SCC upheld this criminal code offence as a reasonable limit by a bare majority of 4:3</w:t>
      </w:r>
    </w:p>
    <w:p w14:paraId="1DB4B309" w14:textId="628BA9D0" w:rsidR="00B96A5E" w:rsidRDefault="00B96A5E"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R. v, </w:t>
      </w:r>
      <w:proofErr w:type="spellStart"/>
      <w:r>
        <w:rPr>
          <w:rFonts w:ascii="Century Gothic" w:hAnsi="Century Gothic"/>
          <w:sz w:val="20"/>
          <w:szCs w:val="20"/>
          <w:lang w:val="en-CA"/>
        </w:rPr>
        <w:t>Zundel</w:t>
      </w:r>
      <w:proofErr w:type="spellEnd"/>
      <w:r>
        <w:rPr>
          <w:rFonts w:ascii="Century Gothic" w:hAnsi="Century Gothic"/>
          <w:sz w:val="20"/>
          <w:szCs w:val="20"/>
          <w:lang w:val="en-CA"/>
        </w:rPr>
        <w:t>, SCC held that publishing false news is a criminal offence and is protected under s. 2(b) of the charter under freedom of expression</w:t>
      </w:r>
    </w:p>
    <w:p w14:paraId="22FE8035" w14:textId="5E482822" w:rsidR="00B96A5E" w:rsidRDefault="00B96A5E"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Definitional balancing: unanimously</w:t>
      </w:r>
    </w:p>
    <w:p w14:paraId="400D6E2A" w14:textId="0B155325" w:rsidR="00B96A5E" w:rsidRDefault="00B96A5E" w:rsidP="003E20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 ad ho</w:t>
      </w:r>
      <w:r w:rsidR="00D908CB">
        <w:rPr>
          <w:rFonts w:ascii="Century Gothic" w:hAnsi="Century Gothic"/>
          <w:sz w:val="20"/>
          <w:szCs w:val="20"/>
          <w:lang w:val="en-CA"/>
        </w:rPr>
        <w:t xml:space="preserve">c balancing under s. 1 the SCC </w:t>
      </w:r>
      <w:r>
        <w:rPr>
          <w:rFonts w:ascii="Century Gothic" w:hAnsi="Century Gothic"/>
          <w:sz w:val="20"/>
          <w:szCs w:val="20"/>
          <w:lang w:val="en-CA"/>
        </w:rPr>
        <w:t>struck down this criminal code offence provision as an unreasonable limit by a bare majority of 4:3</w:t>
      </w:r>
    </w:p>
    <w:p w14:paraId="74A2629A" w14:textId="77777777" w:rsidR="005D1215" w:rsidRDefault="005D1215" w:rsidP="005D1215">
      <w:pPr>
        <w:rPr>
          <w:rFonts w:ascii="Century Gothic" w:hAnsi="Century Gothic"/>
          <w:sz w:val="20"/>
          <w:szCs w:val="20"/>
          <w:lang w:val="en-CA"/>
        </w:rPr>
      </w:pPr>
    </w:p>
    <w:p w14:paraId="58951C86" w14:textId="5F35DCFB" w:rsidR="005D1215" w:rsidRDefault="005D1215" w:rsidP="005D1215">
      <w:pPr>
        <w:rPr>
          <w:rFonts w:ascii="Century Gothic" w:hAnsi="Century Gothic"/>
          <w:sz w:val="20"/>
          <w:szCs w:val="20"/>
          <w:u w:val="single"/>
          <w:lang w:val="en-CA"/>
        </w:rPr>
      </w:pPr>
      <w:r>
        <w:rPr>
          <w:rFonts w:ascii="Century Gothic" w:hAnsi="Century Gothic"/>
          <w:sz w:val="20"/>
          <w:szCs w:val="20"/>
          <w:u w:val="single"/>
          <w:lang w:val="en-CA"/>
        </w:rPr>
        <w:t>Chapter Seven: Basic Values and their approach</w:t>
      </w:r>
    </w:p>
    <w:p w14:paraId="6B741426" w14:textId="77777777" w:rsidR="005D1215" w:rsidRDefault="005D1215" w:rsidP="005D1215">
      <w:pPr>
        <w:rPr>
          <w:rFonts w:ascii="Century Gothic" w:hAnsi="Century Gothic"/>
          <w:sz w:val="20"/>
          <w:szCs w:val="20"/>
          <w:u w:val="single"/>
          <w:lang w:val="en-CA"/>
        </w:rPr>
      </w:pPr>
    </w:p>
    <w:p w14:paraId="306B67AB" w14:textId="7CFE66E3" w:rsidR="005D1215" w:rsidRDefault="000F6B8A" w:rsidP="005D1215">
      <w:pPr>
        <w:rPr>
          <w:rFonts w:ascii="Century Gothic" w:hAnsi="Century Gothic"/>
          <w:sz w:val="20"/>
          <w:szCs w:val="20"/>
          <w:lang w:val="en-CA"/>
        </w:rPr>
      </w:pPr>
      <w:r w:rsidRPr="009B4791">
        <w:rPr>
          <w:rFonts w:ascii="Century Gothic" w:hAnsi="Century Gothic"/>
          <w:sz w:val="20"/>
          <w:szCs w:val="20"/>
          <w:highlight w:val="yellow"/>
          <w:lang w:val="en-CA"/>
        </w:rPr>
        <w:t xml:space="preserve">Interpretive </w:t>
      </w:r>
      <w:r w:rsidR="00B62056" w:rsidRPr="009B4791">
        <w:rPr>
          <w:rFonts w:ascii="Century Gothic" w:hAnsi="Century Gothic"/>
          <w:sz w:val="20"/>
          <w:szCs w:val="20"/>
          <w:highlight w:val="yellow"/>
          <w:lang w:val="en-CA"/>
        </w:rPr>
        <w:t>approaches</w:t>
      </w:r>
    </w:p>
    <w:p w14:paraId="3BAD28AE" w14:textId="5DD5D140"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court claims that generous/ liberal/ flexible (not legalistic or rigid) means purposive and is capable of growth over time</w:t>
      </w:r>
    </w:p>
    <w:p w14:paraId="67485AF2" w14:textId="0D50AAB4"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Not restrictive and not doubtful of its legitimacy</w:t>
      </w:r>
    </w:p>
    <w:p w14:paraId="37AD4584" w14:textId="5FFC575A" w:rsidR="00B62056" w:rsidRDefault="009B4791"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Canadian term is </w:t>
      </w:r>
      <w:r w:rsidRPr="009B4791">
        <w:rPr>
          <w:rFonts w:ascii="Century Gothic" w:hAnsi="Century Gothic"/>
          <w:color w:val="FF0000"/>
          <w:sz w:val="20"/>
          <w:szCs w:val="20"/>
          <w:lang w:val="en-CA"/>
        </w:rPr>
        <w:t>con</w:t>
      </w:r>
      <w:r w:rsidR="00B62056" w:rsidRPr="009B4791">
        <w:rPr>
          <w:rFonts w:ascii="Century Gothic" w:hAnsi="Century Gothic"/>
          <w:color w:val="FF0000"/>
          <w:sz w:val="20"/>
          <w:szCs w:val="20"/>
          <w:lang w:val="en-CA"/>
        </w:rPr>
        <w:t>textual</w:t>
      </w:r>
    </w:p>
    <w:p w14:paraId="722B1793" w14:textId="66CBF0BF"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American term is </w:t>
      </w:r>
      <w:r w:rsidRPr="009B4791">
        <w:rPr>
          <w:rFonts w:ascii="Century Gothic" w:hAnsi="Century Gothic"/>
          <w:color w:val="FF0000"/>
          <w:sz w:val="20"/>
          <w:szCs w:val="20"/>
          <w:lang w:val="en-CA"/>
        </w:rPr>
        <w:t>non-</w:t>
      </w:r>
      <w:proofErr w:type="spellStart"/>
      <w:r w:rsidRPr="009B4791">
        <w:rPr>
          <w:rFonts w:ascii="Century Gothic" w:hAnsi="Century Gothic"/>
          <w:color w:val="FF0000"/>
          <w:sz w:val="20"/>
          <w:szCs w:val="20"/>
          <w:lang w:val="en-CA"/>
        </w:rPr>
        <w:t>interpretivist</w:t>
      </w:r>
      <w:proofErr w:type="spellEnd"/>
    </w:p>
    <w:p w14:paraId="38DFC360" w14:textId="141441D5"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Judges apply and construe (interpret) law and text</w:t>
      </w:r>
    </w:p>
    <w:p w14:paraId="498F2892" w14:textId="7591729D"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 xml:space="preserve">Two main approaches: </w:t>
      </w:r>
      <w:proofErr w:type="spellStart"/>
      <w:r>
        <w:rPr>
          <w:rFonts w:ascii="Century Gothic" w:hAnsi="Century Gothic"/>
          <w:sz w:val="20"/>
          <w:szCs w:val="20"/>
          <w:lang w:val="en-CA"/>
        </w:rPr>
        <w:t>interpretivism</w:t>
      </w:r>
      <w:proofErr w:type="spellEnd"/>
      <w:r>
        <w:rPr>
          <w:rFonts w:ascii="Century Gothic" w:hAnsi="Century Gothic"/>
          <w:sz w:val="20"/>
          <w:szCs w:val="20"/>
          <w:lang w:val="en-CA"/>
        </w:rPr>
        <w:t xml:space="preserve"> (textual) and non </w:t>
      </w:r>
      <w:proofErr w:type="spellStart"/>
      <w:r>
        <w:rPr>
          <w:rFonts w:ascii="Century Gothic" w:hAnsi="Century Gothic"/>
          <w:sz w:val="20"/>
          <w:szCs w:val="20"/>
          <w:lang w:val="en-CA"/>
        </w:rPr>
        <w:t>interpretivism</w:t>
      </w:r>
      <w:proofErr w:type="spellEnd"/>
      <w:r>
        <w:rPr>
          <w:rFonts w:ascii="Century Gothic" w:hAnsi="Century Gothic"/>
          <w:sz w:val="20"/>
          <w:szCs w:val="20"/>
          <w:lang w:val="en-CA"/>
        </w:rPr>
        <w:t xml:space="preserve"> (contextual)</w:t>
      </w:r>
    </w:p>
    <w:p w14:paraId="67E6DE0E" w14:textId="77777777" w:rsidR="00B62056" w:rsidRDefault="00B62056" w:rsidP="00B62056">
      <w:pPr>
        <w:rPr>
          <w:rFonts w:ascii="Century Gothic" w:hAnsi="Century Gothic"/>
          <w:sz w:val="20"/>
          <w:szCs w:val="20"/>
          <w:lang w:val="en-CA"/>
        </w:rPr>
      </w:pPr>
    </w:p>
    <w:p w14:paraId="19B94292" w14:textId="5132D477" w:rsidR="00B62056" w:rsidRDefault="00B62056" w:rsidP="00B62056">
      <w:pPr>
        <w:rPr>
          <w:rFonts w:ascii="Century Gothic" w:hAnsi="Century Gothic"/>
          <w:sz w:val="20"/>
          <w:szCs w:val="20"/>
          <w:lang w:val="en-CA"/>
        </w:rPr>
      </w:pPr>
      <w:r w:rsidRPr="009B4791">
        <w:rPr>
          <w:rFonts w:ascii="Century Gothic" w:hAnsi="Century Gothic"/>
          <w:sz w:val="20"/>
          <w:szCs w:val="20"/>
          <w:highlight w:val="yellow"/>
          <w:lang w:val="en-CA"/>
        </w:rPr>
        <w:t>Irwin Toy v. Quebec pg. 186</w:t>
      </w:r>
    </w:p>
    <w:p w14:paraId="733B9E3F" w14:textId="41F50FFA"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SCC held that impugned law was justified under s. 1 and therefore upheld</w:t>
      </w:r>
    </w:p>
    <w:p w14:paraId="266BF557" w14:textId="5ACEBBCE"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Case concerned a Quebec law which prohibited advertising aimed at children</w:t>
      </w:r>
    </w:p>
    <w:p w14:paraId="7172C3CE" w14:textId="22F5BA5A"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Judge McIntyre favoured judicial activism in his dissent (strike this anti business law down)</w:t>
      </w:r>
    </w:p>
    <w:p w14:paraId="47FAD3EE" w14:textId="77777777" w:rsidR="00B62056" w:rsidRDefault="00B62056" w:rsidP="00B62056">
      <w:pPr>
        <w:rPr>
          <w:rFonts w:ascii="Century Gothic" w:hAnsi="Century Gothic"/>
          <w:sz w:val="20"/>
          <w:szCs w:val="20"/>
          <w:lang w:val="en-CA"/>
        </w:rPr>
      </w:pPr>
    </w:p>
    <w:p w14:paraId="5ABE438E" w14:textId="3AAD45FF" w:rsidR="00B62056" w:rsidRDefault="00B62056" w:rsidP="00B62056">
      <w:pPr>
        <w:rPr>
          <w:rFonts w:ascii="Century Gothic" w:hAnsi="Century Gothic"/>
          <w:sz w:val="20"/>
          <w:szCs w:val="20"/>
          <w:lang w:val="en-CA"/>
        </w:rPr>
      </w:pPr>
      <w:r w:rsidRPr="009B4791">
        <w:rPr>
          <w:rFonts w:ascii="Century Gothic" w:hAnsi="Century Gothic"/>
          <w:sz w:val="20"/>
          <w:szCs w:val="20"/>
          <w:highlight w:val="yellow"/>
          <w:lang w:val="en-CA"/>
        </w:rPr>
        <w:t>What it means</w:t>
      </w:r>
    </w:p>
    <w:p w14:paraId="50327487" w14:textId="03753367"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judges have to apply and interpret law/ text</w:t>
      </w:r>
    </w:p>
    <w:p w14:paraId="691C7303" w14:textId="6C8FA2D1" w:rsidR="00B62056" w:rsidRDefault="00B62056" w:rsidP="00B62056">
      <w:pPr>
        <w:pStyle w:val="ListParagraph"/>
        <w:rPr>
          <w:rFonts w:ascii="Century Gothic" w:hAnsi="Century Gothic"/>
          <w:sz w:val="20"/>
          <w:szCs w:val="20"/>
          <w:lang w:val="en-CA"/>
        </w:rPr>
      </w:pPr>
      <w:proofErr w:type="spellStart"/>
      <w:r w:rsidRPr="009B4791">
        <w:rPr>
          <w:rFonts w:ascii="Century Gothic" w:hAnsi="Century Gothic"/>
          <w:sz w:val="20"/>
          <w:szCs w:val="20"/>
          <w:highlight w:val="yellow"/>
          <w:lang w:val="en-CA"/>
        </w:rPr>
        <w:t>Interpretivist</w:t>
      </w:r>
      <w:proofErr w:type="spellEnd"/>
      <w:r w:rsidRPr="009B4791">
        <w:rPr>
          <w:rFonts w:ascii="Century Gothic" w:hAnsi="Century Gothic"/>
          <w:sz w:val="20"/>
          <w:szCs w:val="20"/>
          <w:highlight w:val="yellow"/>
          <w:lang w:val="en-CA"/>
        </w:rPr>
        <w:t>/ textual</w:t>
      </w:r>
    </w:p>
    <w:p w14:paraId="4241ACD1" w14:textId="0273D7A3"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Staying closer to textual meaning of the law (legislative intent or legislators policy/ value choices)</w:t>
      </w:r>
    </w:p>
    <w:p w14:paraId="1BA42032" w14:textId="30675EC8"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More akin to legal positivism</w:t>
      </w:r>
    </w:p>
    <w:p w14:paraId="36713768" w14:textId="475B22FC" w:rsidR="00B62056" w:rsidRDefault="00B62056" w:rsidP="00B6205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Only those issues will find their way to court which involve a concrete dispute (strict enforcement of the the rules of standing and mootness)</w:t>
      </w:r>
    </w:p>
    <w:p w14:paraId="26FA0415" w14:textId="31C8D958" w:rsidR="00FB0958" w:rsidRDefault="00EF2551" w:rsidP="00EF2551">
      <w:pPr>
        <w:pStyle w:val="ListParagraph"/>
        <w:rPr>
          <w:rFonts w:ascii="Century Gothic" w:hAnsi="Century Gothic"/>
          <w:sz w:val="20"/>
          <w:szCs w:val="20"/>
          <w:lang w:val="en-CA"/>
        </w:rPr>
      </w:pPr>
      <w:r w:rsidRPr="009B4791">
        <w:rPr>
          <w:rFonts w:ascii="Century Gothic" w:hAnsi="Century Gothic"/>
          <w:sz w:val="20"/>
          <w:szCs w:val="20"/>
          <w:highlight w:val="yellow"/>
          <w:lang w:val="en-CA"/>
        </w:rPr>
        <w:t>Non-</w:t>
      </w:r>
      <w:proofErr w:type="spellStart"/>
      <w:r w:rsidRPr="009B4791">
        <w:rPr>
          <w:rFonts w:ascii="Century Gothic" w:hAnsi="Century Gothic"/>
          <w:sz w:val="20"/>
          <w:szCs w:val="20"/>
          <w:highlight w:val="yellow"/>
          <w:lang w:val="en-CA"/>
        </w:rPr>
        <w:t>interpretivist</w:t>
      </w:r>
      <w:proofErr w:type="spellEnd"/>
      <w:r w:rsidRPr="009B4791">
        <w:rPr>
          <w:rFonts w:ascii="Century Gothic" w:hAnsi="Century Gothic"/>
          <w:sz w:val="20"/>
          <w:szCs w:val="20"/>
          <w:highlight w:val="yellow"/>
          <w:lang w:val="en-CA"/>
        </w:rPr>
        <w:t>/ contextual</w:t>
      </w:r>
    </w:p>
    <w:p w14:paraId="5663127B" w14:textId="127D3EAE" w:rsidR="00EF2551" w:rsidRDefault="00073AB2" w:rsidP="00EF25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Liberal-generous (rights and freedoms)</w:t>
      </w:r>
    </w:p>
    <w:p w14:paraId="2BF288F7" w14:textId="50E889C7" w:rsidR="00073AB2" w:rsidRDefault="00073AB2" w:rsidP="00EF25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Not tied too closely to the text/law or to </w:t>
      </w:r>
      <w:proofErr w:type="gramStart"/>
      <w:r>
        <w:rPr>
          <w:rFonts w:ascii="Century Gothic" w:hAnsi="Century Gothic"/>
          <w:sz w:val="20"/>
          <w:szCs w:val="20"/>
          <w:lang w:val="en-CA"/>
        </w:rPr>
        <w:t>legislators</w:t>
      </w:r>
      <w:proofErr w:type="gramEnd"/>
      <w:r>
        <w:rPr>
          <w:rFonts w:ascii="Century Gothic" w:hAnsi="Century Gothic"/>
          <w:sz w:val="20"/>
          <w:szCs w:val="20"/>
          <w:lang w:val="en-CA"/>
        </w:rPr>
        <w:t xml:space="preserve"> policy/ value choices</w:t>
      </w:r>
    </w:p>
    <w:p w14:paraId="690A72F1" w14:textId="714A6D27" w:rsidR="00073AB2" w:rsidRDefault="00073AB2" w:rsidP="00EF25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Judges find principle in the societal context or in their reason</w:t>
      </w:r>
    </w:p>
    <w:p w14:paraId="6060813A" w14:textId="4F4A5E43" w:rsidR="00073AB2" w:rsidRDefault="00073AB2" w:rsidP="00EF255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J.H. Ely: a form of natural law</w:t>
      </w:r>
    </w:p>
    <w:p w14:paraId="5CCADC97" w14:textId="77777777" w:rsidR="007C78E6" w:rsidRDefault="007C78E6" w:rsidP="007C78E6">
      <w:pPr>
        <w:rPr>
          <w:rFonts w:ascii="Century Gothic" w:hAnsi="Century Gothic"/>
          <w:sz w:val="20"/>
          <w:szCs w:val="20"/>
          <w:lang w:val="en-CA"/>
        </w:rPr>
      </w:pPr>
    </w:p>
    <w:p w14:paraId="7E7E19F9" w14:textId="096B0E5C" w:rsidR="007C78E6" w:rsidRDefault="007C78E6" w:rsidP="007C78E6">
      <w:pPr>
        <w:rPr>
          <w:rFonts w:ascii="Century Gothic" w:hAnsi="Century Gothic"/>
          <w:sz w:val="20"/>
          <w:szCs w:val="20"/>
          <w:lang w:val="en-CA"/>
        </w:rPr>
      </w:pPr>
      <w:r w:rsidRPr="009B4791">
        <w:rPr>
          <w:rFonts w:ascii="Century Gothic" w:hAnsi="Century Gothic"/>
          <w:sz w:val="20"/>
          <w:szCs w:val="20"/>
          <w:highlight w:val="yellow"/>
          <w:lang w:val="en-CA"/>
        </w:rPr>
        <w:t>Russell on democratic legitimacy</w:t>
      </w:r>
    </w:p>
    <w:p w14:paraId="051172BA" w14:textId="6A815407" w:rsidR="007C78E6" w:rsidRDefault="007C78E6" w:rsidP="007C78E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Three kinds of reaction in our democratic culture</w:t>
      </w:r>
    </w:p>
    <w:p w14:paraId="72315B1D" w14:textId="65EE25E7" w:rsidR="007C78E6" w:rsidRDefault="007C78E6" w:rsidP="007C78E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1. Judges don’t make law, but only find (discover, declare) the law</w:t>
      </w:r>
    </w:p>
    <w:p w14:paraId="1CA44B6C" w14:textId="18945816" w:rsidR="007C78E6" w:rsidRDefault="007C78E6" w:rsidP="007C78E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2. Judicial law making is only interstitial (something in between)</w:t>
      </w:r>
    </w:p>
    <w:p w14:paraId="7FEBEA9C" w14:textId="6F34377B" w:rsidR="007C78E6" w:rsidRDefault="007C78E6" w:rsidP="007C78E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3. Judges don’t make law, but search and find underlying principles in their reason</w:t>
      </w:r>
    </w:p>
    <w:p w14:paraId="30057288" w14:textId="77777777" w:rsidR="00B80944" w:rsidRDefault="00B80944" w:rsidP="00B80944">
      <w:pPr>
        <w:rPr>
          <w:rFonts w:ascii="Century Gothic" w:hAnsi="Century Gothic"/>
          <w:sz w:val="20"/>
          <w:szCs w:val="20"/>
          <w:lang w:val="en-CA"/>
        </w:rPr>
      </w:pPr>
    </w:p>
    <w:p w14:paraId="4E7EE91C" w14:textId="4CD80523" w:rsidR="00B80944" w:rsidRDefault="00B80944" w:rsidP="00B80944">
      <w:pPr>
        <w:rPr>
          <w:rFonts w:ascii="Century Gothic" w:hAnsi="Century Gothic"/>
          <w:sz w:val="20"/>
          <w:szCs w:val="20"/>
          <w:lang w:val="en-CA"/>
        </w:rPr>
      </w:pPr>
      <w:r w:rsidRPr="009B4791">
        <w:rPr>
          <w:rFonts w:ascii="Century Gothic" w:hAnsi="Century Gothic"/>
          <w:sz w:val="20"/>
          <w:szCs w:val="20"/>
          <w:highlight w:val="yellow"/>
          <w:lang w:val="en-CA"/>
        </w:rPr>
        <w:t>B.C. Motor Vehicle Act Reference</w:t>
      </w:r>
    </w:p>
    <w:p w14:paraId="34724303" w14:textId="4338E54B" w:rsidR="002C56D3" w:rsidRDefault="002C56D3" w:rsidP="00B80944">
      <w:pPr>
        <w:rPr>
          <w:rFonts w:ascii="Century Gothic" w:hAnsi="Century Gothic"/>
          <w:sz w:val="20"/>
          <w:szCs w:val="20"/>
          <w:lang w:val="en-CA"/>
        </w:rPr>
      </w:pPr>
      <w:r>
        <w:rPr>
          <w:rFonts w:ascii="Century Gothic" w:hAnsi="Century Gothic"/>
          <w:sz w:val="20"/>
          <w:szCs w:val="20"/>
          <w:lang w:val="en-CA"/>
        </w:rPr>
        <w:t>- pg. 191, 158</w:t>
      </w:r>
    </w:p>
    <w:p w14:paraId="1E818F1A" w14:textId="601EE6B7" w:rsidR="002C56D3" w:rsidRDefault="002C56D3" w:rsidP="00B80944">
      <w:pPr>
        <w:rPr>
          <w:rFonts w:ascii="Century Gothic" w:hAnsi="Century Gothic"/>
          <w:sz w:val="20"/>
          <w:szCs w:val="20"/>
          <w:lang w:val="en-CA"/>
        </w:rPr>
      </w:pPr>
      <w:r>
        <w:rPr>
          <w:rFonts w:ascii="Century Gothic" w:hAnsi="Century Gothic"/>
          <w:sz w:val="20"/>
          <w:szCs w:val="20"/>
          <w:lang w:val="en-CA"/>
        </w:rPr>
        <w:t>- legislative history: special joint committee, framers explained meaning of fundamental justice which are procedural only</w:t>
      </w:r>
    </w:p>
    <w:p w14:paraId="23266437" w14:textId="1F0D366A" w:rsidR="002C56D3" w:rsidRDefault="002C56D3" w:rsidP="00B80944">
      <w:pPr>
        <w:rPr>
          <w:rFonts w:ascii="Century Gothic" w:hAnsi="Century Gothic"/>
          <w:sz w:val="20"/>
          <w:szCs w:val="20"/>
          <w:lang w:val="en-CA"/>
        </w:rPr>
      </w:pPr>
      <w:r>
        <w:rPr>
          <w:rFonts w:ascii="Century Gothic" w:hAnsi="Century Gothic"/>
          <w:sz w:val="20"/>
          <w:szCs w:val="20"/>
          <w:lang w:val="en-CA"/>
        </w:rPr>
        <w:t>- SCC declared this legislative history to be of only minimal weight</w:t>
      </w:r>
    </w:p>
    <w:p w14:paraId="4F0554C4" w14:textId="77777777" w:rsidR="002C56D3" w:rsidRDefault="002C56D3" w:rsidP="00B80944">
      <w:pPr>
        <w:rPr>
          <w:rFonts w:ascii="Century Gothic" w:hAnsi="Century Gothic"/>
          <w:sz w:val="20"/>
          <w:szCs w:val="20"/>
          <w:lang w:val="en-CA"/>
        </w:rPr>
      </w:pPr>
    </w:p>
    <w:p w14:paraId="1A91D027" w14:textId="7304F612" w:rsidR="002C56D3" w:rsidRDefault="009B4791" w:rsidP="00B80944">
      <w:pPr>
        <w:rPr>
          <w:rFonts w:ascii="Century Gothic" w:hAnsi="Century Gothic"/>
          <w:sz w:val="20"/>
          <w:szCs w:val="20"/>
          <w:lang w:val="en-CA"/>
        </w:rPr>
      </w:pPr>
      <w:r w:rsidRPr="009B4791">
        <w:rPr>
          <w:rFonts w:ascii="Century Gothic" w:hAnsi="Century Gothic"/>
          <w:sz w:val="20"/>
          <w:szCs w:val="20"/>
          <w:highlight w:val="yellow"/>
          <w:lang w:val="en-CA"/>
        </w:rPr>
        <w:t>Procedural or subst</w:t>
      </w:r>
      <w:r w:rsidR="002C56D3" w:rsidRPr="009B4791">
        <w:rPr>
          <w:rFonts w:ascii="Century Gothic" w:hAnsi="Century Gothic"/>
          <w:sz w:val="20"/>
          <w:szCs w:val="20"/>
          <w:highlight w:val="yellow"/>
          <w:lang w:val="en-CA"/>
        </w:rPr>
        <w:t>antive?</w:t>
      </w:r>
    </w:p>
    <w:p w14:paraId="66EB1FB0" w14:textId="4E707AFA" w:rsidR="002C56D3" w:rsidRDefault="002C56D3"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Comments of the Charter’s framers (</w:t>
      </w:r>
      <w:proofErr w:type="spellStart"/>
      <w:r>
        <w:rPr>
          <w:rFonts w:ascii="Century Gothic" w:hAnsi="Century Gothic"/>
          <w:sz w:val="20"/>
          <w:szCs w:val="20"/>
          <w:lang w:val="en-CA"/>
        </w:rPr>
        <w:t>Strayer</w:t>
      </w:r>
      <w:proofErr w:type="spellEnd"/>
      <w:r>
        <w:rPr>
          <w:rFonts w:ascii="Century Gothic" w:hAnsi="Century Gothic"/>
          <w:sz w:val="20"/>
          <w:szCs w:val="20"/>
          <w:lang w:val="en-CA"/>
        </w:rPr>
        <w:t>, Chretien etc.) were unreliable and not determinative</w:t>
      </w:r>
    </w:p>
    <w:p w14:paraId="4C2AA009" w14:textId="63FD07F5" w:rsidR="002C56D3" w:rsidRDefault="002C56D3"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Fundamental justice could be interpreted as procedural or substantive</w:t>
      </w:r>
    </w:p>
    <w:p w14:paraId="1A1CF559" w14:textId="77777777" w:rsidR="002C56D3" w:rsidRDefault="002C56D3" w:rsidP="002C56D3">
      <w:pPr>
        <w:rPr>
          <w:rFonts w:ascii="Century Gothic" w:hAnsi="Century Gothic"/>
          <w:sz w:val="20"/>
          <w:szCs w:val="20"/>
          <w:lang w:val="en-CA"/>
        </w:rPr>
      </w:pPr>
    </w:p>
    <w:p w14:paraId="581410CB" w14:textId="10B0E9D8" w:rsidR="002C56D3" w:rsidRDefault="002C56D3" w:rsidP="002C56D3">
      <w:pPr>
        <w:rPr>
          <w:rFonts w:ascii="Century Gothic" w:hAnsi="Century Gothic"/>
          <w:sz w:val="20"/>
          <w:szCs w:val="20"/>
          <w:lang w:val="en-CA"/>
        </w:rPr>
      </w:pPr>
      <w:r w:rsidRPr="009B4791">
        <w:rPr>
          <w:rFonts w:ascii="Century Gothic" w:hAnsi="Century Gothic"/>
          <w:sz w:val="20"/>
          <w:szCs w:val="20"/>
          <w:highlight w:val="yellow"/>
          <w:lang w:val="en-CA"/>
        </w:rPr>
        <w:t>Why substantive</w:t>
      </w:r>
      <w:r>
        <w:rPr>
          <w:rFonts w:ascii="Century Gothic" w:hAnsi="Century Gothic"/>
          <w:sz w:val="20"/>
          <w:szCs w:val="20"/>
          <w:lang w:val="en-CA"/>
        </w:rPr>
        <w:t>?</w:t>
      </w:r>
    </w:p>
    <w:p w14:paraId="6E07AD6D" w14:textId="354ED464" w:rsidR="002C56D3" w:rsidRDefault="002C56D3"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broader literal meaning</w:t>
      </w:r>
    </w:p>
    <w:p w14:paraId="18B365A3" w14:textId="3F017A80" w:rsidR="002C56D3" w:rsidRDefault="002C56D3"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Expanding the Charter protection</w:t>
      </w:r>
    </w:p>
    <w:p w14:paraId="714A007C" w14:textId="69A18E7F" w:rsidR="002C56D3" w:rsidRDefault="002C56D3"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S.7 being a general residuary clause for all legal rights s. 7-14 some of which go beyond procedure especially s. 8 (unreasonable search and seizure), 9 (arbitrary detention or imprisonment), 12 (cruel or unusual punishment)</w:t>
      </w:r>
    </w:p>
    <w:p w14:paraId="75E48490" w14:textId="77777777" w:rsidR="002C56D3" w:rsidRDefault="002C56D3" w:rsidP="002C56D3">
      <w:pPr>
        <w:rPr>
          <w:rFonts w:ascii="Century Gothic" w:hAnsi="Century Gothic"/>
          <w:sz w:val="20"/>
          <w:szCs w:val="20"/>
          <w:lang w:val="en-CA"/>
        </w:rPr>
      </w:pPr>
    </w:p>
    <w:p w14:paraId="72170300" w14:textId="4F519C5B" w:rsidR="002C56D3" w:rsidRDefault="002C56D3" w:rsidP="002C56D3">
      <w:pPr>
        <w:rPr>
          <w:rFonts w:ascii="Century Gothic" w:hAnsi="Century Gothic"/>
          <w:sz w:val="20"/>
          <w:szCs w:val="20"/>
          <w:lang w:val="en-CA"/>
        </w:rPr>
      </w:pPr>
      <w:r w:rsidRPr="009B4791">
        <w:rPr>
          <w:rFonts w:ascii="Century Gothic" w:hAnsi="Century Gothic"/>
          <w:sz w:val="20"/>
          <w:szCs w:val="20"/>
          <w:highlight w:val="yellow"/>
          <w:lang w:val="en-CA"/>
        </w:rPr>
        <w:t>Hogg’s Critique (interpretive uncertainty)</w:t>
      </w:r>
    </w:p>
    <w:p w14:paraId="57B82ADF" w14:textId="5F332682" w:rsidR="002C56D3" w:rsidRDefault="002C56D3" w:rsidP="002C56D3">
      <w:pPr>
        <w:pStyle w:val="ListParagraph"/>
        <w:numPr>
          <w:ilvl w:val="0"/>
          <w:numId w:val="1"/>
        </w:numPr>
        <w:rPr>
          <w:rFonts w:ascii="Century Gothic" w:hAnsi="Century Gothic"/>
          <w:sz w:val="20"/>
          <w:szCs w:val="20"/>
          <w:lang w:val="en-CA"/>
        </w:rPr>
      </w:pPr>
      <w:proofErr w:type="gramStart"/>
      <w:r>
        <w:rPr>
          <w:rFonts w:ascii="Century Gothic" w:hAnsi="Century Gothic"/>
          <w:sz w:val="20"/>
          <w:szCs w:val="20"/>
          <w:lang w:val="en-CA"/>
        </w:rPr>
        <w:t>“ on</w:t>
      </w:r>
      <w:proofErr w:type="gramEnd"/>
      <w:r>
        <w:rPr>
          <w:rFonts w:ascii="Century Gothic" w:hAnsi="Century Gothic"/>
          <w:sz w:val="20"/>
          <w:szCs w:val="20"/>
          <w:lang w:val="en-CA"/>
        </w:rPr>
        <w:t xml:space="preserve"> balance, the residuary theory introduces additional uncertainty to the interpretation of s.7 and especially of s. 8-14. The effect is that the precise language of s. 8-14 becomes relatively unimportant</w:t>
      </w:r>
      <w:r w:rsidR="00963D00">
        <w:rPr>
          <w:rFonts w:ascii="Century Gothic" w:hAnsi="Century Gothic"/>
          <w:sz w:val="20"/>
          <w:szCs w:val="20"/>
          <w:lang w:val="en-CA"/>
        </w:rPr>
        <w:t>”</w:t>
      </w:r>
    </w:p>
    <w:p w14:paraId="485943A9" w14:textId="23857C98" w:rsidR="00963D00" w:rsidRDefault="00963D00" w:rsidP="002C56D3">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judicial right reason/ discretion prevails (non </w:t>
      </w:r>
      <w:proofErr w:type="spellStart"/>
      <w:r>
        <w:rPr>
          <w:rFonts w:ascii="Century Gothic" w:hAnsi="Century Gothic"/>
          <w:sz w:val="20"/>
          <w:szCs w:val="20"/>
          <w:lang w:val="en-CA"/>
        </w:rPr>
        <w:t>interpretivist</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contexualist</w:t>
      </w:r>
      <w:proofErr w:type="spellEnd"/>
      <w:r>
        <w:rPr>
          <w:rFonts w:ascii="Century Gothic" w:hAnsi="Century Gothic"/>
          <w:sz w:val="20"/>
          <w:szCs w:val="20"/>
          <w:lang w:val="en-CA"/>
        </w:rPr>
        <w:t>/ oracular)</w:t>
      </w:r>
    </w:p>
    <w:p w14:paraId="530990A9" w14:textId="77777777" w:rsidR="00963D00" w:rsidRDefault="00963D00" w:rsidP="00963D00">
      <w:pPr>
        <w:rPr>
          <w:rFonts w:ascii="Century Gothic" w:hAnsi="Century Gothic"/>
          <w:sz w:val="20"/>
          <w:szCs w:val="20"/>
          <w:lang w:val="en-CA"/>
        </w:rPr>
      </w:pPr>
    </w:p>
    <w:p w14:paraId="4973A42C" w14:textId="6F4FE06C" w:rsidR="00963D00" w:rsidRDefault="00963D00" w:rsidP="00963D00">
      <w:pPr>
        <w:rPr>
          <w:rFonts w:ascii="Century Gothic" w:hAnsi="Century Gothic"/>
          <w:sz w:val="20"/>
          <w:szCs w:val="20"/>
          <w:lang w:val="en-CA"/>
        </w:rPr>
      </w:pPr>
      <w:r w:rsidRPr="009B4791">
        <w:rPr>
          <w:rFonts w:ascii="Century Gothic" w:hAnsi="Century Gothic"/>
          <w:sz w:val="20"/>
          <w:szCs w:val="20"/>
          <w:highlight w:val="yellow"/>
          <w:lang w:val="en-CA"/>
        </w:rPr>
        <w:t>The SCC’s definition of fundamental justice</w:t>
      </w:r>
    </w:p>
    <w:p w14:paraId="0BC3BDAA" w14:textId="7262B51F" w:rsidR="00963D00" w:rsidRDefault="00963D00" w:rsidP="00963D00">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can be found in the basic tenets of the legal system</w:t>
      </w:r>
    </w:p>
    <w:p w14:paraId="11B84D26" w14:textId="4964D51A" w:rsidR="004A5672" w:rsidRDefault="004A5672" w:rsidP="00963D00">
      <w:pPr>
        <w:pStyle w:val="ListParagraph"/>
        <w:numPr>
          <w:ilvl w:val="0"/>
          <w:numId w:val="1"/>
        </w:numPr>
        <w:rPr>
          <w:rFonts w:ascii="Century Gothic" w:hAnsi="Century Gothic"/>
          <w:sz w:val="20"/>
          <w:szCs w:val="20"/>
          <w:lang w:val="en-CA"/>
        </w:rPr>
      </w:pPr>
      <w:r w:rsidRPr="009B4791">
        <w:rPr>
          <w:rFonts w:ascii="Century Gothic" w:hAnsi="Century Gothic"/>
          <w:sz w:val="20"/>
          <w:szCs w:val="20"/>
          <w:highlight w:val="yellow"/>
          <w:lang w:val="en-CA"/>
        </w:rPr>
        <w:t>Hogg’s critique:</w:t>
      </w:r>
      <w:r>
        <w:rPr>
          <w:rFonts w:ascii="Century Gothic" w:hAnsi="Century Gothic"/>
          <w:sz w:val="20"/>
          <w:szCs w:val="20"/>
          <w:lang w:val="en-CA"/>
        </w:rPr>
        <w:t xml:space="preserve"> the inadequacy of this was acknowledged by Lamer J when he said that those words (fundamental justice) cannot be given any exhaustive content but will take on concrete meaning as the courts address alleged violations of s.7 (judicial right reason)</w:t>
      </w:r>
    </w:p>
    <w:p w14:paraId="329997E4" w14:textId="611A0D46" w:rsidR="004A5672" w:rsidRDefault="004A5672" w:rsidP="00963D0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Does this remind us of </w:t>
      </w:r>
      <w:proofErr w:type="spellStart"/>
      <w:r>
        <w:rPr>
          <w:rFonts w:ascii="Century Gothic" w:hAnsi="Century Gothic"/>
          <w:sz w:val="20"/>
          <w:szCs w:val="20"/>
          <w:lang w:val="en-CA"/>
        </w:rPr>
        <w:t>Cierco’s</w:t>
      </w:r>
      <w:proofErr w:type="spellEnd"/>
      <w:r>
        <w:rPr>
          <w:rFonts w:ascii="Century Gothic" w:hAnsi="Century Gothic"/>
          <w:sz w:val="20"/>
          <w:szCs w:val="20"/>
          <w:lang w:val="en-CA"/>
        </w:rPr>
        <w:t xml:space="preserve"> natural law in the sense of Dean John Hart Ely?</w:t>
      </w:r>
    </w:p>
    <w:p w14:paraId="5CB846D3" w14:textId="77777777" w:rsidR="00D84DD6" w:rsidRDefault="00D84DD6" w:rsidP="00D84DD6">
      <w:pPr>
        <w:rPr>
          <w:rFonts w:ascii="Century Gothic" w:hAnsi="Century Gothic"/>
          <w:sz w:val="20"/>
          <w:szCs w:val="20"/>
          <w:lang w:val="en-CA"/>
        </w:rPr>
      </w:pPr>
    </w:p>
    <w:p w14:paraId="22E633E2" w14:textId="4FD86AD2" w:rsidR="00D84DD6" w:rsidRDefault="00D84DD6" w:rsidP="00D84DD6">
      <w:pPr>
        <w:rPr>
          <w:rFonts w:ascii="Century Gothic" w:hAnsi="Century Gothic"/>
          <w:sz w:val="20"/>
          <w:szCs w:val="20"/>
          <w:u w:val="single"/>
          <w:lang w:val="en-CA"/>
        </w:rPr>
      </w:pPr>
      <w:r>
        <w:rPr>
          <w:rFonts w:ascii="Century Gothic" w:hAnsi="Century Gothic"/>
          <w:sz w:val="20"/>
          <w:szCs w:val="20"/>
          <w:u w:val="single"/>
          <w:lang w:val="en-CA"/>
        </w:rPr>
        <w:t>Chapter Eight: Fundamental Justice and Equality</w:t>
      </w:r>
    </w:p>
    <w:p w14:paraId="7461326D" w14:textId="77777777" w:rsidR="00D84DD6" w:rsidRDefault="00D84DD6" w:rsidP="00D84DD6">
      <w:pPr>
        <w:rPr>
          <w:rFonts w:ascii="Century Gothic" w:hAnsi="Century Gothic"/>
          <w:sz w:val="20"/>
          <w:szCs w:val="20"/>
          <w:lang w:val="en-CA"/>
        </w:rPr>
      </w:pPr>
    </w:p>
    <w:p w14:paraId="3C86D16E" w14:textId="32AB1B27" w:rsidR="00D84DD6" w:rsidRDefault="00D84DD6" w:rsidP="00D84DD6">
      <w:pPr>
        <w:rPr>
          <w:rFonts w:ascii="Century Gothic" w:hAnsi="Century Gothic"/>
          <w:sz w:val="20"/>
          <w:szCs w:val="20"/>
          <w:lang w:val="en-CA"/>
        </w:rPr>
      </w:pPr>
      <w:r w:rsidRPr="009B4791">
        <w:rPr>
          <w:rFonts w:ascii="Century Gothic" w:hAnsi="Century Gothic"/>
          <w:sz w:val="20"/>
          <w:szCs w:val="20"/>
          <w:highlight w:val="yellow"/>
          <w:lang w:val="en-CA"/>
        </w:rPr>
        <w:t xml:space="preserve">Hogg on the Court’s misuse of the </w:t>
      </w:r>
      <w:r w:rsidR="00C1133A" w:rsidRPr="009B4791">
        <w:rPr>
          <w:rFonts w:ascii="Century Gothic" w:hAnsi="Century Gothic"/>
          <w:sz w:val="20"/>
          <w:szCs w:val="20"/>
          <w:highlight w:val="yellow"/>
          <w:lang w:val="en-CA"/>
        </w:rPr>
        <w:t>term purposive</w:t>
      </w:r>
    </w:p>
    <w:p w14:paraId="4E29BFAC" w14:textId="70193C6F" w:rsidR="00C1133A" w:rsidRDefault="00C1133A" w:rsidP="00C1133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When the court claims that “purposive” means the same as “generous/ liberal/ flexible” not legalistic or rigid</w:t>
      </w:r>
    </w:p>
    <w:p w14:paraId="514F73C5" w14:textId="13304F6F" w:rsidR="00C1133A" w:rsidRDefault="00C1133A" w:rsidP="00C1133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Hogg says: the effect of a purposive approach is normally going to be to narrow the scope of the right, generosity is a helpful idea as long as it is subordinate to purpose</w:t>
      </w:r>
    </w:p>
    <w:p w14:paraId="3F641863" w14:textId="2107D817" w:rsidR="00C1133A" w:rsidRDefault="00C1133A" w:rsidP="00C1133A">
      <w:pPr>
        <w:pStyle w:val="ListParagraph"/>
        <w:rPr>
          <w:rFonts w:ascii="Century Gothic" w:hAnsi="Century Gothic"/>
          <w:sz w:val="20"/>
          <w:szCs w:val="20"/>
          <w:lang w:val="en-CA"/>
        </w:rPr>
      </w:pPr>
      <w:r w:rsidRPr="00C33368">
        <w:rPr>
          <w:rFonts w:ascii="Century Gothic" w:hAnsi="Century Gothic"/>
          <w:sz w:val="20"/>
          <w:szCs w:val="20"/>
          <w:highlight w:val="yellow"/>
          <w:lang w:val="en-CA"/>
        </w:rPr>
        <w:t>Real purposiveness and the s.1 analysis</w:t>
      </w:r>
    </w:p>
    <w:p w14:paraId="0EAE9DB8" w14:textId="6B0AF898" w:rsidR="00C1133A" w:rsidRDefault="00C1133A" w:rsidP="00A94CC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really purposive approach works in perfect harmony with the stringent standard of justification under s.1. since a right has been confined to its purpose a</w:t>
      </w:r>
      <w:r w:rsidR="00C33368">
        <w:rPr>
          <w:rFonts w:ascii="Century Gothic" w:hAnsi="Century Gothic"/>
          <w:sz w:val="20"/>
          <w:szCs w:val="20"/>
          <w:lang w:val="en-CA"/>
        </w:rPr>
        <w:t>n</w:t>
      </w:r>
      <w:r>
        <w:rPr>
          <w:rFonts w:ascii="Century Gothic" w:hAnsi="Century Gothic"/>
          <w:sz w:val="20"/>
          <w:szCs w:val="20"/>
          <w:lang w:val="en-CA"/>
        </w:rPr>
        <w:t>d government ought to have to justify a stringent standard of justification to uphold legislation limiting the right</w:t>
      </w:r>
    </w:p>
    <w:p w14:paraId="17286ED2" w14:textId="77777777" w:rsidR="00C1133A" w:rsidRDefault="00C1133A" w:rsidP="00C1133A">
      <w:pPr>
        <w:rPr>
          <w:rFonts w:ascii="Century Gothic" w:hAnsi="Century Gothic"/>
          <w:sz w:val="20"/>
          <w:szCs w:val="20"/>
          <w:lang w:val="en-CA"/>
        </w:rPr>
      </w:pPr>
    </w:p>
    <w:p w14:paraId="3A7B0732" w14:textId="1CCFE3AE" w:rsidR="00C1133A" w:rsidRDefault="00C1133A" w:rsidP="00C1133A">
      <w:pPr>
        <w:rPr>
          <w:rFonts w:ascii="Century Gothic" w:hAnsi="Century Gothic"/>
          <w:sz w:val="20"/>
          <w:szCs w:val="20"/>
          <w:lang w:val="en-CA"/>
        </w:rPr>
      </w:pPr>
      <w:r w:rsidRPr="00C33368">
        <w:rPr>
          <w:rFonts w:ascii="Century Gothic" w:hAnsi="Century Gothic"/>
          <w:sz w:val="20"/>
          <w:szCs w:val="20"/>
          <w:highlight w:val="yellow"/>
          <w:lang w:val="en-CA"/>
        </w:rPr>
        <w:t>PHS Community Services Society, 2011 SCC 44</w:t>
      </w:r>
    </w:p>
    <w:p w14:paraId="285906DF" w14:textId="2940A876" w:rsidR="00177EAE" w:rsidRDefault="00177EAE" w:rsidP="00177EAE">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insite</w:t>
      </w:r>
      <w:proofErr w:type="spellEnd"/>
      <w:r>
        <w:rPr>
          <w:rFonts w:ascii="Century Gothic" w:hAnsi="Century Gothic"/>
          <w:sz w:val="20"/>
          <w:szCs w:val="20"/>
          <w:lang w:val="en-CA"/>
        </w:rPr>
        <w:t xml:space="preserve"> provides medical supervision to intravenous drug users in Vancouv</w:t>
      </w:r>
      <w:r w:rsidRPr="00177EAE">
        <w:rPr>
          <w:rFonts w:ascii="Century Gothic" w:hAnsi="Century Gothic"/>
          <w:sz w:val="20"/>
          <w:szCs w:val="20"/>
          <w:lang w:val="en-CA"/>
        </w:rPr>
        <w:t>er</w:t>
      </w:r>
    </w:p>
    <w:p w14:paraId="308B90C8" w14:textId="166FC77E" w:rsidR="00177EAE" w:rsidRDefault="00177EAE"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operated for 5 years under an exemption from the prohibition on possession of illicit drugs pursuant to the Controlled Drugs and Substances Act</w:t>
      </w:r>
    </w:p>
    <w:p w14:paraId="6B9035E0" w14:textId="21A0C13D" w:rsidR="00177EAE" w:rsidRDefault="00177EAE"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2008, the federal minister of health failed to extend </w:t>
      </w:r>
      <w:proofErr w:type="spellStart"/>
      <w:r>
        <w:rPr>
          <w:rFonts w:ascii="Century Gothic" w:hAnsi="Century Gothic"/>
          <w:sz w:val="20"/>
          <w:szCs w:val="20"/>
          <w:lang w:val="en-CA"/>
        </w:rPr>
        <w:t>insite’s</w:t>
      </w:r>
      <w:proofErr w:type="spellEnd"/>
      <w:r>
        <w:rPr>
          <w:rFonts w:ascii="Century Gothic" w:hAnsi="Century Gothic"/>
          <w:sz w:val="20"/>
          <w:szCs w:val="20"/>
          <w:lang w:val="en-CA"/>
        </w:rPr>
        <w:t xml:space="preserve"> CDSA exemption</w:t>
      </w:r>
    </w:p>
    <w:p w14:paraId="1A28931F" w14:textId="036F7D1C" w:rsidR="00177EAE" w:rsidRDefault="00D95466"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fundament justice invoked by S.C.C to order CDSA exemption</w:t>
      </w:r>
    </w:p>
    <w:p w14:paraId="671F54CA" w14:textId="138AE469" w:rsidR="00D95466" w:rsidRDefault="00D95466"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unanimously decided that the minister’s exercise of discretion must conform to the charter</w:t>
      </w:r>
    </w:p>
    <w:p w14:paraId="75C4A215" w14:textId="1965333A" w:rsidR="00D95466" w:rsidRDefault="00D95466"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minister’s decision engages the s.7 rights to life and security of the person by denying them access to “potentially live saving medical care”</w:t>
      </w:r>
    </w:p>
    <w:p w14:paraId="5A6AFDD4" w14:textId="30D4E112" w:rsidR="00D95466" w:rsidRDefault="00D95466" w:rsidP="00177E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minister’s decision was arbitrary/ disproportionate</w:t>
      </w:r>
    </w:p>
    <w:p w14:paraId="13B56448" w14:textId="77777777" w:rsidR="00D95466" w:rsidRDefault="00D95466" w:rsidP="00D95466">
      <w:pPr>
        <w:rPr>
          <w:rFonts w:ascii="Century Gothic" w:hAnsi="Century Gothic"/>
          <w:sz w:val="20"/>
          <w:szCs w:val="20"/>
          <w:lang w:val="en-CA"/>
        </w:rPr>
      </w:pPr>
    </w:p>
    <w:p w14:paraId="6A181116" w14:textId="037B5879" w:rsidR="00D95466" w:rsidRDefault="00D95466" w:rsidP="00D95466">
      <w:pPr>
        <w:rPr>
          <w:rFonts w:ascii="Century Gothic" w:hAnsi="Century Gothic"/>
          <w:sz w:val="20"/>
          <w:szCs w:val="20"/>
          <w:lang w:val="en-CA"/>
        </w:rPr>
      </w:pPr>
      <w:r w:rsidRPr="00C33368">
        <w:rPr>
          <w:rFonts w:ascii="Century Gothic" w:hAnsi="Century Gothic"/>
          <w:sz w:val="20"/>
          <w:szCs w:val="20"/>
          <w:highlight w:val="yellow"/>
          <w:lang w:val="en-CA"/>
        </w:rPr>
        <w:t>Canada v. Bedford, 2013 SCC 72</w:t>
      </w:r>
    </w:p>
    <w:p w14:paraId="2DFDDAEC" w14:textId="0E9682B9"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Terri Jean Bedford, Amy </w:t>
      </w:r>
      <w:proofErr w:type="spellStart"/>
      <w:r>
        <w:rPr>
          <w:rFonts w:ascii="Century Gothic" w:hAnsi="Century Gothic"/>
          <w:sz w:val="20"/>
          <w:szCs w:val="20"/>
          <w:lang w:val="en-CA"/>
        </w:rPr>
        <w:t>Lebovitch</w:t>
      </w:r>
      <w:proofErr w:type="spellEnd"/>
      <w:r>
        <w:rPr>
          <w:rFonts w:ascii="Century Gothic" w:hAnsi="Century Gothic"/>
          <w:sz w:val="20"/>
          <w:szCs w:val="20"/>
          <w:lang w:val="en-CA"/>
        </w:rPr>
        <w:t xml:space="preserve"> and Valerie Scott were either current or former sex workers</w:t>
      </w:r>
    </w:p>
    <w:p w14:paraId="3F21AA94" w14:textId="74A36026"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They applied to the Ontario superior court of justice for and order declaring that certain criminal code provisions were unconstitutional</w:t>
      </w:r>
    </w:p>
    <w:p w14:paraId="22E98BC2" w14:textId="3D4B2A23"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trio argued that these laws created unsafe working conditions for prostitutes and this violated their rights to the security of the person under s.7 </w:t>
      </w:r>
    </w:p>
    <w:p w14:paraId="573592BC" w14:textId="4060E656"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Supreme court unanimously found three prostitution laws; common bawdy houses, living off the avails, communicating in public for the purpose of prostitution to be unconstitutional</w:t>
      </w:r>
    </w:p>
    <w:p w14:paraId="438E2CFE" w14:textId="77777777" w:rsidR="00D95466" w:rsidRDefault="00D95466" w:rsidP="00D95466">
      <w:pPr>
        <w:rPr>
          <w:rFonts w:ascii="Century Gothic" w:hAnsi="Century Gothic"/>
          <w:sz w:val="20"/>
          <w:szCs w:val="20"/>
          <w:lang w:val="en-CA"/>
        </w:rPr>
      </w:pPr>
    </w:p>
    <w:p w14:paraId="38D6BB6F" w14:textId="0BB5FF0F" w:rsidR="00D95466" w:rsidRDefault="00D95466" w:rsidP="00D95466">
      <w:pPr>
        <w:rPr>
          <w:rFonts w:ascii="Century Gothic" w:hAnsi="Century Gothic"/>
          <w:sz w:val="20"/>
          <w:szCs w:val="20"/>
          <w:lang w:val="en-CA"/>
        </w:rPr>
      </w:pPr>
      <w:r>
        <w:rPr>
          <w:rFonts w:ascii="Century Gothic" w:hAnsi="Century Gothic"/>
          <w:sz w:val="20"/>
          <w:szCs w:val="20"/>
          <w:lang w:val="en-CA"/>
        </w:rPr>
        <w:t>Equality and the Charter</w:t>
      </w:r>
    </w:p>
    <w:p w14:paraId="60068D28" w14:textId="150EFC04"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Note on pg. 202-204</w:t>
      </w:r>
    </w:p>
    <w:p w14:paraId="2FB6DB7C" w14:textId="2E7A7F8E"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Andrews case pg.204-210</w:t>
      </w:r>
    </w:p>
    <w:p w14:paraId="29E2E1CC" w14:textId="1FD1FD3B" w:rsidR="00D95466" w:rsidRDefault="00D95466" w:rsidP="00D95466">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Vriend</w:t>
      </w:r>
      <w:proofErr w:type="spellEnd"/>
      <w:r>
        <w:rPr>
          <w:rFonts w:ascii="Century Gothic" w:hAnsi="Century Gothic"/>
          <w:sz w:val="20"/>
          <w:szCs w:val="20"/>
          <w:lang w:val="en-CA"/>
        </w:rPr>
        <w:t xml:space="preserve"> case pg. 215-220</w:t>
      </w:r>
    </w:p>
    <w:p w14:paraId="6A8C34C9" w14:textId="16EFE443"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 v. Canada case pg. 220-223</w:t>
      </w:r>
    </w:p>
    <w:p w14:paraId="637191B6" w14:textId="0C149C75"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R v. </w:t>
      </w:r>
      <w:proofErr w:type="spellStart"/>
      <w:r>
        <w:rPr>
          <w:rFonts w:ascii="Century Gothic" w:hAnsi="Century Gothic"/>
          <w:sz w:val="20"/>
          <w:szCs w:val="20"/>
          <w:lang w:val="en-CA"/>
        </w:rPr>
        <w:t>kapp</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og</w:t>
      </w:r>
      <w:proofErr w:type="spellEnd"/>
      <w:r>
        <w:rPr>
          <w:rFonts w:ascii="Century Gothic" w:hAnsi="Century Gothic"/>
          <w:sz w:val="20"/>
          <w:szCs w:val="20"/>
          <w:lang w:val="en-CA"/>
        </w:rPr>
        <w:t>. 223-228</w:t>
      </w:r>
    </w:p>
    <w:p w14:paraId="0DC2FE3D" w14:textId="697F985C" w:rsidR="00D95466" w:rsidRDefault="00D95466" w:rsidP="00D95466">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Kelsen’s</w:t>
      </w:r>
      <w:proofErr w:type="spellEnd"/>
      <w:r>
        <w:rPr>
          <w:rFonts w:ascii="Century Gothic" w:hAnsi="Century Gothic"/>
          <w:sz w:val="20"/>
          <w:szCs w:val="20"/>
          <w:lang w:val="en-CA"/>
        </w:rPr>
        <w:t xml:space="preserve"> the philosophy of equality on </w:t>
      </w:r>
      <w:proofErr w:type="spellStart"/>
      <w:r>
        <w:rPr>
          <w:rFonts w:ascii="Century Gothic" w:hAnsi="Century Gothic"/>
          <w:sz w:val="20"/>
          <w:szCs w:val="20"/>
          <w:lang w:val="en-CA"/>
        </w:rPr>
        <w:t>ch.</w:t>
      </w:r>
      <w:proofErr w:type="spellEnd"/>
      <w:r>
        <w:rPr>
          <w:rFonts w:ascii="Century Gothic" w:hAnsi="Century Gothic"/>
          <w:sz w:val="20"/>
          <w:szCs w:val="20"/>
          <w:lang w:val="en-CA"/>
        </w:rPr>
        <w:t xml:space="preserve"> 1</w:t>
      </w:r>
    </w:p>
    <w:p w14:paraId="2317F786" w14:textId="77777777" w:rsidR="00D95466" w:rsidRDefault="00D95466" w:rsidP="00D95466">
      <w:pPr>
        <w:rPr>
          <w:rFonts w:ascii="Century Gothic" w:hAnsi="Century Gothic"/>
          <w:sz w:val="20"/>
          <w:szCs w:val="20"/>
          <w:lang w:val="en-CA"/>
        </w:rPr>
      </w:pPr>
    </w:p>
    <w:p w14:paraId="278FC2DD" w14:textId="3D80205F" w:rsidR="00D95466" w:rsidRDefault="00D95466" w:rsidP="00D95466">
      <w:pPr>
        <w:rPr>
          <w:rFonts w:ascii="Century Gothic" w:hAnsi="Century Gothic"/>
          <w:sz w:val="20"/>
          <w:szCs w:val="20"/>
          <w:lang w:val="en-CA"/>
        </w:rPr>
      </w:pPr>
      <w:r w:rsidRPr="00471BC4">
        <w:rPr>
          <w:rFonts w:ascii="Century Gothic" w:hAnsi="Century Gothic"/>
          <w:sz w:val="20"/>
          <w:szCs w:val="20"/>
          <w:highlight w:val="yellow"/>
          <w:lang w:val="en-CA"/>
        </w:rPr>
        <w:t>Equality in general</w:t>
      </w:r>
    </w:p>
    <w:p w14:paraId="513370ED" w14:textId="0FCEFC99"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One of the most central and most elusive human values legalized into human rights and enshrined in; simple law, constitutional law and international law</w:t>
      </w:r>
    </w:p>
    <w:p w14:paraId="12BD23FF" w14:textId="77777777" w:rsidR="00D95466" w:rsidRDefault="00D95466" w:rsidP="00D95466">
      <w:pPr>
        <w:rPr>
          <w:rFonts w:ascii="Century Gothic" w:hAnsi="Century Gothic"/>
          <w:sz w:val="20"/>
          <w:szCs w:val="20"/>
          <w:lang w:val="en-CA"/>
        </w:rPr>
      </w:pPr>
    </w:p>
    <w:p w14:paraId="669C9862" w14:textId="217FE821" w:rsidR="00D95466" w:rsidRDefault="00D95466" w:rsidP="00D95466">
      <w:pPr>
        <w:rPr>
          <w:rFonts w:ascii="Century Gothic" w:hAnsi="Century Gothic"/>
          <w:sz w:val="20"/>
          <w:szCs w:val="20"/>
          <w:lang w:val="en-CA"/>
        </w:rPr>
      </w:pPr>
      <w:r w:rsidRPr="00EB3FF9">
        <w:rPr>
          <w:rFonts w:ascii="Century Gothic" w:hAnsi="Century Gothic"/>
          <w:sz w:val="20"/>
          <w:szCs w:val="20"/>
          <w:highlight w:val="yellow"/>
          <w:lang w:val="en-CA"/>
        </w:rPr>
        <w:t>Philosophy of equality</w:t>
      </w:r>
    </w:p>
    <w:p w14:paraId="208ECDF5" w14:textId="4BF79473" w:rsidR="00D95466" w:rsidRDefault="00D95466" w:rsidP="00D95466">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Aristotole</w:t>
      </w:r>
      <w:proofErr w:type="spellEnd"/>
      <w:r>
        <w:rPr>
          <w:rFonts w:ascii="Century Gothic" w:hAnsi="Century Gothic"/>
          <w:sz w:val="20"/>
          <w:szCs w:val="20"/>
          <w:lang w:val="en-CA"/>
        </w:rPr>
        <w:t>: equality is justice; distributive and corrective justice should be treated alike</w:t>
      </w:r>
    </w:p>
    <w:p w14:paraId="7406CC93" w14:textId="679528CC" w:rsidR="00D95466" w:rsidRDefault="00D95466"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Classic liberalism (equality of opportunity): Rousseau, Marx, Dicey</w:t>
      </w:r>
    </w:p>
    <w:p w14:paraId="08E22AEB" w14:textId="081F8A00" w:rsidR="00D95466" w:rsidRDefault="00E22FDB"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Vs. modern/reform liberalism</w:t>
      </w:r>
      <w:r w:rsidR="0056045E">
        <w:rPr>
          <w:rFonts w:ascii="Century Gothic" w:hAnsi="Century Gothic"/>
          <w:sz w:val="20"/>
          <w:szCs w:val="20"/>
          <w:lang w:val="en-CA"/>
        </w:rPr>
        <w:t xml:space="preserve"> and all socialisms (equality of</w:t>
      </w:r>
      <w:r>
        <w:rPr>
          <w:rFonts w:ascii="Century Gothic" w:hAnsi="Century Gothic"/>
          <w:sz w:val="20"/>
          <w:szCs w:val="20"/>
          <w:lang w:val="en-CA"/>
        </w:rPr>
        <w:t xml:space="preserve"> result illusion to justice</w:t>
      </w:r>
      <w:r w:rsidR="0056045E">
        <w:rPr>
          <w:rFonts w:ascii="Century Gothic" w:hAnsi="Century Gothic"/>
          <w:sz w:val="20"/>
          <w:szCs w:val="20"/>
          <w:lang w:val="en-CA"/>
        </w:rPr>
        <w:t>)</w:t>
      </w:r>
    </w:p>
    <w:p w14:paraId="79BF5292" w14:textId="77777777" w:rsidR="00E22FDB" w:rsidRDefault="00E22FDB" w:rsidP="00E22FDB">
      <w:pPr>
        <w:rPr>
          <w:rFonts w:ascii="Century Gothic" w:hAnsi="Century Gothic"/>
          <w:sz w:val="20"/>
          <w:szCs w:val="20"/>
          <w:lang w:val="en-CA"/>
        </w:rPr>
      </w:pPr>
    </w:p>
    <w:p w14:paraId="4A3FC315" w14:textId="2ADB3643" w:rsidR="00E22FDB" w:rsidRDefault="00E22FDB" w:rsidP="00E22FDB">
      <w:pPr>
        <w:rPr>
          <w:rFonts w:ascii="Century Gothic" w:hAnsi="Century Gothic"/>
          <w:sz w:val="20"/>
          <w:szCs w:val="20"/>
          <w:lang w:val="en-CA"/>
        </w:rPr>
      </w:pPr>
      <w:r w:rsidRPr="00EB3FF9">
        <w:rPr>
          <w:rFonts w:ascii="Century Gothic" w:hAnsi="Century Gothic"/>
          <w:sz w:val="20"/>
          <w:szCs w:val="20"/>
          <w:highlight w:val="yellow"/>
          <w:lang w:val="en-CA"/>
        </w:rPr>
        <w:t>Inequalities</w:t>
      </w:r>
    </w:p>
    <w:p w14:paraId="0B2BD01A" w14:textId="2A19D8D7"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Antiquity: slaves</w:t>
      </w:r>
    </w:p>
    <w:p w14:paraId="4BDE4C17" w14:textId="5ADD157F"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Modern times: women, minorities</w:t>
      </w:r>
    </w:p>
    <w:p w14:paraId="6E8E8585" w14:textId="0D20F6BB" w:rsidR="00E22FDB" w:rsidRDefault="00E22FDB" w:rsidP="00E22FDB">
      <w:pPr>
        <w:rPr>
          <w:rFonts w:ascii="Century Gothic" w:hAnsi="Century Gothic"/>
          <w:sz w:val="20"/>
          <w:szCs w:val="20"/>
          <w:lang w:val="en-CA"/>
        </w:rPr>
      </w:pPr>
    </w:p>
    <w:p w14:paraId="44A6111E" w14:textId="3520C912" w:rsidR="00E22FDB" w:rsidRPr="00EB3FF9" w:rsidRDefault="00E22FDB" w:rsidP="00E22FDB">
      <w:pPr>
        <w:rPr>
          <w:rFonts w:ascii="Century Gothic" w:hAnsi="Century Gothic"/>
          <w:sz w:val="20"/>
          <w:szCs w:val="20"/>
          <w:highlight w:val="yellow"/>
          <w:lang w:val="en-CA"/>
        </w:rPr>
      </w:pPr>
      <w:proofErr w:type="spellStart"/>
      <w:r w:rsidRPr="00EB3FF9">
        <w:rPr>
          <w:rFonts w:ascii="Century Gothic" w:hAnsi="Century Gothic"/>
          <w:sz w:val="20"/>
          <w:szCs w:val="20"/>
          <w:highlight w:val="yellow"/>
          <w:lang w:val="en-CA"/>
        </w:rPr>
        <w:t>Kelsen’s</w:t>
      </w:r>
      <w:proofErr w:type="spellEnd"/>
      <w:r w:rsidRPr="00EB3FF9">
        <w:rPr>
          <w:rFonts w:ascii="Century Gothic" w:hAnsi="Century Gothic"/>
          <w:sz w:val="20"/>
          <w:szCs w:val="20"/>
          <w:highlight w:val="yellow"/>
          <w:lang w:val="en-CA"/>
        </w:rPr>
        <w:t xml:space="preserve"> irreverent views</w:t>
      </w:r>
    </w:p>
    <w:p w14:paraId="4C31FF6D" w14:textId="2124C27B" w:rsidR="00E22FDB" w:rsidRDefault="00E22FDB" w:rsidP="00E22FDB">
      <w:pPr>
        <w:rPr>
          <w:rFonts w:ascii="Century Gothic" w:hAnsi="Century Gothic"/>
          <w:sz w:val="20"/>
          <w:szCs w:val="20"/>
          <w:lang w:val="en-CA"/>
        </w:rPr>
      </w:pPr>
      <w:r w:rsidRPr="00EB3FF9">
        <w:rPr>
          <w:rFonts w:ascii="Century Gothic" w:hAnsi="Century Gothic"/>
          <w:sz w:val="20"/>
          <w:szCs w:val="20"/>
          <w:highlight w:val="yellow"/>
          <w:lang w:val="en-CA"/>
        </w:rPr>
        <w:t>What is justice?</w:t>
      </w:r>
    </w:p>
    <w:p w14:paraId="45CE9486" w14:textId="7E584645"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abstract definition of justice as </w:t>
      </w:r>
      <w:r w:rsidR="00EB3FF9">
        <w:rPr>
          <w:rFonts w:ascii="Century Gothic" w:hAnsi="Century Gothic"/>
          <w:sz w:val="20"/>
          <w:szCs w:val="20"/>
          <w:lang w:val="en-CA"/>
        </w:rPr>
        <w:t>e</w:t>
      </w:r>
      <w:r>
        <w:rPr>
          <w:rFonts w:ascii="Century Gothic" w:hAnsi="Century Gothic"/>
          <w:sz w:val="20"/>
          <w:szCs w:val="20"/>
          <w:lang w:val="en-CA"/>
        </w:rPr>
        <w:t xml:space="preserve">quality yields only an empty shell which positive law/ morality has to fill with </w:t>
      </w:r>
      <w:r w:rsidRPr="00E22FDB">
        <w:rPr>
          <w:rFonts w:ascii="Century Gothic" w:hAnsi="Century Gothic"/>
          <w:sz w:val="20"/>
          <w:szCs w:val="20"/>
          <w:lang w:val="en-CA"/>
        </w:rPr>
        <w:t>any content</w:t>
      </w:r>
    </w:p>
    <w:p w14:paraId="5D4F670F" w14:textId="52E88D35" w:rsidR="00E22FDB" w:rsidRDefault="00E22FDB" w:rsidP="00E22FDB">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Equality as retribution (like for like), non discrimination, do to others as we would/would not have them do to us</w:t>
      </w:r>
    </w:p>
    <w:p w14:paraId="0E89AE18" w14:textId="1FC24340" w:rsidR="00E22FDB" w:rsidRPr="00EB3FF9" w:rsidRDefault="00E22FDB" w:rsidP="00E22FDB">
      <w:pPr>
        <w:pStyle w:val="ListParagraph"/>
        <w:numPr>
          <w:ilvl w:val="0"/>
          <w:numId w:val="1"/>
        </w:numPr>
        <w:rPr>
          <w:rFonts w:ascii="Century Gothic" w:hAnsi="Century Gothic"/>
          <w:color w:val="FF0000"/>
          <w:sz w:val="20"/>
          <w:szCs w:val="20"/>
          <w:lang w:val="en-CA"/>
        </w:rPr>
      </w:pPr>
      <w:r>
        <w:rPr>
          <w:rFonts w:ascii="Century Gothic" w:hAnsi="Century Gothic"/>
          <w:sz w:val="20"/>
          <w:szCs w:val="20"/>
          <w:lang w:val="en-CA"/>
        </w:rPr>
        <w:t xml:space="preserve">Kant’s categorical imperative (objective version of the golden rule): </w:t>
      </w:r>
      <w:r w:rsidRPr="00EB3FF9">
        <w:rPr>
          <w:rFonts w:ascii="Century Gothic" w:hAnsi="Century Gothic"/>
          <w:color w:val="FF0000"/>
          <w:sz w:val="20"/>
          <w:szCs w:val="20"/>
          <w:lang w:val="en-CA"/>
        </w:rPr>
        <w:t>behave in conformity with the general norms</w:t>
      </w:r>
    </w:p>
    <w:p w14:paraId="7A9AAC36" w14:textId="5F94E669"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Hogg: what is meant by a guarantee of equality? It cannot mean that the law must treat everyone the same; criminal code (convicted persons punished, not the innocent), educational act (school duty for kids, not adults), income tax act (higher rate on higher earners than on lower income earners), a</w:t>
      </w:r>
      <w:r w:rsidR="00C17D8A">
        <w:rPr>
          <w:rFonts w:ascii="Century Gothic" w:hAnsi="Century Gothic"/>
          <w:sz w:val="20"/>
          <w:szCs w:val="20"/>
          <w:lang w:val="en-CA"/>
        </w:rPr>
        <w:t>l</w:t>
      </w:r>
      <w:r>
        <w:rPr>
          <w:rFonts w:ascii="Century Gothic" w:hAnsi="Century Gothic"/>
          <w:sz w:val="20"/>
          <w:szCs w:val="20"/>
          <w:lang w:val="en-CA"/>
        </w:rPr>
        <w:t>l laws discriminate</w:t>
      </w:r>
      <w:bookmarkStart w:id="0" w:name="_GoBack"/>
      <w:bookmarkEnd w:id="0"/>
    </w:p>
    <w:p w14:paraId="0AD1A696" w14:textId="77777777" w:rsidR="00E22FDB" w:rsidRDefault="00E22FDB" w:rsidP="00E22FDB">
      <w:pPr>
        <w:rPr>
          <w:rFonts w:ascii="Century Gothic" w:hAnsi="Century Gothic"/>
          <w:sz w:val="20"/>
          <w:szCs w:val="20"/>
          <w:lang w:val="en-CA"/>
        </w:rPr>
      </w:pPr>
    </w:p>
    <w:p w14:paraId="52AA2E4B" w14:textId="6447513B" w:rsidR="00E22FDB" w:rsidRDefault="00E22FDB" w:rsidP="00E22FDB">
      <w:pPr>
        <w:rPr>
          <w:rFonts w:ascii="Century Gothic" w:hAnsi="Century Gothic"/>
          <w:sz w:val="20"/>
          <w:szCs w:val="20"/>
          <w:lang w:val="en-CA"/>
        </w:rPr>
      </w:pPr>
      <w:r w:rsidRPr="00EB3FF9">
        <w:rPr>
          <w:rFonts w:ascii="Century Gothic" w:hAnsi="Century Gothic"/>
          <w:sz w:val="20"/>
          <w:szCs w:val="20"/>
          <w:highlight w:val="yellow"/>
          <w:lang w:val="en-CA"/>
        </w:rPr>
        <w:t>s. 15 of the charter</w:t>
      </w:r>
    </w:p>
    <w:p w14:paraId="65BED03B" w14:textId="67EF55C0" w:rsidR="00E22FDB" w:rsidRDefault="00E22FDB" w:rsidP="00E22FDB">
      <w:pPr>
        <w:rPr>
          <w:rFonts w:ascii="Century Gothic" w:hAnsi="Century Gothic"/>
          <w:sz w:val="20"/>
          <w:szCs w:val="20"/>
          <w:lang w:val="en-CA"/>
        </w:rPr>
      </w:pPr>
      <w:r>
        <w:rPr>
          <w:rFonts w:ascii="Century Gothic" w:hAnsi="Century Gothic"/>
          <w:sz w:val="20"/>
          <w:szCs w:val="20"/>
          <w:lang w:val="en-CA"/>
        </w:rPr>
        <w:t>- equal before and under the law</w:t>
      </w:r>
    </w:p>
    <w:p w14:paraId="0956F485" w14:textId="63B992DF" w:rsidR="00E22FDB" w:rsidRDefault="00E22FDB" w:rsidP="00E22FDB">
      <w:pPr>
        <w:rPr>
          <w:rFonts w:ascii="Century Gothic" w:hAnsi="Century Gothic"/>
          <w:sz w:val="20"/>
          <w:szCs w:val="20"/>
          <w:lang w:val="en-CA"/>
        </w:rPr>
      </w:pPr>
      <w:r>
        <w:rPr>
          <w:rFonts w:ascii="Century Gothic" w:hAnsi="Century Gothic"/>
          <w:sz w:val="20"/>
          <w:szCs w:val="20"/>
          <w:lang w:val="en-CA"/>
        </w:rPr>
        <w:t>- equal protection and equal benefit of the law</w:t>
      </w:r>
    </w:p>
    <w:p w14:paraId="614452F8" w14:textId="12CE8EE3" w:rsidR="00E22FDB" w:rsidRDefault="00E22FDB" w:rsidP="00E22FDB">
      <w:pPr>
        <w:rPr>
          <w:rFonts w:ascii="Century Gothic" w:hAnsi="Century Gothic"/>
          <w:sz w:val="20"/>
          <w:szCs w:val="20"/>
          <w:lang w:val="en-CA"/>
        </w:rPr>
      </w:pPr>
      <w:r>
        <w:rPr>
          <w:rFonts w:ascii="Century Gothic" w:hAnsi="Century Gothic"/>
          <w:sz w:val="20"/>
          <w:szCs w:val="20"/>
          <w:lang w:val="en-CA"/>
        </w:rPr>
        <w:t>- before SCC decided Andrews, the courts applied Aristotle’s test of similarly situated (compare)</w:t>
      </w:r>
    </w:p>
    <w:p w14:paraId="00613346" w14:textId="203FBDC0" w:rsidR="00E22FDB" w:rsidRDefault="00E22FDB" w:rsidP="00E22FDB">
      <w:pPr>
        <w:rPr>
          <w:rFonts w:ascii="Century Gothic" w:hAnsi="Century Gothic"/>
          <w:sz w:val="20"/>
          <w:szCs w:val="20"/>
          <w:lang w:val="en-CA"/>
        </w:rPr>
      </w:pPr>
      <w:r>
        <w:rPr>
          <w:rFonts w:ascii="Century Gothic" w:hAnsi="Century Gothic"/>
          <w:sz w:val="20"/>
          <w:szCs w:val="20"/>
          <w:lang w:val="en-CA"/>
        </w:rPr>
        <w:t>- in Andrew’s, judge McIntyre said that this test was seriously deficient and should no longer be used</w:t>
      </w:r>
    </w:p>
    <w:p w14:paraId="194C5403" w14:textId="20422F2F" w:rsidR="00E22FDB" w:rsidRDefault="00E22FDB" w:rsidP="00E22FDB">
      <w:pPr>
        <w:rPr>
          <w:rFonts w:ascii="Century Gothic" w:hAnsi="Century Gothic"/>
          <w:sz w:val="20"/>
          <w:szCs w:val="20"/>
          <w:lang w:val="en-CA"/>
        </w:rPr>
      </w:pPr>
      <w:r>
        <w:rPr>
          <w:rFonts w:ascii="Century Gothic" w:hAnsi="Century Gothic"/>
          <w:sz w:val="20"/>
          <w:szCs w:val="20"/>
          <w:lang w:val="en-CA"/>
        </w:rPr>
        <w:t>- Hogg: we can’t escape it (the comparative concept) but there is no precise content</w:t>
      </w:r>
    </w:p>
    <w:p w14:paraId="1F60414B" w14:textId="77777777" w:rsidR="00E22FDB" w:rsidRDefault="00E22FDB" w:rsidP="00E22FDB">
      <w:pPr>
        <w:rPr>
          <w:rFonts w:ascii="Century Gothic" w:hAnsi="Century Gothic"/>
          <w:sz w:val="20"/>
          <w:szCs w:val="20"/>
          <w:lang w:val="en-CA"/>
        </w:rPr>
      </w:pPr>
    </w:p>
    <w:p w14:paraId="4AB5A7F2" w14:textId="24117E88" w:rsidR="00E22FDB" w:rsidRDefault="00E22FDB" w:rsidP="00E22FDB">
      <w:pPr>
        <w:rPr>
          <w:rFonts w:ascii="Century Gothic" w:hAnsi="Century Gothic"/>
          <w:sz w:val="20"/>
          <w:szCs w:val="20"/>
          <w:lang w:val="en-CA"/>
        </w:rPr>
      </w:pPr>
      <w:r w:rsidRPr="00EB3FF9">
        <w:rPr>
          <w:rFonts w:ascii="Century Gothic" w:hAnsi="Century Gothic"/>
          <w:sz w:val="20"/>
          <w:szCs w:val="20"/>
          <w:highlight w:val="yellow"/>
          <w:lang w:val="en-CA"/>
        </w:rPr>
        <w:t>Equality in the US</w:t>
      </w:r>
    </w:p>
    <w:p w14:paraId="2618E4E2" w14:textId="6245946E"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US supreme court uses the doctrine of reasonable classification</w:t>
      </w:r>
    </w:p>
    <w:p w14:paraId="4F4D4464" w14:textId="24629497" w:rsidR="00E22FDB" w:rsidRDefault="00E22FDB"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If a law has a legitimate purpose and employs reasonable classifications related to the accomplishment of this </w:t>
      </w:r>
      <w:proofErr w:type="gramStart"/>
      <w:r>
        <w:rPr>
          <w:rFonts w:ascii="Century Gothic" w:hAnsi="Century Gothic"/>
          <w:sz w:val="20"/>
          <w:szCs w:val="20"/>
          <w:lang w:val="en-CA"/>
        </w:rPr>
        <w:t>purpose</w:t>
      </w:r>
      <w:proofErr w:type="gramEnd"/>
      <w:r>
        <w:rPr>
          <w:rFonts w:ascii="Century Gothic" w:hAnsi="Century Gothic"/>
          <w:sz w:val="20"/>
          <w:szCs w:val="20"/>
          <w:lang w:val="en-CA"/>
        </w:rPr>
        <w:t xml:space="preserve"> then there is no problem</w:t>
      </w:r>
    </w:p>
    <w:p w14:paraId="1B1B4C13" w14:textId="56D809A3" w:rsidR="009A453E" w:rsidRDefault="009A453E"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Strict scrutiny on laws with suspect classification (race)</w:t>
      </w:r>
    </w:p>
    <w:p w14:paraId="7A2E21EA" w14:textId="596107E9" w:rsidR="009A453E" w:rsidRDefault="009A453E" w:rsidP="00E22FD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Minimal or intermediate scrutiny on other classifications</w:t>
      </w:r>
    </w:p>
    <w:p w14:paraId="19688272" w14:textId="77777777" w:rsidR="009A453E" w:rsidRDefault="009A453E" w:rsidP="009A453E">
      <w:pPr>
        <w:rPr>
          <w:rFonts w:ascii="Century Gothic" w:hAnsi="Century Gothic"/>
          <w:sz w:val="20"/>
          <w:szCs w:val="20"/>
          <w:lang w:val="en-CA"/>
        </w:rPr>
      </w:pPr>
    </w:p>
    <w:p w14:paraId="1F87DADD" w14:textId="3610D26F" w:rsidR="009A453E" w:rsidRDefault="009A453E" w:rsidP="009A453E">
      <w:pPr>
        <w:rPr>
          <w:rFonts w:ascii="Century Gothic" w:hAnsi="Century Gothic"/>
          <w:sz w:val="20"/>
          <w:szCs w:val="20"/>
          <w:lang w:val="en-CA"/>
        </w:rPr>
      </w:pPr>
      <w:r w:rsidRPr="00EB3FF9">
        <w:rPr>
          <w:rFonts w:ascii="Century Gothic" w:hAnsi="Century Gothic"/>
          <w:sz w:val="20"/>
          <w:szCs w:val="20"/>
          <w:highlight w:val="yellow"/>
          <w:lang w:val="en-CA"/>
        </w:rPr>
        <w:t>In Canada</w:t>
      </w:r>
    </w:p>
    <w:p w14:paraId="10FC31D7" w14:textId="663ACAD3"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Before the Andrews case the lower courts were generous in their definitional balancing and therefore had to be lenient in the 2</w:t>
      </w:r>
      <w:r w:rsidRPr="009A453E">
        <w:rPr>
          <w:rFonts w:ascii="Century Gothic" w:hAnsi="Century Gothic"/>
          <w:sz w:val="20"/>
          <w:szCs w:val="20"/>
          <w:vertAlign w:val="superscript"/>
          <w:lang w:val="en-CA"/>
        </w:rPr>
        <w:t>nd</w:t>
      </w:r>
      <w:r>
        <w:rPr>
          <w:rFonts w:ascii="Century Gothic" w:hAnsi="Century Gothic"/>
          <w:sz w:val="20"/>
          <w:szCs w:val="20"/>
          <w:lang w:val="en-CA"/>
        </w:rPr>
        <w:t xml:space="preserve"> stage (ad hoc balancing) under s.1 (justification as reasonable limits) so the Oakes test</w:t>
      </w:r>
    </w:p>
    <w:p w14:paraId="7883F6A9" w14:textId="77777777" w:rsidR="009A453E" w:rsidRDefault="009A453E" w:rsidP="009A453E">
      <w:pPr>
        <w:rPr>
          <w:rFonts w:ascii="Century Gothic" w:hAnsi="Century Gothic"/>
          <w:sz w:val="20"/>
          <w:szCs w:val="20"/>
          <w:lang w:val="en-CA"/>
        </w:rPr>
      </w:pPr>
    </w:p>
    <w:p w14:paraId="54B7F791" w14:textId="5B36CF9A" w:rsidR="009A453E" w:rsidRDefault="009A453E" w:rsidP="009A453E">
      <w:pPr>
        <w:rPr>
          <w:rFonts w:ascii="Century Gothic" w:hAnsi="Century Gothic"/>
          <w:sz w:val="20"/>
          <w:szCs w:val="20"/>
          <w:lang w:val="en-CA"/>
        </w:rPr>
      </w:pPr>
      <w:r w:rsidRPr="00EB3FF9">
        <w:rPr>
          <w:rFonts w:ascii="Century Gothic" w:hAnsi="Century Gothic"/>
          <w:sz w:val="20"/>
          <w:szCs w:val="20"/>
          <w:highlight w:val="yellow"/>
          <w:lang w:val="en-CA"/>
        </w:rPr>
        <w:t>Inflation of s. 15 cases</w:t>
      </w:r>
    </w:p>
    <w:p w14:paraId="4F21B558" w14:textId="342F31A8"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 first 3 years there were almost 600 s. 15 cases litigated in the lower courts</w:t>
      </w:r>
    </w:p>
    <w:p w14:paraId="18E56A64" w14:textId="07A71BF1"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They all passed the first stage of definitional balancing</w:t>
      </w:r>
    </w:p>
    <w:p w14:paraId="0B4F98D7" w14:textId="6633020A"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And most of the impugned laws had to be upheld in the 2</w:t>
      </w:r>
      <w:r w:rsidRPr="009A453E">
        <w:rPr>
          <w:rFonts w:ascii="Century Gothic" w:hAnsi="Century Gothic"/>
          <w:sz w:val="20"/>
          <w:szCs w:val="20"/>
          <w:vertAlign w:val="superscript"/>
          <w:lang w:val="en-CA"/>
        </w:rPr>
        <w:t>nd</w:t>
      </w:r>
      <w:r>
        <w:rPr>
          <w:rFonts w:ascii="Century Gothic" w:hAnsi="Century Gothic"/>
          <w:sz w:val="20"/>
          <w:szCs w:val="20"/>
          <w:lang w:val="en-CA"/>
        </w:rPr>
        <w:t xml:space="preserve"> stage of ad hoc balancing under s.1</w:t>
      </w:r>
    </w:p>
    <w:p w14:paraId="184AC799" w14:textId="2767BC17"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Clearly the floodgates of the definitional balancing had to be narrowed</w:t>
      </w:r>
    </w:p>
    <w:p w14:paraId="51A77F51" w14:textId="075894C8" w:rsidR="009A453E" w:rsidRDefault="009A453E" w:rsidP="009A453E">
      <w:pPr>
        <w:ind w:left="360"/>
        <w:rPr>
          <w:rFonts w:ascii="Century Gothic" w:hAnsi="Century Gothic"/>
          <w:sz w:val="20"/>
          <w:szCs w:val="20"/>
          <w:lang w:val="en-CA"/>
        </w:rPr>
      </w:pPr>
      <w:r w:rsidRPr="00EB3FF9">
        <w:rPr>
          <w:rFonts w:ascii="Century Gothic" w:hAnsi="Century Gothic"/>
          <w:sz w:val="20"/>
          <w:szCs w:val="20"/>
          <w:highlight w:val="yellow"/>
          <w:lang w:val="en-CA"/>
        </w:rPr>
        <w:t>What happened in Andrews?</w:t>
      </w:r>
    </w:p>
    <w:p w14:paraId="1BEA5200" w14:textId="1EF60952"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First SCC case based exclusively on s.15</w:t>
      </w:r>
    </w:p>
    <w:p w14:paraId="44BCEDA7" w14:textId="704F1048"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Narrowing the floodgates (limitation of scope of s.15 was achieved by)</w:t>
      </w:r>
    </w:p>
    <w:p w14:paraId="3D0B29CA" w14:textId="782CC8D1"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Defining discrimination as harm (not any mere distinction)</w:t>
      </w:r>
    </w:p>
    <w:p w14:paraId="225A2AE8" w14:textId="2549B3F1" w:rsidR="009A453E" w:rsidRDefault="009A453E" w:rsidP="009A453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Restricting the open ended wording of s.15 without discrimination and in particular based on race, national or ethnic origin, colour, religion, sex, age or mental/physical disability</w:t>
      </w:r>
      <w:r w:rsidR="00A26D5D">
        <w:rPr>
          <w:rFonts w:ascii="Century Gothic" w:hAnsi="Century Gothic"/>
          <w:sz w:val="20"/>
          <w:szCs w:val="20"/>
          <w:lang w:val="en-CA"/>
        </w:rPr>
        <w:t xml:space="preserve"> to analogous grounds to those listed grounds</w:t>
      </w:r>
    </w:p>
    <w:p w14:paraId="5588A839" w14:textId="2A0FBDA7" w:rsidR="00A26D5D" w:rsidRDefault="00A26D5D" w:rsidP="00A26D5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 discrimination: imposition of some disadvantage (harm) by reason of the individual’s possession of a listed (enumerated) or analogous characteristic (definitional balancing)</w:t>
      </w:r>
    </w:p>
    <w:p w14:paraId="6D351FBE" w14:textId="17A3DA2A" w:rsidR="00A26D5D" w:rsidRDefault="00A26D5D" w:rsidP="00A26D5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And the question whether this is justified as a reasonable limit is examined by ad hoc balancing in the s. 1 analysis</w:t>
      </w:r>
    </w:p>
    <w:p w14:paraId="35827FEE" w14:textId="48362CED" w:rsidR="00517F62" w:rsidRDefault="00517F62" w:rsidP="00517F62">
      <w:pPr>
        <w:pStyle w:val="ListParagraph"/>
        <w:rPr>
          <w:rFonts w:ascii="Century Gothic" w:hAnsi="Century Gothic"/>
          <w:sz w:val="20"/>
          <w:szCs w:val="20"/>
          <w:lang w:val="en-CA"/>
        </w:rPr>
      </w:pPr>
      <w:r w:rsidRPr="00EB3FF9">
        <w:rPr>
          <w:rFonts w:ascii="Century Gothic" w:hAnsi="Century Gothic"/>
          <w:sz w:val="20"/>
          <w:szCs w:val="20"/>
          <w:highlight w:val="yellow"/>
          <w:lang w:val="en-CA"/>
        </w:rPr>
        <w:t>Still not clear</w:t>
      </w:r>
    </w:p>
    <w:p w14:paraId="6A72911E" w14:textId="6EAA3FB1" w:rsidR="00517F62" w:rsidRDefault="00517F62" w:rsidP="00517F6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Scope for discretion remains; what is harm, what is analogous?</w:t>
      </w:r>
    </w:p>
    <w:p w14:paraId="2858B87C" w14:textId="6E582495" w:rsidR="00517F62" w:rsidRDefault="00517F62" w:rsidP="00517F62">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Andre</w:t>
      </w:r>
      <w:r w:rsidR="00C17D8A">
        <w:rPr>
          <w:rFonts w:ascii="Century Gothic" w:hAnsi="Century Gothic"/>
          <w:sz w:val="20"/>
          <w:szCs w:val="20"/>
          <w:lang w:val="en-CA"/>
        </w:rPr>
        <w:t>w</w:t>
      </w:r>
      <w:r>
        <w:rPr>
          <w:rFonts w:ascii="Century Gothic" w:hAnsi="Century Gothic"/>
          <w:sz w:val="20"/>
          <w:szCs w:val="20"/>
          <w:lang w:val="en-CA"/>
        </w:rPr>
        <w:t>s said: discrimination could be intentional or not, even a law with good purpose/ intention may be struck down for an unintended harmful effect</w:t>
      </w:r>
    </w:p>
    <w:p w14:paraId="36132577" w14:textId="77777777" w:rsidR="0033282E" w:rsidRDefault="0033282E" w:rsidP="0033282E">
      <w:pPr>
        <w:rPr>
          <w:rFonts w:ascii="Century Gothic" w:hAnsi="Century Gothic"/>
          <w:sz w:val="20"/>
          <w:szCs w:val="20"/>
          <w:lang w:val="en-CA"/>
        </w:rPr>
      </w:pPr>
    </w:p>
    <w:p w14:paraId="195FCC95" w14:textId="064A257F" w:rsidR="0033282E" w:rsidRDefault="0033282E" w:rsidP="0033282E">
      <w:pPr>
        <w:rPr>
          <w:rFonts w:ascii="Century Gothic" w:hAnsi="Century Gothic"/>
          <w:sz w:val="20"/>
          <w:szCs w:val="20"/>
          <w:lang w:val="en-CA"/>
        </w:rPr>
      </w:pPr>
      <w:r w:rsidRPr="00EB3FF9">
        <w:rPr>
          <w:rFonts w:ascii="Century Gothic" w:hAnsi="Century Gothic"/>
          <w:sz w:val="20"/>
          <w:szCs w:val="20"/>
          <w:highlight w:val="yellow"/>
          <w:lang w:val="en-CA"/>
        </w:rPr>
        <w:t>Harmful effect</w:t>
      </w:r>
    </w:p>
    <w:p w14:paraId="0B3834B1" w14:textId="35032C30" w:rsidR="0033282E" w:rsidRDefault="0033282E"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particular, s. 15 prohibits direct and systematic discrimination</w:t>
      </w:r>
    </w:p>
    <w:p w14:paraId="062FADD1" w14:textId="3161F313" w:rsidR="0033282E" w:rsidRDefault="0033282E"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Caused by a law not expressly using the prohibited categories, if the law nevertheless has a disproportionately adverse effect on persons defined by any of the prohibited s.15 categories</w:t>
      </w:r>
    </w:p>
    <w:p w14:paraId="79684D14" w14:textId="5672646A" w:rsidR="0033282E" w:rsidRDefault="0033282E" w:rsidP="0033282E">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Law imposes height or weight requirements for police recruits, intended or unintended discrimination (intention relevant only for s.1)</w:t>
      </w:r>
    </w:p>
    <w:p w14:paraId="7D8316A3" w14:textId="6AA399E9" w:rsidR="0033282E" w:rsidRDefault="0033282E" w:rsidP="0033282E">
      <w:pPr>
        <w:pStyle w:val="ListParagraph"/>
        <w:rPr>
          <w:rFonts w:ascii="Century Gothic" w:hAnsi="Century Gothic"/>
          <w:sz w:val="20"/>
          <w:szCs w:val="20"/>
          <w:lang w:val="en-CA"/>
        </w:rPr>
      </w:pPr>
      <w:r w:rsidRPr="00EB3FF9">
        <w:rPr>
          <w:rFonts w:ascii="Century Gothic" w:hAnsi="Century Gothic"/>
          <w:sz w:val="20"/>
          <w:szCs w:val="20"/>
          <w:highlight w:val="yellow"/>
          <w:lang w:val="en-CA"/>
        </w:rPr>
        <w:t>Still not clear</w:t>
      </w:r>
    </w:p>
    <w:p w14:paraId="21547A74" w14:textId="3F0DAD66" w:rsidR="0033282E" w:rsidRDefault="0033282E"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Judge </w:t>
      </w:r>
      <w:proofErr w:type="spellStart"/>
      <w:r>
        <w:rPr>
          <w:rFonts w:ascii="Century Gothic" w:hAnsi="Century Gothic"/>
          <w:sz w:val="20"/>
          <w:szCs w:val="20"/>
          <w:lang w:val="en-CA"/>
        </w:rPr>
        <w:t>L’heaureaux</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Dube</w:t>
      </w:r>
      <w:proofErr w:type="spellEnd"/>
      <w:r>
        <w:rPr>
          <w:rFonts w:ascii="Century Gothic" w:hAnsi="Century Gothic"/>
          <w:sz w:val="20"/>
          <w:szCs w:val="20"/>
          <w:lang w:val="en-CA"/>
        </w:rPr>
        <w:t xml:space="preserve"> rejected the Andrews restriction to listed or analogous grounds, she examines simply the nature of the group affected and the nature of the interest affected</w:t>
      </w:r>
    </w:p>
    <w:p w14:paraId="0AC1F9E0" w14:textId="4D6E456B" w:rsidR="0033282E" w:rsidRDefault="0033282E"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Court also imported new requirements into s.15; irrelevance (</w:t>
      </w:r>
      <w:proofErr w:type="spellStart"/>
      <w:r>
        <w:rPr>
          <w:rFonts w:ascii="Century Gothic" w:hAnsi="Century Gothic"/>
          <w:sz w:val="20"/>
          <w:szCs w:val="20"/>
          <w:lang w:val="en-CA"/>
        </w:rPr>
        <w:t>miron</w:t>
      </w:r>
      <w:proofErr w:type="spellEnd"/>
      <w:r>
        <w:rPr>
          <w:rFonts w:ascii="Century Gothic" w:hAnsi="Century Gothic"/>
          <w:sz w:val="20"/>
          <w:szCs w:val="20"/>
          <w:lang w:val="en-CA"/>
        </w:rPr>
        <w:t xml:space="preserve"> and </w:t>
      </w:r>
      <w:proofErr w:type="spellStart"/>
      <w:r>
        <w:rPr>
          <w:rFonts w:ascii="Century Gothic" w:hAnsi="Century Gothic"/>
          <w:sz w:val="20"/>
          <w:szCs w:val="20"/>
          <w:lang w:val="en-CA"/>
        </w:rPr>
        <w:t>egan</w:t>
      </w:r>
      <w:proofErr w:type="spellEnd"/>
      <w:r>
        <w:rPr>
          <w:rFonts w:ascii="Century Gothic" w:hAnsi="Century Gothic"/>
          <w:sz w:val="20"/>
          <w:szCs w:val="20"/>
          <w:lang w:val="en-CA"/>
        </w:rPr>
        <w:t>) and essential human dignity (Law and M. v. h.) in addition to discrimination based on enumerated or listen analogous grounds</w:t>
      </w:r>
    </w:p>
    <w:p w14:paraId="34376D71" w14:textId="77777777" w:rsidR="0033282E" w:rsidRDefault="0033282E" w:rsidP="0033282E">
      <w:pPr>
        <w:ind w:left="360"/>
        <w:rPr>
          <w:rFonts w:ascii="Century Gothic" w:hAnsi="Century Gothic"/>
          <w:sz w:val="20"/>
          <w:szCs w:val="20"/>
          <w:lang w:val="en-CA"/>
        </w:rPr>
      </w:pPr>
    </w:p>
    <w:p w14:paraId="43CA9CF8" w14:textId="19FA6D6D" w:rsidR="0033282E" w:rsidRDefault="0033282E" w:rsidP="0033282E">
      <w:pPr>
        <w:ind w:left="360"/>
        <w:rPr>
          <w:rFonts w:ascii="Century Gothic" w:hAnsi="Century Gothic"/>
          <w:sz w:val="20"/>
          <w:szCs w:val="20"/>
          <w:lang w:val="en-CA"/>
        </w:rPr>
      </w:pPr>
      <w:r w:rsidRPr="00EB3FF9">
        <w:rPr>
          <w:rFonts w:ascii="Century Gothic" w:hAnsi="Century Gothic"/>
          <w:sz w:val="20"/>
          <w:szCs w:val="20"/>
          <w:highlight w:val="yellow"/>
          <w:lang w:val="en-CA"/>
        </w:rPr>
        <w:t>Irrelevance and human dignity</w:t>
      </w:r>
    </w:p>
    <w:p w14:paraId="4EF4A212" w14:textId="0354ED46" w:rsidR="0033282E" w:rsidRDefault="00F71EAB"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Irrelevance: a legislative distinction would qualify as discrimination only if it were based on listed or analogous ground and the distinction were irrelevant to the functional values of the legislation</w:t>
      </w:r>
    </w:p>
    <w:p w14:paraId="6C1F4D33" w14:textId="7DADBF1E" w:rsidR="00F71EAB" w:rsidRDefault="00F71EAB" w:rsidP="003328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Essential human dignity: only is listed or analogous and also a violation of essential human dignity</w:t>
      </w:r>
    </w:p>
    <w:p w14:paraId="3DF867AA" w14:textId="77777777" w:rsidR="00F71EAB" w:rsidRDefault="00F71EAB" w:rsidP="00F71EAB">
      <w:pPr>
        <w:rPr>
          <w:rFonts w:ascii="Century Gothic" w:hAnsi="Century Gothic"/>
          <w:sz w:val="20"/>
          <w:szCs w:val="20"/>
          <w:lang w:val="en-CA"/>
        </w:rPr>
      </w:pPr>
    </w:p>
    <w:p w14:paraId="72560DA2" w14:textId="5D1FFBA9" w:rsidR="00F71EAB" w:rsidRDefault="00F71EAB" w:rsidP="00F71EAB">
      <w:pPr>
        <w:rPr>
          <w:rFonts w:ascii="Century Gothic" w:hAnsi="Century Gothic"/>
          <w:sz w:val="20"/>
          <w:szCs w:val="20"/>
          <w:lang w:val="en-CA"/>
        </w:rPr>
      </w:pPr>
      <w:r w:rsidRPr="00C4149F">
        <w:rPr>
          <w:rFonts w:ascii="Century Gothic" w:hAnsi="Century Gothic"/>
          <w:sz w:val="20"/>
          <w:szCs w:val="20"/>
          <w:highlight w:val="yellow"/>
          <w:lang w:val="en-CA"/>
        </w:rPr>
        <w:t>Hogg’s Critique</w:t>
      </w:r>
    </w:p>
    <w:p w14:paraId="096E0770" w14:textId="2C79AFFF" w:rsidR="00F71EAB" w:rsidRDefault="00676F77" w:rsidP="00F71EA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doctrine established in Andrews is far superior to the new human dignity rule. It is simpler and less burdensome for the claimant to establish only a distinction</w:t>
      </w:r>
      <w:r w:rsidR="00B317BB">
        <w:rPr>
          <w:rFonts w:ascii="Century Gothic" w:hAnsi="Century Gothic"/>
          <w:sz w:val="20"/>
          <w:szCs w:val="20"/>
          <w:lang w:val="en-CA"/>
        </w:rPr>
        <w:t xml:space="preserve"> based on listed or analogous grounds in order to show a breach of s. 15. Then it is up to the government to satisfy a benign objective for the law which does not impair human dignity, failure causes the government to lose the case, not the claimant (</w:t>
      </w:r>
      <w:proofErr w:type="spellStart"/>
      <w:r w:rsidR="00B317BB">
        <w:rPr>
          <w:rFonts w:ascii="Century Gothic" w:hAnsi="Century Gothic"/>
          <w:sz w:val="20"/>
          <w:szCs w:val="20"/>
          <w:lang w:val="en-CA"/>
        </w:rPr>
        <w:t>oakes</w:t>
      </w:r>
      <w:proofErr w:type="spellEnd"/>
      <w:r w:rsidR="00B317BB">
        <w:rPr>
          <w:rFonts w:ascii="Century Gothic" w:hAnsi="Century Gothic"/>
          <w:sz w:val="20"/>
          <w:szCs w:val="20"/>
          <w:lang w:val="en-CA"/>
        </w:rPr>
        <w:t xml:space="preserve"> test)</w:t>
      </w:r>
    </w:p>
    <w:p w14:paraId="0D23AB92" w14:textId="2C70E3DA" w:rsidR="00B317BB" w:rsidRDefault="00B317BB" w:rsidP="00F71EA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There is nothing wrong with this picture and I am at a loss to discover why the judges of the SCC, having painted it so successfully in Andrews, have been struggling so hard to blur is ever since</w:t>
      </w:r>
    </w:p>
    <w:p w14:paraId="01E1D9F2" w14:textId="77777777" w:rsidR="00B317BB" w:rsidRDefault="00B317BB" w:rsidP="00B317BB">
      <w:pPr>
        <w:rPr>
          <w:rFonts w:ascii="Century Gothic" w:hAnsi="Century Gothic"/>
          <w:sz w:val="20"/>
          <w:szCs w:val="20"/>
          <w:lang w:val="en-CA"/>
        </w:rPr>
      </w:pPr>
    </w:p>
    <w:p w14:paraId="46FB9D18" w14:textId="0578AC5B" w:rsidR="00B317BB" w:rsidRDefault="00B317BB" w:rsidP="00B317BB">
      <w:pPr>
        <w:rPr>
          <w:rFonts w:ascii="Century Gothic" w:hAnsi="Century Gothic"/>
          <w:sz w:val="20"/>
          <w:szCs w:val="20"/>
          <w:lang w:val="en-CA"/>
        </w:rPr>
      </w:pPr>
      <w:r w:rsidRPr="009C0903">
        <w:rPr>
          <w:rFonts w:ascii="Century Gothic" w:hAnsi="Century Gothic"/>
          <w:sz w:val="20"/>
          <w:szCs w:val="20"/>
          <w:highlight w:val="yellow"/>
          <w:lang w:val="en-CA"/>
        </w:rPr>
        <w:t>Conclusion</w:t>
      </w:r>
    </w:p>
    <w:p w14:paraId="3DC68F6A" w14:textId="2601A63A" w:rsidR="00B317BB" w:rsidRDefault="00B317BB" w:rsidP="00B317B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Andrews via s. 1 Oakes the government has to prove a benign objective for the impugned law which does not impair human dignity, failure causes the government to lose the case, not the claimant</w:t>
      </w:r>
    </w:p>
    <w:p w14:paraId="0482B90C" w14:textId="60B6FE74" w:rsidR="00B317BB" w:rsidRDefault="00B317BB" w:rsidP="00B317BB">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In other words, in the Andrews scenario, human dignity is a matter for the s. 1 justification (burden of proof: government)</w:t>
      </w:r>
    </w:p>
    <w:p w14:paraId="674C905D" w14:textId="7D374D61" w:rsidR="00B317BB" w:rsidRDefault="00B317BB" w:rsidP="00B317B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Whereas in the Law v. Canada case the violation of essential human dignity gets pushed up to the definitional balancing stage: (burden of proof: claimant)</w:t>
      </w:r>
    </w:p>
    <w:p w14:paraId="4AF5F0B8" w14:textId="77777777" w:rsidR="00424BB3" w:rsidRDefault="00424BB3" w:rsidP="00424BB3">
      <w:pPr>
        <w:rPr>
          <w:rFonts w:ascii="Century Gothic" w:hAnsi="Century Gothic"/>
          <w:sz w:val="20"/>
          <w:szCs w:val="20"/>
          <w:lang w:val="en-CA"/>
        </w:rPr>
      </w:pPr>
    </w:p>
    <w:p w14:paraId="4B213539" w14:textId="4B49B1C7" w:rsidR="00424BB3" w:rsidRDefault="00424BB3" w:rsidP="00424BB3">
      <w:pPr>
        <w:rPr>
          <w:rFonts w:ascii="Century Gothic" w:hAnsi="Century Gothic"/>
          <w:sz w:val="20"/>
          <w:szCs w:val="20"/>
          <w:u w:val="single"/>
          <w:lang w:val="en-CA"/>
        </w:rPr>
      </w:pPr>
      <w:r>
        <w:rPr>
          <w:rFonts w:ascii="Century Gothic" w:hAnsi="Century Gothic"/>
          <w:sz w:val="20"/>
          <w:szCs w:val="20"/>
          <w:u w:val="single"/>
          <w:lang w:val="en-CA"/>
        </w:rPr>
        <w:t>Chapter Nine: Fundamental Freedoms and Equality</w:t>
      </w:r>
    </w:p>
    <w:p w14:paraId="2A20E6F9" w14:textId="77777777" w:rsidR="00424BB3" w:rsidRDefault="00424BB3" w:rsidP="00424BB3">
      <w:pPr>
        <w:rPr>
          <w:rFonts w:ascii="Century Gothic" w:hAnsi="Century Gothic"/>
          <w:sz w:val="20"/>
          <w:szCs w:val="20"/>
          <w:lang w:val="en-CA"/>
        </w:rPr>
      </w:pPr>
    </w:p>
    <w:p w14:paraId="28DAA681" w14:textId="1687FB55" w:rsidR="004D4F80" w:rsidRDefault="004D4F80" w:rsidP="00424BB3">
      <w:pPr>
        <w:rPr>
          <w:rFonts w:ascii="Century Gothic" w:hAnsi="Century Gothic"/>
          <w:sz w:val="20"/>
          <w:szCs w:val="20"/>
          <w:lang w:val="en-CA"/>
        </w:rPr>
      </w:pPr>
      <w:r w:rsidRPr="009C0903">
        <w:rPr>
          <w:rFonts w:ascii="Century Gothic" w:hAnsi="Century Gothic"/>
          <w:sz w:val="20"/>
          <w:szCs w:val="20"/>
          <w:highlight w:val="yellow"/>
          <w:lang w:val="en-CA"/>
        </w:rPr>
        <w:t>Examples for systemic discrimination</w:t>
      </w:r>
    </w:p>
    <w:p w14:paraId="171BF46D" w14:textId="0F311A9F" w:rsidR="004D4F80" w:rsidRDefault="004D4F80" w:rsidP="00424BB3">
      <w:pPr>
        <w:rPr>
          <w:rFonts w:ascii="Century Gothic" w:hAnsi="Century Gothic"/>
          <w:sz w:val="20"/>
          <w:szCs w:val="20"/>
          <w:lang w:val="en-CA"/>
        </w:rPr>
      </w:pPr>
      <w:r>
        <w:rPr>
          <w:rFonts w:ascii="Century Gothic" w:hAnsi="Century Gothic"/>
          <w:sz w:val="20"/>
          <w:szCs w:val="20"/>
          <w:lang w:val="en-CA"/>
        </w:rPr>
        <w:t xml:space="preserve">Eldridge v. B.C. (1997) on </w:t>
      </w:r>
      <w:proofErr w:type="spellStart"/>
      <w:r>
        <w:rPr>
          <w:rFonts w:ascii="Century Gothic" w:hAnsi="Century Gothic"/>
          <w:sz w:val="20"/>
          <w:szCs w:val="20"/>
          <w:lang w:val="en-CA"/>
        </w:rPr>
        <w:t>ch.</w:t>
      </w:r>
      <w:proofErr w:type="spellEnd"/>
      <w:r>
        <w:rPr>
          <w:rFonts w:ascii="Century Gothic" w:hAnsi="Century Gothic"/>
          <w:sz w:val="20"/>
          <w:szCs w:val="20"/>
          <w:lang w:val="en-CA"/>
        </w:rPr>
        <w:t xml:space="preserve"> 8</w:t>
      </w:r>
    </w:p>
    <w:p w14:paraId="1BD9D79B" w14:textId="7FA62BE6" w:rsidR="004D4F80" w:rsidRDefault="004D4F80" w:rsidP="004D4F8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Failure to provide sign language interpretation denied to deaf people, a benefit provided to others</w:t>
      </w:r>
    </w:p>
    <w:p w14:paraId="24EF01EE" w14:textId="5DA48775" w:rsidR="004D4F80" w:rsidRDefault="004D4F80" w:rsidP="004D4F80">
      <w:pPr>
        <w:pStyle w:val="ListParagraph"/>
        <w:rPr>
          <w:rFonts w:ascii="Century Gothic" w:hAnsi="Century Gothic"/>
          <w:sz w:val="20"/>
          <w:szCs w:val="20"/>
          <w:lang w:val="en-CA"/>
        </w:rPr>
      </w:pPr>
      <w:proofErr w:type="spellStart"/>
      <w:r w:rsidRPr="004B020B">
        <w:rPr>
          <w:rFonts w:ascii="Century Gothic" w:hAnsi="Century Gothic"/>
          <w:sz w:val="20"/>
          <w:szCs w:val="20"/>
          <w:highlight w:val="yellow"/>
          <w:lang w:val="en-CA"/>
        </w:rPr>
        <w:t>Vriend</w:t>
      </w:r>
      <w:proofErr w:type="spellEnd"/>
      <w:r w:rsidRPr="004B020B">
        <w:rPr>
          <w:rFonts w:ascii="Century Gothic" w:hAnsi="Century Gothic"/>
          <w:sz w:val="20"/>
          <w:szCs w:val="20"/>
          <w:highlight w:val="yellow"/>
          <w:lang w:val="en-CA"/>
        </w:rPr>
        <w:t xml:space="preserve"> v. Alberta (1998) </w:t>
      </w:r>
      <w:proofErr w:type="spellStart"/>
      <w:r w:rsidRPr="004B020B">
        <w:rPr>
          <w:rFonts w:ascii="Century Gothic" w:hAnsi="Century Gothic"/>
          <w:sz w:val="20"/>
          <w:szCs w:val="20"/>
          <w:highlight w:val="yellow"/>
          <w:lang w:val="en-CA"/>
        </w:rPr>
        <w:t>ch.</w:t>
      </w:r>
      <w:proofErr w:type="spellEnd"/>
      <w:r w:rsidRPr="004B020B">
        <w:rPr>
          <w:rFonts w:ascii="Century Gothic" w:hAnsi="Century Gothic"/>
          <w:sz w:val="20"/>
          <w:szCs w:val="20"/>
          <w:highlight w:val="yellow"/>
          <w:lang w:val="en-CA"/>
        </w:rPr>
        <w:t xml:space="preserve"> 10</w:t>
      </w:r>
    </w:p>
    <w:p w14:paraId="0029C62E" w14:textId="38A27586" w:rsidR="004D4F80" w:rsidRDefault="004D4F80" w:rsidP="004D4F8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Provincial human rights statute prohibited discrimination in employment on the basis of race, sex, religion and national origin etc., but clearly did not include sexual orientation as a prohibited ground</w:t>
      </w:r>
    </w:p>
    <w:p w14:paraId="0284B864" w14:textId="77777777" w:rsidR="004D4F80" w:rsidRDefault="004D4F80" w:rsidP="004D4F80">
      <w:pPr>
        <w:rPr>
          <w:rFonts w:ascii="Century Gothic" w:hAnsi="Century Gothic"/>
          <w:sz w:val="20"/>
          <w:szCs w:val="20"/>
          <w:lang w:val="en-CA"/>
        </w:rPr>
      </w:pPr>
    </w:p>
    <w:p w14:paraId="1B2ACBF6" w14:textId="38CD65BA" w:rsidR="004D4F80" w:rsidRDefault="004D4F80" w:rsidP="004D4F80">
      <w:pPr>
        <w:rPr>
          <w:rFonts w:ascii="Century Gothic" w:hAnsi="Century Gothic"/>
          <w:sz w:val="20"/>
          <w:szCs w:val="20"/>
          <w:lang w:val="en-CA"/>
        </w:rPr>
      </w:pPr>
      <w:r w:rsidRPr="00C377A9">
        <w:rPr>
          <w:rFonts w:ascii="Century Gothic" w:hAnsi="Century Gothic"/>
          <w:sz w:val="20"/>
          <w:szCs w:val="20"/>
          <w:highlight w:val="yellow"/>
          <w:lang w:val="en-CA"/>
        </w:rPr>
        <w:t>Sexual orientation</w:t>
      </w:r>
    </w:p>
    <w:p w14:paraId="53DF4E58" w14:textId="7781DBB2" w:rsidR="004D4F80" w:rsidRDefault="00AB6DAE" w:rsidP="004D4F8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Egan (1995</w:t>
      </w:r>
      <w:r w:rsidR="001E5BD6">
        <w:rPr>
          <w:rFonts w:ascii="Century Gothic" w:hAnsi="Century Gothic"/>
          <w:sz w:val="20"/>
          <w:szCs w:val="20"/>
          <w:lang w:val="en-CA"/>
        </w:rPr>
        <w:t>) the SCC held in definitional b</w:t>
      </w:r>
      <w:r>
        <w:rPr>
          <w:rFonts w:ascii="Century Gothic" w:hAnsi="Century Gothic"/>
          <w:sz w:val="20"/>
          <w:szCs w:val="20"/>
          <w:lang w:val="en-CA"/>
        </w:rPr>
        <w:t>alancing: that sexual orientation is an analogous ground (to those listed in s. 15)</w:t>
      </w:r>
    </w:p>
    <w:p w14:paraId="2189075F" w14:textId="2AB1DC25" w:rsidR="00AB6DAE" w:rsidRDefault="00AB6DAE" w:rsidP="004D4F8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in ad hoc balancing under s. 1: that the impugned statue was justified (only by majority of 5:4 judges)</w:t>
      </w:r>
    </w:p>
    <w:p w14:paraId="1ED9ECEB" w14:textId="247FCCB6" w:rsidR="00AB6DAE" w:rsidRDefault="00AB6DAE" w:rsidP="004D4F80">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old age security act made spousal allowance available to a spouse of the opposite sex but not to a same sex partner</w:t>
      </w:r>
    </w:p>
    <w:p w14:paraId="55DD1DAF" w14:textId="77777777" w:rsidR="00AB6DAE" w:rsidRDefault="00AB6DAE" w:rsidP="00AB6DAE">
      <w:pPr>
        <w:rPr>
          <w:rFonts w:ascii="Century Gothic" w:hAnsi="Century Gothic"/>
          <w:sz w:val="20"/>
          <w:szCs w:val="20"/>
          <w:lang w:val="en-CA"/>
        </w:rPr>
      </w:pPr>
    </w:p>
    <w:p w14:paraId="74AEB4C5" w14:textId="29568B2F" w:rsidR="00AB6DAE" w:rsidRDefault="00AB6DAE" w:rsidP="00AB6DAE">
      <w:pPr>
        <w:rPr>
          <w:rFonts w:ascii="Century Gothic" w:hAnsi="Century Gothic"/>
          <w:sz w:val="20"/>
          <w:szCs w:val="20"/>
          <w:lang w:val="en-CA"/>
        </w:rPr>
      </w:pPr>
      <w:r w:rsidRPr="00C377A9">
        <w:rPr>
          <w:rFonts w:ascii="Century Gothic" w:hAnsi="Century Gothic"/>
          <w:sz w:val="20"/>
          <w:szCs w:val="20"/>
          <w:highlight w:val="yellow"/>
          <w:lang w:val="en-CA"/>
        </w:rPr>
        <w:t>Reading In</w:t>
      </w:r>
    </w:p>
    <w:p w14:paraId="6D59CE91" w14:textId="652A3491" w:rsidR="00AB6DAE" w:rsidRDefault="00127057" w:rsidP="00AB6D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Set out in </w:t>
      </w:r>
      <w:proofErr w:type="spellStart"/>
      <w:r>
        <w:rPr>
          <w:rFonts w:ascii="Century Gothic" w:hAnsi="Century Gothic"/>
          <w:sz w:val="20"/>
          <w:szCs w:val="20"/>
          <w:lang w:val="en-CA"/>
        </w:rPr>
        <w:t>Sch</w:t>
      </w:r>
      <w:r w:rsidR="00C377A9">
        <w:rPr>
          <w:rFonts w:ascii="Century Gothic" w:hAnsi="Century Gothic"/>
          <w:sz w:val="20"/>
          <w:szCs w:val="20"/>
          <w:lang w:val="en-CA"/>
        </w:rPr>
        <w:t>a</w:t>
      </w:r>
      <w:r>
        <w:rPr>
          <w:rFonts w:ascii="Century Gothic" w:hAnsi="Century Gothic"/>
          <w:sz w:val="20"/>
          <w:szCs w:val="20"/>
          <w:lang w:val="en-CA"/>
        </w:rPr>
        <w:t>chter</w:t>
      </w:r>
      <w:proofErr w:type="spellEnd"/>
      <w:r>
        <w:rPr>
          <w:rFonts w:ascii="Century Gothic" w:hAnsi="Century Gothic"/>
          <w:sz w:val="20"/>
          <w:szCs w:val="20"/>
          <w:lang w:val="en-CA"/>
        </w:rPr>
        <w:t xml:space="preserve"> (1992) and applied in Eldridge (1997)</w:t>
      </w:r>
    </w:p>
    <w:p w14:paraId="0E5693D9" w14:textId="0CF50AB6" w:rsidR="00127057" w:rsidRDefault="00127057" w:rsidP="00AB6D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w:t>
      </w:r>
      <w:proofErr w:type="spellStart"/>
      <w:r>
        <w:rPr>
          <w:rFonts w:ascii="Century Gothic" w:hAnsi="Century Gothic"/>
          <w:sz w:val="20"/>
          <w:szCs w:val="20"/>
          <w:lang w:val="en-CA"/>
        </w:rPr>
        <w:t>Schachter</w:t>
      </w:r>
      <w:proofErr w:type="spellEnd"/>
      <w:r>
        <w:rPr>
          <w:rFonts w:ascii="Century Gothic" w:hAnsi="Century Gothic"/>
          <w:sz w:val="20"/>
          <w:szCs w:val="20"/>
          <w:lang w:val="en-CA"/>
        </w:rPr>
        <w:t xml:space="preserve">, the SCC held that it possessed the power to read in new language into a statute/ law if that were necessary to remedy a constitutional defect </w:t>
      </w:r>
    </w:p>
    <w:p w14:paraId="7E43DFFE" w14:textId="757F4432" w:rsidR="00127057" w:rsidRDefault="00127057" w:rsidP="00AB6DA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Judge Lamer explained this would be a legitimate judicial remedy (to cure an under inclusive statutory scheme) despite the fact that it involved adding to a statute words that had never been enacted by Parliament </w:t>
      </w:r>
    </w:p>
    <w:p w14:paraId="7D5934EB" w14:textId="77777777" w:rsidR="0000248D" w:rsidRDefault="0000248D" w:rsidP="0000248D">
      <w:pPr>
        <w:rPr>
          <w:rFonts w:ascii="Century Gothic" w:hAnsi="Century Gothic"/>
          <w:sz w:val="20"/>
          <w:szCs w:val="20"/>
          <w:lang w:val="en-CA"/>
        </w:rPr>
      </w:pPr>
    </w:p>
    <w:p w14:paraId="4FB32D1B" w14:textId="60FD5A2C" w:rsidR="0000248D" w:rsidRDefault="0000248D" w:rsidP="0000248D">
      <w:pPr>
        <w:rPr>
          <w:rFonts w:ascii="Century Gothic" w:hAnsi="Century Gothic"/>
          <w:sz w:val="20"/>
          <w:szCs w:val="20"/>
          <w:lang w:val="en-CA"/>
        </w:rPr>
      </w:pPr>
      <w:r w:rsidRPr="00C377A9">
        <w:rPr>
          <w:rFonts w:ascii="Century Gothic" w:hAnsi="Century Gothic"/>
          <w:sz w:val="20"/>
          <w:szCs w:val="20"/>
          <w:highlight w:val="yellow"/>
          <w:lang w:val="en-CA"/>
        </w:rPr>
        <w:t>Reading in sexual orientation</w:t>
      </w:r>
    </w:p>
    <w:p w14:paraId="27D63D60" w14:textId="00C593FC" w:rsidR="0000248D" w:rsidRDefault="0000248D" w:rsidP="000024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w:t>
      </w:r>
      <w:proofErr w:type="spellStart"/>
      <w:r>
        <w:rPr>
          <w:rFonts w:ascii="Century Gothic" w:hAnsi="Century Gothic"/>
          <w:sz w:val="20"/>
          <w:szCs w:val="20"/>
          <w:lang w:val="en-CA"/>
        </w:rPr>
        <w:t>Vriend</w:t>
      </w:r>
      <w:proofErr w:type="spellEnd"/>
      <w:r>
        <w:rPr>
          <w:rFonts w:ascii="Century Gothic" w:hAnsi="Century Gothic"/>
          <w:sz w:val="20"/>
          <w:szCs w:val="20"/>
          <w:lang w:val="en-CA"/>
        </w:rPr>
        <w:t xml:space="preserve"> v. Alberta the SCC combined the analogous ground in Egan and the reading in Eldridge and held unanimously that Alberta’s human rights statute (which prohibited discrimination in employment on many grounds) offended s. 15 by failing to include sexual orientation</w:t>
      </w:r>
    </w:p>
    <w:p w14:paraId="66F2842D" w14:textId="0E0E7CCE" w:rsidR="0000248D" w:rsidRDefault="0000248D" w:rsidP="000024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omission (denial of equal benefit of the law based on analogous to those listed in s.15) was not saved under s. 1</w:t>
      </w:r>
    </w:p>
    <w:p w14:paraId="311F04F8" w14:textId="77777777" w:rsidR="0000248D" w:rsidRDefault="0000248D" w:rsidP="0000248D">
      <w:pPr>
        <w:rPr>
          <w:rFonts w:ascii="Century Gothic" w:hAnsi="Century Gothic"/>
          <w:sz w:val="20"/>
          <w:szCs w:val="20"/>
          <w:lang w:val="en-CA"/>
        </w:rPr>
      </w:pPr>
    </w:p>
    <w:p w14:paraId="501EB8B3" w14:textId="2DD01E6D" w:rsidR="0000248D" w:rsidRDefault="0000248D" w:rsidP="0000248D">
      <w:pPr>
        <w:rPr>
          <w:rFonts w:ascii="Century Gothic" w:hAnsi="Century Gothic"/>
          <w:sz w:val="20"/>
          <w:szCs w:val="20"/>
          <w:lang w:val="en-CA"/>
        </w:rPr>
      </w:pPr>
      <w:r w:rsidRPr="00C377A9">
        <w:rPr>
          <w:rFonts w:ascii="Century Gothic" w:hAnsi="Century Gothic"/>
          <w:sz w:val="20"/>
          <w:szCs w:val="20"/>
          <w:highlight w:val="yellow"/>
          <w:lang w:val="en-CA"/>
        </w:rPr>
        <w:t>Marital Status</w:t>
      </w:r>
    </w:p>
    <w:p w14:paraId="65FCC9A1" w14:textId="7FE93389" w:rsidR="0000248D" w:rsidRDefault="00381048" w:rsidP="000024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w:t>
      </w:r>
      <w:proofErr w:type="spellStart"/>
      <w:r>
        <w:rPr>
          <w:rFonts w:ascii="Century Gothic" w:hAnsi="Century Gothic"/>
          <w:sz w:val="20"/>
          <w:szCs w:val="20"/>
          <w:lang w:val="en-CA"/>
        </w:rPr>
        <w:t>Miron</w:t>
      </w:r>
      <w:proofErr w:type="spellEnd"/>
      <w:r>
        <w:rPr>
          <w:rFonts w:ascii="Century Gothic" w:hAnsi="Century Gothic"/>
          <w:sz w:val="20"/>
          <w:szCs w:val="20"/>
          <w:lang w:val="en-CA"/>
        </w:rPr>
        <w:t xml:space="preserve"> v. </w:t>
      </w:r>
      <w:proofErr w:type="spellStart"/>
      <w:r>
        <w:rPr>
          <w:rFonts w:ascii="Century Gothic" w:hAnsi="Century Gothic"/>
          <w:sz w:val="20"/>
          <w:szCs w:val="20"/>
          <w:lang w:val="en-CA"/>
        </w:rPr>
        <w:t>Trudel</w:t>
      </w:r>
      <w:proofErr w:type="spellEnd"/>
      <w:r>
        <w:rPr>
          <w:rFonts w:ascii="Century Gothic" w:hAnsi="Century Gothic"/>
          <w:sz w:val="20"/>
          <w:szCs w:val="20"/>
          <w:lang w:val="en-CA"/>
        </w:rPr>
        <w:t>, the SCC held that marital status was analogous to those expressly listed in s. 15.</w:t>
      </w:r>
    </w:p>
    <w:p w14:paraId="4AF04DE5" w14:textId="4DF774D2" w:rsidR="00381048" w:rsidRDefault="00381048" w:rsidP="000024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SCC held that Ontario’s </w:t>
      </w:r>
      <w:r w:rsidR="0018302D">
        <w:rPr>
          <w:rFonts w:ascii="Century Gothic" w:hAnsi="Century Gothic"/>
          <w:sz w:val="20"/>
          <w:szCs w:val="20"/>
          <w:lang w:val="en-CA"/>
        </w:rPr>
        <w:t>insurance act offended s. 15 by limiting accident benefits to legally married spouse of an insured, with the effect of excluding common law spouses (discrimination on basis of marital status)</w:t>
      </w:r>
    </w:p>
    <w:p w14:paraId="59D4A62A" w14:textId="2CEAF571" w:rsidR="0018302D" w:rsidRDefault="0018302D" w:rsidP="000024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Hogg’s comments: the case has effectively stripped the ceremony of marriage of all legal significance. Getting married can no longer be invested with any legal consequences, for example with respect to support obligations, custody obligations, property rights or tax or benefit programs, unless those consequences are extended to common law couples, to same sex couples, and perhaps to all persons living together in relationships of mutual support and dependence without a sexual aspect. </w:t>
      </w:r>
      <w:r w:rsidR="000D244F">
        <w:rPr>
          <w:rFonts w:ascii="Century Gothic" w:hAnsi="Century Gothic"/>
          <w:sz w:val="20"/>
          <w:szCs w:val="20"/>
          <w:lang w:val="en-CA"/>
        </w:rPr>
        <w:t xml:space="preserve">Any legal </w:t>
      </w:r>
      <w:r w:rsidR="000D244F">
        <w:rPr>
          <w:rFonts w:ascii="Century Gothic" w:hAnsi="Century Gothic"/>
          <w:sz w:val="20"/>
          <w:szCs w:val="20"/>
          <w:lang w:val="en-CA"/>
        </w:rPr>
        <w:lastRenderedPageBreak/>
        <w:t xml:space="preserve">consequence that purported to be restricted to legal marriages could be justified under s. 1 but this is highly unlikely since the goal of supporting the institution of marriage would be condemned as a discriminatory objective that could not form the basis of s.1 justification. </w:t>
      </w:r>
    </w:p>
    <w:p w14:paraId="4CD6AEB1" w14:textId="77777777" w:rsidR="000D244F" w:rsidRDefault="000D244F" w:rsidP="000D244F">
      <w:pPr>
        <w:rPr>
          <w:rFonts w:ascii="Century Gothic" w:hAnsi="Century Gothic"/>
          <w:sz w:val="20"/>
          <w:szCs w:val="20"/>
          <w:lang w:val="en-CA"/>
        </w:rPr>
      </w:pPr>
    </w:p>
    <w:p w14:paraId="2C23F156" w14:textId="6294B5F3" w:rsidR="000D244F" w:rsidRDefault="000D244F" w:rsidP="000D244F">
      <w:pPr>
        <w:rPr>
          <w:rFonts w:ascii="Century Gothic" w:hAnsi="Century Gothic"/>
          <w:sz w:val="20"/>
          <w:szCs w:val="20"/>
          <w:lang w:val="en-CA"/>
        </w:rPr>
      </w:pPr>
      <w:r w:rsidRPr="00157E19">
        <w:rPr>
          <w:rFonts w:ascii="Century Gothic" w:hAnsi="Century Gothic"/>
          <w:sz w:val="20"/>
          <w:szCs w:val="20"/>
          <w:highlight w:val="yellow"/>
          <w:lang w:val="en-CA"/>
        </w:rPr>
        <w:t>The court’s democratic legitimacy</w:t>
      </w:r>
    </w:p>
    <w:p w14:paraId="0307F027" w14:textId="767E15B2" w:rsidR="000D244F" w:rsidRDefault="000D244F" w:rsidP="000D244F">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Miron</w:t>
      </w:r>
      <w:proofErr w:type="spellEnd"/>
      <w:r>
        <w:rPr>
          <w:rFonts w:ascii="Century Gothic" w:hAnsi="Century Gothic"/>
          <w:sz w:val="20"/>
          <w:szCs w:val="20"/>
          <w:lang w:val="en-CA"/>
        </w:rPr>
        <w:t xml:space="preserve"> a</w:t>
      </w:r>
      <w:r w:rsidR="00DA415F">
        <w:rPr>
          <w:rFonts w:ascii="Century Gothic" w:hAnsi="Century Gothic"/>
          <w:sz w:val="20"/>
          <w:szCs w:val="20"/>
          <w:lang w:val="en-CA"/>
        </w:rPr>
        <w:t>n</w:t>
      </w:r>
      <w:r>
        <w:rPr>
          <w:rFonts w:ascii="Century Gothic" w:hAnsi="Century Gothic"/>
          <w:sz w:val="20"/>
          <w:szCs w:val="20"/>
          <w:lang w:val="en-CA"/>
        </w:rPr>
        <w:t xml:space="preserve">d </w:t>
      </w:r>
      <w:proofErr w:type="spellStart"/>
      <w:r>
        <w:rPr>
          <w:rFonts w:ascii="Century Gothic" w:hAnsi="Century Gothic"/>
          <w:sz w:val="20"/>
          <w:szCs w:val="20"/>
          <w:lang w:val="en-CA"/>
        </w:rPr>
        <w:t>Vriend</w:t>
      </w:r>
      <w:proofErr w:type="spellEnd"/>
      <w:r>
        <w:rPr>
          <w:rFonts w:ascii="Century Gothic" w:hAnsi="Century Gothic"/>
          <w:sz w:val="20"/>
          <w:szCs w:val="20"/>
          <w:lang w:val="en-CA"/>
        </w:rPr>
        <w:t xml:space="preserve"> are both examples of the remedy of extension (reading in) by the court, this saves the whole statute (which might otherwise </w:t>
      </w:r>
      <w:r w:rsidR="00DA415F">
        <w:rPr>
          <w:rFonts w:ascii="Century Gothic" w:hAnsi="Century Gothic"/>
          <w:sz w:val="20"/>
          <w:szCs w:val="20"/>
          <w:lang w:val="en-CA"/>
        </w:rPr>
        <w:t>be struck down)</w:t>
      </w:r>
    </w:p>
    <w:p w14:paraId="16D1955B" w14:textId="3ABC45CF" w:rsidR="00DA415F" w:rsidRDefault="00DA415F" w:rsidP="000D244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Reading in raises again the old question of the courts democratic legitimacy</w:t>
      </w:r>
    </w:p>
    <w:p w14:paraId="6466118D" w14:textId="7C6E8DAC" w:rsidR="00DA415F" w:rsidRDefault="00DA415F" w:rsidP="000D244F">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See </w:t>
      </w:r>
      <w:proofErr w:type="spellStart"/>
      <w:r>
        <w:rPr>
          <w:rFonts w:ascii="Century Gothic" w:hAnsi="Century Gothic"/>
          <w:sz w:val="20"/>
          <w:szCs w:val="20"/>
          <w:lang w:val="en-CA"/>
        </w:rPr>
        <w:t>Vriend</w:t>
      </w:r>
      <w:proofErr w:type="spellEnd"/>
      <w:r>
        <w:rPr>
          <w:rFonts w:ascii="Century Gothic" w:hAnsi="Century Gothic"/>
          <w:sz w:val="20"/>
          <w:szCs w:val="20"/>
          <w:lang w:val="en-CA"/>
        </w:rPr>
        <w:t xml:space="preserve"> excerpts in </w:t>
      </w:r>
      <w:proofErr w:type="spellStart"/>
      <w:r>
        <w:rPr>
          <w:rFonts w:ascii="Century Gothic" w:hAnsi="Century Gothic"/>
          <w:sz w:val="20"/>
          <w:szCs w:val="20"/>
          <w:lang w:val="en-CA"/>
        </w:rPr>
        <w:t>ch.</w:t>
      </w:r>
      <w:proofErr w:type="spellEnd"/>
      <w:r>
        <w:rPr>
          <w:rFonts w:ascii="Century Gothic" w:hAnsi="Century Gothic"/>
          <w:sz w:val="20"/>
          <w:szCs w:val="20"/>
          <w:lang w:val="en-CA"/>
        </w:rPr>
        <w:t xml:space="preserve"> 10</w:t>
      </w:r>
    </w:p>
    <w:p w14:paraId="38545B39" w14:textId="195CDC96" w:rsidR="00D95466" w:rsidRDefault="00DA415F" w:rsidP="00D9546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Also the Wilson J. remarks</w:t>
      </w:r>
    </w:p>
    <w:p w14:paraId="1A871E64" w14:textId="77777777" w:rsidR="00626281" w:rsidRDefault="00626281" w:rsidP="00626281">
      <w:pPr>
        <w:rPr>
          <w:rFonts w:ascii="Century Gothic" w:hAnsi="Century Gothic"/>
          <w:sz w:val="20"/>
          <w:szCs w:val="20"/>
          <w:lang w:val="en-CA"/>
        </w:rPr>
      </w:pPr>
    </w:p>
    <w:p w14:paraId="03BE5A95" w14:textId="478C4F77" w:rsidR="00626281" w:rsidRDefault="00626281" w:rsidP="00626281">
      <w:pPr>
        <w:rPr>
          <w:rFonts w:ascii="Century Gothic" w:hAnsi="Century Gothic"/>
          <w:sz w:val="20"/>
          <w:szCs w:val="20"/>
          <w:lang w:val="en-CA"/>
        </w:rPr>
      </w:pPr>
      <w:r w:rsidRPr="00157E19">
        <w:rPr>
          <w:rFonts w:ascii="Century Gothic" w:hAnsi="Century Gothic"/>
          <w:sz w:val="20"/>
          <w:szCs w:val="20"/>
          <w:highlight w:val="yellow"/>
          <w:lang w:val="en-CA"/>
        </w:rPr>
        <w:t>Group Rights</w:t>
      </w:r>
    </w:p>
    <w:p w14:paraId="6299647B" w14:textId="29D90C37" w:rsidR="00626281" w:rsidRDefault="00626281" w:rsidP="0062628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 11: individual and group rights, labour and charter, aboriginal rights</w:t>
      </w:r>
    </w:p>
    <w:p w14:paraId="7222530D" w14:textId="5326DFA9" w:rsidR="00626281" w:rsidRDefault="00626281" w:rsidP="00626281">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Charter sceptics (Mandel, </w:t>
      </w:r>
      <w:proofErr w:type="spellStart"/>
      <w:r>
        <w:rPr>
          <w:rFonts w:ascii="Century Gothic" w:hAnsi="Century Gothic"/>
          <w:sz w:val="20"/>
          <w:szCs w:val="20"/>
          <w:lang w:val="en-CA"/>
        </w:rPr>
        <w:t>Tocquivillian</w:t>
      </w:r>
      <w:proofErr w:type="spellEnd"/>
      <w:r>
        <w:rPr>
          <w:rFonts w:ascii="Century Gothic" w:hAnsi="Century Gothic"/>
          <w:sz w:val="20"/>
          <w:szCs w:val="20"/>
          <w:lang w:val="en-CA"/>
        </w:rPr>
        <w:t>) vs. charter enthusiasts (D.M Beatty)</w:t>
      </w:r>
    </w:p>
    <w:p w14:paraId="155F2D8A" w14:textId="77777777" w:rsidR="00626281" w:rsidRDefault="00626281" w:rsidP="00626281">
      <w:pPr>
        <w:rPr>
          <w:rFonts w:ascii="Century Gothic" w:hAnsi="Century Gothic"/>
          <w:sz w:val="20"/>
          <w:szCs w:val="20"/>
          <w:lang w:val="en-CA"/>
        </w:rPr>
      </w:pPr>
    </w:p>
    <w:p w14:paraId="2CDCC8C0" w14:textId="13CCAC59" w:rsidR="00626281" w:rsidRDefault="00626281" w:rsidP="00626281">
      <w:pPr>
        <w:rPr>
          <w:rFonts w:ascii="Century Gothic" w:hAnsi="Century Gothic"/>
          <w:sz w:val="20"/>
          <w:szCs w:val="20"/>
          <w:lang w:val="en-CA"/>
        </w:rPr>
      </w:pPr>
      <w:r>
        <w:rPr>
          <w:rFonts w:ascii="Century Gothic" w:hAnsi="Century Gothic"/>
          <w:sz w:val="20"/>
          <w:szCs w:val="20"/>
          <w:lang w:val="en-CA"/>
        </w:rPr>
        <w:t xml:space="preserve">Farewell to </w:t>
      </w:r>
      <w:proofErr w:type="spellStart"/>
      <w:r>
        <w:rPr>
          <w:rFonts w:ascii="Century Gothic" w:hAnsi="Century Gothic"/>
          <w:sz w:val="20"/>
          <w:szCs w:val="20"/>
          <w:lang w:val="en-CA"/>
        </w:rPr>
        <w:t>Charterland</w:t>
      </w:r>
      <w:proofErr w:type="spellEnd"/>
      <w:r>
        <w:rPr>
          <w:rFonts w:ascii="Century Gothic" w:hAnsi="Century Gothic"/>
          <w:sz w:val="20"/>
          <w:szCs w:val="20"/>
          <w:lang w:val="en-CA"/>
        </w:rPr>
        <w:t>?</w:t>
      </w:r>
    </w:p>
    <w:p w14:paraId="2D0E2C77" w14:textId="697F208B" w:rsidR="00626281" w:rsidRDefault="00B92F2E" w:rsidP="00626281">
      <w:pPr>
        <w:rPr>
          <w:rFonts w:ascii="Century Gothic" w:hAnsi="Century Gothic"/>
          <w:sz w:val="20"/>
          <w:szCs w:val="20"/>
          <w:lang w:val="en-CA"/>
        </w:rPr>
      </w:pPr>
      <w:r w:rsidRPr="00157E19">
        <w:rPr>
          <w:rFonts w:ascii="Century Gothic" w:hAnsi="Century Gothic"/>
          <w:sz w:val="20"/>
          <w:szCs w:val="20"/>
          <w:highlight w:val="yellow"/>
          <w:lang w:val="en-CA"/>
        </w:rPr>
        <w:t>Do we need a charter?</w:t>
      </w:r>
    </w:p>
    <w:p w14:paraId="5786CD4E" w14:textId="27FAD074" w:rsidR="00B92F2E" w:rsidRDefault="00B92F2E" w:rsidP="00B92F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Judges: see the legitimacy question</w:t>
      </w:r>
    </w:p>
    <w:p w14:paraId="083D0523" w14:textId="32DCE7CF" w:rsidR="00B92F2E" w:rsidRDefault="00B92F2E" w:rsidP="00B92F2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Wilson J.: the court’s new role under the Charter represents a fundamental re ordering of the political balance of power</w:t>
      </w:r>
    </w:p>
    <w:p w14:paraId="546B4903" w14:textId="5FB5C35E" w:rsidR="00B92F2E" w:rsidRDefault="00B92F2E" w:rsidP="00B92F2E">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Beetz</w:t>
      </w:r>
      <w:proofErr w:type="spellEnd"/>
      <w:r>
        <w:rPr>
          <w:rFonts w:ascii="Century Gothic" w:hAnsi="Century Gothic"/>
          <w:sz w:val="20"/>
          <w:szCs w:val="20"/>
          <w:lang w:val="en-CA"/>
        </w:rPr>
        <w:t xml:space="preserve"> v. </w:t>
      </w:r>
      <w:proofErr w:type="spellStart"/>
      <w:r>
        <w:rPr>
          <w:rFonts w:ascii="Century Gothic" w:hAnsi="Century Gothic"/>
          <w:sz w:val="20"/>
          <w:szCs w:val="20"/>
          <w:lang w:val="en-CA"/>
        </w:rPr>
        <w:t>Beetz</w:t>
      </w:r>
      <w:proofErr w:type="spellEnd"/>
    </w:p>
    <w:p w14:paraId="2A461597" w14:textId="77777777" w:rsidR="0047505C" w:rsidRDefault="0047505C" w:rsidP="0047505C">
      <w:pPr>
        <w:rPr>
          <w:rFonts w:ascii="Century Gothic" w:hAnsi="Century Gothic"/>
          <w:sz w:val="20"/>
          <w:szCs w:val="20"/>
          <w:lang w:val="en-CA"/>
        </w:rPr>
      </w:pPr>
    </w:p>
    <w:p w14:paraId="240E7F6F" w14:textId="4354A43B" w:rsidR="0047505C" w:rsidRDefault="0047505C" w:rsidP="0047505C">
      <w:pPr>
        <w:rPr>
          <w:rFonts w:ascii="Century Gothic" w:hAnsi="Century Gothic"/>
          <w:sz w:val="20"/>
          <w:szCs w:val="20"/>
          <w:lang w:val="en-CA"/>
        </w:rPr>
      </w:pPr>
      <w:proofErr w:type="spellStart"/>
      <w:r w:rsidRPr="00157E19">
        <w:rPr>
          <w:rFonts w:ascii="Century Gothic" w:hAnsi="Century Gothic"/>
          <w:sz w:val="20"/>
          <w:szCs w:val="20"/>
          <w:highlight w:val="yellow"/>
          <w:lang w:val="en-CA"/>
        </w:rPr>
        <w:t>Beetz</w:t>
      </w:r>
      <w:proofErr w:type="spellEnd"/>
      <w:r w:rsidRPr="00157E19">
        <w:rPr>
          <w:rFonts w:ascii="Century Gothic" w:hAnsi="Century Gothic"/>
          <w:sz w:val="20"/>
          <w:szCs w:val="20"/>
          <w:highlight w:val="yellow"/>
          <w:lang w:val="en-CA"/>
        </w:rPr>
        <w:t xml:space="preserve"> J.: lobbying for an unblemished Charter</w:t>
      </w:r>
    </w:p>
    <w:p w14:paraId="69418209" w14:textId="5377B941" w:rsidR="0047505C" w:rsidRDefault="006058EC" w:rsidP="0047505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Remember the theory </w:t>
      </w:r>
      <w:r w:rsidR="007F25D3">
        <w:rPr>
          <w:rFonts w:ascii="Century Gothic" w:hAnsi="Century Gothic"/>
          <w:sz w:val="20"/>
          <w:szCs w:val="20"/>
          <w:lang w:val="en-CA"/>
        </w:rPr>
        <w:t xml:space="preserve">of the so called implied bill of rights </w:t>
      </w:r>
      <w:r w:rsidR="00363754">
        <w:rPr>
          <w:rFonts w:ascii="Century Gothic" w:hAnsi="Century Gothic"/>
          <w:sz w:val="20"/>
          <w:szCs w:val="20"/>
          <w:lang w:val="en-CA"/>
        </w:rPr>
        <w:t>(preamble of 1867: with a constitution similar in principle to that of the UK)</w:t>
      </w:r>
    </w:p>
    <w:p w14:paraId="330AE70E" w14:textId="1C718F24" w:rsidR="00363754" w:rsidRDefault="00363754" w:rsidP="0047505C">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Beetz</w:t>
      </w:r>
      <w:proofErr w:type="spellEnd"/>
      <w:r>
        <w:rPr>
          <w:rFonts w:ascii="Century Gothic" w:hAnsi="Century Gothic"/>
          <w:sz w:val="20"/>
          <w:szCs w:val="20"/>
          <w:lang w:val="en-CA"/>
        </w:rPr>
        <w:t xml:space="preserve"> in </w:t>
      </w:r>
      <w:proofErr w:type="spellStart"/>
      <w:r>
        <w:rPr>
          <w:rFonts w:ascii="Century Gothic" w:hAnsi="Century Gothic"/>
          <w:sz w:val="20"/>
          <w:szCs w:val="20"/>
          <w:lang w:val="en-CA"/>
        </w:rPr>
        <w:t>Dupond</w:t>
      </w:r>
      <w:proofErr w:type="spellEnd"/>
      <w:r>
        <w:rPr>
          <w:rFonts w:ascii="Century Gothic" w:hAnsi="Century Gothic"/>
          <w:sz w:val="20"/>
          <w:szCs w:val="20"/>
          <w:lang w:val="en-CA"/>
        </w:rPr>
        <w:t xml:space="preserve"> (theory is wrong!)</w:t>
      </w:r>
    </w:p>
    <w:p w14:paraId="444EC1E7" w14:textId="4B8D11D9" w:rsidR="00363754" w:rsidRDefault="00363754" w:rsidP="0047505C">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Beetz</w:t>
      </w:r>
      <w:proofErr w:type="spellEnd"/>
      <w:r>
        <w:rPr>
          <w:rFonts w:ascii="Century Gothic" w:hAnsi="Century Gothic"/>
          <w:sz w:val="20"/>
          <w:szCs w:val="20"/>
          <w:lang w:val="en-CA"/>
        </w:rPr>
        <w:t xml:space="preserve"> in OPSEU (theory is right))</w:t>
      </w:r>
    </w:p>
    <w:p w14:paraId="7DF28D64" w14:textId="70C44264" w:rsidR="00363754" w:rsidRDefault="00363754" w:rsidP="00363754">
      <w:pPr>
        <w:pStyle w:val="ListParagraph"/>
        <w:rPr>
          <w:rFonts w:ascii="Century Gothic" w:hAnsi="Century Gothic"/>
          <w:sz w:val="20"/>
          <w:szCs w:val="20"/>
          <w:lang w:val="en-CA"/>
        </w:rPr>
      </w:pPr>
      <w:r w:rsidRPr="00157E19">
        <w:rPr>
          <w:rFonts w:ascii="Century Gothic" w:hAnsi="Century Gothic"/>
          <w:sz w:val="20"/>
          <w:szCs w:val="20"/>
          <w:highlight w:val="yellow"/>
          <w:lang w:val="en-CA"/>
        </w:rPr>
        <w:t>Hogg’s solution to this contradiction</w:t>
      </w:r>
    </w:p>
    <w:p w14:paraId="7BC44D7E" w14:textId="267A5B1D" w:rsidR="00363754" w:rsidRDefault="00363754" w:rsidP="003637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w:t>
      </w:r>
      <w:proofErr w:type="spellStart"/>
      <w:r>
        <w:rPr>
          <w:rFonts w:ascii="Century Gothic" w:hAnsi="Century Gothic"/>
          <w:sz w:val="20"/>
          <w:szCs w:val="20"/>
          <w:lang w:val="en-CA"/>
        </w:rPr>
        <w:t>Dupond</w:t>
      </w:r>
      <w:proofErr w:type="spellEnd"/>
      <w:r>
        <w:rPr>
          <w:rFonts w:ascii="Century Gothic" w:hAnsi="Century Gothic"/>
          <w:sz w:val="20"/>
          <w:szCs w:val="20"/>
          <w:lang w:val="en-CA"/>
        </w:rPr>
        <w:t>, he was lobbying for the the charter</w:t>
      </w:r>
    </w:p>
    <w:p w14:paraId="40CA2857" w14:textId="36002BF1" w:rsidR="00363754" w:rsidRDefault="00363754" w:rsidP="003637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OPSEU, he was not content with the charter because it was blemished by s. 33</w:t>
      </w:r>
    </w:p>
    <w:p w14:paraId="7DC97E53" w14:textId="152501B2" w:rsidR="00363754" w:rsidRDefault="00363754" w:rsidP="003637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Whereas the so called implied bill of rights (if it exists)</w:t>
      </w:r>
      <w:r w:rsidR="00DE4638">
        <w:rPr>
          <w:rFonts w:ascii="Century Gothic" w:hAnsi="Century Gothic"/>
          <w:sz w:val="20"/>
          <w:szCs w:val="20"/>
          <w:lang w:val="en-CA"/>
        </w:rPr>
        <w:t xml:space="preserve"> </w:t>
      </w:r>
      <w:r>
        <w:rPr>
          <w:rFonts w:ascii="Century Gothic" w:hAnsi="Century Gothic"/>
          <w:sz w:val="20"/>
          <w:szCs w:val="20"/>
          <w:lang w:val="en-CA"/>
        </w:rPr>
        <w:t>would be free of the s. 33 blemish</w:t>
      </w:r>
    </w:p>
    <w:p w14:paraId="40CCC741" w14:textId="54377E6D" w:rsidR="00363754" w:rsidRDefault="00157E19" w:rsidP="00157E19">
      <w:pPr>
        <w:tabs>
          <w:tab w:val="left" w:pos="1100"/>
        </w:tabs>
        <w:rPr>
          <w:rFonts w:ascii="Century Gothic" w:hAnsi="Century Gothic"/>
          <w:sz w:val="20"/>
          <w:szCs w:val="20"/>
          <w:lang w:val="en-CA"/>
        </w:rPr>
      </w:pPr>
      <w:r>
        <w:rPr>
          <w:rFonts w:ascii="Century Gothic" w:hAnsi="Century Gothic"/>
          <w:sz w:val="20"/>
          <w:szCs w:val="20"/>
          <w:lang w:val="en-CA"/>
        </w:rPr>
        <w:tab/>
      </w:r>
    </w:p>
    <w:p w14:paraId="6F1DD866" w14:textId="16A6AC50" w:rsidR="00363754" w:rsidRDefault="00363754" w:rsidP="00363754">
      <w:pPr>
        <w:rPr>
          <w:rFonts w:ascii="Century Gothic" w:hAnsi="Century Gothic"/>
          <w:sz w:val="20"/>
          <w:szCs w:val="20"/>
          <w:lang w:val="en-CA"/>
        </w:rPr>
      </w:pPr>
      <w:r w:rsidRPr="00157E19">
        <w:rPr>
          <w:rFonts w:ascii="Century Gothic" w:hAnsi="Century Gothic"/>
          <w:sz w:val="20"/>
          <w:szCs w:val="20"/>
          <w:highlight w:val="yellow"/>
          <w:lang w:val="en-CA"/>
        </w:rPr>
        <w:t>The eternal quest for justice</w:t>
      </w:r>
    </w:p>
    <w:p w14:paraId="6703C4ED" w14:textId="29D6C2D6" w:rsidR="00363754" w:rsidRDefault="00DE4638" w:rsidP="0030567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Plato: retribution (good for good, evil for evil. Like for like), reason (wisdom creating harmony for the soul), idea of the good (substance/ content/ nature only to be grasped by philosopher-rulers in a vision of religious mysticism), the state is a coercive apparatus of retribution, the technique for the realization of the good</w:t>
      </w:r>
    </w:p>
    <w:p w14:paraId="2EFD55C6" w14:textId="1DEA08EF" w:rsidR="00DE4638" w:rsidRDefault="00DE4638" w:rsidP="00DE4638">
      <w:pPr>
        <w:pStyle w:val="ListParagraph"/>
        <w:rPr>
          <w:rFonts w:ascii="Century Gothic" w:hAnsi="Century Gothic"/>
          <w:sz w:val="20"/>
          <w:szCs w:val="20"/>
          <w:lang w:val="en-CA"/>
        </w:rPr>
      </w:pPr>
      <w:r w:rsidRPr="00157E19">
        <w:rPr>
          <w:rFonts w:ascii="Century Gothic" w:hAnsi="Century Gothic"/>
          <w:sz w:val="20"/>
          <w:szCs w:val="20"/>
          <w:highlight w:val="yellow"/>
          <w:lang w:val="en-CA"/>
        </w:rPr>
        <w:t>Aristotle</w:t>
      </w:r>
    </w:p>
    <w:p w14:paraId="47D05217" w14:textId="43732E52"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Justice, happiness, virtues (the chief virtue)</w:t>
      </w:r>
    </w:p>
    <w:p w14:paraId="7E9F61AD" w14:textId="62793493"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Equality (</w:t>
      </w:r>
      <w:proofErr w:type="spellStart"/>
      <w:r>
        <w:rPr>
          <w:rFonts w:ascii="Century Gothic" w:hAnsi="Century Gothic"/>
          <w:sz w:val="20"/>
          <w:szCs w:val="20"/>
          <w:lang w:val="en-CA"/>
        </w:rPr>
        <w:t>mesotes</w:t>
      </w:r>
      <w:proofErr w:type="spellEnd"/>
      <w:r>
        <w:rPr>
          <w:rFonts w:ascii="Century Gothic" w:hAnsi="Century Gothic"/>
          <w:sz w:val="20"/>
          <w:szCs w:val="20"/>
          <w:lang w:val="en-CA"/>
        </w:rPr>
        <w:t>, the mean) corrective justice</w:t>
      </w:r>
    </w:p>
    <w:p w14:paraId="0134D26C" w14:textId="722DCDB1"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Distributive justice (similarly situated) should be treated alike</w:t>
      </w:r>
    </w:p>
    <w:p w14:paraId="6238EBF2" w14:textId="4F70B396" w:rsidR="00DE4638" w:rsidRDefault="00DE4638" w:rsidP="00DE4638">
      <w:pPr>
        <w:pStyle w:val="ListParagraph"/>
        <w:numPr>
          <w:ilvl w:val="0"/>
          <w:numId w:val="1"/>
        </w:numPr>
        <w:rPr>
          <w:rFonts w:ascii="Century Gothic" w:hAnsi="Century Gothic"/>
          <w:sz w:val="20"/>
          <w:szCs w:val="20"/>
          <w:lang w:val="en-CA"/>
        </w:rPr>
      </w:pPr>
      <w:proofErr w:type="spellStart"/>
      <w:r w:rsidRPr="00157E19">
        <w:rPr>
          <w:rFonts w:ascii="Century Gothic" w:hAnsi="Century Gothic"/>
          <w:color w:val="FF0000"/>
          <w:sz w:val="20"/>
          <w:szCs w:val="20"/>
          <w:lang w:val="en-CA"/>
        </w:rPr>
        <w:t>Suum</w:t>
      </w:r>
      <w:proofErr w:type="spellEnd"/>
      <w:r w:rsidRPr="00157E19">
        <w:rPr>
          <w:rFonts w:ascii="Century Gothic" w:hAnsi="Century Gothic"/>
          <w:color w:val="FF0000"/>
          <w:sz w:val="20"/>
          <w:szCs w:val="20"/>
          <w:lang w:val="en-CA"/>
        </w:rPr>
        <w:t xml:space="preserve"> </w:t>
      </w:r>
      <w:proofErr w:type="spellStart"/>
      <w:r w:rsidRPr="00157E19">
        <w:rPr>
          <w:rFonts w:ascii="Century Gothic" w:hAnsi="Century Gothic"/>
          <w:color w:val="FF0000"/>
          <w:sz w:val="20"/>
          <w:szCs w:val="20"/>
          <w:lang w:val="en-CA"/>
        </w:rPr>
        <w:t>cuique</w:t>
      </w:r>
      <w:proofErr w:type="spellEnd"/>
      <w:r w:rsidRPr="00157E19">
        <w:rPr>
          <w:rFonts w:ascii="Century Gothic" w:hAnsi="Century Gothic"/>
          <w:color w:val="FF0000"/>
          <w:sz w:val="20"/>
          <w:szCs w:val="20"/>
          <w:lang w:val="en-CA"/>
        </w:rPr>
        <w:t xml:space="preserve"> </w:t>
      </w:r>
      <w:r>
        <w:rPr>
          <w:rFonts w:ascii="Century Gothic" w:hAnsi="Century Gothic"/>
          <w:sz w:val="20"/>
          <w:szCs w:val="20"/>
          <w:lang w:val="en-CA"/>
        </w:rPr>
        <w:t>(to each their own)</w:t>
      </w:r>
    </w:p>
    <w:p w14:paraId="4CE6DB1D" w14:textId="6210E498" w:rsidR="00DE4638" w:rsidRDefault="00FA6B92"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Peace and lawful</w:t>
      </w:r>
      <w:r w:rsidR="00DE4638">
        <w:rPr>
          <w:rFonts w:ascii="Century Gothic" w:hAnsi="Century Gothic"/>
          <w:sz w:val="20"/>
          <w:szCs w:val="20"/>
          <w:lang w:val="en-CA"/>
        </w:rPr>
        <w:t>ness</w:t>
      </w:r>
    </w:p>
    <w:p w14:paraId="7195022D" w14:textId="54565A89"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are determined by reason</w:t>
      </w:r>
    </w:p>
    <w:p w14:paraId="0FDC2C90" w14:textId="6315DBF2" w:rsidR="00DE4638" w:rsidRDefault="00DE4638" w:rsidP="00DE4638">
      <w:pPr>
        <w:pStyle w:val="ListParagraph"/>
        <w:rPr>
          <w:rFonts w:ascii="Century Gothic" w:hAnsi="Century Gothic"/>
          <w:sz w:val="20"/>
          <w:szCs w:val="20"/>
          <w:lang w:val="en-CA"/>
        </w:rPr>
      </w:pPr>
      <w:r>
        <w:rPr>
          <w:rFonts w:ascii="Century Gothic" w:hAnsi="Century Gothic"/>
          <w:sz w:val="20"/>
          <w:szCs w:val="20"/>
          <w:lang w:val="en-CA"/>
        </w:rPr>
        <w:t>Others</w:t>
      </w:r>
    </w:p>
    <w:p w14:paraId="0CA64E48" w14:textId="6AEF30F0"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Justice is liberty</w:t>
      </w:r>
    </w:p>
    <w:p w14:paraId="05D5822A" w14:textId="61996713"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Justice is security</w:t>
      </w:r>
    </w:p>
    <w:p w14:paraId="6E2D7975" w14:textId="74CA2B31"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Justice is legality</w:t>
      </w:r>
    </w:p>
    <w:p w14:paraId="4AE6013C" w14:textId="02B13584"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Golden rule, categorical imperative</w:t>
      </w:r>
    </w:p>
    <w:p w14:paraId="3F4CDC6E" w14:textId="410D01D8"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Justice is natural law</w:t>
      </w:r>
    </w:p>
    <w:p w14:paraId="2B0C8B92" w14:textId="77777777" w:rsidR="00DE4638" w:rsidRDefault="00DE4638" w:rsidP="00DE4638">
      <w:pPr>
        <w:rPr>
          <w:rFonts w:ascii="Century Gothic" w:hAnsi="Century Gothic"/>
          <w:sz w:val="20"/>
          <w:szCs w:val="20"/>
          <w:lang w:val="en-CA"/>
        </w:rPr>
      </w:pPr>
    </w:p>
    <w:p w14:paraId="1EDF38E2" w14:textId="3939A164" w:rsidR="00DE4638" w:rsidRDefault="00DE4638" w:rsidP="00DE4638">
      <w:pPr>
        <w:rPr>
          <w:rFonts w:ascii="Century Gothic" w:hAnsi="Century Gothic"/>
          <w:sz w:val="20"/>
          <w:szCs w:val="20"/>
          <w:lang w:val="en-CA"/>
        </w:rPr>
      </w:pPr>
      <w:r w:rsidRPr="00157E19">
        <w:rPr>
          <w:rFonts w:ascii="Century Gothic" w:hAnsi="Century Gothic"/>
          <w:sz w:val="20"/>
          <w:szCs w:val="20"/>
          <w:highlight w:val="yellow"/>
          <w:lang w:val="en-CA"/>
        </w:rPr>
        <w:lastRenderedPageBreak/>
        <w:t>What is reason?</w:t>
      </w:r>
    </w:p>
    <w:p w14:paraId="7495FDE1" w14:textId="5AC327E6" w:rsidR="00DE4638" w:rsidRDefault="00DE4638"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David Hume “slave of our passions”</w:t>
      </w:r>
    </w:p>
    <w:p w14:paraId="0BDE95A6" w14:textId="18824239" w:rsidR="00DE4638" w:rsidRDefault="006845E5"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tool character is underlined in Schopenhauer’</w:t>
      </w:r>
      <w:r w:rsidR="004554C5">
        <w:rPr>
          <w:rFonts w:ascii="Century Gothic" w:hAnsi="Century Gothic"/>
          <w:sz w:val="20"/>
          <w:szCs w:val="20"/>
          <w:lang w:val="en-CA"/>
        </w:rPr>
        <w:t>s definition: reason is the faculty of logic, the ability to think in abstract concepts thus helping us immensely technically. Without contributing any content of its own (</w:t>
      </w:r>
      <w:proofErr w:type="spellStart"/>
      <w:r w:rsidR="004554C5">
        <w:rPr>
          <w:rFonts w:ascii="Century Gothic" w:hAnsi="Century Gothic"/>
          <w:sz w:val="20"/>
          <w:szCs w:val="20"/>
          <w:lang w:val="en-CA"/>
        </w:rPr>
        <w:t>eg</w:t>
      </w:r>
      <w:proofErr w:type="spellEnd"/>
      <w:r w:rsidR="004554C5">
        <w:rPr>
          <w:rFonts w:ascii="Century Gothic" w:hAnsi="Century Gothic"/>
          <w:sz w:val="20"/>
          <w:szCs w:val="20"/>
          <w:lang w:val="en-CA"/>
        </w:rPr>
        <w:t>. Moral ideas)</w:t>
      </w:r>
    </w:p>
    <w:p w14:paraId="2D726465" w14:textId="6A22A47D" w:rsidR="004554C5" w:rsidRDefault="004554C5" w:rsidP="00DE463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Reason will work with any content given by positive law and/ or positive morality</w:t>
      </w:r>
    </w:p>
    <w:p w14:paraId="4E0D4BB7" w14:textId="02E475D5" w:rsidR="004554C5" w:rsidRDefault="004554C5" w:rsidP="004554C5">
      <w:pPr>
        <w:pStyle w:val="ListParagraph"/>
        <w:rPr>
          <w:rFonts w:ascii="Century Gothic" w:hAnsi="Century Gothic"/>
          <w:sz w:val="20"/>
          <w:szCs w:val="20"/>
          <w:lang w:val="en-CA"/>
        </w:rPr>
      </w:pPr>
      <w:r>
        <w:rPr>
          <w:rFonts w:ascii="Century Gothic" w:hAnsi="Century Gothic"/>
          <w:sz w:val="20"/>
          <w:szCs w:val="20"/>
          <w:lang w:val="en-CA"/>
        </w:rPr>
        <w:t>Justice and natural law</w:t>
      </w:r>
    </w:p>
    <w:p w14:paraId="6F1E926E" w14:textId="6C997076"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Those who claim that we can find justice in natural law (right reason) are probably jumping from conclusions from their own ideas, emotions, feelings or principles</w:t>
      </w:r>
    </w:p>
    <w:p w14:paraId="557C4D16" w14:textId="77777777" w:rsidR="004554C5" w:rsidRDefault="004554C5" w:rsidP="004554C5">
      <w:pPr>
        <w:rPr>
          <w:rFonts w:ascii="Century Gothic" w:hAnsi="Century Gothic"/>
          <w:sz w:val="20"/>
          <w:szCs w:val="20"/>
          <w:lang w:val="en-CA"/>
        </w:rPr>
      </w:pPr>
    </w:p>
    <w:p w14:paraId="33830ED7" w14:textId="50B3FC30" w:rsidR="004554C5" w:rsidRDefault="004554C5" w:rsidP="004554C5">
      <w:pPr>
        <w:rPr>
          <w:rFonts w:ascii="Century Gothic" w:hAnsi="Century Gothic"/>
          <w:sz w:val="20"/>
          <w:szCs w:val="20"/>
          <w:lang w:val="en-CA"/>
        </w:rPr>
      </w:pPr>
      <w:r w:rsidRPr="00157E19">
        <w:rPr>
          <w:rFonts w:ascii="Century Gothic" w:hAnsi="Century Gothic"/>
          <w:sz w:val="20"/>
          <w:szCs w:val="20"/>
          <w:highlight w:val="yellow"/>
          <w:lang w:val="en-CA"/>
        </w:rPr>
        <w:t>Where can true justice be found?</w:t>
      </w:r>
      <w:r>
        <w:rPr>
          <w:rFonts w:ascii="Century Gothic" w:hAnsi="Century Gothic"/>
          <w:sz w:val="20"/>
          <w:szCs w:val="20"/>
          <w:lang w:val="en-CA"/>
        </w:rPr>
        <w:t xml:space="preserve"> </w:t>
      </w:r>
    </w:p>
    <w:p w14:paraId="45DD2A7E" w14:textId="7A90D460"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democratic legal positivism (with all checks and balances including </w:t>
      </w:r>
      <w:proofErr w:type="spellStart"/>
      <w:r>
        <w:rPr>
          <w:rFonts w:ascii="Century Gothic" w:hAnsi="Century Gothic"/>
          <w:sz w:val="20"/>
          <w:szCs w:val="20"/>
          <w:lang w:val="en-CA"/>
        </w:rPr>
        <w:t>Dicey’s</w:t>
      </w:r>
      <w:proofErr w:type="spellEnd"/>
      <w:r>
        <w:rPr>
          <w:rFonts w:ascii="Century Gothic" w:hAnsi="Century Gothic"/>
          <w:sz w:val="20"/>
          <w:szCs w:val="20"/>
          <w:lang w:val="en-CA"/>
        </w:rPr>
        <w:t xml:space="preserve"> remedies provided by the ordinary courts)</w:t>
      </w:r>
    </w:p>
    <w:p w14:paraId="213050C0" w14:textId="060D07C6"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the rule of law</w:t>
      </w:r>
    </w:p>
    <w:p w14:paraId="4AE31E45" w14:textId="5B8D431D" w:rsidR="004554C5" w:rsidRDefault="004554C5" w:rsidP="004554C5">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Kelsen</w:t>
      </w:r>
      <w:proofErr w:type="spellEnd"/>
      <w:r>
        <w:rPr>
          <w:rFonts w:ascii="Century Gothic" w:hAnsi="Century Gothic"/>
          <w:sz w:val="20"/>
          <w:szCs w:val="20"/>
          <w:lang w:val="en-CA"/>
        </w:rPr>
        <w:t xml:space="preserve"> in the spirit and practice of tolerance</w:t>
      </w:r>
    </w:p>
    <w:p w14:paraId="3CEFEE14" w14:textId="77777777" w:rsidR="004554C5" w:rsidRDefault="004554C5" w:rsidP="004554C5">
      <w:pPr>
        <w:rPr>
          <w:rFonts w:ascii="Century Gothic" w:hAnsi="Century Gothic"/>
          <w:sz w:val="20"/>
          <w:szCs w:val="20"/>
          <w:lang w:val="en-CA"/>
        </w:rPr>
      </w:pPr>
    </w:p>
    <w:p w14:paraId="1CF7790B" w14:textId="4B47FCF4" w:rsidR="004554C5" w:rsidRDefault="004554C5" w:rsidP="004554C5">
      <w:pPr>
        <w:rPr>
          <w:rFonts w:ascii="Century Gothic" w:hAnsi="Century Gothic"/>
          <w:sz w:val="20"/>
          <w:szCs w:val="20"/>
          <w:lang w:val="en-CA"/>
        </w:rPr>
      </w:pPr>
      <w:r w:rsidRPr="00157E19">
        <w:rPr>
          <w:rFonts w:ascii="Century Gothic" w:hAnsi="Century Gothic"/>
          <w:sz w:val="20"/>
          <w:szCs w:val="20"/>
          <w:highlight w:val="yellow"/>
          <w:lang w:val="en-CA"/>
        </w:rPr>
        <w:t>Discrimination permitted by the constitution</w:t>
      </w:r>
    </w:p>
    <w:p w14:paraId="5CEB55D0" w14:textId="70757802" w:rsidR="004554C5" w:rsidRDefault="004554C5" w:rsidP="004554C5">
      <w:pPr>
        <w:pStyle w:val="ListParagraph"/>
        <w:rPr>
          <w:rFonts w:ascii="Century Gothic" w:hAnsi="Century Gothic"/>
          <w:sz w:val="20"/>
          <w:szCs w:val="20"/>
          <w:lang w:val="en-CA"/>
        </w:rPr>
      </w:pPr>
      <w:r>
        <w:rPr>
          <w:rFonts w:ascii="Century Gothic" w:hAnsi="Century Gothic"/>
          <w:sz w:val="20"/>
          <w:szCs w:val="20"/>
          <w:lang w:val="en-CA"/>
        </w:rPr>
        <w:t>Constitution act of 1867</w:t>
      </w:r>
    </w:p>
    <w:p w14:paraId="16F92E64" w14:textId="2989EA91"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23, 29: age, senators</w:t>
      </w:r>
    </w:p>
    <w:p w14:paraId="715D7622" w14:textId="0C6084CF"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99: age, judges retire</w:t>
      </w:r>
    </w:p>
    <w:p w14:paraId="0DFC397A" w14:textId="73F8526D"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91 (24): race, aboriginals (Indians and lands reserved for the Indians)</w:t>
      </w:r>
    </w:p>
    <w:p w14:paraId="72B71046" w14:textId="5C957404" w:rsidR="004554C5" w:rsidRDefault="004554C5" w:rsidP="004554C5">
      <w:pPr>
        <w:pStyle w:val="ListParagraph"/>
        <w:rPr>
          <w:rFonts w:ascii="Century Gothic" w:hAnsi="Century Gothic"/>
          <w:sz w:val="20"/>
          <w:szCs w:val="20"/>
          <w:lang w:val="en-CA"/>
        </w:rPr>
      </w:pPr>
      <w:r w:rsidRPr="00157E19">
        <w:rPr>
          <w:rFonts w:ascii="Century Gothic" w:hAnsi="Century Gothic"/>
          <w:sz w:val="20"/>
          <w:szCs w:val="20"/>
          <w:highlight w:val="yellow"/>
          <w:lang w:val="en-CA"/>
        </w:rPr>
        <w:t>Constitution act of 1982</w:t>
      </w:r>
    </w:p>
    <w:p w14:paraId="187F0953" w14:textId="3EEAF54B"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25 and 35</w:t>
      </w:r>
    </w:p>
    <w:p w14:paraId="5AB077A6" w14:textId="3DDA9A26"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35 guaranteed aboriginal and treaty rights</w:t>
      </w:r>
    </w:p>
    <w:p w14:paraId="432A03A5" w14:textId="0658690B"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Hogg: such rights are restricted to aboriginal peoples, who are of course defined by their race</w:t>
      </w:r>
    </w:p>
    <w:p w14:paraId="08C2782E" w14:textId="77777777" w:rsidR="004554C5" w:rsidRDefault="004554C5" w:rsidP="004554C5">
      <w:pPr>
        <w:rPr>
          <w:rFonts w:ascii="Century Gothic" w:hAnsi="Century Gothic"/>
          <w:sz w:val="20"/>
          <w:szCs w:val="20"/>
          <w:lang w:val="en-CA"/>
        </w:rPr>
      </w:pPr>
    </w:p>
    <w:p w14:paraId="4BA1A516" w14:textId="2BA7FF82" w:rsidR="004554C5" w:rsidRDefault="004554C5" w:rsidP="004554C5">
      <w:pPr>
        <w:rPr>
          <w:rFonts w:ascii="Century Gothic" w:hAnsi="Century Gothic"/>
          <w:sz w:val="20"/>
          <w:szCs w:val="20"/>
          <w:lang w:val="en-CA"/>
        </w:rPr>
      </w:pPr>
      <w:r w:rsidRPr="00157E19">
        <w:rPr>
          <w:rFonts w:ascii="Century Gothic" w:hAnsi="Century Gothic"/>
          <w:sz w:val="20"/>
          <w:szCs w:val="20"/>
          <w:highlight w:val="yellow"/>
          <w:lang w:val="en-CA"/>
        </w:rPr>
        <w:t>Readings (aboriginal rights</w:t>
      </w:r>
      <w:r>
        <w:rPr>
          <w:rFonts w:ascii="Century Gothic" w:hAnsi="Century Gothic"/>
          <w:sz w:val="20"/>
          <w:szCs w:val="20"/>
          <w:lang w:val="en-CA"/>
        </w:rPr>
        <w:t>)</w:t>
      </w:r>
    </w:p>
    <w:p w14:paraId="134726CB" w14:textId="62F576D0"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 11c</w:t>
      </w:r>
    </w:p>
    <w:p w14:paraId="71584900" w14:textId="1C50D322"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 11d</w:t>
      </w:r>
    </w:p>
    <w:p w14:paraId="5E8E8352" w14:textId="6A103487"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Ch. 11 </w:t>
      </w:r>
      <w:proofErr w:type="spellStart"/>
      <w:proofErr w:type="gramStart"/>
      <w:r>
        <w:rPr>
          <w:rFonts w:ascii="Century Gothic" w:hAnsi="Century Gothic"/>
          <w:sz w:val="20"/>
          <w:szCs w:val="20"/>
          <w:lang w:val="en-CA"/>
        </w:rPr>
        <w:t>e,f</w:t>
      </w:r>
      <w:proofErr w:type="gramEnd"/>
      <w:r>
        <w:rPr>
          <w:rFonts w:ascii="Century Gothic" w:hAnsi="Century Gothic"/>
          <w:sz w:val="20"/>
          <w:szCs w:val="20"/>
          <w:lang w:val="en-CA"/>
        </w:rPr>
        <w:t>,g</w:t>
      </w:r>
      <w:proofErr w:type="spellEnd"/>
    </w:p>
    <w:p w14:paraId="63C079DE" w14:textId="77777777" w:rsidR="004554C5" w:rsidRDefault="004554C5" w:rsidP="004554C5">
      <w:pPr>
        <w:rPr>
          <w:rFonts w:ascii="Century Gothic" w:hAnsi="Century Gothic"/>
          <w:sz w:val="20"/>
          <w:szCs w:val="20"/>
          <w:lang w:val="en-CA"/>
        </w:rPr>
      </w:pPr>
    </w:p>
    <w:p w14:paraId="4830ED76" w14:textId="1C6F6E5D" w:rsidR="004554C5" w:rsidRDefault="004554C5" w:rsidP="004554C5">
      <w:pPr>
        <w:rPr>
          <w:rFonts w:ascii="Century Gothic" w:hAnsi="Century Gothic"/>
          <w:sz w:val="20"/>
          <w:szCs w:val="20"/>
          <w:lang w:val="en-CA"/>
        </w:rPr>
      </w:pPr>
      <w:r w:rsidRPr="00157E19">
        <w:rPr>
          <w:rFonts w:ascii="Century Gothic" w:hAnsi="Century Gothic"/>
          <w:sz w:val="20"/>
          <w:szCs w:val="20"/>
          <w:highlight w:val="yellow"/>
          <w:lang w:val="en-CA"/>
        </w:rPr>
        <w:t>Aboriginals</w:t>
      </w:r>
    </w:p>
    <w:p w14:paraId="18129875" w14:textId="4C517487"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About 4.5% of the population</w:t>
      </w:r>
    </w:p>
    <w:p w14:paraId="0C4BA04D" w14:textId="7839397D"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Indians: registered (status), non status, on reserve, off reserve</w:t>
      </w:r>
    </w:p>
    <w:p w14:paraId="6BF02E9D" w14:textId="54C0DC2E" w:rsidR="004554C5" w:rsidRDefault="004554C5" w:rsidP="004554C5">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Inuits</w:t>
      </w:r>
      <w:proofErr w:type="spellEnd"/>
      <w:r>
        <w:rPr>
          <w:rFonts w:ascii="Century Gothic" w:hAnsi="Century Gothic"/>
          <w:sz w:val="20"/>
          <w:szCs w:val="20"/>
          <w:lang w:val="en-CA"/>
        </w:rPr>
        <w:t xml:space="preserve"> (formerly </w:t>
      </w:r>
      <w:proofErr w:type="spellStart"/>
      <w:r>
        <w:rPr>
          <w:rFonts w:ascii="Century Gothic" w:hAnsi="Century Gothic"/>
          <w:sz w:val="20"/>
          <w:szCs w:val="20"/>
          <w:lang w:val="en-CA"/>
        </w:rPr>
        <w:t>eskimos</w:t>
      </w:r>
      <w:proofErr w:type="spellEnd"/>
      <w:r>
        <w:rPr>
          <w:rFonts w:ascii="Century Gothic" w:hAnsi="Century Gothic"/>
          <w:sz w:val="20"/>
          <w:szCs w:val="20"/>
          <w:lang w:val="en-CA"/>
        </w:rPr>
        <w:t>)</w:t>
      </w:r>
    </w:p>
    <w:p w14:paraId="465F6560" w14:textId="1CD625E8"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Metis, used to be mostly francophone</w:t>
      </w:r>
    </w:p>
    <w:p w14:paraId="5E79030E" w14:textId="77777777" w:rsidR="004554C5" w:rsidRDefault="004554C5" w:rsidP="004554C5">
      <w:pPr>
        <w:rPr>
          <w:rFonts w:ascii="Century Gothic" w:hAnsi="Century Gothic"/>
          <w:sz w:val="20"/>
          <w:szCs w:val="20"/>
          <w:lang w:val="en-CA"/>
        </w:rPr>
      </w:pPr>
    </w:p>
    <w:p w14:paraId="5743434B" w14:textId="33EAC0D7" w:rsidR="004554C5" w:rsidRDefault="004554C5" w:rsidP="004554C5">
      <w:pPr>
        <w:rPr>
          <w:rFonts w:ascii="Century Gothic" w:hAnsi="Century Gothic"/>
          <w:sz w:val="20"/>
          <w:szCs w:val="20"/>
          <w:lang w:val="en-CA"/>
        </w:rPr>
      </w:pPr>
      <w:r w:rsidRPr="00157E19">
        <w:rPr>
          <w:rFonts w:ascii="Century Gothic" w:hAnsi="Century Gothic"/>
          <w:sz w:val="20"/>
          <w:szCs w:val="20"/>
          <w:highlight w:val="yellow"/>
          <w:lang w:val="en-CA"/>
        </w:rPr>
        <w:t>S. 25 of the Charter</w:t>
      </w:r>
    </w:p>
    <w:p w14:paraId="4A798B88" w14:textId="0A8FBD9B" w:rsidR="004554C5" w:rsidRDefault="004554C5" w:rsidP="004554C5">
      <w:pPr>
        <w:rPr>
          <w:rFonts w:ascii="Century Gothic" w:hAnsi="Century Gothic"/>
          <w:sz w:val="20"/>
          <w:szCs w:val="20"/>
          <w:lang w:val="en-CA"/>
        </w:rPr>
      </w:pPr>
      <w:r>
        <w:rPr>
          <w:rFonts w:ascii="Century Gothic" w:hAnsi="Century Gothic"/>
          <w:sz w:val="20"/>
          <w:szCs w:val="20"/>
          <w:lang w:val="en-CA"/>
        </w:rPr>
        <w:t>Constitution act of 1982</w:t>
      </w:r>
    </w:p>
    <w:p w14:paraId="536CA8AC" w14:textId="4C64AA9F"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 25: rights of the aboriginal people are not diminished by the charter</w:t>
      </w:r>
    </w:p>
    <w:p w14:paraId="0DF9A7E9" w14:textId="5A9FD7D2" w:rsidR="004554C5" w:rsidRDefault="004554C5" w:rsidP="004554C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 35: </w:t>
      </w:r>
      <w:r w:rsidR="0087465B">
        <w:rPr>
          <w:rFonts w:ascii="Century Gothic" w:hAnsi="Century Gothic"/>
          <w:sz w:val="20"/>
          <w:szCs w:val="20"/>
          <w:lang w:val="en-CA"/>
        </w:rPr>
        <w:t>aboriginal and treaty rights</w:t>
      </w:r>
    </w:p>
    <w:p w14:paraId="41277B4A" w14:textId="77777777" w:rsidR="0087465B" w:rsidRDefault="0087465B" w:rsidP="0087465B">
      <w:pPr>
        <w:rPr>
          <w:rFonts w:ascii="Century Gothic" w:hAnsi="Century Gothic"/>
          <w:sz w:val="20"/>
          <w:szCs w:val="20"/>
          <w:lang w:val="en-CA"/>
        </w:rPr>
      </w:pPr>
    </w:p>
    <w:p w14:paraId="20EBFA95" w14:textId="7A479549" w:rsidR="0087465B" w:rsidRDefault="0087465B" w:rsidP="0087465B">
      <w:pPr>
        <w:rPr>
          <w:rFonts w:ascii="Century Gothic" w:hAnsi="Century Gothic"/>
          <w:sz w:val="20"/>
          <w:szCs w:val="20"/>
          <w:lang w:val="en-CA"/>
        </w:rPr>
      </w:pPr>
      <w:r w:rsidRPr="00157E19">
        <w:rPr>
          <w:rFonts w:ascii="Century Gothic" w:hAnsi="Century Gothic"/>
          <w:sz w:val="20"/>
          <w:szCs w:val="20"/>
          <w:highlight w:val="yellow"/>
          <w:lang w:val="en-CA"/>
        </w:rPr>
        <w:t>Rights of the charter for aboriginals</w:t>
      </w:r>
    </w:p>
    <w:p w14:paraId="442C806C" w14:textId="159A2582"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Aboriginal title with respect to land</w:t>
      </w:r>
    </w:p>
    <w:p w14:paraId="45C0EEE8" w14:textId="2C85FC00"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others, including activity based rights like hunting and fishing</w:t>
      </w:r>
    </w:p>
    <w:p w14:paraId="3E5A629D" w14:textId="0F4403A1"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Treaty rights are recognized and affirmed in s. 35 and may only be extinguished by surrender to the crown or constitutional amendment after 1982</w:t>
      </w:r>
    </w:p>
    <w:p w14:paraId="3F4C0258" w14:textId="5EB56A7B"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Aboriginal and treaty rights are not defined but treaty rights </w:t>
      </w:r>
      <w:proofErr w:type="gramStart"/>
      <w:r>
        <w:rPr>
          <w:rFonts w:ascii="Century Gothic" w:hAnsi="Century Gothic"/>
          <w:sz w:val="20"/>
          <w:szCs w:val="20"/>
          <w:lang w:val="en-CA"/>
        </w:rPr>
        <w:t>includes</w:t>
      </w:r>
      <w:proofErr w:type="gramEnd"/>
      <w:r>
        <w:rPr>
          <w:rFonts w:ascii="Century Gothic" w:hAnsi="Century Gothic"/>
          <w:sz w:val="20"/>
          <w:szCs w:val="20"/>
          <w:lang w:val="en-CA"/>
        </w:rPr>
        <w:t xml:space="preserve"> rights that now exist by way of land claims agreements or may be so acquired in the future</w:t>
      </w:r>
    </w:p>
    <w:p w14:paraId="6F3EFE79" w14:textId="77777777" w:rsidR="0087465B" w:rsidRDefault="0087465B" w:rsidP="0087465B">
      <w:pPr>
        <w:rPr>
          <w:rFonts w:ascii="Century Gothic" w:hAnsi="Century Gothic"/>
          <w:sz w:val="20"/>
          <w:szCs w:val="20"/>
          <w:lang w:val="en-CA"/>
        </w:rPr>
      </w:pPr>
    </w:p>
    <w:p w14:paraId="6ECBABB3" w14:textId="77777777" w:rsidR="0087465B" w:rsidRDefault="0087465B" w:rsidP="0087465B">
      <w:pPr>
        <w:rPr>
          <w:rFonts w:ascii="Century Gothic" w:hAnsi="Century Gothic"/>
          <w:sz w:val="20"/>
          <w:szCs w:val="20"/>
          <w:lang w:val="en-CA"/>
        </w:rPr>
      </w:pPr>
    </w:p>
    <w:p w14:paraId="06AA3905" w14:textId="5F5DB92C" w:rsidR="0087465B" w:rsidRDefault="0087465B" w:rsidP="0087465B">
      <w:pPr>
        <w:rPr>
          <w:rFonts w:ascii="Century Gothic" w:hAnsi="Century Gothic"/>
          <w:sz w:val="20"/>
          <w:szCs w:val="20"/>
          <w:lang w:val="en-CA"/>
        </w:rPr>
      </w:pPr>
      <w:r w:rsidRPr="00157E19">
        <w:rPr>
          <w:rFonts w:ascii="Century Gothic" w:hAnsi="Century Gothic"/>
          <w:sz w:val="20"/>
          <w:szCs w:val="20"/>
          <w:highlight w:val="yellow"/>
          <w:lang w:val="en-CA"/>
        </w:rPr>
        <w:lastRenderedPageBreak/>
        <w:t>Special Status</w:t>
      </w:r>
    </w:p>
    <w:p w14:paraId="1686DFCD" w14:textId="083F78F6"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fundamental distinction of s.91 of constitution act of 1867 reinforced by cons</w:t>
      </w:r>
      <w:r w:rsidR="00157E19">
        <w:rPr>
          <w:rFonts w:ascii="Century Gothic" w:hAnsi="Century Gothic"/>
          <w:sz w:val="20"/>
          <w:szCs w:val="20"/>
          <w:lang w:val="en-CA"/>
        </w:rPr>
        <w:t>titution act of 1982 (s. 25, 35)</w:t>
      </w:r>
    </w:p>
    <w:p w14:paraId="2F223BD6" w14:textId="2B4D2B4B"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Amounts to special status which may create difficulties especially with the idea of equality under s. 15</w:t>
      </w:r>
    </w:p>
    <w:p w14:paraId="2AE4EC62" w14:textId="78DE810C" w:rsidR="0087465B" w:rsidRDefault="0087465B" w:rsidP="0087465B">
      <w:pPr>
        <w:pStyle w:val="ListParagraph"/>
        <w:rPr>
          <w:rFonts w:ascii="Century Gothic" w:hAnsi="Century Gothic"/>
          <w:sz w:val="20"/>
          <w:szCs w:val="20"/>
          <w:lang w:val="en-CA"/>
        </w:rPr>
      </w:pPr>
      <w:r w:rsidRPr="00157E19">
        <w:rPr>
          <w:rFonts w:ascii="Century Gothic" w:hAnsi="Century Gothic"/>
          <w:sz w:val="20"/>
          <w:szCs w:val="20"/>
          <w:highlight w:val="yellow"/>
          <w:lang w:val="en-CA"/>
        </w:rPr>
        <w:t>If ever challenged under s. 15 see</w:t>
      </w:r>
    </w:p>
    <w:p w14:paraId="06B4DB2D" w14:textId="2194E21C"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constitutions various special status provisions </w:t>
      </w:r>
    </w:p>
    <w:p w14:paraId="2C039C6E" w14:textId="06FE9E5F"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long history of the reserve system</w:t>
      </w:r>
    </w:p>
    <w:p w14:paraId="631064F9" w14:textId="589CF736"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identity preservation desire of aboriginals</w:t>
      </w:r>
    </w:p>
    <w:p w14:paraId="72EFB78F" w14:textId="31537E42"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One section of constitution cannot invalidate other parts of the constitution</w:t>
      </w:r>
    </w:p>
    <w:p w14:paraId="6B1F6ACA" w14:textId="2F830412"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Special status would lead the courts to reject an equality challenge under s. 15 perhaps as exception to s. 15 or under affirmative action s. 15(2)</w:t>
      </w:r>
    </w:p>
    <w:p w14:paraId="61F92EBD" w14:textId="7A499987" w:rsidR="0087465B" w:rsidRDefault="0087465B"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Or </w:t>
      </w:r>
      <w:r w:rsidR="00752D46">
        <w:rPr>
          <w:rFonts w:ascii="Century Gothic" w:hAnsi="Century Gothic"/>
          <w:sz w:val="20"/>
          <w:szCs w:val="20"/>
          <w:lang w:val="en-CA"/>
        </w:rPr>
        <w:t xml:space="preserve">under s.1 (general limitation clause) </w:t>
      </w:r>
    </w:p>
    <w:p w14:paraId="22D5AC8E" w14:textId="65FD55AA" w:rsidR="00752D46" w:rsidRDefault="00752D46"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Under s. 25: specific saving clause for aboriginal, treaty or other rights or freedoms that pertain to the aboriginal peoples of Canada</w:t>
      </w:r>
    </w:p>
    <w:p w14:paraId="5F233D8E" w14:textId="6B6E1E08" w:rsidR="00752D46" w:rsidRDefault="00752D46" w:rsidP="0087465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Or by reading the document as a whole</w:t>
      </w:r>
    </w:p>
    <w:p w14:paraId="7A831BE1" w14:textId="77777777" w:rsidR="00752D46" w:rsidRDefault="00752D46" w:rsidP="00752D46">
      <w:pPr>
        <w:rPr>
          <w:rFonts w:ascii="Century Gothic" w:hAnsi="Century Gothic"/>
          <w:sz w:val="20"/>
          <w:szCs w:val="20"/>
          <w:lang w:val="en-CA"/>
        </w:rPr>
      </w:pPr>
    </w:p>
    <w:p w14:paraId="5333D910" w14:textId="36EB25B5" w:rsidR="00752D46" w:rsidRDefault="00752D46" w:rsidP="00752D46">
      <w:pPr>
        <w:rPr>
          <w:rFonts w:ascii="Century Gothic" w:hAnsi="Century Gothic"/>
          <w:sz w:val="20"/>
          <w:szCs w:val="20"/>
          <w:lang w:val="en-CA"/>
        </w:rPr>
      </w:pPr>
      <w:r w:rsidRPr="00157E19">
        <w:rPr>
          <w:rFonts w:ascii="Century Gothic" w:hAnsi="Century Gothic"/>
          <w:sz w:val="20"/>
          <w:szCs w:val="20"/>
          <w:highlight w:val="yellow"/>
          <w:lang w:val="en-CA"/>
        </w:rPr>
        <w:t>S. 15(2)</w:t>
      </w:r>
    </w:p>
    <w:p w14:paraId="071B21C5" w14:textId="6B1295AF" w:rsidR="00752D46" w:rsidRDefault="00752D46" w:rsidP="00752D46">
      <w:pPr>
        <w:rPr>
          <w:rFonts w:ascii="Century Gothic" w:hAnsi="Century Gothic"/>
          <w:sz w:val="20"/>
          <w:szCs w:val="20"/>
          <w:lang w:val="en-CA"/>
        </w:rPr>
      </w:pPr>
      <w:r>
        <w:rPr>
          <w:rFonts w:ascii="Century Gothic" w:hAnsi="Century Gothic"/>
          <w:sz w:val="20"/>
          <w:szCs w:val="20"/>
          <w:lang w:val="en-CA"/>
        </w:rPr>
        <w:t>- affirmative action has helped to inform the interpretation of s. 15(1) in the sense of a substantive or ameliorative approach</w:t>
      </w:r>
    </w:p>
    <w:p w14:paraId="3CA6EE59" w14:textId="3E7881A0" w:rsidR="00752D46" w:rsidRDefault="00752D46" w:rsidP="00752D46">
      <w:pPr>
        <w:rPr>
          <w:rFonts w:ascii="Century Gothic" w:hAnsi="Century Gothic"/>
          <w:sz w:val="20"/>
          <w:szCs w:val="20"/>
          <w:lang w:val="en-CA"/>
        </w:rPr>
      </w:pPr>
      <w:r>
        <w:rPr>
          <w:rFonts w:ascii="Century Gothic" w:hAnsi="Century Gothic"/>
          <w:sz w:val="20"/>
          <w:szCs w:val="20"/>
          <w:lang w:val="en-CA"/>
        </w:rPr>
        <w:t>- purpose of s. 15(1): prevention of discrimination and amelioration of the conditions of disadvantaged persons or groups</w:t>
      </w:r>
    </w:p>
    <w:p w14:paraId="3011AD98" w14:textId="77777777" w:rsidR="00752D46" w:rsidRDefault="00752D46" w:rsidP="00752D46">
      <w:pPr>
        <w:rPr>
          <w:rFonts w:ascii="Century Gothic" w:hAnsi="Century Gothic"/>
          <w:sz w:val="20"/>
          <w:szCs w:val="20"/>
          <w:lang w:val="en-CA"/>
        </w:rPr>
      </w:pPr>
    </w:p>
    <w:p w14:paraId="313D6B39" w14:textId="5F08F928" w:rsidR="00752D46" w:rsidRDefault="00752D46" w:rsidP="00752D46">
      <w:pPr>
        <w:rPr>
          <w:rFonts w:ascii="Century Gothic" w:hAnsi="Century Gothic"/>
          <w:sz w:val="20"/>
          <w:szCs w:val="20"/>
          <w:lang w:val="en-CA"/>
        </w:rPr>
      </w:pPr>
      <w:r w:rsidRPr="00157E19">
        <w:rPr>
          <w:rFonts w:ascii="Century Gothic" w:hAnsi="Century Gothic"/>
          <w:sz w:val="20"/>
          <w:szCs w:val="20"/>
          <w:highlight w:val="yellow"/>
          <w:lang w:val="en-CA"/>
        </w:rPr>
        <w:t>Federal and provincial powers</w:t>
      </w:r>
    </w:p>
    <w:p w14:paraId="209A6B09" w14:textId="2D23F986" w:rsidR="00752D46" w:rsidRDefault="00A74D8E" w:rsidP="00752D4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Before 1982 there was no s. 35</w:t>
      </w:r>
    </w:p>
    <w:p w14:paraId="4BC05905" w14:textId="61A1416C" w:rsidR="00A74D8E" w:rsidRDefault="00A74D8E" w:rsidP="00752D4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Federal legislative power over Indians and lands reserved for Indians under s. 91(24) was not limited even by treaties with tribes or bands but treaties were effective against provincial legislation</w:t>
      </w:r>
    </w:p>
    <w:p w14:paraId="0257B00B" w14:textId="643BB158" w:rsidR="00A74D8E" w:rsidRDefault="00A74D8E" w:rsidP="00752D46">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After 1982, aboriginal and treaty rights are constitutionally entrenched powers meaning both federal and provincial legislative powers are restricted</w:t>
      </w:r>
    </w:p>
    <w:p w14:paraId="5699C587" w14:textId="77777777" w:rsidR="00A74D8E" w:rsidRDefault="00A74D8E" w:rsidP="00A74D8E">
      <w:pPr>
        <w:rPr>
          <w:rFonts w:ascii="Century Gothic" w:hAnsi="Century Gothic"/>
          <w:sz w:val="20"/>
          <w:szCs w:val="20"/>
          <w:lang w:val="en-CA"/>
        </w:rPr>
      </w:pPr>
    </w:p>
    <w:p w14:paraId="423EB2F3" w14:textId="649C1E9F" w:rsidR="00A74D8E" w:rsidRDefault="00A74D8E" w:rsidP="00A74D8E">
      <w:pPr>
        <w:rPr>
          <w:rFonts w:ascii="Century Gothic" w:hAnsi="Century Gothic"/>
          <w:sz w:val="20"/>
          <w:szCs w:val="20"/>
          <w:lang w:val="en-CA"/>
        </w:rPr>
      </w:pPr>
      <w:r w:rsidRPr="00157E19">
        <w:rPr>
          <w:rFonts w:ascii="Century Gothic" w:hAnsi="Century Gothic"/>
          <w:sz w:val="20"/>
          <w:szCs w:val="20"/>
          <w:highlight w:val="yellow"/>
          <w:lang w:val="en-CA"/>
        </w:rPr>
        <w:t>Controversies</w:t>
      </w:r>
    </w:p>
    <w:p w14:paraId="7A63E02D" w14:textId="418BDF93" w:rsidR="00A74D8E" w:rsidRDefault="00A74D8E" w:rsidP="00A74D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Land claims</w:t>
      </w:r>
    </w:p>
    <w:p w14:paraId="4F606EEA" w14:textId="59EFE195" w:rsidR="00A74D8E" w:rsidRDefault="00A74D8E" w:rsidP="00A74D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Treaties (new and old)</w:t>
      </w:r>
    </w:p>
    <w:p w14:paraId="62AE087D" w14:textId="0ADF95BE" w:rsidR="00A74D8E" w:rsidRDefault="00A74D8E" w:rsidP="00A74D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Reconciling claims with the interests of non aboriginals</w:t>
      </w:r>
    </w:p>
    <w:p w14:paraId="7866628C" w14:textId="1516FDF8" w:rsidR="00A74D8E" w:rsidRDefault="00A74D8E" w:rsidP="00A74D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Compensation of old harm</w:t>
      </w:r>
    </w:p>
    <w:p w14:paraId="5766424E" w14:textId="6C1AEA81" w:rsidR="00A74D8E" w:rsidRDefault="00A74D8E" w:rsidP="00A74D8E">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Effect on national unity</w:t>
      </w:r>
    </w:p>
    <w:p w14:paraId="0515EC95" w14:textId="77777777" w:rsidR="00042F6C" w:rsidRDefault="00042F6C" w:rsidP="00042F6C">
      <w:pPr>
        <w:rPr>
          <w:rFonts w:ascii="Century Gothic" w:hAnsi="Century Gothic"/>
          <w:sz w:val="20"/>
          <w:szCs w:val="20"/>
          <w:lang w:val="en-CA"/>
        </w:rPr>
      </w:pPr>
    </w:p>
    <w:p w14:paraId="642F503B" w14:textId="73ECCFA6" w:rsidR="00042F6C" w:rsidRDefault="00042F6C" w:rsidP="00042F6C">
      <w:pPr>
        <w:rPr>
          <w:rFonts w:ascii="Century Gothic" w:hAnsi="Century Gothic"/>
          <w:sz w:val="20"/>
          <w:szCs w:val="20"/>
          <w:u w:val="single"/>
          <w:lang w:val="en-CA"/>
        </w:rPr>
      </w:pPr>
      <w:r>
        <w:rPr>
          <w:rFonts w:ascii="Century Gothic" w:hAnsi="Century Gothic"/>
          <w:sz w:val="20"/>
          <w:szCs w:val="20"/>
          <w:u w:val="single"/>
          <w:lang w:val="en-CA"/>
        </w:rPr>
        <w:t>Chapter Ten: Group Rights</w:t>
      </w:r>
    </w:p>
    <w:p w14:paraId="0625D1C3" w14:textId="77777777" w:rsidR="00042F6C" w:rsidRDefault="00042F6C" w:rsidP="00042F6C">
      <w:pPr>
        <w:rPr>
          <w:rFonts w:ascii="Century Gothic" w:hAnsi="Century Gothic"/>
          <w:sz w:val="20"/>
          <w:szCs w:val="20"/>
          <w:u w:val="single"/>
          <w:lang w:val="en-CA"/>
        </w:rPr>
      </w:pPr>
    </w:p>
    <w:p w14:paraId="5EE6FAC7" w14:textId="31B863E5" w:rsidR="00042F6C" w:rsidRDefault="00FB6D0A" w:rsidP="00042F6C">
      <w:pPr>
        <w:rPr>
          <w:rFonts w:ascii="Century Gothic" w:hAnsi="Century Gothic"/>
          <w:sz w:val="20"/>
          <w:szCs w:val="20"/>
          <w:lang w:val="en-CA"/>
        </w:rPr>
      </w:pPr>
      <w:r w:rsidRPr="00157E19">
        <w:rPr>
          <w:rFonts w:ascii="Century Gothic" w:hAnsi="Century Gothic"/>
          <w:sz w:val="20"/>
          <w:szCs w:val="20"/>
          <w:highlight w:val="yellow"/>
          <w:lang w:val="en-CA"/>
        </w:rPr>
        <w:t>“Aboriginal Title”</w:t>
      </w:r>
      <w:r>
        <w:rPr>
          <w:rFonts w:ascii="Century Gothic" w:hAnsi="Century Gothic"/>
          <w:sz w:val="20"/>
          <w:szCs w:val="20"/>
          <w:lang w:val="en-CA"/>
        </w:rPr>
        <w:t xml:space="preserve"> </w:t>
      </w:r>
    </w:p>
    <w:p w14:paraId="02813419" w14:textId="3F37302E" w:rsidR="00FB6D0A" w:rsidRDefault="00FB6D0A" w:rsidP="00FB6D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Constitutional protection in s. 35 of the Charter</w:t>
      </w:r>
    </w:p>
    <w:p w14:paraId="17A8BBBE" w14:textId="41D5D886" w:rsidR="00FB6D0A" w:rsidRDefault="00FB6D0A" w:rsidP="00FB6D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Calder Case: recognized the survival of aboriginal rights with respect to land</w:t>
      </w:r>
      <w:r w:rsidR="00B305A5">
        <w:rPr>
          <w:rFonts w:ascii="Century Gothic" w:hAnsi="Century Gothic"/>
          <w:sz w:val="20"/>
          <w:szCs w:val="20"/>
          <w:lang w:val="en-CA"/>
        </w:rPr>
        <w:t xml:space="preserve"> that had survived European settlement and caused Ottawa to begin again negotiations on modern (land claims) and treaties</w:t>
      </w:r>
    </w:p>
    <w:p w14:paraId="318476FF" w14:textId="01F0D47E" w:rsidR="00B305A5" w:rsidRDefault="00B305A5" w:rsidP="00FB6D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Guerin Case: recognized aboriginal title (if not extinguished) as a legal right derived from the Indians “historic occupation and possession of their tribal lands” (occupation and use before European sovereignty)</w:t>
      </w:r>
    </w:p>
    <w:p w14:paraId="2A57B614" w14:textId="2F87B490" w:rsidR="00B305A5" w:rsidRDefault="00B305A5" w:rsidP="00FB6D0A">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Thus the crown title to land is burdened by the pre existing rights of Aboriginal people</w:t>
      </w:r>
    </w:p>
    <w:p w14:paraId="0426CAAA" w14:textId="77777777" w:rsidR="00B305A5" w:rsidRDefault="00B305A5" w:rsidP="00B305A5">
      <w:pPr>
        <w:rPr>
          <w:rFonts w:ascii="Century Gothic" w:hAnsi="Century Gothic"/>
          <w:sz w:val="20"/>
          <w:szCs w:val="20"/>
          <w:lang w:val="en-CA"/>
        </w:rPr>
      </w:pPr>
    </w:p>
    <w:p w14:paraId="05BB3F90" w14:textId="77777777" w:rsidR="00B305A5" w:rsidRDefault="00B305A5" w:rsidP="00B305A5">
      <w:pPr>
        <w:rPr>
          <w:rFonts w:ascii="Century Gothic" w:hAnsi="Century Gothic"/>
          <w:sz w:val="20"/>
          <w:szCs w:val="20"/>
          <w:lang w:val="en-CA"/>
        </w:rPr>
      </w:pPr>
    </w:p>
    <w:p w14:paraId="7B82302E" w14:textId="77777777" w:rsidR="00B305A5" w:rsidRDefault="00B305A5" w:rsidP="00B305A5">
      <w:pPr>
        <w:rPr>
          <w:rFonts w:ascii="Century Gothic" w:hAnsi="Century Gothic"/>
          <w:sz w:val="20"/>
          <w:szCs w:val="20"/>
          <w:lang w:val="en-CA"/>
        </w:rPr>
      </w:pPr>
    </w:p>
    <w:p w14:paraId="4C880E7B" w14:textId="13576360" w:rsidR="00B305A5" w:rsidRDefault="00B305A5" w:rsidP="00B305A5">
      <w:pPr>
        <w:rPr>
          <w:rFonts w:ascii="Century Gothic" w:hAnsi="Century Gothic"/>
          <w:sz w:val="20"/>
          <w:szCs w:val="20"/>
          <w:lang w:val="en-CA"/>
        </w:rPr>
      </w:pPr>
      <w:r w:rsidRPr="00293DE8">
        <w:rPr>
          <w:rFonts w:ascii="Century Gothic" w:hAnsi="Century Gothic"/>
          <w:sz w:val="20"/>
          <w:szCs w:val="20"/>
          <w:highlight w:val="yellow"/>
          <w:lang w:val="en-CA"/>
        </w:rPr>
        <w:lastRenderedPageBreak/>
        <w:t>The various titles</w:t>
      </w:r>
    </w:p>
    <w:p w14:paraId="1AA05130" w14:textId="1B202FE3" w:rsidR="00B305A5" w:rsidRDefault="00B305A5" w:rsidP="00B305A5">
      <w:pPr>
        <w:pStyle w:val="ListParagraph"/>
        <w:rPr>
          <w:rFonts w:ascii="Century Gothic" w:hAnsi="Century Gothic"/>
          <w:sz w:val="20"/>
          <w:szCs w:val="20"/>
          <w:lang w:val="en-CA"/>
        </w:rPr>
      </w:pPr>
      <w:r>
        <w:rPr>
          <w:rFonts w:ascii="Century Gothic" w:hAnsi="Century Gothic"/>
          <w:sz w:val="20"/>
          <w:szCs w:val="20"/>
          <w:lang w:val="en-CA"/>
        </w:rPr>
        <w:t>The Crown’s radical title</w:t>
      </w:r>
    </w:p>
    <w:p w14:paraId="4B230FC1" w14:textId="18BF69BB"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Absolute ownership, dominium and ultimate title</w:t>
      </w:r>
    </w:p>
    <w:p w14:paraId="5A340562" w14:textId="66B2F45E" w:rsidR="00B305A5" w:rsidRDefault="00B305A5" w:rsidP="00B305A5">
      <w:pPr>
        <w:pStyle w:val="ListParagraph"/>
        <w:numPr>
          <w:ilvl w:val="0"/>
          <w:numId w:val="1"/>
        </w:numPr>
        <w:rPr>
          <w:rFonts w:ascii="Century Gothic" w:hAnsi="Century Gothic"/>
          <w:sz w:val="20"/>
          <w:szCs w:val="20"/>
          <w:lang w:val="en-CA"/>
        </w:rPr>
      </w:pPr>
      <w:r w:rsidRPr="00293DE8">
        <w:rPr>
          <w:rFonts w:ascii="Century Gothic" w:hAnsi="Century Gothic"/>
          <w:color w:val="FF0000"/>
          <w:sz w:val="20"/>
          <w:szCs w:val="20"/>
          <w:lang w:val="en-CA"/>
        </w:rPr>
        <w:t>Fee simple estate</w:t>
      </w:r>
      <w:r>
        <w:rPr>
          <w:rFonts w:ascii="Century Gothic" w:hAnsi="Century Gothic"/>
          <w:sz w:val="20"/>
          <w:szCs w:val="20"/>
          <w:lang w:val="en-CA"/>
        </w:rPr>
        <w:t>: closest to absolute ownership</w:t>
      </w:r>
    </w:p>
    <w:p w14:paraId="250CD3DD" w14:textId="4062FF59" w:rsidR="00B305A5" w:rsidRDefault="00B305A5" w:rsidP="00B305A5">
      <w:pPr>
        <w:pStyle w:val="ListParagraph"/>
        <w:rPr>
          <w:rFonts w:ascii="Century Gothic" w:hAnsi="Century Gothic"/>
          <w:sz w:val="20"/>
          <w:szCs w:val="20"/>
          <w:lang w:val="en-CA"/>
        </w:rPr>
      </w:pPr>
      <w:r w:rsidRPr="00293DE8">
        <w:rPr>
          <w:rFonts w:ascii="Century Gothic" w:hAnsi="Century Gothic"/>
          <w:sz w:val="20"/>
          <w:szCs w:val="20"/>
          <w:highlight w:val="yellow"/>
          <w:lang w:val="en-CA"/>
        </w:rPr>
        <w:t>Aboriginal Title</w:t>
      </w:r>
    </w:p>
    <w:p w14:paraId="7A5595DC" w14:textId="06449538"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different interest burden on the crown’s ultimate title</w:t>
      </w:r>
    </w:p>
    <w:p w14:paraId="6AD19B6D" w14:textId="57CF8D9E"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Before </w:t>
      </w:r>
      <w:proofErr w:type="spellStart"/>
      <w:r>
        <w:rPr>
          <w:rFonts w:ascii="Century Gothic" w:hAnsi="Century Gothic"/>
          <w:sz w:val="20"/>
          <w:szCs w:val="20"/>
          <w:lang w:val="en-CA"/>
        </w:rPr>
        <w:t>Delgamuukw</w:t>
      </w:r>
      <w:proofErr w:type="spellEnd"/>
      <w:r>
        <w:rPr>
          <w:rFonts w:ascii="Century Gothic" w:hAnsi="Century Gothic"/>
          <w:sz w:val="20"/>
          <w:szCs w:val="20"/>
          <w:lang w:val="en-CA"/>
        </w:rPr>
        <w:t xml:space="preserve"> this title was regarded as a mere personal usufruct right (use and enjoy the fruits)</w:t>
      </w:r>
    </w:p>
    <w:p w14:paraId="356AA884" w14:textId="77777777" w:rsidR="00B305A5" w:rsidRDefault="00B305A5" w:rsidP="00B305A5">
      <w:pPr>
        <w:rPr>
          <w:rFonts w:ascii="Century Gothic" w:hAnsi="Century Gothic"/>
          <w:sz w:val="20"/>
          <w:szCs w:val="20"/>
          <w:lang w:val="en-CA"/>
        </w:rPr>
      </w:pPr>
    </w:p>
    <w:p w14:paraId="2D0C52FF" w14:textId="3309511C" w:rsidR="00B305A5" w:rsidRDefault="00B305A5" w:rsidP="00B305A5">
      <w:pPr>
        <w:rPr>
          <w:rFonts w:ascii="Century Gothic" w:hAnsi="Century Gothic"/>
          <w:sz w:val="20"/>
          <w:szCs w:val="20"/>
          <w:lang w:val="en-CA"/>
        </w:rPr>
      </w:pPr>
      <w:r w:rsidRPr="00293DE8">
        <w:rPr>
          <w:rFonts w:ascii="Century Gothic" w:hAnsi="Century Gothic"/>
          <w:sz w:val="20"/>
          <w:szCs w:val="20"/>
          <w:highlight w:val="yellow"/>
          <w:lang w:val="en-CA"/>
        </w:rPr>
        <w:t>Fiduciary duty</w:t>
      </w:r>
    </w:p>
    <w:p w14:paraId="4CD8C4F9" w14:textId="2B10883A"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Giving rise to a fiduciary (trust like) duty on the part of the Crown</w:t>
      </w:r>
    </w:p>
    <w:p w14:paraId="5B1AB7F8" w14:textId="1CEAF3F9"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Sparrow case: the SCC enlarged upon this fiduciary duty in all dealings with aboriginals under s. 35</w:t>
      </w:r>
    </w:p>
    <w:p w14:paraId="3446D876" w14:textId="01D4845F"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Also devised the Sparrow test for laws and regulations limiting rights protected by s. 35</w:t>
      </w:r>
    </w:p>
    <w:p w14:paraId="4BCC909C" w14:textId="1A91F264"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Declaring those rights to be not absolute rights</w:t>
      </w:r>
    </w:p>
    <w:p w14:paraId="606194AF" w14:textId="77777777" w:rsidR="00B305A5" w:rsidRDefault="00B305A5" w:rsidP="00B305A5">
      <w:pPr>
        <w:rPr>
          <w:rFonts w:ascii="Century Gothic" w:hAnsi="Century Gothic"/>
          <w:sz w:val="20"/>
          <w:szCs w:val="20"/>
          <w:lang w:val="en-CA"/>
        </w:rPr>
      </w:pPr>
    </w:p>
    <w:p w14:paraId="3DA3B968" w14:textId="76681836" w:rsidR="00B305A5" w:rsidRDefault="00B305A5" w:rsidP="00B305A5">
      <w:pPr>
        <w:rPr>
          <w:rFonts w:ascii="Century Gothic" w:hAnsi="Century Gothic"/>
          <w:sz w:val="20"/>
          <w:szCs w:val="20"/>
          <w:lang w:val="en-CA"/>
        </w:rPr>
      </w:pPr>
      <w:r w:rsidRPr="00293DE8">
        <w:rPr>
          <w:rFonts w:ascii="Century Gothic" w:hAnsi="Century Gothic"/>
          <w:sz w:val="20"/>
          <w:szCs w:val="20"/>
          <w:highlight w:val="yellow"/>
          <w:lang w:val="en-CA"/>
        </w:rPr>
        <w:t>Sparrow test</w:t>
      </w:r>
    </w:p>
    <w:p w14:paraId="4D0C92C9" w14:textId="29D33F5F"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test is for justifying laws and regulations that limit aboriginal rights under s. 35, kind of like the Oakes test</w:t>
      </w:r>
    </w:p>
    <w:p w14:paraId="000A650C" w14:textId="4017C518"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Leaves ample room for judicial discretion</w:t>
      </w:r>
    </w:p>
    <w:p w14:paraId="6AF10BF3" w14:textId="4AA6EA0F"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Extended to the SCC Badger decision to apply to treaty rights under s. 35 also</w:t>
      </w:r>
    </w:p>
    <w:p w14:paraId="006E2508" w14:textId="07072D25"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With the same implications for judicial discretion when judging the reasonableness of laws and regulations which impair aboriginal and treaty rights</w:t>
      </w:r>
    </w:p>
    <w:p w14:paraId="344CF2B1" w14:textId="77777777" w:rsidR="00B305A5" w:rsidRDefault="00B305A5" w:rsidP="00B305A5">
      <w:pPr>
        <w:rPr>
          <w:rFonts w:ascii="Century Gothic" w:hAnsi="Century Gothic"/>
          <w:sz w:val="20"/>
          <w:szCs w:val="20"/>
          <w:lang w:val="en-CA"/>
        </w:rPr>
      </w:pPr>
    </w:p>
    <w:p w14:paraId="6C1C0A0F" w14:textId="3C89CB59" w:rsidR="00B305A5" w:rsidRDefault="00B305A5" w:rsidP="00B305A5">
      <w:pPr>
        <w:rPr>
          <w:rFonts w:ascii="Century Gothic" w:hAnsi="Century Gothic"/>
          <w:sz w:val="20"/>
          <w:szCs w:val="20"/>
          <w:lang w:val="en-CA"/>
        </w:rPr>
      </w:pPr>
      <w:r w:rsidRPr="00293DE8">
        <w:rPr>
          <w:rFonts w:ascii="Century Gothic" w:hAnsi="Century Gothic"/>
          <w:sz w:val="20"/>
          <w:szCs w:val="20"/>
          <w:highlight w:val="yellow"/>
          <w:lang w:val="en-CA"/>
        </w:rPr>
        <w:t>Definition of aboriginal title</w:t>
      </w:r>
    </w:p>
    <w:p w14:paraId="0ABAD4FE" w14:textId="59BC4B71" w:rsidR="00B305A5" w:rsidRDefault="00B305A5" w:rsidP="00B305A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right to the exclusive occupation of land</w:t>
      </w:r>
    </w:p>
    <w:p w14:paraId="5EB02C5C" w14:textId="0BC45DD3" w:rsidR="00B305A5" w:rsidRDefault="00B305A5"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Exclusive use of the land for a variety of purposes like hunting and fishing</w:t>
      </w:r>
      <w:r w:rsidR="000D0309">
        <w:rPr>
          <w:rFonts w:ascii="Century Gothic" w:hAnsi="Century Gothic"/>
          <w:sz w:val="20"/>
          <w:szCs w:val="20"/>
          <w:lang w:val="en-CA"/>
        </w:rPr>
        <w:t>, these rights may exist also without the aboriginal title</w:t>
      </w:r>
    </w:p>
    <w:p w14:paraId="02C647FD" w14:textId="6660BAEE"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Not limited to traditional activities and or integral activities to their distinctive cultures</w:t>
      </w:r>
    </w:p>
    <w:p w14:paraId="27F02729" w14:textId="4FCCC896"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Must not be irreconcilable with the nature of the aboriginal attachment to the land</w:t>
      </w:r>
    </w:p>
    <w:p w14:paraId="7E380B3D" w14:textId="648189B9" w:rsidR="000D0309" w:rsidRDefault="000D0309" w:rsidP="000D0309">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No parking lot on sacred ground</w:t>
      </w:r>
    </w:p>
    <w:p w14:paraId="588D6395" w14:textId="7A1F3D74" w:rsidR="000D0309" w:rsidRDefault="000D0309" w:rsidP="000D0309">
      <w:pPr>
        <w:pStyle w:val="ListParagraph"/>
        <w:rPr>
          <w:rFonts w:ascii="Century Gothic" w:hAnsi="Century Gothic"/>
          <w:sz w:val="20"/>
          <w:szCs w:val="20"/>
          <w:lang w:val="en-CA"/>
        </w:rPr>
      </w:pPr>
      <w:r w:rsidRPr="00293DE8">
        <w:rPr>
          <w:rFonts w:ascii="Century Gothic" w:hAnsi="Century Gothic"/>
          <w:sz w:val="20"/>
          <w:szCs w:val="20"/>
          <w:highlight w:val="yellow"/>
          <w:lang w:val="en-CA"/>
        </w:rPr>
        <w:t xml:space="preserve">In </w:t>
      </w:r>
      <w:proofErr w:type="spellStart"/>
      <w:r w:rsidRPr="00293DE8">
        <w:rPr>
          <w:rFonts w:ascii="Century Gothic" w:hAnsi="Century Gothic"/>
          <w:sz w:val="20"/>
          <w:szCs w:val="20"/>
          <w:highlight w:val="yellow"/>
          <w:lang w:val="en-CA"/>
        </w:rPr>
        <w:t>Delgamuukw</w:t>
      </w:r>
      <w:proofErr w:type="spellEnd"/>
    </w:p>
    <w:p w14:paraId="4332421D" w14:textId="5E6ECD22"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SCC defined title as derives from previous occupation not crown grant</w:t>
      </w:r>
    </w:p>
    <w:p w14:paraId="16914773" w14:textId="787E129A"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Can be held communally and may only pass to third parties via the crown as intermediary</w:t>
      </w:r>
    </w:p>
    <w:p w14:paraId="4C9E85C1" w14:textId="29A4FC11"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Royal proclamation of 1763 recognized aboriginal title</w:t>
      </w:r>
    </w:p>
    <w:p w14:paraId="72906CA5" w14:textId="77200D91"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w:t>
      </w:r>
      <w:proofErr w:type="spellStart"/>
      <w:r>
        <w:rPr>
          <w:rFonts w:ascii="Century Gothic" w:hAnsi="Century Gothic"/>
          <w:sz w:val="20"/>
          <w:szCs w:val="20"/>
          <w:lang w:val="en-CA"/>
        </w:rPr>
        <w:t>Tsilhqot’in</w:t>
      </w:r>
      <w:proofErr w:type="spellEnd"/>
      <w:r>
        <w:rPr>
          <w:rFonts w:ascii="Century Gothic" w:hAnsi="Century Gothic"/>
          <w:sz w:val="20"/>
          <w:szCs w:val="20"/>
          <w:lang w:val="en-CA"/>
        </w:rPr>
        <w:t xml:space="preserve"> v. British Columbia the SCC clarified the nature of Aboriginal title and the test for proving it</w:t>
      </w:r>
    </w:p>
    <w:p w14:paraId="092C0A9D" w14:textId="48C3483A" w:rsidR="000D0309" w:rsidRP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Aboriginal title is proved by showing that an aboriginal people occupied the land prior to sovereignty, oral history can be used as evidence</w:t>
      </w:r>
    </w:p>
    <w:p w14:paraId="56C597C1" w14:textId="28EF1258" w:rsidR="000D0309" w:rsidRDefault="000D0309" w:rsidP="000D0309">
      <w:pPr>
        <w:pStyle w:val="ListParagraph"/>
        <w:numPr>
          <w:ilvl w:val="0"/>
          <w:numId w:val="1"/>
        </w:numPr>
        <w:rPr>
          <w:rFonts w:ascii="Century Gothic" w:hAnsi="Century Gothic"/>
          <w:sz w:val="20"/>
          <w:szCs w:val="20"/>
          <w:lang w:val="en-CA"/>
        </w:rPr>
      </w:pPr>
      <w:proofErr w:type="gramStart"/>
      <w:r>
        <w:rPr>
          <w:rFonts w:ascii="Century Gothic" w:hAnsi="Century Gothic"/>
          <w:sz w:val="20"/>
          <w:szCs w:val="20"/>
          <w:lang w:val="en-CA"/>
        </w:rPr>
        <w:t>Therefore</w:t>
      </w:r>
      <w:proofErr w:type="gramEnd"/>
      <w:r>
        <w:rPr>
          <w:rFonts w:ascii="Century Gothic" w:hAnsi="Century Gothic"/>
          <w:sz w:val="20"/>
          <w:szCs w:val="20"/>
          <w:lang w:val="en-CA"/>
        </w:rPr>
        <w:t xml:space="preserve"> aboriginal title is a burden on the crown’s underlying title (which came into existence when sovereignty assumed by the crown)</w:t>
      </w:r>
    </w:p>
    <w:p w14:paraId="769F92FB" w14:textId="77777777" w:rsidR="000D0309" w:rsidRDefault="000D0309" w:rsidP="000D0309">
      <w:pPr>
        <w:rPr>
          <w:rFonts w:ascii="Century Gothic" w:hAnsi="Century Gothic"/>
          <w:sz w:val="20"/>
          <w:szCs w:val="20"/>
          <w:lang w:val="en-CA"/>
        </w:rPr>
      </w:pPr>
    </w:p>
    <w:p w14:paraId="64C83D21" w14:textId="57D19525" w:rsidR="000D0309" w:rsidRDefault="000D0309" w:rsidP="000D0309">
      <w:pPr>
        <w:rPr>
          <w:rFonts w:ascii="Century Gothic" w:hAnsi="Century Gothic"/>
          <w:sz w:val="20"/>
          <w:szCs w:val="20"/>
          <w:lang w:val="en-CA"/>
        </w:rPr>
      </w:pPr>
      <w:r w:rsidRPr="00E13C85">
        <w:rPr>
          <w:rFonts w:ascii="Century Gothic" w:hAnsi="Century Gothic"/>
          <w:sz w:val="20"/>
          <w:szCs w:val="20"/>
          <w:highlight w:val="yellow"/>
          <w:lang w:val="en-CA"/>
        </w:rPr>
        <w:t>The crown’s radical title</w:t>
      </w:r>
    </w:p>
    <w:p w14:paraId="22775A58" w14:textId="0DF454EE"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Sovereignty assumed by conquest, colonization began in England 1066 and various dates in Canada</w:t>
      </w:r>
    </w:p>
    <w:p w14:paraId="716AEF92" w14:textId="5514B0E8"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Under </w:t>
      </w:r>
      <w:proofErr w:type="spellStart"/>
      <w:r>
        <w:rPr>
          <w:rFonts w:ascii="Century Gothic" w:hAnsi="Century Gothic"/>
          <w:sz w:val="20"/>
          <w:szCs w:val="20"/>
          <w:lang w:val="en-CA"/>
        </w:rPr>
        <w:t>tenurial</w:t>
      </w:r>
      <w:proofErr w:type="spellEnd"/>
      <w:r>
        <w:rPr>
          <w:rFonts w:ascii="Century Gothic" w:hAnsi="Century Gothic"/>
          <w:sz w:val="20"/>
          <w:szCs w:val="20"/>
          <w:lang w:val="en-CA"/>
        </w:rPr>
        <w:t xml:space="preserve"> landholding and our doctrine of estates</w:t>
      </w:r>
    </w:p>
    <w:p w14:paraId="25D770F2" w14:textId="725409B1"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fee simple estate is the closest to absolute ownership whereas aboriginal title is a different interest or burden on the crown’s ultimate title, however weaker because more hedged in than fee simple</w:t>
      </w:r>
    </w:p>
    <w:p w14:paraId="1D04B52D" w14:textId="77777777" w:rsidR="000D0309" w:rsidRDefault="000D0309" w:rsidP="000D0309">
      <w:pPr>
        <w:rPr>
          <w:rFonts w:ascii="Century Gothic" w:hAnsi="Century Gothic"/>
          <w:sz w:val="20"/>
          <w:szCs w:val="20"/>
          <w:lang w:val="en-CA"/>
        </w:rPr>
      </w:pPr>
    </w:p>
    <w:p w14:paraId="25190AAA" w14:textId="77777777" w:rsidR="000D0309" w:rsidRDefault="000D0309" w:rsidP="000D0309">
      <w:pPr>
        <w:rPr>
          <w:rFonts w:ascii="Century Gothic" w:hAnsi="Century Gothic"/>
          <w:sz w:val="20"/>
          <w:szCs w:val="20"/>
          <w:lang w:val="en-CA"/>
        </w:rPr>
      </w:pPr>
    </w:p>
    <w:p w14:paraId="6EE74CB8" w14:textId="0788C5CD" w:rsidR="000D0309" w:rsidRDefault="000D0309" w:rsidP="000D0309">
      <w:pPr>
        <w:rPr>
          <w:rFonts w:ascii="Century Gothic" w:hAnsi="Century Gothic"/>
          <w:sz w:val="20"/>
          <w:szCs w:val="20"/>
          <w:lang w:val="en-CA"/>
        </w:rPr>
      </w:pPr>
      <w:r w:rsidRPr="00E13C85">
        <w:rPr>
          <w:rFonts w:ascii="Century Gothic" w:hAnsi="Century Gothic"/>
          <w:sz w:val="20"/>
          <w:szCs w:val="20"/>
          <w:highlight w:val="yellow"/>
          <w:lang w:val="en-CA"/>
        </w:rPr>
        <w:lastRenderedPageBreak/>
        <w:t>Possible impairment on aboriginal title</w:t>
      </w:r>
    </w:p>
    <w:p w14:paraId="3A77230F" w14:textId="567A42D3" w:rsidR="000D0309" w:rsidRDefault="000D0309"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Governments and legislature may impair if they satisfy the Sparrow/ Badger test</w:t>
      </w:r>
    </w:p>
    <w:p w14:paraId="2B627544" w14:textId="3F95D431" w:rsidR="000D0309" w:rsidRDefault="000D0309" w:rsidP="000D0309">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Eg</w:t>
      </w:r>
      <w:proofErr w:type="spellEnd"/>
      <w:r>
        <w:rPr>
          <w:rFonts w:ascii="Century Gothic" w:hAnsi="Century Gothic"/>
          <w:sz w:val="20"/>
          <w:szCs w:val="20"/>
          <w:lang w:val="en-CA"/>
        </w:rPr>
        <w:t>. Consultation, compensation, good reason</w:t>
      </w:r>
    </w:p>
    <w:p w14:paraId="71FA3929" w14:textId="529A1D05" w:rsidR="000D0309" w:rsidRDefault="0029657C"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Marshall case: the court chided Ottawa for neglecting to offer a Sparrow/ Badger justification for laws’ regulations (fishery act) see pages 4, 56, 64, 66, 14, 18-20</w:t>
      </w:r>
    </w:p>
    <w:p w14:paraId="7D58342F" w14:textId="051092A6" w:rsidR="0029657C" w:rsidRDefault="0029657C"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Treaty right to continue to obtain necessaries through: hunting, fishing, traditional gathering of fruits and berries were subject to restrictions that Ottawa had</w:t>
      </w:r>
    </w:p>
    <w:p w14:paraId="67D68ECB" w14:textId="5ABE92CD" w:rsidR="0029657C" w:rsidRDefault="0029657C" w:rsidP="000D0309">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Ottawa neglected to justify, later extended interpretation of “gathering” to logging, minerals etc. would have to be separately litigated in the future (more business for the courts) </w:t>
      </w:r>
    </w:p>
    <w:p w14:paraId="5C129DF5" w14:textId="07957149" w:rsidR="0029657C" w:rsidRDefault="0029657C" w:rsidP="0029657C">
      <w:pPr>
        <w:pStyle w:val="ListParagraph"/>
        <w:rPr>
          <w:rFonts w:ascii="Century Gothic" w:hAnsi="Century Gothic"/>
          <w:sz w:val="20"/>
          <w:szCs w:val="20"/>
          <w:lang w:val="en-CA"/>
        </w:rPr>
      </w:pPr>
      <w:r w:rsidRPr="00E13C85">
        <w:rPr>
          <w:rFonts w:ascii="Century Gothic" w:hAnsi="Century Gothic"/>
          <w:sz w:val="20"/>
          <w:szCs w:val="20"/>
          <w:highlight w:val="yellow"/>
          <w:lang w:val="en-CA"/>
        </w:rPr>
        <w:t>Fine tuning justification</w:t>
      </w:r>
    </w:p>
    <w:p w14:paraId="5142B7E3" w14:textId="1FE5AD15"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Law imposing catch limits to produce moderate livelihood only defines this limited treaty right and is not an infringement to be justified under Badger</w:t>
      </w:r>
    </w:p>
    <w:p w14:paraId="492DB09B" w14:textId="0BFF6DDC"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Then again the courts will ultimately decide whether such laws/ regulations really just define the treaty right and what a moderate livelihood is</w:t>
      </w:r>
    </w:p>
    <w:p w14:paraId="0885B1B7" w14:textId="74AEE142" w:rsidR="0029657C" w:rsidRDefault="00E13C85" w:rsidP="00E13C85">
      <w:pPr>
        <w:tabs>
          <w:tab w:val="left" w:pos="1771"/>
        </w:tabs>
        <w:rPr>
          <w:rFonts w:ascii="Century Gothic" w:hAnsi="Century Gothic"/>
          <w:sz w:val="20"/>
          <w:szCs w:val="20"/>
          <w:lang w:val="en-CA"/>
        </w:rPr>
      </w:pPr>
      <w:r>
        <w:rPr>
          <w:rFonts w:ascii="Century Gothic" w:hAnsi="Century Gothic"/>
          <w:sz w:val="20"/>
          <w:szCs w:val="20"/>
          <w:lang w:val="en-CA"/>
        </w:rPr>
        <w:tab/>
      </w:r>
    </w:p>
    <w:p w14:paraId="7C8DBE05" w14:textId="2E24C815" w:rsidR="0029657C" w:rsidRDefault="0029657C" w:rsidP="0029657C">
      <w:pPr>
        <w:rPr>
          <w:rFonts w:ascii="Century Gothic" w:hAnsi="Century Gothic"/>
          <w:sz w:val="20"/>
          <w:szCs w:val="20"/>
          <w:lang w:val="en-CA"/>
        </w:rPr>
      </w:pPr>
      <w:r w:rsidRPr="00E13C85">
        <w:rPr>
          <w:rFonts w:ascii="Century Gothic" w:hAnsi="Century Gothic"/>
          <w:sz w:val="20"/>
          <w:szCs w:val="20"/>
          <w:highlight w:val="yellow"/>
          <w:lang w:val="en-CA"/>
        </w:rPr>
        <w:t>Treaty controversy</w:t>
      </w:r>
    </w:p>
    <w:p w14:paraId="78E07973" w14:textId="110175D0"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Marshall justice </w:t>
      </w:r>
      <w:proofErr w:type="spellStart"/>
      <w:r>
        <w:rPr>
          <w:rFonts w:ascii="Century Gothic" w:hAnsi="Century Gothic"/>
          <w:sz w:val="20"/>
          <w:szCs w:val="20"/>
          <w:lang w:val="en-CA"/>
        </w:rPr>
        <w:t>McLachlin</w:t>
      </w:r>
      <w:proofErr w:type="spellEnd"/>
      <w:r>
        <w:rPr>
          <w:rFonts w:ascii="Century Gothic" w:hAnsi="Century Gothic"/>
          <w:sz w:val="20"/>
          <w:szCs w:val="20"/>
          <w:lang w:val="en-CA"/>
        </w:rPr>
        <w:t xml:space="preserve"> politely accused her majority colleagues of stretching a treaty obligation to provide trading outlets to include a treaty right to fish and a treaty right to trade the product of such fishing with private individuals</w:t>
      </w:r>
    </w:p>
    <w:p w14:paraId="00116284" w14:textId="100DF355"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She called this interpretive approach of he colleagues “functioning illegitimately to create in effect an unintended right of broad and undefined scope”</w:t>
      </w:r>
    </w:p>
    <w:p w14:paraId="023CB0B1" w14:textId="2C9B90D7"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Discretionary right reason</w:t>
      </w:r>
    </w:p>
    <w:p w14:paraId="67104C5D" w14:textId="77777777" w:rsidR="0029657C" w:rsidRDefault="0029657C" w:rsidP="0029657C">
      <w:pPr>
        <w:rPr>
          <w:rFonts w:ascii="Century Gothic" w:hAnsi="Century Gothic"/>
          <w:sz w:val="20"/>
          <w:szCs w:val="20"/>
          <w:lang w:val="en-CA"/>
        </w:rPr>
      </w:pPr>
    </w:p>
    <w:p w14:paraId="52AF739A" w14:textId="0B734730" w:rsidR="0029657C" w:rsidRDefault="0029657C" w:rsidP="0029657C">
      <w:pPr>
        <w:rPr>
          <w:rFonts w:ascii="Century Gothic" w:hAnsi="Century Gothic"/>
          <w:sz w:val="20"/>
          <w:szCs w:val="20"/>
          <w:lang w:val="en-CA"/>
        </w:rPr>
      </w:pPr>
      <w:r w:rsidRPr="00E13C85">
        <w:rPr>
          <w:rFonts w:ascii="Century Gothic" w:hAnsi="Century Gothic"/>
          <w:sz w:val="20"/>
          <w:szCs w:val="20"/>
          <w:highlight w:val="yellow"/>
          <w:lang w:val="en-CA"/>
        </w:rPr>
        <w:t>Aboriginal peoples and constitutional negotiations</w:t>
      </w:r>
    </w:p>
    <w:p w14:paraId="2FF2AA12" w14:textId="62F06A79"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s. 35(1) added in 1983: not a veto: for aboriginal people on constitutional amendments which affect their rights but a step in that direction</w:t>
      </w:r>
    </w:p>
    <w:p w14:paraId="527EBB9D" w14:textId="2C485CC6" w:rsidR="0029657C" w:rsidRDefault="0029657C" w:rsidP="0029657C">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Very important </w:t>
      </w:r>
      <w:r w:rsidR="00951EDD">
        <w:rPr>
          <w:rFonts w:ascii="Century Gothic" w:hAnsi="Century Gothic"/>
          <w:sz w:val="20"/>
          <w:szCs w:val="20"/>
          <w:lang w:val="en-CA"/>
        </w:rPr>
        <w:t>regarding a possible Quebec secession scenario</w:t>
      </w:r>
    </w:p>
    <w:p w14:paraId="6F1BE9F9" w14:textId="77777777" w:rsidR="00951EDD" w:rsidRDefault="00951EDD" w:rsidP="00951EDD">
      <w:pPr>
        <w:rPr>
          <w:rFonts w:ascii="Century Gothic" w:hAnsi="Century Gothic"/>
          <w:sz w:val="20"/>
          <w:szCs w:val="20"/>
          <w:lang w:val="en-CA"/>
        </w:rPr>
      </w:pPr>
    </w:p>
    <w:p w14:paraId="5E2A5E9F" w14:textId="439A77ED" w:rsidR="00951EDD" w:rsidRDefault="00951EDD" w:rsidP="00951EDD">
      <w:pPr>
        <w:rPr>
          <w:rFonts w:ascii="Century Gothic" w:hAnsi="Century Gothic"/>
          <w:sz w:val="20"/>
          <w:szCs w:val="20"/>
          <w:lang w:val="en-CA"/>
        </w:rPr>
      </w:pPr>
      <w:r w:rsidRPr="00E13C85">
        <w:rPr>
          <w:rFonts w:ascii="Century Gothic" w:hAnsi="Century Gothic"/>
          <w:sz w:val="20"/>
          <w:szCs w:val="20"/>
          <w:highlight w:val="yellow"/>
          <w:lang w:val="en-CA"/>
        </w:rPr>
        <w:t>Post Charlottetown</w:t>
      </w:r>
    </w:p>
    <w:p w14:paraId="1A7CDF98" w14:textId="3932E303"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Charlottetown proposed an elaborate set of new constitutional provisions for aboriginal peoples</w:t>
      </w:r>
    </w:p>
    <w:p w14:paraId="703BC3DA" w14:textId="6F6F3AA1"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Inherent right of self government within Canada, 3</w:t>
      </w:r>
      <w:r w:rsidRPr="00951EDD">
        <w:rPr>
          <w:rFonts w:ascii="Century Gothic" w:hAnsi="Century Gothic"/>
          <w:sz w:val="20"/>
          <w:szCs w:val="20"/>
          <w:vertAlign w:val="superscript"/>
          <w:lang w:val="en-CA"/>
        </w:rPr>
        <w:t>rd</w:t>
      </w:r>
      <w:r>
        <w:rPr>
          <w:rFonts w:ascii="Century Gothic" w:hAnsi="Century Gothic"/>
          <w:sz w:val="20"/>
          <w:szCs w:val="20"/>
          <w:lang w:val="en-CA"/>
        </w:rPr>
        <w:t xml:space="preserve"> order of government. Details to be negotiated within 5 yeas otherwise to be fixed by the courts</w:t>
      </w:r>
    </w:p>
    <w:p w14:paraId="1FF75B1D" w14:textId="2BE317FF"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Their distinctness even recognized in the Canada clause (even before the Quebec’s)</w:t>
      </w:r>
    </w:p>
    <w:p w14:paraId="7FBA5F33" w14:textId="1F90F6B4"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Aboriginal representation in the Senate guaranteed but the number is to be negotiated</w:t>
      </w:r>
    </w:p>
    <w:p w14:paraId="29904AC3" w14:textId="4BFD2E9A"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All aboriginal governments get to override power to use s. 33 the notwithstanding clause</w:t>
      </w:r>
    </w:p>
    <w:p w14:paraId="4AF1B265" w14:textId="25AE94C7"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As 4 leaders of the 4 aboriginal organizations were full parties to all negotiations (with the first ministers) and as first ministers had agreed that aboriginal people have an inherent right to self government</w:t>
      </w:r>
    </w:p>
    <w:p w14:paraId="074964D9" w14:textId="5912BD6A"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Hogg says: that in those areas there are to be some lasting affects on the status of aboriginal people </w:t>
      </w:r>
      <w:proofErr w:type="spellStart"/>
      <w:r>
        <w:rPr>
          <w:rFonts w:ascii="Century Gothic" w:hAnsi="Century Gothic"/>
          <w:sz w:val="20"/>
          <w:szCs w:val="20"/>
          <w:lang w:val="en-CA"/>
        </w:rPr>
        <w:t>eg</w:t>
      </w:r>
      <w:proofErr w:type="spellEnd"/>
      <w:r>
        <w:rPr>
          <w:rFonts w:ascii="Century Gothic" w:hAnsi="Century Gothic"/>
          <w:sz w:val="20"/>
          <w:szCs w:val="20"/>
          <w:lang w:val="en-CA"/>
        </w:rPr>
        <w:t>. Inclusion in future general constitution talks, strong impetus for self government, any new treaties entrenched</w:t>
      </w:r>
    </w:p>
    <w:p w14:paraId="50D36692" w14:textId="77777777" w:rsidR="00951EDD" w:rsidRDefault="00951EDD" w:rsidP="00951EDD">
      <w:pPr>
        <w:rPr>
          <w:rFonts w:ascii="Century Gothic" w:hAnsi="Century Gothic"/>
          <w:sz w:val="20"/>
          <w:szCs w:val="20"/>
          <w:lang w:val="en-CA"/>
        </w:rPr>
      </w:pPr>
    </w:p>
    <w:p w14:paraId="3D156ACD" w14:textId="4AA889E2" w:rsidR="00951EDD" w:rsidRDefault="00951EDD" w:rsidP="00951EDD">
      <w:pPr>
        <w:rPr>
          <w:rFonts w:ascii="Century Gothic" w:hAnsi="Century Gothic"/>
          <w:sz w:val="20"/>
          <w:szCs w:val="20"/>
          <w:lang w:val="en-CA"/>
        </w:rPr>
      </w:pPr>
      <w:r w:rsidRPr="00E13C85">
        <w:rPr>
          <w:rFonts w:ascii="Century Gothic" w:hAnsi="Century Gothic"/>
          <w:sz w:val="20"/>
          <w:szCs w:val="20"/>
          <w:highlight w:val="yellow"/>
          <w:lang w:val="en-CA"/>
        </w:rPr>
        <w:t>Royal commission</w:t>
      </w:r>
    </w:p>
    <w:p w14:paraId="79AF06E5" w14:textId="64B03958" w:rsidR="00951EDD" w:rsidRDefault="00951EDD" w:rsidP="00951EDD">
      <w:pPr>
        <w:pStyle w:val="ListParagraph"/>
        <w:rPr>
          <w:rFonts w:ascii="Century Gothic" w:hAnsi="Century Gothic"/>
          <w:sz w:val="20"/>
          <w:szCs w:val="20"/>
          <w:lang w:val="en-CA"/>
        </w:rPr>
      </w:pPr>
      <w:r>
        <w:rPr>
          <w:rFonts w:ascii="Century Gothic" w:hAnsi="Century Gothic"/>
          <w:sz w:val="20"/>
          <w:szCs w:val="20"/>
          <w:lang w:val="en-CA"/>
        </w:rPr>
        <w:t>1996 Final Report</w:t>
      </w:r>
    </w:p>
    <w:p w14:paraId="307A7390" w14:textId="3AB9664D"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Sweeping suggestions on self government and even aboriginal sovereignty</w:t>
      </w:r>
    </w:p>
    <w:p w14:paraId="75965EA1" w14:textId="573FD4EB"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Negotiations: today more than 80 self government agreements are in various stages of negotiation across the country, movement to self government can and will proceed despite failure of Charlottetown</w:t>
      </w:r>
    </w:p>
    <w:p w14:paraId="46D80FBE" w14:textId="77777777" w:rsidR="00951EDD" w:rsidRDefault="00951EDD" w:rsidP="00951EDD">
      <w:pPr>
        <w:rPr>
          <w:rFonts w:ascii="Century Gothic" w:hAnsi="Century Gothic"/>
          <w:sz w:val="20"/>
          <w:szCs w:val="20"/>
          <w:lang w:val="en-CA"/>
        </w:rPr>
      </w:pPr>
    </w:p>
    <w:p w14:paraId="5862C2FE" w14:textId="77777777" w:rsidR="00951EDD" w:rsidRDefault="00951EDD" w:rsidP="00951EDD">
      <w:pPr>
        <w:rPr>
          <w:rFonts w:ascii="Century Gothic" w:hAnsi="Century Gothic"/>
          <w:sz w:val="20"/>
          <w:szCs w:val="20"/>
          <w:lang w:val="en-CA"/>
        </w:rPr>
      </w:pPr>
    </w:p>
    <w:p w14:paraId="0A929923" w14:textId="06E69EB2" w:rsidR="00951EDD" w:rsidRDefault="00951EDD" w:rsidP="00951EDD">
      <w:pPr>
        <w:rPr>
          <w:rFonts w:ascii="Century Gothic" w:hAnsi="Century Gothic"/>
          <w:sz w:val="20"/>
          <w:szCs w:val="20"/>
          <w:lang w:val="en-CA"/>
        </w:rPr>
      </w:pPr>
      <w:r w:rsidRPr="00E13C85">
        <w:rPr>
          <w:rFonts w:ascii="Century Gothic" w:hAnsi="Century Gothic"/>
          <w:sz w:val="20"/>
          <w:szCs w:val="20"/>
          <w:highlight w:val="yellow"/>
          <w:lang w:val="en-CA"/>
        </w:rPr>
        <w:lastRenderedPageBreak/>
        <w:t>But what is aboriginal self government?</w:t>
      </w:r>
    </w:p>
    <w:p w14:paraId="5FDF6A2E" w14:textId="57D36195" w:rsidR="00951EDD" w:rsidRDefault="00951EDD"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R</w:t>
      </w:r>
      <w:r w:rsidR="000953F8">
        <w:rPr>
          <w:rFonts w:ascii="Century Gothic" w:hAnsi="Century Gothic"/>
          <w:sz w:val="20"/>
          <w:szCs w:val="20"/>
          <w:lang w:val="en-CA"/>
        </w:rPr>
        <w:t xml:space="preserve">. v. </w:t>
      </w:r>
      <w:proofErr w:type="spellStart"/>
      <w:r w:rsidR="000953F8">
        <w:rPr>
          <w:rFonts w:ascii="Century Gothic" w:hAnsi="Century Gothic"/>
          <w:sz w:val="20"/>
          <w:szCs w:val="20"/>
          <w:lang w:val="en-CA"/>
        </w:rPr>
        <w:t>Pamajewon</w:t>
      </w:r>
      <w:proofErr w:type="spellEnd"/>
      <w:r w:rsidR="000953F8">
        <w:rPr>
          <w:rFonts w:ascii="Century Gothic" w:hAnsi="Century Gothic"/>
          <w:sz w:val="20"/>
          <w:szCs w:val="20"/>
          <w:lang w:val="en-CA"/>
        </w:rPr>
        <w:t>: assuming, without deciding, that s. 35 includes self-government claims</w:t>
      </w:r>
    </w:p>
    <w:p w14:paraId="63538424" w14:textId="50812F95" w:rsidR="000953F8" w:rsidRDefault="000953F8"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Aboriginal right to self government extends only to activities that took place before European contact, and only to those activities that were an integral part of the Aboriginal society</w:t>
      </w:r>
    </w:p>
    <w:p w14:paraId="79E7E676" w14:textId="0AAF61C5" w:rsidR="000953F8" w:rsidRDefault="000953F8"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this case, stretching to high stakes gambling on Eagle Lake First Nations reserves pursuant to a law enacted by the band council</w:t>
      </w:r>
    </w:p>
    <w:p w14:paraId="0EDE4A2E" w14:textId="0C4AC2FB" w:rsidR="000953F8" w:rsidRDefault="000953F8" w:rsidP="00951ED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Hogg: this restriction on self government is too severe</w:t>
      </w:r>
    </w:p>
    <w:p w14:paraId="05466616" w14:textId="77777777" w:rsidR="000953F8" w:rsidRDefault="000953F8" w:rsidP="000953F8">
      <w:pPr>
        <w:rPr>
          <w:rFonts w:ascii="Century Gothic" w:hAnsi="Century Gothic"/>
          <w:sz w:val="20"/>
          <w:szCs w:val="20"/>
          <w:lang w:val="en-CA"/>
        </w:rPr>
      </w:pPr>
    </w:p>
    <w:p w14:paraId="1F109E6C" w14:textId="4C7C1668" w:rsidR="000953F8" w:rsidRDefault="000953F8" w:rsidP="000953F8">
      <w:pPr>
        <w:rPr>
          <w:rFonts w:ascii="Century Gothic" w:hAnsi="Century Gothic"/>
          <w:sz w:val="20"/>
          <w:szCs w:val="20"/>
          <w:lang w:val="en-CA"/>
        </w:rPr>
      </w:pPr>
      <w:r w:rsidRPr="00E13C85">
        <w:rPr>
          <w:rFonts w:ascii="Century Gothic" w:hAnsi="Century Gothic"/>
          <w:sz w:val="20"/>
          <w:szCs w:val="20"/>
          <w:highlight w:val="yellow"/>
          <w:lang w:val="en-CA"/>
        </w:rPr>
        <w:t>Core and scope of self government</w:t>
      </w:r>
    </w:p>
    <w:p w14:paraId="5B9A60B0" w14:textId="1E03694D" w:rsidR="000953F8" w:rsidRDefault="000953F8" w:rsidP="000953F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Since in </w:t>
      </w:r>
      <w:proofErr w:type="spellStart"/>
      <w:r>
        <w:rPr>
          <w:rFonts w:ascii="Century Gothic" w:hAnsi="Century Gothic"/>
          <w:sz w:val="20"/>
          <w:szCs w:val="20"/>
          <w:lang w:val="en-CA"/>
        </w:rPr>
        <w:t>Delgamuukw</w:t>
      </w:r>
      <w:proofErr w:type="spellEnd"/>
      <w:r>
        <w:rPr>
          <w:rFonts w:ascii="Century Gothic" w:hAnsi="Century Gothic"/>
          <w:sz w:val="20"/>
          <w:szCs w:val="20"/>
          <w:lang w:val="en-CA"/>
        </w:rPr>
        <w:t xml:space="preserve"> the SCC said that aboriginal title is held communally and has decisions regarding this land are made by that community, Hogg and Slattery say that this therefore implies the core of self government</w:t>
      </w:r>
    </w:p>
    <w:p w14:paraId="12609366" w14:textId="30289D50" w:rsidR="000953F8" w:rsidRDefault="000953F8" w:rsidP="000953F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In political-legal-constitutional terms, self government may be modelled after municipal, provincial, sovereign governments </w:t>
      </w:r>
    </w:p>
    <w:p w14:paraId="2127D3B1" w14:textId="59685E05" w:rsidR="000953F8" w:rsidRDefault="000953F8" w:rsidP="000953F8">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Demands cover all possibilities which Charlottetown Accord envisaged and the Nisga’a Treaty realized</w:t>
      </w:r>
    </w:p>
    <w:p w14:paraId="07D2B9E5" w14:textId="13EBDE61" w:rsidR="000953F8" w:rsidRDefault="000953F8" w:rsidP="000953F8">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Estey</w:t>
      </w:r>
      <w:proofErr w:type="spellEnd"/>
      <w:r>
        <w:rPr>
          <w:rFonts w:ascii="Century Gothic" w:hAnsi="Century Gothic"/>
          <w:sz w:val="20"/>
          <w:szCs w:val="20"/>
          <w:lang w:val="en-CA"/>
        </w:rPr>
        <w:t xml:space="preserve"> J: way more than a municipal government title</w:t>
      </w:r>
    </w:p>
    <w:p w14:paraId="4F52EB2D" w14:textId="77777777" w:rsidR="00336480" w:rsidRDefault="00336480" w:rsidP="00336480">
      <w:pPr>
        <w:rPr>
          <w:rFonts w:ascii="Century Gothic" w:hAnsi="Century Gothic"/>
          <w:sz w:val="20"/>
          <w:szCs w:val="20"/>
          <w:lang w:val="en-CA"/>
        </w:rPr>
      </w:pPr>
    </w:p>
    <w:p w14:paraId="11773AB7" w14:textId="0D7FF4C6" w:rsidR="00336480" w:rsidRDefault="00336480" w:rsidP="00336480">
      <w:pPr>
        <w:rPr>
          <w:rFonts w:ascii="Century Gothic" w:hAnsi="Century Gothic"/>
          <w:sz w:val="20"/>
          <w:szCs w:val="20"/>
          <w:u w:val="single"/>
          <w:lang w:val="en-CA"/>
        </w:rPr>
      </w:pPr>
      <w:r>
        <w:rPr>
          <w:rFonts w:ascii="Century Gothic" w:hAnsi="Century Gothic"/>
          <w:sz w:val="20"/>
          <w:szCs w:val="20"/>
          <w:u w:val="single"/>
          <w:lang w:val="en-CA"/>
        </w:rPr>
        <w:t>Chapter Eleven/ Twelve: Public International Law</w:t>
      </w:r>
    </w:p>
    <w:p w14:paraId="71544416" w14:textId="77777777" w:rsidR="00336480" w:rsidRDefault="00336480" w:rsidP="00336480">
      <w:pPr>
        <w:rPr>
          <w:rFonts w:ascii="Century Gothic" w:hAnsi="Century Gothic"/>
          <w:sz w:val="20"/>
          <w:szCs w:val="20"/>
          <w:u w:val="single"/>
          <w:lang w:val="en-CA"/>
        </w:rPr>
      </w:pPr>
    </w:p>
    <w:p w14:paraId="00DE15FE" w14:textId="7E03F2CD" w:rsidR="00336480" w:rsidRDefault="00D1777B" w:rsidP="00336480">
      <w:pPr>
        <w:rPr>
          <w:rFonts w:ascii="Century Gothic" w:hAnsi="Century Gothic"/>
          <w:sz w:val="20"/>
          <w:szCs w:val="20"/>
          <w:lang w:val="en-CA"/>
        </w:rPr>
      </w:pPr>
      <w:r w:rsidRPr="00E13C85">
        <w:rPr>
          <w:rFonts w:ascii="Century Gothic" w:hAnsi="Century Gothic"/>
          <w:sz w:val="20"/>
          <w:szCs w:val="20"/>
          <w:highlight w:val="yellow"/>
          <w:lang w:val="en-CA"/>
        </w:rPr>
        <w:t>Public international law</w:t>
      </w:r>
    </w:p>
    <w:p w14:paraId="793B965A" w14:textId="405B76C2"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Old basic definition: the law governing relations between states (nations)</w:t>
      </w:r>
    </w:p>
    <w:p w14:paraId="0FDD859C" w14:textId="47413A04" w:rsidR="00D1777B" w:rsidRDefault="00D1777B" w:rsidP="00D1777B">
      <w:pPr>
        <w:pStyle w:val="ListParagraph"/>
        <w:rPr>
          <w:rFonts w:ascii="Century Gothic" w:hAnsi="Century Gothic"/>
          <w:sz w:val="20"/>
          <w:szCs w:val="20"/>
          <w:lang w:val="en-CA"/>
        </w:rPr>
      </w:pPr>
      <w:r w:rsidRPr="00E13C85">
        <w:rPr>
          <w:rFonts w:ascii="Century Gothic" w:hAnsi="Century Gothic"/>
          <w:sz w:val="20"/>
          <w:szCs w:val="20"/>
          <w:highlight w:val="yellow"/>
          <w:lang w:val="en-CA"/>
        </w:rPr>
        <w:t>Modern definition</w:t>
      </w:r>
    </w:p>
    <w:p w14:paraId="0FE7B617" w14:textId="126DC394"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law governing relations between states and other subjects of international law (entities with international legal personality such as international organizations) basically international legal persons</w:t>
      </w:r>
    </w:p>
    <w:p w14:paraId="17F4B2ED" w14:textId="77777777" w:rsidR="00D1777B" w:rsidRDefault="00D1777B" w:rsidP="00D1777B">
      <w:pPr>
        <w:rPr>
          <w:rFonts w:ascii="Century Gothic" w:hAnsi="Century Gothic"/>
          <w:sz w:val="20"/>
          <w:szCs w:val="20"/>
          <w:lang w:val="en-CA"/>
        </w:rPr>
      </w:pPr>
    </w:p>
    <w:p w14:paraId="55E01B55" w14:textId="483137C5" w:rsidR="00D1777B" w:rsidRDefault="00D1777B" w:rsidP="00D1777B">
      <w:pPr>
        <w:rPr>
          <w:rFonts w:ascii="Century Gothic" w:hAnsi="Century Gothic"/>
          <w:sz w:val="20"/>
          <w:szCs w:val="20"/>
          <w:lang w:val="en-CA"/>
        </w:rPr>
      </w:pPr>
      <w:r w:rsidRPr="00E13C85">
        <w:rPr>
          <w:rFonts w:ascii="Century Gothic" w:hAnsi="Century Gothic"/>
          <w:sz w:val="20"/>
          <w:szCs w:val="20"/>
          <w:highlight w:val="yellow"/>
          <w:lang w:val="en-CA"/>
        </w:rPr>
        <w:t>Private international law</w:t>
      </w:r>
    </w:p>
    <w:p w14:paraId="118576F4" w14:textId="4D5E6B48"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rules operating within the legal system of a given state governing the application of foreign laws (in cases having foreign elements which raise questions as to the application of foreign laws)</w:t>
      </w:r>
    </w:p>
    <w:p w14:paraId="3A469A39" w14:textId="60BEA645"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 short: rules of national/ domestic/ municipal law governing conflict of laws situation</w:t>
      </w:r>
    </w:p>
    <w:p w14:paraId="0CFD8427" w14:textId="77777777" w:rsidR="00D1777B" w:rsidRDefault="00D1777B" w:rsidP="00D1777B">
      <w:pPr>
        <w:rPr>
          <w:rFonts w:ascii="Century Gothic" w:hAnsi="Century Gothic"/>
          <w:sz w:val="20"/>
          <w:szCs w:val="20"/>
          <w:lang w:val="en-CA"/>
        </w:rPr>
      </w:pPr>
    </w:p>
    <w:p w14:paraId="6131DEEB" w14:textId="63744963" w:rsidR="00D1777B" w:rsidRDefault="00D1777B" w:rsidP="00D1777B">
      <w:pPr>
        <w:rPr>
          <w:rFonts w:ascii="Century Gothic" w:hAnsi="Century Gothic"/>
          <w:sz w:val="20"/>
          <w:szCs w:val="20"/>
          <w:lang w:val="en-CA"/>
        </w:rPr>
      </w:pPr>
      <w:r w:rsidRPr="00E13C85">
        <w:rPr>
          <w:rFonts w:ascii="Century Gothic" w:hAnsi="Century Gothic"/>
          <w:sz w:val="20"/>
          <w:szCs w:val="20"/>
          <w:highlight w:val="yellow"/>
          <w:lang w:val="en-CA"/>
        </w:rPr>
        <w:t>Object or aim of public international law</w:t>
      </w:r>
    </w:p>
    <w:p w14:paraId="5141C6CB" w14:textId="416202D5"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Past: producing order rather than justice</w:t>
      </w:r>
    </w:p>
    <w:p w14:paraId="0B4717A0" w14:textId="0F58E3C8" w:rsidR="00D1777B" w:rsidRDefault="00D1777B" w:rsidP="00D1777B">
      <w:pPr>
        <w:pStyle w:val="ListParagraph"/>
        <w:numPr>
          <w:ilvl w:val="0"/>
          <w:numId w:val="1"/>
        </w:numPr>
        <w:rPr>
          <w:rFonts w:ascii="Century Gothic" w:hAnsi="Century Gothic"/>
          <w:sz w:val="20"/>
          <w:szCs w:val="20"/>
          <w:lang w:val="en-CA"/>
        </w:rPr>
      </w:pPr>
      <w:r>
        <w:rPr>
          <w:rFonts w:ascii="Century Gothic" w:hAnsi="Century Gothic"/>
          <w:sz w:val="20"/>
          <w:szCs w:val="20"/>
          <w:lang w:val="en-CA"/>
        </w:rPr>
        <w:t>Now: producing order and striving for justice, not only in the relations between states but also in the area of human rights</w:t>
      </w:r>
    </w:p>
    <w:p w14:paraId="60273364" w14:textId="77777777" w:rsidR="00D1777B" w:rsidRDefault="00D1777B" w:rsidP="00D1777B">
      <w:pPr>
        <w:rPr>
          <w:rFonts w:ascii="Century Gothic" w:hAnsi="Century Gothic"/>
          <w:sz w:val="20"/>
          <w:szCs w:val="20"/>
          <w:lang w:val="en-CA"/>
        </w:rPr>
      </w:pPr>
    </w:p>
    <w:p w14:paraId="0971F816" w14:textId="74AED16D" w:rsidR="00D1777B" w:rsidRDefault="00D1777B" w:rsidP="00D1777B">
      <w:pPr>
        <w:rPr>
          <w:rFonts w:ascii="Century Gothic" w:hAnsi="Century Gothic"/>
          <w:sz w:val="20"/>
          <w:szCs w:val="20"/>
          <w:lang w:val="en-CA"/>
        </w:rPr>
      </w:pPr>
      <w:r w:rsidRPr="00E13C85">
        <w:rPr>
          <w:rFonts w:ascii="Century Gothic" w:hAnsi="Century Gothic"/>
          <w:sz w:val="20"/>
          <w:szCs w:val="20"/>
          <w:highlight w:val="yellow"/>
          <w:lang w:val="en-CA"/>
        </w:rPr>
        <w:t>International law sources</w:t>
      </w:r>
      <w:r w:rsidR="00F97D64" w:rsidRPr="00E13C85">
        <w:rPr>
          <w:rFonts w:ascii="Century Gothic" w:hAnsi="Century Gothic"/>
          <w:sz w:val="20"/>
          <w:szCs w:val="20"/>
          <w:highlight w:val="yellow"/>
          <w:lang w:val="en-CA"/>
        </w:rPr>
        <w:t xml:space="preserve"> (</w:t>
      </w:r>
      <w:proofErr w:type="spellStart"/>
      <w:r w:rsidR="00F97D64" w:rsidRPr="00E13C85">
        <w:rPr>
          <w:rFonts w:ascii="Century Gothic" w:hAnsi="Century Gothic"/>
          <w:sz w:val="20"/>
          <w:szCs w:val="20"/>
          <w:highlight w:val="yellow"/>
          <w:lang w:val="en-CA"/>
        </w:rPr>
        <w:t>ch.</w:t>
      </w:r>
      <w:proofErr w:type="spellEnd"/>
      <w:r w:rsidR="00F97D64" w:rsidRPr="00E13C85">
        <w:rPr>
          <w:rFonts w:ascii="Century Gothic" w:hAnsi="Century Gothic"/>
          <w:sz w:val="20"/>
          <w:szCs w:val="20"/>
          <w:highlight w:val="yellow"/>
          <w:lang w:val="en-CA"/>
        </w:rPr>
        <w:t xml:space="preserve"> 12d, article 38)</w:t>
      </w:r>
    </w:p>
    <w:p w14:paraId="44971FE1" w14:textId="779062BB"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Treaties (conventions)</w:t>
      </w:r>
    </w:p>
    <w:p w14:paraId="573DC3E1" w14:textId="228F7D36"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Customs (general practice accepted as law)</w:t>
      </w:r>
    </w:p>
    <w:p w14:paraId="0ECE7C9E" w14:textId="2F7D3035"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General principles of law (recognized by civilized nations)</w:t>
      </w:r>
    </w:p>
    <w:p w14:paraId="34475463" w14:textId="5D47AD04"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Judicial decisions and academic authorities (the teachings of the most highly qualified publicists of the various nations)</w:t>
      </w:r>
    </w:p>
    <w:p w14:paraId="37FDFA0A" w14:textId="77777777" w:rsidR="00F97D64" w:rsidRDefault="00F97D64" w:rsidP="00F97D64">
      <w:pPr>
        <w:rPr>
          <w:rFonts w:ascii="Century Gothic" w:hAnsi="Century Gothic"/>
          <w:sz w:val="20"/>
          <w:szCs w:val="20"/>
          <w:lang w:val="en-CA"/>
        </w:rPr>
      </w:pPr>
    </w:p>
    <w:p w14:paraId="1C3C60B2" w14:textId="31573AB0" w:rsidR="00F97D64" w:rsidRDefault="00F97D64" w:rsidP="00F97D64">
      <w:pPr>
        <w:rPr>
          <w:rFonts w:ascii="Century Gothic" w:hAnsi="Century Gothic"/>
          <w:sz w:val="20"/>
          <w:szCs w:val="20"/>
          <w:lang w:val="en-CA"/>
        </w:rPr>
      </w:pPr>
      <w:r w:rsidRPr="00CE12B4">
        <w:rPr>
          <w:rFonts w:ascii="Century Gothic" w:hAnsi="Century Gothic"/>
          <w:sz w:val="20"/>
          <w:szCs w:val="20"/>
          <w:highlight w:val="yellow"/>
          <w:lang w:val="en-CA"/>
        </w:rPr>
        <w:t>Origins of international law</w:t>
      </w:r>
    </w:p>
    <w:p w14:paraId="53565066" w14:textId="21C5629F"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Roots go back to the dawn of the human state development in all parts of the world</w:t>
      </w:r>
    </w:p>
    <w:p w14:paraId="2C654461" w14:textId="262A45D3"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Evidence of treaties/ customs in Mesopotamia, Egypt and the Hittite Kings, ancient Chine, Greece and India, all included relations between equals</w:t>
      </w:r>
    </w:p>
    <w:p w14:paraId="1E27FFB8" w14:textId="5787E89B"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 xml:space="preserve">Special unequal rules between hegemonic empires and minor states </w:t>
      </w:r>
      <w:proofErr w:type="spellStart"/>
      <w:r>
        <w:rPr>
          <w:rFonts w:ascii="Century Gothic" w:hAnsi="Century Gothic"/>
          <w:sz w:val="20"/>
          <w:szCs w:val="20"/>
          <w:lang w:val="en-CA"/>
        </w:rPr>
        <w:t>eg</w:t>
      </w:r>
      <w:proofErr w:type="spellEnd"/>
      <w:r>
        <w:rPr>
          <w:rFonts w:ascii="Century Gothic" w:hAnsi="Century Gothic"/>
          <w:sz w:val="20"/>
          <w:szCs w:val="20"/>
          <w:lang w:val="en-CA"/>
        </w:rPr>
        <w:t>. Rome, medieval times</w:t>
      </w:r>
    </w:p>
    <w:p w14:paraId="389216F8" w14:textId="77777777" w:rsidR="00F97D64" w:rsidRDefault="00F97D64" w:rsidP="00F97D64">
      <w:pPr>
        <w:rPr>
          <w:rFonts w:ascii="Century Gothic" w:hAnsi="Century Gothic"/>
          <w:sz w:val="20"/>
          <w:szCs w:val="20"/>
          <w:lang w:val="en-CA"/>
        </w:rPr>
      </w:pPr>
    </w:p>
    <w:p w14:paraId="09FF882A" w14:textId="3BE6EACE" w:rsidR="00F97D64" w:rsidRDefault="00F97D64" w:rsidP="00F97D64">
      <w:pPr>
        <w:rPr>
          <w:rFonts w:ascii="Century Gothic" w:hAnsi="Century Gothic"/>
          <w:sz w:val="20"/>
          <w:szCs w:val="20"/>
          <w:lang w:val="en-CA"/>
        </w:rPr>
      </w:pPr>
      <w:r w:rsidRPr="00CE12B4">
        <w:rPr>
          <w:rFonts w:ascii="Century Gothic" w:hAnsi="Century Gothic"/>
          <w:sz w:val="20"/>
          <w:szCs w:val="20"/>
          <w:highlight w:val="yellow"/>
          <w:lang w:val="en-CA"/>
        </w:rPr>
        <w:t>Famous authors</w:t>
      </w:r>
    </w:p>
    <w:p w14:paraId="2B176769" w14:textId="1C52FE0E"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Hugo Grotius “de </w:t>
      </w:r>
      <w:proofErr w:type="spellStart"/>
      <w:r>
        <w:rPr>
          <w:rFonts w:ascii="Century Gothic" w:hAnsi="Century Gothic"/>
          <w:sz w:val="20"/>
          <w:szCs w:val="20"/>
          <w:lang w:val="en-CA"/>
        </w:rPr>
        <w:t>iure</w:t>
      </w:r>
      <w:proofErr w:type="spellEnd"/>
      <w:r>
        <w:rPr>
          <w:rFonts w:ascii="Century Gothic" w:hAnsi="Century Gothic"/>
          <w:sz w:val="20"/>
          <w:szCs w:val="20"/>
          <w:lang w:val="en-CA"/>
        </w:rPr>
        <w:t xml:space="preserve"> belli ac </w:t>
      </w:r>
      <w:proofErr w:type="spellStart"/>
      <w:r>
        <w:rPr>
          <w:rFonts w:ascii="Century Gothic" w:hAnsi="Century Gothic"/>
          <w:sz w:val="20"/>
          <w:szCs w:val="20"/>
          <w:lang w:val="en-CA"/>
        </w:rPr>
        <w:t>pacis</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Pufendorf</w:t>
      </w:r>
      <w:proofErr w:type="spellEnd"/>
      <w:r>
        <w:rPr>
          <w:rFonts w:ascii="Century Gothic" w:hAnsi="Century Gothic"/>
          <w:sz w:val="20"/>
          <w:szCs w:val="20"/>
          <w:lang w:val="en-CA"/>
        </w:rPr>
        <w:t xml:space="preserve"> and de </w:t>
      </w:r>
      <w:proofErr w:type="spellStart"/>
      <w:r>
        <w:rPr>
          <w:rFonts w:ascii="Century Gothic" w:hAnsi="Century Gothic"/>
          <w:sz w:val="20"/>
          <w:szCs w:val="20"/>
          <w:lang w:val="en-CA"/>
        </w:rPr>
        <w:t>Vattel</w:t>
      </w:r>
      <w:proofErr w:type="spellEnd"/>
      <w:r>
        <w:rPr>
          <w:rFonts w:ascii="Century Gothic" w:hAnsi="Century Gothic"/>
          <w:sz w:val="20"/>
          <w:szCs w:val="20"/>
          <w:lang w:val="en-CA"/>
        </w:rPr>
        <w:t xml:space="preserve"> </w:t>
      </w:r>
    </w:p>
    <w:p w14:paraId="38512707" w14:textId="030FB2F8"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Stressed on natural law, de </w:t>
      </w:r>
      <w:proofErr w:type="spellStart"/>
      <w:r>
        <w:rPr>
          <w:rFonts w:ascii="Century Gothic" w:hAnsi="Century Gothic"/>
          <w:sz w:val="20"/>
          <w:szCs w:val="20"/>
          <w:lang w:val="en-CA"/>
        </w:rPr>
        <w:t>Vattel</w:t>
      </w:r>
      <w:proofErr w:type="spellEnd"/>
      <w:r>
        <w:rPr>
          <w:rFonts w:ascii="Century Gothic" w:hAnsi="Century Gothic"/>
          <w:sz w:val="20"/>
          <w:szCs w:val="20"/>
          <w:lang w:val="en-CA"/>
        </w:rPr>
        <w:t xml:space="preserve"> basing the enforcement of duties only on positive law</w:t>
      </w:r>
    </w:p>
    <w:p w14:paraId="0C51924A" w14:textId="77777777" w:rsidR="00F97D64" w:rsidRDefault="00F97D64" w:rsidP="00F97D64">
      <w:pPr>
        <w:rPr>
          <w:rFonts w:ascii="Century Gothic" w:hAnsi="Century Gothic"/>
          <w:sz w:val="20"/>
          <w:szCs w:val="20"/>
          <w:lang w:val="en-CA"/>
        </w:rPr>
      </w:pPr>
    </w:p>
    <w:p w14:paraId="3EFC25EC" w14:textId="5A3D5F85" w:rsidR="00F97D64" w:rsidRDefault="00F97D64" w:rsidP="00F97D64">
      <w:pPr>
        <w:rPr>
          <w:rFonts w:ascii="Century Gothic" w:hAnsi="Century Gothic"/>
          <w:sz w:val="20"/>
          <w:szCs w:val="20"/>
          <w:lang w:val="en-CA"/>
        </w:rPr>
      </w:pPr>
      <w:r w:rsidRPr="00CE12B4">
        <w:rPr>
          <w:rFonts w:ascii="Century Gothic" w:hAnsi="Century Gothic"/>
          <w:sz w:val="20"/>
          <w:szCs w:val="20"/>
          <w:highlight w:val="yellow"/>
          <w:lang w:val="en-CA"/>
        </w:rPr>
        <w:t>Is international law, law?</w:t>
      </w:r>
    </w:p>
    <w:p w14:paraId="6A47A978" w14:textId="106E5FB8"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Denied by J. Austin</w:t>
      </w:r>
    </w:p>
    <w:p w14:paraId="2D9D8E71" w14:textId="20961E35" w:rsidR="00F97D64" w:rsidRDefault="00F97D64"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“international law is only positive morality as its rules/ norms are set or imposed by general opinion not by a real sovereign</w:t>
      </w:r>
    </w:p>
    <w:p w14:paraId="715BFB3B" w14:textId="2607AF1A" w:rsidR="005F56D8" w:rsidRDefault="005F56D8"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lacks sanctions, and so is improperly called law</w:t>
      </w:r>
    </w:p>
    <w:p w14:paraId="1A8FE71C" w14:textId="68322F68" w:rsidR="00E70D8D" w:rsidRDefault="00E70D8D"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accepted by </w:t>
      </w:r>
      <w:proofErr w:type="spellStart"/>
      <w:r>
        <w:rPr>
          <w:rFonts w:ascii="Century Gothic" w:hAnsi="Century Gothic"/>
          <w:sz w:val="20"/>
          <w:szCs w:val="20"/>
          <w:lang w:val="en-CA"/>
        </w:rPr>
        <w:t>Kelsen</w:t>
      </w:r>
      <w:proofErr w:type="spellEnd"/>
    </w:p>
    <w:p w14:paraId="1DA1EDF2" w14:textId="6851A875" w:rsidR="00E70D8D" w:rsidRDefault="00E70D8D"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present day international law resembles the primitive domestic law of early communities/ states</w:t>
      </w:r>
    </w:p>
    <w:p w14:paraId="1FB87E20" w14:textId="03CB6181" w:rsidR="00E70D8D" w:rsidRDefault="00E70D8D" w:rsidP="00F97D6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sanctions are war, retaliation, </w:t>
      </w:r>
      <w:proofErr w:type="spellStart"/>
      <w:r>
        <w:rPr>
          <w:rFonts w:ascii="Century Gothic" w:hAnsi="Century Gothic"/>
          <w:sz w:val="20"/>
          <w:szCs w:val="20"/>
          <w:lang w:val="en-CA"/>
        </w:rPr>
        <w:t>retortion</w:t>
      </w:r>
      <w:proofErr w:type="spellEnd"/>
      <w:r>
        <w:rPr>
          <w:rFonts w:ascii="Century Gothic" w:hAnsi="Century Gothic"/>
          <w:sz w:val="20"/>
          <w:szCs w:val="20"/>
          <w:lang w:val="en-CA"/>
        </w:rPr>
        <w:t xml:space="preserve"> and reprisals</w:t>
      </w:r>
    </w:p>
    <w:p w14:paraId="2C68371B" w14:textId="77777777" w:rsidR="00E70D8D" w:rsidRDefault="00E70D8D" w:rsidP="00E70D8D">
      <w:pPr>
        <w:rPr>
          <w:rFonts w:ascii="Century Gothic" w:hAnsi="Century Gothic"/>
          <w:sz w:val="20"/>
          <w:szCs w:val="20"/>
          <w:lang w:val="en-CA"/>
        </w:rPr>
      </w:pPr>
    </w:p>
    <w:p w14:paraId="3B27C044" w14:textId="68B88AC1" w:rsidR="00E70D8D" w:rsidRDefault="00E70D8D" w:rsidP="00E70D8D">
      <w:pPr>
        <w:rPr>
          <w:rFonts w:ascii="Century Gothic" w:hAnsi="Century Gothic"/>
          <w:sz w:val="20"/>
          <w:szCs w:val="20"/>
          <w:lang w:val="en-CA"/>
        </w:rPr>
      </w:pPr>
      <w:r w:rsidRPr="00CE12B4">
        <w:rPr>
          <w:rFonts w:ascii="Century Gothic" w:hAnsi="Century Gothic"/>
          <w:sz w:val="20"/>
          <w:szCs w:val="20"/>
          <w:highlight w:val="yellow"/>
          <w:lang w:val="en-CA"/>
        </w:rPr>
        <w:t>The question of sanctions</w:t>
      </w:r>
    </w:p>
    <w:p w14:paraId="7F07C90A" w14:textId="1C562653"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definition: actions to coerce another state into conformity with international norms of conduct</w:t>
      </w:r>
    </w:p>
    <w:p w14:paraId="3008F90C" w14:textId="0E4AA592"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still: no obligatory judicial settlement, no effective machinery to enforce any judgements rendered, no unified system comparable to domestic law</w:t>
      </w:r>
    </w:p>
    <w:p w14:paraId="60BE7F4B" w14:textId="64A58096" w:rsidR="00E70D8D" w:rsidRDefault="00E70D8D" w:rsidP="00E70D8D">
      <w:pPr>
        <w:pStyle w:val="ListParagraph"/>
        <w:rPr>
          <w:rFonts w:ascii="Century Gothic" w:hAnsi="Century Gothic"/>
          <w:sz w:val="20"/>
          <w:szCs w:val="20"/>
          <w:lang w:val="en-CA"/>
        </w:rPr>
      </w:pPr>
      <w:r>
        <w:rPr>
          <w:rFonts w:ascii="Century Gothic" w:hAnsi="Century Gothic"/>
          <w:sz w:val="20"/>
          <w:szCs w:val="20"/>
          <w:lang w:val="en-CA"/>
        </w:rPr>
        <w:t>Sanctions</w:t>
      </w:r>
    </w:p>
    <w:p w14:paraId="0726555D" w14:textId="10C30565"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under the UN Charter on </w:t>
      </w:r>
      <w:proofErr w:type="spellStart"/>
      <w:r>
        <w:rPr>
          <w:rFonts w:ascii="Century Gothic" w:hAnsi="Century Gothic"/>
          <w:sz w:val="20"/>
          <w:szCs w:val="20"/>
          <w:lang w:val="en-CA"/>
        </w:rPr>
        <w:t>ch.</w:t>
      </w:r>
      <w:proofErr w:type="spellEnd"/>
      <w:r>
        <w:rPr>
          <w:rFonts w:ascii="Century Gothic" w:hAnsi="Century Gothic"/>
          <w:sz w:val="20"/>
          <w:szCs w:val="20"/>
          <w:lang w:val="en-CA"/>
        </w:rPr>
        <w:t xml:space="preserve"> 12c</w:t>
      </w:r>
    </w:p>
    <w:p w14:paraId="225ACEFA" w14:textId="281ADA2C"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security council may determine any threat to the peace, breach of the peace, or act of aggression and may recommend or decide on measures to restore international security</w:t>
      </w:r>
    </w:p>
    <w:p w14:paraId="7590051C" w14:textId="2930966A"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in practice this functions rarely under article 27(3) of the UN charter</w:t>
      </w:r>
    </w:p>
    <w:p w14:paraId="48071E79" w14:textId="40AA326D"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security council decisions on all matters other than those deemed to be procedural shall include the affirmative concurring votes of 5 permanent members (VETO power)</w:t>
      </w:r>
    </w:p>
    <w:p w14:paraId="5428EA1D" w14:textId="77777777" w:rsidR="00E70D8D" w:rsidRDefault="00E70D8D" w:rsidP="00E70D8D">
      <w:pPr>
        <w:rPr>
          <w:rFonts w:ascii="Century Gothic" w:hAnsi="Century Gothic"/>
          <w:sz w:val="20"/>
          <w:szCs w:val="20"/>
          <w:lang w:val="en-CA"/>
        </w:rPr>
      </w:pPr>
    </w:p>
    <w:p w14:paraId="7CC4A19A" w14:textId="11375E35" w:rsidR="00E70D8D" w:rsidRDefault="00E70D8D" w:rsidP="00E70D8D">
      <w:pPr>
        <w:rPr>
          <w:rFonts w:ascii="Century Gothic" w:hAnsi="Century Gothic"/>
          <w:sz w:val="20"/>
          <w:szCs w:val="20"/>
          <w:lang w:val="en-CA"/>
        </w:rPr>
      </w:pPr>
      <w:r w:rsidRPr="00CE12B4">
        <w:rPr>
          <w:rFonts w:ascii="Century Gothic" w:hAnsi="Century Gothic"/>
          <w:sz w:val="20"/>
          <w:szCs w:val="20"/>
          <w:highlight w:val="yellow"/>
          <w:lang w:val="en-CA"/>
        </w:rPr>
        <w:t>the VETO power</w:t>
      </w:r>
    </w:p>
    <w:p w14:paraId="1E788948" w14:textId="5A15FCCD"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literally, abstention is a veto</w:t>
      </w:r>
    </w:p>
    <w:p w14:paraId="2FE0B1E9" w14:textId="75794716"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this proved impractical so voluntary absence or abstention was treated as concurrence</w:t>
      </w:r>
    </w:p>
    <w:p w14:paraId="6FAAA968" w14:textId="74A89D31" w:rsidR="00E70D8D" w:rsidRDefault="00E70D8D" w:rsidP="00E70D8D">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double veto: </w:t>
      </w:r>
      <w:r w:rsidR="00A13354">
        <w:rPr>
          <w:rFonts w:ascii="Century Gothic" w:hAnsi="Century Gothic"/>
          <w:sz w:val="20"/>
          <w:szCs w:val="20"/>
          <w:lang w:val="en-CA"/>
        </w:rPr>
        <w:t>the preliminary question whether an issue is procedural is treated as non procedural and therefore susceptible to a veto</w:t>
      </w:r>
    </w:p>
    <w:p w14:paraId="03A349C8" w14:textId="77777777" w:rsidR="00A13354" w:rsidRDefault="00A13354" w:rsidP="00A13354">
      <w:pPr>
        <w:rPr>
          <w:rFonts w:ascii="Century Gothic" w:hAnsi="Century Gothic"/>
          <w:sz w:val="20"/>
          <w:szCs w:val="20"/>
          <w:lang w:val="en-CA"/>
        </w:rPr>
      </w:pPr>
    </w:p>
    <w:p w14:paraId="3468A41C" w14:textId="3B26A60E" w:rsidR="00A13354" w:rsidRDefault="00A13354" w:rsidP="00A13354">
      <w:pPr>
        <w:rPr>
          <w:rFonts w:ascii="Century Gothic" w:hAnsi="Century Gothic"/>
          <w:sz w:val="20"/>
          <w:szCs w:val="20"/>
          <w:lang w:val="en-CA"/>
        </w:rPr>
      </w:pPr>
      <w:r w:rsidRPr="00CE12B4">
        <w:rPr>
          <w:rFonts w:ascii="Century Gothic" w:hAnsi="Century Gothic"/>
          <w:sz w:val="20"/>
          <w:szCs w:val="20"/>
          <w:highlight w:val="yellow"/>
          <w:lang w:val="en-CA"/>
        </w:rPr>
        <w:t>Use of force</w:t>
      </w:r>
    </w:p>
    <w:p w14:paraId="672B7051" w14:textId="3DE75D3A"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UN charter prohibits the threat or use of force (war) in article 2</w:t>
      </w:r>
    </w:p>
    <w:p w14:paraId="0AB0DBA7" w14:textId="3B5BA8CA"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Recognizes the inherent right to self defence whether it be individual or collective of member states, until the security council has taken measure in articles 51, 41 and 42</w:t>
      </w:r>
    </w:p>
    <w:p w14:paraId="6B51C767" w14:textId="77777777" w:rsidR="00A13354" w:rsidRDefault="00A13354" w:rsidP="00A13354">
      <w:pPr>
        <w:rPr>
          <w:rFonts w:ascii="Century Gothic" w:hAnsi="Century Gothic"/>
          <w:sz w:val="20"/>
          <w:szCs w:val="20"/>
          <w:lang w:val="en-CA"/>
        </w:rPr>
      </w:pPr>
    </w:p>
    <w:p w14:paraId="716679CE" w14:textId="75CB2AD4" w:rsidR="00A13354" w:rsidRDefault="00A13354" w:rsidP="00A13354">
      <w:pPr>
        <w:rPr>
          <w:rFonts w:ascii="Century Gothic" w:hAnsi="Century Gothic"/>
          <w:sz w:val="20"/>
          <w:szCs w:val="20"/>
          <w:lang w:val="en-CA"/>
        </w:rPr>
      </w:pPr>
      <w:r w:rsidRPr="00CE12B4">
        <w:rPr>
          <w:rFonts w:ascii="Century Gothic" w:hAnsi="Century Gothic"/>
          <w:sz w:val="20"/>
          <w:szCs w:val="20"/>
          <w:highlight w:val="yellow"/>
          <w:lang w:val="en-CA"/>
        </w:rPr>
        <w:t>UN charter and the world court</w:t>
      </w:r>
    </w:p>
    <w:p w14:paraId="035BDA1D" w14:textId="1824B1D4"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World court is in article 36: the world court exercised jurisdiction in contentious cases over states only on a consensual basis</w:t>
      </w:r>
    </w:p>
    <w:p w14:paraId="52C6CDBC" w14:textId="77777777" w:rsidR="00A13354" w:rsidRDefault="00A13354" w:rsidP="00A13354">
      <w:pPr>
        <w:rPr>
          <w:rFonts w:ascii="Century Gothic" w:hAnsi="Century Gothic"/>
          <w:sz w:val="20"/>
          <w:szCs w:val="20"/>
          <w:lang w:val="en-CA"/>
        </w:rPr>
      </w:pPr>
    </w:p>
    <w:p w14:paraId="2713428B" w14:textId="1668066E" w:rsidR="00A13354" w:rsidRDefault="00A13354" w:rsidP="00A13354">
      <w:pPr>
        <w:rPr>
          <w:rFonts w:ascii="Century Gothic" w:hAnsi="Century Gothic"/>
          <w:sz w:val="20"/>
          <w:szCs w:val="20"/>
          <w:lang w:val="en-CA"/>
        </w:rPr>
      </w:pPr>
      <w:r w:rsidRPr="00CE12B4">
        <w:rPr>
          <w:rFonts w:ascii="Century Gothic" w:hAnsi="Century Gothic"/>
          <w:sz w:val="20"/>
          <w:szCs w:val="20"/>
          <w:highlight w:val="yellow"/>
          <w:lang w:val="en-CA"/>
        </w:rPr>
        <w:t>International Criminal court for war crimes</w:t>
      </w:r>
    </w:p>
    <w:p w14:paraId="28EC9049" w14:textId="2F12B4AE"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permanent court to prosecute persons of genocide, crimes against humanity and war crimes</w:t>
      </w:r>
    </w:p>
    <w:p w14:paraId="377CF2BC" w14:textId="50E2F0E9"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Where judicial systems fail to investigate or prosecute such individuals</w:t>
      </w:r>
    </w:p>
    <w:p w14:paraId="7BAA34A6" w14:textId="1ABA4B69"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 Canadian was ele</w:t>
      </w:r>
      <w:r w:rsidR="00127E52">
        <w:rPr>
          <w:rFonts w:ascii="Century Gothic" w:hAnsi="Century Gothic"/>
          <w:sz w:val="20"/>
          <w:szCs w:val="20"/>
          <w:lang w:val="en-CA"/>
        </w:rPr>
        <w:t>cted its first President (chief</w:t>
      </w:r>
      <w:r>
        <w:rPr>
          <w:rFonts w:ascii="Century Gothic" w:hAnsi="Century Gothic"/>
          <w:sz w:val="20"/>
          <w:szCs w:val="20"/>
          <w:lang w:val="en-CA"/>
        </w:rPr>
        <w:t xml:space="preserve"> justice)</w:t>
      </w:r>
    </w:p>
    <w:p w14:paraId="1B44465B" w14:textId="40931A6B"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lastRenderedPageBreak/>
        <w:t>Complementary to the world court which was designed primarily to deal with disputes between states</w:t>
      </w:r>
    </w:p>
    <w:p w14:paraId="62D2805B" w14:textId="48F8B2A4"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Apprehension (especially by the US): possibility of politically motivated prosecution</w:t>
      </w:r>
    </w:p>
    <w:p w14:paraId="4F60C801" w14:textId="77777777" w:rsidR="00A13354" w:rsidRDefault="00A13354" w:rsidP="00A13354">
      <w:pPr>
        <w:rPr>
          <w:rFonts w:ascii="Century Gothic" w:hAnsi="Century Gothic"/>
          <w:sz w:val="20"/>
          <w:szCs w:val="20"/>
          <w:lang w:val="en-CA"/>
        </w:rPr>
      </w:pPr>
    </w:p>
    <w:p w14:paraId="0CBD1385" w14:textId="39C23EDB" w:rsidR="00A13354" w:rsidRDefault="00A13354" w:rsidP="00A13354">
      <w:pPr>
        <w:rPr>
          <w:rFonts w:ascii="Century Gothic" w:hAnsi="Century Gothic"/>
          <w:sz w:val="20"/>
          <w:szCs w:val="20"/>
          <w:lang w:val="en-CA"/>
        </w:rPr>
      </w:pPr>
      <w:r w:rsidRPr="00CE12B4">
        <w:rPr>
          <w:rFonts w:ascii="Century Gothic" w:hAnsi="Century Gothic"/>
          <w:sz w:val="20"/>
          <w:szCs w:val="20"/>
          <w:highlight w:val="yellow"/>
          <w:lang w:val="en-CA"/>
        </w:rPr>
        <w:t>Dispute settlements in general (in international relations)</w:t>
      </w:r>
    </w:p>
    <w:p w14:paraId="07EA1207" w14:textId="0B3E5102" w:rsidR="00A13354" w:rsidRDefault="00A13354" w:rsidP="00A13354">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judicial dispute settlement procedure is not the most widely used one</w:t>
      </w:r>
    </w:p>
    <w:p w14:paraId="43040D2C" w14:textId="6CCD3C66" w:rsidR="00D61F35" w:rsidRDefault="00A13354"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More frequently employed are </w:t>
      </w:r>
      <w:r w:rsidR="00D61F35">
        <w:rPr>
          <w:rFonts w:ascii="Century Gothic" w:hAnsi="Century Gothic"/>
          <w:sz w:val="20"/>
          <w:szCs w:val="20"/>
          <w:lang w:val="en-CA"/>
        </w:rPr>
        <w:t>negotiations</w:t>
      </w:r>
      <w:r>
        <w:rPr>
          <w:rFonts w:ascii="Century Gothic" w:hAnsi="Century Gothic"/>
          <w:sz w:val="20"/>
          <w:szCs w:val="20"/>
          <w:lang w:val="en-CA"/>
        </w:rPr>
        <w:t xml:space="preserve"> and adjuncts</w:t>
      </w:r>
      <w:r w:rsidR="00D61F35">
        <w:rPr>
          <w:rFonts w:ascii="Century Gothic" w:hAnsi="Century Gothic"/>
          <w:sz w:val="20"/>
          <w:szCs w:val="20"/>
          <w:lang w:val="en-CA"/>
        </w:rPr>
        <w:t>; good offices, mediation and conciliation, fact finding (neutral finding of material facts), notification (intent to start major projects), international organizations like the UN, (formal) arbitration</w:t>
      </w:r>
    </w:p>
    <w:p w14:paraId="5C9F780C" w14:textId="77777777" w:rsidR="00D61F35" w:rsidRDefault="00D61F35" w:rsidP="00D61F35">
      <w:pPr>
        <w:rPr>
          <w:rFonts w:ascii="Century Gothic" w:hAnsi="Century Gothic"/>
          <w:sz w:val="20"/>
          <w:szCs w:val="20"/>
          <w:lang w:val="en-CA"/>
        </w:rPr>
      </w:pPr>
    </w:p>
    <w:p w14:paraId="06363643" w14:textId="01C8DFAA" w:rsidR="00D61F35" w:rsidRDefault="00D61F35" w:rsidP="00D61F35">
      <w:pPr>
        <w:rPr>
          <w:rFonts w:ascii="Century Gothic" w:hAnsi="Century Gothic"/>
          <w:sz w:val="20"/>
          <w:szCs w:val="20"/>
          <w:lang w:val="en-CA"/>
        </w:rPr>
      </w:pPr>
      <w:r w:rsidRPr="00CE12B4">
        <w:rPr>
          <w:rFonts w:ascii="Century Gothic" w:hAnsi="Century Gothic"/>
          <w:sz w:val="20"/>
          <w:szCs w:val="20"/>
          <w:highlight w:val="yellow"/>
          <w:lang w:val="en-CA"/>
        </w:rPr>
        <w:t>Retaliation today</w:t>
      </w:r>
    </w:p>
    <w:p w14:paraId="68CC543F" w14:textId="23C798A4" w:rsidR="00D61F35" w:rsidRDefault="00D61F35" w:rsidP="00D61F35">
      <w:pPr>
        <w:pStyle w:val="ListParagraph"/>
        <w:numPr>
          <w:ilvl w:val="0"/>
          <w:numId w:val="1"/>
        </w:numPr>
        <w:rPr>
          <w:rFonts w:ascii="Century Gothic" w:hAnsi="Century Gothic"/>
          <w:sz w:val="20"/>
          <w:szCs w:val="20"/>
          <w:lang w:val="en-CA"/>
        </w:rPr>
      </w:pPr>
      <w:proofErr w:type="spellStart"/>
      <w:r>
        <w:rPr>
          <w:rFonts w:ascii="Century Gothic" w:hAnsi="Century Gothic"/>
          <w:sz w:val="20"/>
          <w:szCs w:val="20"/>
          <w:lang w:val="en-CA"/>
        </w:rPr>
        <w:t>Retortion</w:t>
      </w:r>
      <w:proofErr w:type="spellEnd"/>
      <w:r>
        <w:rPr>
          <w:rFonts w:ascii="Century Gothic" w:hAnsi="Century Gothic"/>
          <w:sz w:val="20"/>
          <w:szCs w:val="20"/>
          <w:lang w:val="en-CA"/>
        </w:rPr>
        <w:t>: cutting off economical because of help of terrorists (just an example)</w:t>
      </w:r>
    </w:p>
    <w:p w14:paraId="2842BFDF" w14:textId="702F6873"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Reprisal: seizing another state’s private property because of prior identical or similar action (just an example)</w:t>
      </w:r>
    </w:p>
    <w:p w14:paraId="77937D00" w14:textId="77777777" w:rsidR="00D61F35" w:rsidRDefault="00D61F35" w:rsidP="00D61F35">
      <w:pPr>
        <w:rPr>
          <w:rFonts w:ascii="Century Gothic" w:hAnsi="Century Gothic"/>
          <w:sz w:val="20"/>
          <w:szCs w:val="20"/>
          <w:lang w:val="en-CA"/>
        </w:rPr>
      </w:pPr>
    </w:p>
    <w:p w14:paraId="3E2A270E" w14:textId="2E3A2119" w:rsidR="00D61F35" w:rsidRDefault="00D61F35" w:rsidP="00D61F35">
      <w:pPr>
        <w:rPr>
          <w:rFonts w:ascii="Century Gothic" w:hAnsi="Century Gothic"/>
          <w:sz w:val="20"/>
          <w:szCs w:val="20"/>
          <w:lang w:val="en-CA"/>
        </w:rPr>
      </w:pPr>
      <w:r w:rsidRPr="00CE12B4">
        <w:rPr>
          <w:rFonts w:ascii="Century Gothic" w:hAnsi="Century Gothic"/>
          <w:sz w:val="20"/>
          <w:szCs w:val="20"/>
          <w:highlight w:val="yellow"/>
          <w:lang w:val="en-CA"/>
        </w:rPr>
        <w:t>The question of boundaries</w:t>
      </w:r>
    </w:p>
    <w:p w14:paraId="72291C93" w14:textId="019119B8"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Quebec and its territory</w:t>
      </w:r>
    </w:p>
    <w:p w14:paraId="50770895" w14:textId="171B5091"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The Quebec government claims before sovereignty birders protected by Canadian constitution in the constitution act of 1871</w:t>
      </w:r>
    </w:p>
    <w:p w14:paraId="0DEE8B58" w14:textId="6A05FC97"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But after sovereignty, borders protected international law principle of </w:t>
      </w:r>
      <w:proofErr w:type="spellStart"/>
      <w:r>
        <w:rPr>
          <w:rFonts w:ascii="Century Gothic" w:hAnsi="Century Gothic"/>
          <w:sz w:val="20"/>
          <w:szCs w:val="20"/>
          <w:lang w:val="en-CA"/>
        </w:rPr>
        <w:t>uti</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possidetis</w:t>
      </w:r>
      <w:proofErr w:type="spellEnd"/>
      <w:r>
        <w:rPr>
          <w:rFonts w:ascii="Century Gothic" w:hAnsi="Century Gothic"/>
          <w:sz w:val="20"/>
          <w:szCs w:val="20"/>
          <w:lang w:val="en-CA"/>
        </w:rPr>
        <w:t xml:space="preserve"> (that which you possess, you shall continue to possess)</w:t>
      </w:r>
    </w:p>
    <w:p w14:paraId="583AFCED" w14:textId="57ED538E"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Developed to avoid border quarrels between former colonies at breakup of Spanish Empire in South America and applied to Africa and Yugoslavia</w:t>
      </w:r>
    </w:p>
    <w:p w14:paraId="7962A1FD" w14:textId="3639B5EC" w:rsidR="00D61F35" w:rsidRDefault="00D61F35" w:rsidP="00D61F35">
      <w:pPr>
        <w:pStyle w:val="ListParagraph"/>
        <w:rPr>
          <w:rFonts w:ascii="Century Gothic" w:hAnsi="Century Gothic"/>
          <w:sz w:val="20"/>
          <w:szCs w:val="20"/>
          <w:lang w:val="en-CA"/>
        </w:rPr>
      </w:pPr>
      <w:r w:rsidRPr="00CE12B4">
        <w:rPr>
          <w:rFonts w:ascii="Century Gothic" w:hAnsi="Century Gothic"/>
          <w:sz w:val="20"/>
          <w:szCs w:val="20"/>
          <w:highlight w:val="yellow"/>
          <w:lang w:val="en-CA"/>
        </w:rPr>
        <w:t>Boundaries in reality</w:t>
      </w:r>
    </w:p>
    <w:p w14:paraId="46AB571C" w14:textId="6CE43959"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By prof. Monahan</w:t>
      </w:r>
    </w:p>
    <w:p w14:paraId="24D72647" w14:textId="57225FB5"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Disagreed that after UBI: jumping outside the constitution makes the old protection irrelevant, you can’t pick and choose whose parts of the constitution which you like</w:t>
      </w:r>
    </w:p>
    <w:p w14:paraId="04DD1446" w14:textId="5AE41F06" w:rsid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 xml:space="preserve">The international law principle of </w:t>
      </w:r>
      <w:proofErr w:type="spellStart"/>
      <w:r>
        <w:rPr>
          <w:rFonts w:ascii="Century Gothic" w:hAnsi="Century Gothic"/>
          <w:sz w:val="20"/>
          <w:szCs w:val="20"/>
          <w:lang w:val="en-CA"/>
        </w:rPr>
        <w:t>uti</w:t>
      </w:r>
      <w:proofErr w:type="spellEnd"/>
      <w:r>
        <w:rPr>
          <w:rFonts w:ascii="Century Gothic" w:hAnsi="Century Gothic"/>
          <w:sz w:val="20"/>
          <w:szCs w:val="20"/>
          <w:lang w:val="en-CA"/>
        </w:rPr>
        <w:t xml:space="preserve"> </w:t>
      </w:r>
      <w:proofErr w:type="spellStart"/>
      <w:r>
        <w:rPr>
          <w:rFonts w:ascii="Century Gothic" w:hAnsi="Century Gothic"/>
          <w:sz w:val="20"/>
          <w:szCs w:val="20"/>
          <w:lang w:val="en-CA"/>
        </w:rPr>
        <w:t>possidetis</w:t>
      </w:r>
      <w:proofErr w:type="spellEnd"/>
      <w:r>
        <w:rPr>
          <w:rFonts w:ascii="Century Gothic" w:hAnsi="Century Gothic"/>
          <w:sz w:val="20"/>
          <w:szCs w:val="20"/>
          <w:lang w:val="en-CA"/>
        </w:rPr>
        <w:t xml:space="preserve"> would protect the boundaries of all successor states if the old state (Canada) exploded into fragments</w:t>
      </w:r>
    </w:p>
    <w:p w14:paraId="7C8719CB" w14:textId="33715CBD" w:rsidR="00D61F35" w:rsidRPr="00D61F35" w:rsidRDefault="00D61F35" w:rsidP="00D61F35">
      <w:pPr>
        <w:pStyle w:val="ListParagraph"/>
        <w:numPr>
          <w:ilvl w:val="0"/>
          <w:numId w:val="1"/>
        </w:numPr>
        <w:rPr>
          <w:rFonts w:ascii="Century Gothic" w:hAnsi="Century Gothic"/>
          <w:sz w:val="20"/>
          <w:szCs w:val="20"/>
          <w:lang w:val="en-CA"/>
        </w:rPr>
      </w:pPr>
      <w:r>
        <w:rPr>
          <w:rFonts w:ascii="Century Gothic" w:hAnsi="Century Gothic"/>
          <w:sz w:val="20"/>
          <w:szCs w:val="20"/>
          <w:lang w:val="en-CA"/>
        </w:rPr>
        <w:t>But not if the rest of Canada survives as a nation, then the principle of effectiveness applies</w:t>
      </w:r>
    </w:p>
    <w:p w14:paraId="4CA29D8C" w14:textId="77777777" w:rsidR="00A13354" w:rsidRPr="00A13354" w:rsidRDefault="00A13354" w:rsidP="00A13354">
      <w:pPr>
        <w:rPr>
          <w:rFonts w:ascii="Century Gothic" w:hAnsi="Century Gothic"/>
          <w:sz w:val="20"/>
          <w:szCs w:val="20"/>
          <w:lang w:val="en-CA"/>
        </w:rPr>
      </w:pPr>
    </w:p>
    <w:p w14:paraId="78C3B43E" w14:textId="77777777" w:rsidR="00951EDD" w:rsidRPr="00951EDD" w:rsidRDefault="00951EDD" w:rsidP="00951EDD">
      <w:pPr>
        <w:rPr>
          <w:rFonts w:ascii="Century Gothic" w:hAnsi="Century Gothic"/>
          <w:sz w:val="20"/>
          <w:szCs w:val="20"/>
          <w:lang w:val="en-CA"/>
        </w:rPr>
      </w:pPr>
    </w:p>
    <w:p w14:paraId="4BEDA6AD" w14:textId="77777777" w:rsidR="000D0309" w:rsidRDefault="000D0309" w:rsidP="000D0309">
      <w:pPr>
        <w:rPr>
          <w:rFonts w:ascii="Century Gothic" w:hAnsi="Century Gothic"/>
          <w:sz w:val="20"/>
          <w:szCs w:val="20"/>
          <w:lang w:val="en-CA"/>
        </w:rPr>
      </w:pPr>
    </w:p>
    <w:p w14:paraId="39D96258" w14:textId="77777777" w:rsidR="000D0309" w:rsidRPr="000D0309" w:rsidRDefault="000D0309" w:rsidP="000D0309">
      <w:pPr>
        <w:rPr>
          <w:rFonts w:ascii="Century Gothic" w:hAnsi="Century Gothic"/>
          <w:sz w:val="20"/>
          <w:szCs w:val="20"/>
          <w:lang w:val="en-CA"/>
        </w:rPr>
      </w:pPr>
    </w:p>
    <w:p w14:paraId="076CAB19" w14:textId="77777777" w:rsidR="00B305A5" w:rsidRPr="00B305A5" w:rsidRDefault="00B305A5" w:rsidP="00B305A5">
      <w:pPr>
        <w:pStyle w:val="ListParagraph"/>
        <w:rPr>
          <w:rFonts w:ascii="Century Gothic" w:hAnsi="Century Gothic"/>
          <w:sz w:val="20"/>
          <w:szCs w:val="20"/>
          <w:lang w:val="en-CA"/>
        </w:rPr>
      </w:pPr>
    </w:p>
    <w:p w14:paraId="2995B19D" w14:textId="77777777" w:rsidR="0087465B" w:rsidRPr="0087465B" w:rsidRDefault="0087465B" w:rsidP="0087465B">
      <w:pPr>
        <w:rPr>
          <w:rFonts w:ascii="Century Gothic" w:hAnsi="Century Gothic"/>
          <w:sz w:val="20"/>
          <w:szCs w:val="20"/>
          <w:lang w:val="en-CA"/>
        </w:rPr>
      </w:pPr>
    </w:p>
    <w:p w14:paraId="0121F9B6" w14:textId="7B8B74D0" w:rsidR="00747A8B" w:rsidRPr="00747A8B" w:rsidRDefault="00747A8B" w:rsidP="00747A8B">
      <w:pPr>
        <w:pStyle w:val="ListParagraph"/>
        <w:rPr>
          <w:rFonts w:ascii="Century Gothic" w:hAnsi="Century Gothic"/>
          <w:sz w:val="20"/>
          <w:szCs w:val="20"/>
          <w:lang w:val="en-CA"/>
        </w:rPr>
      </w:pPr>
    </w:p>
    <w:p w14:paraId="563EE4A4" w14:textId="77777777" w:rsidR="00F10A6B" w:rsidRPr="00F10A6B" w:rsidRDefault="00F10A6B" w:rsidP="00F10A6B">
      <w:pPr>
        <w:rPr>
          <w:rFonts w:ascii="Century Gothic" w:hAnsi="Century Gothic"/>
          <w:sz w:val="20"/>
          <w:szCs w:val="20"/>
          <w:lang w:val="en-CA"/>
        </w:rPr>
      </w:pPr>
    </w:p>
    <w:p w14:paraId="1B5FE858" w14:textId="77777777" w:rsidR="009A7563" w:rsidRPr="009517CD" w:rsidRDefault="009A7563" w:rsidP="009517CD">
      <w:pPr>
        <w:rPr>
          <w:rFonts w:ascii="Century Gothic" w:hAnsi="Century Gothic"/>
          <w:sz w:val="20"/>
          <w:szCs w:val="20"/>
          <w:lang w:val="en-CA"/>
        </w:rPr>
      </w:pPr>
    </w:p>
    <w:sectPr w:rsidR="009A7563" w:rsidRPr="009517CD" w:rsidSect="00BE16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991806"/>
    <w:multiLevelType w:val="hybridMultilevel"/>
    <w:tmpl w:val="1884E62A"/>
    <w:lvl w:ilvl="0" w:tplc="A83479E8">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48"/>
    <w:rsid w:val="00001107"/>
    <w:rsid w:val="0000248D"/>
    <w:rsid w:val="0001778A"/>
    <w:rsid w:val="0003661D"/>
    <w:rsid w:val="00041B18"/>
    <w:rsid w:val="00042F6C"/>
    <w:rsid w:val="00073AB2"/>
    <w:rsid w:val="00093AEC"/>
    <w:rsid w:val="000953F8"/>
    <w:rsid w:val="000B4E12"/>
    <w:rsid w:val="000D0309"/>
    <w:rsid w:val="000D244F"/>
    <w:rsid w:val="000D5F4C"/>
    <w:rsid w:val="000F6B8A"/>
    <w:rsid w:val="00103F86"/>
    <w:rsid w:val="00117CAA"/>
    <w:rsid w:val="00127057"/>
    <w:rsid w:val="00127E52"/>
    <w:rsid w:val="00152C66"/>
    <w:rsid w:val="0015336D"/>
    <w:rsid w:val="00153B7D"/>
    <w:rsid w:val="00157E19"/>
    <w:rsid w:val="00164656"/>
    <w:rsid w:val="00177EAE"/>
    <w:rsid w:val="0018302D"/>
    <w:rsid w:val="00185F84"/>
    <w:rsid w:val="001B060A"/>
    <w:rsid w:val="001B62FA"/>
    <w:rsid w:val="001D68CF"/>
    <w:rsid w:val="001D757E"/>
    <w:rsid w:val="001E5BD6"/>
    <w:rsid w:val="001F60B9"/>
    <w:rsid w:val="00204650"/>
    <w:rsid w:val="00246751"/>
    <w:rsid w:val="002550D7"/>
    <w:rsid w:val="002732B7"/>
    <w:rsid w:val="00284CD8"/>
    <w:rsid w:val="00293DE8"/>
    <w:rsid w:val="0029657C"/>
    <w:rsid w:val="002C56D3"/>
    <w:rsid w:val="00305678"/>
    <w:rsid w:val="00310E75"/>
    <w:rsid w:val="00317911"/>
    <w:rsid w:val="003225FC"/>
    <w:rsid w:val="0033282E"/>
    <w:rsid w:val="00336480"/>
    <w:rsid w:val="00363754"/>
    <w:rsid w:val="00372DBA"/>
    <w:rsid w:val="00381048"/>
    <w:rsid w:val="00394EF2"/>
    <w:rsid w:val="003A2F36"/>
    <w:rsid w:val="003A7E37"/>
    <w:rsid w:val="003C157B"/>
    <w:rsid w:val="003C39EB"/>
    <w:rsid w:val="003E20DB"/>
    <w:rsid w:val="003F2372"/>
    <w:rsid w:val="003F3E6F"/>
    <w:rsid w:val="00424BB3"/>
    <w:rsid w:val="00452614"/>
    <w:rsid w:val="004554C5"/>
    <w:rsid w:val="00461B5F"/>
    <w:rsid w:val="004669C5"/>
    <w:rsid w:val="00471BC4"/>
    <w:rsid w:val="00474473"/>
    <w:rsid w:val="0047505C"/>
    <w:rsid w:val="00492C92"/>
    <w:rsid w:val="004A5672"/>
    <w:rsid w:val="004A7ED6"/>
    <w:rsid w:val="004B020B"/>
    <w:rsid w:val="004D4F80"/>
    <w:rsid w:val="004E552C"/>
    <w:rsid w:val="00517F62"/>
    <w:rsid w:val="0056045E"/>
    <w:rsid w:val="00562BEB"/>
    <w:rsid w:val="00584ADE"/>
    <w:rsid w:val="00587572"/>
    <w:rsid w:val="005A642A"/>
    <w:rsid w:val="005B36E0"/>
    <w:rsid w:val="005B3DAC"/>
    <w:rsid w:val="005C733B"/>
    <w:rsid w:val="005D1215"/>
    <w:rsid w:val="005E7B87"/>
    <w:rsid w:val="005F56D8"/>
    <w:rsid w:val="00602856"/>
    <w:rsid w:val="006058EC"/>
    <w:rsid w:val="00626281"/>
    <w:rsid w:val="00675874"/>
    <w:rsid w:val="00676F77"/>
    <w:rsid w:val="00680E89"/>
    <w:rsid w:val="00681ECE"/>
    <w:rsid w:val="006845D9"/>
    <w:rsid w:val="006845E5"/>
    <w:rsid w:val="006A13E5"/>
    <w:rsid w:val="006B7968"/>
    <w:rsid w:val="006F1707"/>
    <w:rsid w:val="00703670"/>
    <w:rsid w:val="00747A8B"/>
    <w:rsid w:val="00747FBD"/>
    <w:rsid w:val="00752D46"/>
    <w:rsid w:val="00755C2D"/>
    <w:rsid w:val="007B0B61"/>
    <w:rsid w:val="007B3637"/>
    <w:rsid w:val="007B703E"/>
    <w:rsid w:val="007C0861"/>
    <w:rsid w:val="007C78E6"/>
    <w:rsid w:val="007D093A"/>
    <w:rsid w:val="007D37C6"/>
    <w:rsid w:val="007E5763"/>
    <w:rsid w:val="007F25D3"/>
    <w:rsid w:val="00805552"/>
    <w:rsid w:val="00873303"/>
    <w:rsid w:val="0087465B"/>
    <w:rsid w:val="008766F4"/>
    <w:rsid w:val="008945F8"/>
    <w:rsid w:val="00894806"/>
    <w:rsid w:val="008A0C0E"/>
    <w:rsid w:val="0093550A"/>
    <w:rsid w:val="00935D48"/>
    <w:rsid w:val="009517CD"/>
    <w:rsid w:val="00951EDD"/>
    <w:rsid w:val="00963D00"/>
    <w:rsid w:val="00972157"/>
    <w:rsid w:val="00980EEC"/>
    <w:rsid w:val="00997AB8"/>
    <w:rsid w:val="009A3DBD"/>
    <w:rsid w:val="009A453E"/>
    <w:rsid w:val="009A7563"/>
    <w:rsid w:val="009B0880"/>
    <w:rsid w:val="009B4791"/>
    <w:rsid w:val="009B59A6"/>
    <w:rsid w:val="009B5BBE"/>
    <w:rsid w:val="009C0903"/>
    <w:rsid w:val="009D6690"/>
    <w:rsid w:val="00A13354"/>
    <w:rsid w:val="00A26D5D"/>
    <w:rsid w:val="00A6740D"/>
    <w:rsid w:val="00A74D8E"/>
    <w:rsid w:val="00A76D62"/>
    <w:rsid w:val="00A8036C"/>
    <w:rsid w:val="00A857CC"/>
    <w:rsid w:val="00A90329"/>
    <w:rsid w:val="00A94CCB"/>
    <w:rsid w:val="00AA7726"/>
    <w:rsid w:val="00AB176E"/>
    <w:rsid w:val="00AB6DAE"/>
    <w:rsid w:val="00AD0A24"/>
    <w:rsid w:val="00AF6820"/>
    <w:rsid w:val="00B305A5"/>
    <w:rsid w:val="00B317BB"/>
    <w:rsid w:val="00B35E67"/>
    <w:rsid w:val="00B57D9A"/>
    <w:rsid w:val="00B62056"/>
    <w:rsid w:val="00B72CFB"/>
    <w:rsid w:val="00B80108"/>
    <w:rsid w:val="00B80944"/>
    <w:rsid w:val="00B92F2E"/>
    <w:rsid w:val="00B940BD"/>
    <w:rsid w:val="00B95257"/>
    <w:rsid w:val="00B96A5E"/>
    <w:rsid w:val="00BB0CB0"/>
    <w:rsid w:val="00BB6A10"/>
    <w:rsid w:val="00BD0273"/>
    <w:rsid w:val="00BD1872"/>
    <w:rsid w:val="00BE164A"/>
    <w:rsid w:val="00BF42B8"/>
    <w:rsid w:val="00C1133A"/>
    <w:rsid w:val="00C17D8A"/>
    <w:rsid w:val="00C20AD0"/>
    <w:rsid w:val="00C33368"/>
    <w:rsid w:val="00C377A9"/>
    <w:rsid w:val="00C4149F"/>
    <w:rsid w:val="00C41AE7"/>
    <w:rsid w:val="00C50C00"/>
    <w:rsid w:val="00C66AEF"/>
    <w:rsid w:val="00C82F5C"/>
    <w:rsid w:val="00CA579E"/>
    <w:rsid w:val="00CB35C0"/>
    <w:rsid w:val="00CB6B13"/>
    <w:rsid w:val="00CB6E8E"/>
    <w:rsid w:val="00CC5A34"/>
    <w:rsid w:val="00CE12B4"/>
    <w:rsid w:val="00CF509B"/>
    <w:rsid w:val="00D007A8"/>
    <w:rsid w:val="00D172B5"/>
    <w:rsid w:val="00D1777B"/>
    <w:rsid w:val="00D30D82"/>
    <w:rsid w:val="00D36980"/>
    <w:rsid w:val="00D40DA0"/>
    <w:rsid w:val="00D54CEE"/>
    <w:rsid w:val="00D61F35"/>
    <w:rsid w:val="00D75B5A"/>
    <w:rsid w:val="00D84DD6"/>
    <w:rsid w:val="00D908CB"/>
    <w:rsid w:val="00D95466"/>
    <w:rsid w:val="00DA32DC"/>
    <w:rsid w:val="00DA415F"/>
    <w:rsid w:val="00DC0A5C"/>
    <w:rsid w:val="00DE4638"/>
    <w:rsid w:val="00E13C85"/>
    <w:rsid w:val="00E22FDB"/>
    <w:rsid w:val="00E33C48"/>
    <w:rsid w:val="00E340BF"/>
    <w:rsid w:val="00E70D8D"/>
    <w:rsid w:val="00EB3FF9"/>
    <w:rsid w:val="00EF2551"/>
    <w:rsid w:val="00EF2892"/>
    <w:rsid w:val="00F10A6B"/>
    <w:rsid w:val="00F4113A"/>
    <w:rsid w:val="00F533F0"/>
    <w:rsid w:val="00F71EAB"/>
    <w:rsid w:val="00F8325E"/>
    <w:rsid w:val="00F97D64"/>
    <w:rsid w:val="00FA6B92"/>
    <w:rsid w:val="00FB0958"/>
    <w:rsid w:val="00FB118A"/>
    <w:rsid w:val="00FB6D0A"/>
    <w:rsid w:val="00FD03E2"/>
    <w:rsid w:val="00FE22FA"/>
    <w:rsid w:val="00FE3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BEF6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1574</TotalTime>
  <Pages>27</Pages>
  <Words>10009</Words>
  <Characters>57055</Characters>
  <Application>Microsoft Macintosh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Fariha Sultana</dc:creator>
  <cp:keywords/>
  <dc:description/>
  <cp:lastModifiedBy>Fariha Sultana</cp:lastModifiedBy>
  <cp:revision>87</cp:revision>
  <dcterms:created xsi:type="dcterms:W3CDTF">2015-12-08T02:04:00Z</dcterms:created>
  <dcterms:modified xsi:type="dcterms:W3CDTF">2015-12-14T18:38:00Z</dcterms:modified>
</cp:coreProperties>
</file>