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A34" w:rsidRDefault="009E0A34" w:rsidP="00355DF2">
      <w:pPr>
        <w:spacing w:line="80" w:lineRule="atLeast"/>
        <w:jc w:val="center"/>
        <w:rPr>
          <w:rFonts w:ascii="Calibri" w:hAnsi="Calibri"/>
          <w:b/>
          <w:color w:val="000000"/>
          <w:sz w:val="22"/>
          <w:szCs w:val="22"/>
          <w:u w:val="single"/>
        </w:rPr>
      </w:pPr>
    </w:p>
    <w:p w:rsidR="00120EBF" w:rsidRPr="001676A3" w:rsidRDefault="00120EBF" w:rsidP="00120EBF">
      <w:pPr>
        <w:pStyle w:val="LaserHelvetica12"/>
        <w:jc w:val="center"/>
        <w:rPr>
          <w:rFonts w:ascii="Calibri" w:hAnsi="Calibri"/>
          <w:b/>
          <w:sz w:val="32"/>
        </w:rPr>
      </w:pPr>
      <w:r w:rsidRPr="001676A3">
        <w:rPr>
          <w:rFonts w:ascii="Calibri" w:hAnsi="Calibri"/>
          <w:b/>
          <w:sz w:val="32"/>
        </w:rPr>
        <w:t>BUSI 1003 – Survey of Accounting</w:t>
      </w:r>
    </w:p>
    <w:p w:rsidR="00120EBF" w:rsidRPr="000F5043" w:rsidRDefault="00120EBF" w:rsidP="00120EBF">
      <w:pPr>
        <w:pStyle w:val="LaserHelvetica12"/>
        <w:jc w:val="center"/>
        <w:rPr>
          <w:rFonts w:ascii="Calibri" w:hAnsi="Calibri"/>
          <w:b/>
          <w:sz w:val="16"/>
          <w:szCs w:val="16"/>
        </w:rPr>
      </w:pPr>
    </w:p>
    <w:p w:rsidR="00120EBF" w:rsidRPr="001676A3" w:rsidRDefault="00120EBF" w:rsidP="00120EBF">
      <w:pPr>
        <w:pStyle w:val="LaserHelvetica12"/>
        <w:jc w:val="center"/>
        <w:rPr>
          <w:rFonts w:ascii="Calibri" w:hAnsi="Calibri"/>
          <w:b/>
          <w:sz w:val="32"/>
        </w:rPr>
      </w:pPr>
      <w:r>
        <w:rPr>
          <w:rFonts w:ascii="Calibri" w:hAnsi="Calibri"/>
          <w:b/>
          <w:sz w:val="32"/>
        </w:rPr>
        <w:t>Mock Final Exam</w:t>
      </w:r>
    </w:p>
    <w:p w:rsidR="00120EBF" w:rsidRDefault="00120EBF" w:rsidP="00120EBF">
      <w:pPr>
        <w:rPr>
          <w:rFonts w:ascii="Calibri" w:hAnsi="Calibri"/>
          <w:b/>
          <w:snapToGrid w:val="0"/>
          <w:u w:val="single"/>
        </w:rPr>
      </w:pPr>
    </w:p>
    <w:p w:rsidR="00120EBF" w:rsidRPr="00772CA2" w:rsidRDefault="00120EBF" w:rsidP="00120EBF">
      <w:pPr>
        <w:rPr>
          <w:rFonts w:ascii="Calibri" w:hAnsi="Calibri"/>
          <w:snapToGrid w:val="0"/>
        </w:rPr>
      </w:pPr>
      <w:r>
        <w:rPr>
          <w:rFonts w:ascii="Calibri" w:hAnsi="Calibri"/>
          <w:b/>
          <w:snapToGrid w:val="0"/>
          <w:u w:val="single"/>
        </w:rPr>
        <w:t>Instructions:</w:t>
      </w:r>
    </w:p>
    <w:p w:rsidR="00120EBF" w:rsidRPr="00772CA2" w:rsidRDefault="00DE141D" w:rsidP="008765AF">
      <w:pPr>
        <w:pStyle w:val="ListParagraph"/>
        <w:numPr>
          <w:ilvl w:val="0"/>
          <w:numId w:val="22"/>
        </w:numPr>
        <w:spacing w:after="0" w:line="240" w:lineRule="auto"/>
        <w:rPr>
          <w:snapToGrid w:val="0"/>
        </w:rPr>
      </w:pPr>
      <w:r>
        <w:rPr>
          <w:snapToGrid w:val="0"/>
        </w:rPr>
        <w:t>Your</w:t>
      </w:r>
      <w:r w:rsidR="00120EBF" w:rsidRPr="00772CA2">
        <w:rPr>
          <w:snapToGrid w:val="0"/>
        </w:rPr>
        <w:t xml:space="preserve"> TA will be taking up the answers to </w:t>
      </w:r>
      <w:r w:rsidR="00120EBF">
        <w:rPr>
          <w:snapToGrid w:val="0"/>
        </w:rPr>
        <w:t>this mock exam</w:t>
      </w:r>
      <w:r w:rsidR="00120EBF" w:rsidRPr="00772CA2">
        <w:rPr>
          <w:snapToGrid w:val="0"/>
        </w:rPr>
        <w:t xml:space="preserve"> </w:t>
      </w:r>
      <w:r w:rsidR="008765AF">
        <w:rPr>
          <w:snapToGrid w:val="0"/>
        </w:rPr>
        <w:t xml:space="preserve">on </w:t>
      </w:r>
      <w:r w:rsidR="0080038F">
        <w:rPr>
          <w:snapToGrid w:val="0"/>
        </w:rPr>
        <w:t xml:space="preserve">Wednesday, April 6 during </w:t>
      </w:r>
      <w:r w:rsidR="000F5043">
        <w:rPr>
          <w:snapToGrid w:val="0"/>
        </w:rPr>
        <w:t>the regular lecture time</w:t>
      </w:r>
      <w:r w:rsidR="0080038F">
        <w:rPr>
          <w:snapToGrid w:val="0"/>
        </w:rPr>
        <w:t>.</w:t>
      </w:r>
    </w:p>
    <w:p w:rsidR="00120EBF" w:rsidRDefault="00120EBF" w:rsidP="00120EBF">
      <w:pPr>
        <w:pStyle w:val="ListParagraph"/>
        <w:numPr>
          <w:ilvl w:val="0"/>
          <w:numId w:val="22"/>
        </w:numPr>
        <w:spacing w:after="0" w:line="240" w:lineRule="auto"/>
        <w:rPr>
          <w:snapToGrid w:val="0"/>
        </w:rPr>
      </w:pPr>
      <w:r w:rsidRPr="00772CA2">
        <w:rPr>
          <w:snapToGrid w:val="0"/>
        </w:rPr>
        <w:t xml:space="preserve">Please complete the mock exam </w:t>
      </w:r>
      <w:r w:rsidRPr="00772CA2">
        <w:rPr>
          <w:b/>
          <w:snapToGrid w:val="0"/>
        </w:rPr>
        <w:t>IN ADVANCE</w:t>
      </w:r>
      <w:r w:rsidRPr="00772CA2">
        <w:rPr>
          <w:snapToGrid w:val="0"/>
        </w:rPr>
        <w:t xml:space="preserve"> </w:t>
      </w:r>
      <w:r w:rsidR="00BA2B59">
        <w:rPr>
          <w:snapToGrid w:val="0"/>
        </w:rPr>
        <w:t>of attending the review session</w:t>
      </w:r>
      <w:r w:rsidRPr="00772CA2">
        <w:rPr>
          <w:snapToGrid w:val="0"/>
        </w:rPr>
        <w:t>.</w:t>
      </w:r>
    </w:p>
    <w:p w:rsidR="00120EBF" w:rsidRDefault="00120EBF" w:rsidP="00120EBF">
      <w:pPr>
        <w:pStyle w:val="ListParagraph"/>
        <w:numPr>
          <w:ilvl w:val="0"/>
          <w:numId w:val="22"/>
        </w:numPr>
        <w:spacing w:after="0" w:line="240" w:lineRule="auto"/>
        <w:rPr>
          <w:snapToGrid w:val="0"/>
        </w:rPr>
      </w:pPr>
      <w:r>
        <w:rPr>
          <w:snapToGrid w:val="0"/>
        </w:rPr>
        <w:t xml:space="preserve">Answer the questions under exam like conditions (i.e. on a </w:t>
      </w:r>
      <w:r w:rsidRPr="0080038F">
        <w:rPr>
          <w:snapToGrid w:val="0"/>
          <w:u w:val="single"/>
        </w:rPr>
        <w:t xml:space="preserve">blank </w:t>
      </w:r>
      <w:r>
        <w:rPr>
          <w:snapToGrid w:val="0"/>
        </w:rPr>
        <w:t xml:space="preserve">piece of paper using a calculator and with your textbook </w:t>
      </w:r>
      <w:r w:rsidRPr="0080038F">
        <w:rPr>
          <w:snapToGrid w:val="0"/>
          <w:u w:val="single"/>
        </w:rPr>
        <w:t>closed</w:t>
      </w:r>
      <w:r>
        <w:rPr>
          <w:snapToGrid w:val="0"/>
        </w:rPr>
        <w:t>)</w:t>
      </w:r>
    </w:p>
    <w:p w:rsidR="00120EBF" w:rsidRDefault="00120EBF" w:rsidP="00355DF2">
      <w:pPr>
        <w:spacing w:line="80" w:lineRule="atLeast"/>
        <w:jc w:val="center"/>
        <w:rPr>
          <w:rFonts w:ascii="Calibri" w:hAnsi="Calibri"/>
          <w:b/>
          <w:color w:val="000000"/>
          <w:sz w:val="22"/>
          <w:szCs w:val="22"/>
          <w:u w:val="single"/>
        </w:rPr>
      </w:pPr>
    </w:p>
    <w:p w:rsidR="00D33CFE" w:rsidRPr="00E22200" w:rsidRDefault="00D33CFE" w:rsidP="00120EBF">
      <w:pPr>
        <w:spacing w:line="80" w:lineRule="atLeast"/>
        <w:jc w:val="center"/>
        <w:rPr>
          <w:rFonts w:ascii="Calibri" w:hAnsi="Calibri"/>
          <w:b/>
          <w:color w:val="000000"/>
          <w:sz w:val="22"/>
          <w:szCs w:val="22"/>
        </w:rPr>
      </w:pPr>
      <w:r w:rsidRPr="00D33CFE">
        <w:rPr>
          <w:rFonts w:ascii="Calibri" w:hAnsi="Calibri"/>
          <w:b/>
          <w:color w:val="000000"/>
          <w:sz w:val="22"/>
          <w:szCs w:val="22"/>
          <w:u w:val="single"/>
        </w:rPr>
        <w:t>Part I – Multiple Choice Questions</w:t>
      </w:r>
    </w:p>
    <w:p w:rsidR="00E22200" w:rsidRDefault="00E22200">
      <w:pPr>
        <w:spacing w:line="80" w:lineRule="atLeast"/>
        <w:rPr>
          <w:rFonts w:ascii="Calibri" w:hAnsi="Calibri"/>
          <w:color w:val="000000"/>
          <w:sz w:val="22"/>
          <w:szCs w:val="22"/>
        </w:rPr>
      </w:pPr>
    </w:p>
    <w:p w:rsidR="00BF1103" w:rsidRPr="00CE1542" w:rsidRDefault="00CE1542"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t xml:space="preserve">1. </w:t>
      </w:r>
      <w:r w:rsidR="00BF1103" w:rsidRPr="00CE1542">
        <w:rPr>
          <w:rFonts w:ascii="Calibri" w:hAnsi="Calibri"/>
          <w:color w:val="000000"/>
          <w:sz w:val="22"/>
          <w:szCs w:val="22"/>
        </w:rPr>
        <w:t>Which of the following is an example of an intangible asset?</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Patent</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Cash</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Land</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Leonard’s glasses</w:t>
            </w:r>
          </w:p>
        </w:tc>
      </w:tr>
    </w:tbl>
    <w:p w:rsidR="00D33CFE" w:rsidRPr="00CE1542" w:rsidRDefault="00D33CFE" w:rsidP="00D33CFE">
      <w:pPr>
        <w:spacing w:line="80" w:lineRule="atLeast"/>
        <w:ind w:left="1800"/>
        <w:rPr>
          <w:rFonts w:ascii="Calibri" w:hAnsi="Calibri"/>
          <w:color w:val="000000"/>
          <w:sz w:val="22"/>
          <w:szCs w:val="22"/>
        </w:rPr>
      </w:pPr>
    </w:p>
    <w:p w:rsidR="00BF1103" w:rsidRPr="00CE1542" w:rsidRDefault="00CE1542" w:rsidP="006634FB">
      <w:pPr>
        <w:keepLines/>
        <w:tabs>
          <w:tab w:val="right" w:pos="-180"/>
          <w:tab w:val="left" w:pos="0"/>
        </w:tabs>
        <w:suppressAutoHyphens/>
        <w:autoSpaceDE w:val="0"/>
        <w:autoSpaceDN w:val="0"/>
        <w:adjustRightInd w:val="0"/>
        <w:ind w:hanging="270"/>
        <w:rPr>
          <w:rFonts w:ascii="Calibri" w:hAnsi="Calibri"/>
          <w:color w:val="000000"/>
          <w:sz w:val="22"/>
          <w:szCs w:val="22"/>
        </w:rPr>
      </w:pPr>
      <w:r>
        <w:rPr>
          <w:rFonts w:ascii="Calibri" w:hAnsi="Calibri"/>
          <w:color w:val="000000"/>
          <w:sz w:val="22"/>
          <w:szCs w:val="22"/>
        </w:rPr>
        <w:t xml:space="preserve">2. </w:t>
      </w:r>
      <w:r w:rsidR="00BF1103" w:rsidRPr="00CE1542">
        <w:rPr>
          <w:rFonts w:ascii="Calibri" w:hAnsi="Calibri"/>
          <w:color w:val="000000"/>
          <w:sz w:val="22"/>
          <w:szCs w:val="22"/>
        </w:rPr>
        <w:t>Which of the following is considered an asset until consumed?</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CE1542"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The cheeseburger that Sheldon eats each Tuesday night at the Cheesecake factory</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Prepaid expense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9840A8">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 xml:space="preserve">Accounts </w:t>
            </w:r>
            <w:r w:rsidR="009840A8">
              <w:rPr>
                <w:rFonts w:ascii="Calibri" w:hAnsi="Calibri"/>
                <w:color w:val="000000"/>
                <w:sz w:val="22"/>
                <w:szCs w:val="22"/>
              </w:rPr>
              <w:t>payable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Stockholders' equity</w:t>
            </w:r>
          </w:p>
        </w:tc>
      </w:tr>
    </w:tbl>
    <w:p w:rsidR="00BF1103" w:rsidRPr="00CE1542" w:rsidRDefault="00BF1103" w:rsidP="00A96669">
      <w:pPr>
        <w:spacing w:line="80" w:lineRule="atLeast"/>
        <w:ind w:left="360"/>
        <w:rPr>
          <w:rFonts w:ascii="Calibri" w:hAnsi="Calibri"/>
          <w:color w:val="000000"/>
          <w:sz w:val="22"/>
          <w:szCs w:val="22"/>
        </w:rPr>
      </w:pPr>
    </w:p>
    <w:p w:rsidR="00BF1103" w:rsidRPr="00CE1542" w:rsidRDefault="00CE1542" w:rsidP="006634FB">
      <w:pPr>
        <w:keepLines/>
        <w:tabs>
          <w:tab w:val="right" w:pos="-180"/>
          <w:tab w:val="left" w:pos="0"/>
        </w:tabs>
        <w:suppressAutoHyphens/>
        <w:autoSpaceDE w:val="0"/>
        <w:autoSpaceDN w:val="0"/>
        <w:adjustRightInd w:val="0"/>
        <w:ind w:hanging="270"/>
        <w:rPr>
          <w:rFonts w:ascii="Calibri" w:hAnsi="Calibri"/>
          <w:color w:val="000000"/>
          <w:sz w:val="22"/>
          <w:szCs w:val="22"/>
        </w:rPr>
      </w:pPr>
      <w:r>
        <w:rPr>
          <w:rFonts w:ascii="Calibri" w:hAnsi="Calibri"/>
          <w:color w:val="000000"/>
          <w:sz w:val="22"/>
          <w:szCs w:val="22"/>
        </w:rPr>
        <w:t>3. Bernadette’s Microbiology Lab</w:t>
      </w:r>
      <w:r w:rsidR="00BF1103" w:rsidRPr="00CE1542">
        <w:rPr>
          <w:rFonts w:ascii="Calibri" w:hAnsi="Calibri"/>
          <w:color w:val="000000"/>
          <w:sz w:val="22"/>
          <w:szCs w:val="22"/>
        </w:rPr>
        <w:t xml:space="preserve"> Inc. had the following assets and liabilities as of September 30, 2011:</w:t>
      </w:r>
    </w:p>
    <w:tbl>
      <w:tblPr>
        <w:tblW w:w="0" w:type="auto"/>
        <w:tblCellMar>
          <w:left w:w="90" w:type="dxa"/>
          <w:right w:w="90" w:type="dxa"/>
        </w:tblCellMar>
        <w:tblLook w:val="0000" w:firstRow="0" w:lastRow="0" w:firstColumn="0" w:lastColumn="0" w:noHBand="0" w:noVBand="0"/>
      </w:tblPr>
      <w:tblGrid>
        <w:gridCol w:w="660"/>
        <w:gridCol w:w="1140"/>
        <w:gridCol w:w="1170"/>
        <w:gridCol w:w="2460"/>
        <w:gridCol w:w="1200"/>
        <w:gridCol w:w="1200"/>
      </w:tblGrid>
      <w:tr w:rsidR="000F5043" w:rsidRPr="00CE1542" w:rsidTr="000F5043">
        <w:tc>
          <w:tcPr>
            <w:tcW w:w="660" w:type="dxa"/>
            <w:tcBorders>
              <w:top w:val="nil"/>
              <w:left w:val="nil"/>
              <w:bottom w:val="nil"/>
              <w:right w:val="nil"/>
            </w:tcBorders>
          </w:tcPr>
          <w:p w:rsidR="000F5043" w:rsidRPr="00CE1542" w:rsidRDefault="000F5043" w:rsidP="001078AB">
            <w:pPr>
              <w:keepLines/>
              <w:suppressAutoHyphens/>
              <w:autoSpaceDE w:val="0"/>
              <w:autoSpaceDN w:val="0"/>
              <w:adjustRightInd w:val="0"/>
              <w:rPr>
                <w:rFonts w:ascii="Calibri" w:hAnsi="Calibri"/>
                <w:color w:val="000000"/>
                <w:sz w:val="22"/>
                <w:szCs w:val="22"/>
              </w:rPr>
            </w:pPr>
          </w:p>
        </w:tc>
        <w:tc>
          <w:tcPr>
            <w:tcW w:w="1140" w:type="dxa"/>
            <w:tcBorders>
              <w:top w:val="nil"/>
              <w:left w:val="nil"/>
              <w:bottom w:val="nil"/>
              <w:right w:val="nil"/>
            </w:tcBorders>
          </w:tcPr>
          <w:p w:rsidR="000F5043" w:rsidRPr="00CE1542" w:rsidRDefault="000F504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Assets</w:t>
            </w:r>
          </w:p>
        </w:tc>
        <w:tc>
          <w:tcPr>
            <w:tcW w:w="1170" w:type="dxa"/>
            <w:tcBorders>
              <w:top w:val="nil"/>
              <w:left w:val="nil"/>
              <w:bottom w:val="nil"/>
              <w:right w:val="nil"/>
            </w:tcBorders>
          </w:tcPr>
          <w:p w:rsidR="000F5043" w:rsidRPr="00CE1542" w:rsidRDefault="000F5043" w:rsidP="001078AB">
            <w:pPr>
              <w:keepLines/>
              <w:suppressAutoHyphens/>
              <w:autoSpaceDE w:val="0"/>
              <w:autoSpaceDN w:val="0"/>
              <w:adjustRightInd w:val="0"/>
              <w:jc w:val="right"/>
              <w:rPr>
                <w:rFonts w:ascii="Calibri" w:hAnsi="Calibri"/>
                <w:color w:val="000000"/>
                <w:sz w:val="22"/>
                <w:szCs w:val="22"/>
              </w:rPr>
            </w:pPr>
            <w:r w:rsidRPr="00CE1542">
              <w:rPr>
                <w:rFonts w:ascii="Calibri" w:hAnsi="Calibri"/>
                <w:color w:val="000000"/>
                <w:sz w:val="22"/>
                <w:szCs w:val="22"/>
              </w:rPr>
              <w:t>$56,327</w:t>
            </w:r>
          </w:p>
        </w:tc>
        <w:tc>
          <w:tcPr>
            <w:tcW w:w="2460" w:type="dxa"/>
            <w:tcBorders>
              <w:top w:val="nil"/>
              <w:left w:val="nil"/>
              <w:bottom w:val="nil"/>
              <w:right w:val="nil"/>
            </w:tcBorders>
          </w:tcPr>
          <w:p w:rsidR="000F5043" w:rsidRPr="00CE1542" w:rsidRDefault="000F5043" w:rsidP="001078AB">
            <w:pPr>
              <w:keepLines/>
              <w:suppressAutoHyphens/>
              <w:autoSpaceDE w:val="0"/>
              <w:autoSpaceDN w:val="0"/>
              <w:adjustRightInd w:val="0"/>
              <w:jc w:val="right"/>
              <w:rPr>
                <w:rFonts w:ascii="Calibri" w:hAnsi="Calibri"/>
                <w:color w:val="000000"/>
                <w:sz w:val="22"/>
                <w:szCs w:val="22"/>
              </w:rPr>
            </w:pPr>
          </w:p>
        </w:tc>
        <w:tc>
          <w:tcPr>
            <w:tcW w:w="1200" w:type="dxa"/>
            <w:tcBorders>
              <w:top w:val="nil"/>
              <w:left w:val="nil"/>
              <w:bottom w:val="nil"/>
              <w:right w:val="nil"/>
            </w:tcBorders>
          </w:tcPr>
          <w:p w:rsidR="000F5043" w:rsidRPr="00CE1542" w:rsidRDefault="000F5043" w:rsidP="001078AB">
            <w:pPr>
              <w:keepLines/>
              <w:suppressAutoHyphens/>
              <w:autoSpaceDE w:val="0"/>
              <w:autoSpaceDN w:val="0"/>
              <w:adjustRightInd w:val="0"/>
              <w:jc w:val="right"/>
              <w:rPr>
                <w:rFonts w:ascii="Calibri" w:hAnsi="Calibri"/>
                <w:color w:val="000000"/>
                <w:sz w:val="22"/>
                <w:szCs w:val="22"/>
              </w:rPr>
            </w:pPr>
            <w:r w:rsidRPr="00CE1542">
              <w:rPr>
                <w:rFonts w:ascii="Calibri" w:hAnsi="Calibri"/>
                <w:color w:val="000000"/>
                <w:sz w:val="22"/>
                <w:szCs w:val="22"/>
              </w:rPr>
              <w:t>Liabilities</w:t>
            </w:r>
          </w:p>
        </w:tc>
        <w:tc>
          <w:tcPr>
            <w:tcW w:w="1200" w:type="dxa"/>
            <w:tcBorders>
              <w:top w:val="nil"/>
              <w:left w:val="nil"/>
              <w:bottom w:val="nil"/>
              <w:right w:val="nil"/>
            </w:tcBorders>
          </w:tcPr>
          <w:p w:rsidR="000F5043" w:rsidRPr="00CE1542" w:rsidRDefault="000F5043" w:rsidP="001078AB">
            <w:pPr>
              <w:keepLines/>
              <w:suppressAutoHyphens/>
              <w:autoSpaceDE w:val="0"/>
              <w:autoSpaceDN w:val="0"/>
              <w:adjustRightInd w:val="0"/>
              <w:jc w:val="right"/>
              <w:rPr>
                <w:rFonts w:ascii="Calibri" w:hAnsi="Calibri"/>
                <w:color w:val="000000"/>
                <w:sz w:val="22"/>
                <w:szCs w:val="22"/>
              </w:rPr>
            </w:pPr>
            <w:r w:rsidRPr="00CE1542">
              <w:rPr>
                <w:rFonts w:ascii="Calibri" w:hAnsi="Calibri"/>
                <w:color w:val="000000"/>
                <w:sz w:val="22"/>
                <w:szCs w:val="22"/>
              </w:rPr>
              <w:t>$28,416</w:t>
            </w:r>
          </w:p>
        </w:tc>
      </w:tr>
    </w:tbl>
    <w:p w:rsidR="00BF1103" w:rsidRPr="00CE1542" w:rsidRDefault="00BF1103" w:rsidP="00BF1103">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If assets increased by $3,914 and equity increased by $2,290</w:t>
      </w:r>
      <w:r w:rsidR="00B62BE0">
        <w:rPr>
          <w:rFonts w:ascii="Calibri" w:hAnsi="Calibri"/>
          <w:color w:val="000000"/>
          <w:sz w:val="22"/>
          <w:szCs w:val="22"/>
        </w:rPr>
        <w:t xml:space="preserve"> during the month of October</w:t>
      </w:r>
      <w:r w:rsidRPr="00CE1542">
        <w:rPr>
          <w:rFonts w:ascii="Calibri" w:hAnsi="Calibri"/>
          <w:color w:val="000000"/>
          <w:sz w:val="22"/>
          <w:szCs w:val="22"/>
        </w:rPr>
        <w:t>, what is the increase or decrease in li</w:t>
      </w:r>
      <w:r w:rsidR="00B62BE0">
        <w:rPr>
          <w:rFonts w:ascii="Calibri" w:hAnsi="Calibri"/>
          <w:color w:val="000000"/>
          <w:sz w:val="22"/>
          <w:szCs w:val="22"/>
        </w:rPr>
        <w:t>abilities</w:t>
      </w:r>
      <w:r w:rsidRPr="00CE1542">
        <w:rPr>
          <w:rFonts w:ascii="Calibri" w:hAnsi="Calibri"/>
          <w:color w:val="000000"/>
          <w:sz w:val="22"/>
          <w:szCs w:val="22"/>
        </w:rPr>
        <w:t>?</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CE1542"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$1,624 decrease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$1,624</w:t>
            </w:r>
            <w:r w:rsidR="00CE1542">
              <w:rPr>
                <w:rFonts w:ascii="Calibri" w:hAnsi="Calibri"/>
                <w:color w:val="000000"/>
                <w:sz w:val="22"/>
                <w:szCs w:val="22"/>
              </w:rPr>
              <w:t xml:space="preserve"> increase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$6,204</w:t>
            </w:r>
            <w:r w:rsidR="00CE1542">
              <w:rPr>
                <w:rFonts w:ascii="Calibri" w:hAnsi="Calibri"/>
                <w:color w:val="000000"/>
                <w:sz w:val="22"/>
                <w:szCs w:val="22"/>
              </w:rPr>
              <w:t xml:space="preserve"> increase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CE1542"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$6,204 decrease</w:t>
            </w:r>
          </w:p>
        </w:tc>
      </w:tr>
    </w:tbl>
    <w:p w:rsidR="00AE1D89" w:rsidRPr="00CE1542" w:rsidRDefault="00AE1D89" w:rsidP="00AE1D89">
      <w:pPr>
        <w:spacing w:line="80" w:lineRule="atLeast"/>
        <w:ind w:left="1440"/>
        <w:rPr>
          <w:rFonts w:ascii="Calibri" w:hAnsi="Calibri"/>
          <w:color w:val="000000"/>
          <w:sz w:val="22"/>
          <w:szCs w:val="22"/>
        </w:rPr>
      </w:pPr>
    </w:p>
    <w:p w:rsidR="00BF1103" w:rsidRPr="00CE1542" w:rsidRDefault="00A96669"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t>4. Koothrappali</w:t>
      </w:r>
      <w:r w:rsidR="00BF1103" w:rsidRPr="00CE1542">
        <w:rPr>
          <w:rFonts w:ascii="Calibri" w:hAnsi="Calibri"/>
          <w:color w:val="000000"/>
          <w:sz w:val="22"/>
          <w:szCs w:val="22"/>
        </w:rPr>
        <w:t xml:space="preserve"> Inc. receives $5,000 cash for fees earned. What is the effect of this transaction?</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Total assets remain unchanged.</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A96669"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Total liabilities decrease</w:t>
            </w:r>
            <w:r w:rsidR="00BF1103" w:rsidRPr="00CE1542">
              <w:rPr>
                <w:rFonts w:ascii="Calibri" w:hAnsi="Calibri"/>
                <w:color w:val="000000"/>
                <w:sz w:val="22"/>
                <w:szCs w:val="22"/>
              </w:rPr>
              <w:t>.</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income will increase.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Retained earnings will remain unchanged.</w:t>
            </w:r>
          </w:p>
        </w:tc>
      </w:tr>
    </w:tbl>
    <w:p w:rsidR="00E22200" w:rsidRPr="00CE1542" w:rsidRDefault="00E22200" w:rsidP="00C373EB">
      <w:pPr>
        <w:spacing w:line="80" w:lineRule="atLeast"/>
        <w:rPr>
          <w:rFonts w:ascii="Calibri" w:hAnsi="Calibri"/>
          <w:color w:val="000000"/>
          <w:sz w:val="22"/>
          <w:szCs w:val="22"/>
        </w:rPr>
      </w:pPr>
    </w:p>
    <w:p w:rsidR="00BF1103" w:rsidRPr="00CE1542" w:rsidRDefault="00A96669"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t>5. Farah Fowler</w:t>
      </w:r>
      <w:r w:rsidR="00BF1103" w:rsidRPr="00CE1542">
        <w:rPr>
          <w:rFonts w:ascii="Calibri" w:hAnsi="Calibri"/>
          <w:color w:val="000000"/>
          <w:sz w:val="22"/>
          <w:szCs w:val="22"/>
        </w:rPr>
        <w:t xml:space="preserve"> Co. purchased land for $50,000 with $10,000 paid in cash and $40,000 in a note payable due three years from now. What effect does this transaction have on th</w:t>
      </w:r>
      <w:r>
        <w:rPr>
          <w:rFonts w:ascii="Calibri" w:hAnsi="Calibri"/>
          <w:color w:val="000000"/>
          <w:sz w:val="22"/>
          <w:szCs w:val="22"/>
        </w:rPr>
        <w:t>e accounts</w:t>
      </w:r>
      <w:r w:rsidR="00BF1103" w:rsidRPr="00CE1542">
        <w:rPr>
          <w:rFonts w:ascii="Calibri" w:hAnsi="Calibri"/>
          <w:color w:val="000000"/>
          <w:sz w:val="22"/>
          <w:szCs w:val="22"/>
        </w:rPr>
        <w:t>?</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of $40,000 and a net increase in liabilities of $40,000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and liabilities of $50,000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of $50,000 and a net decrease in liabilities of $40,000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of $60,000 and a net decrease in liabilities of $40,000</w:t>
            </w:r>
          </w:p>
        </w:tc>
      </w:tr>
    </w:tbl>
    <w:p w:rsidR="0065232B" w:rsidRPr="00CE1542" w:rsidRDefault="0065232B" w:rsidP="006634FB">
      <w:pPr>
        <w:spacing w:line="80" w:lineRule="atLeast"/>
        <w:rPr>
          <w:rFonts w:ascii="Calibri" w:hAnsi="Calibri"/>
          <w:color w:val="000000"/>
          <w:sz w:val="22"/>
          <w:szCs w:val="22"/>
        </w:rPr>
      </w:pPr>
    </w:p>
    <w:p w:rsidR="00BF1103" w:rsidRPr="00CE1542" w:rsidRDefault="006634FB"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t>6. Chancellor Industries</w:t>
      </w:r>
      <w:r w:rsidR="00BF1103" w:rsidRPr="00CE1542">
        <w:rPr>
          <w:rFonts w:ascii="Calibri" w:hAnsi="Calibri"/>
          <w:color w:val="000000"/>
          <w:sz w:val="22"/>
          <w:szCs w:val="22"/>
        </w:rPr>
        <w:t xml:space="preserve"> Co. sold merchandise to </w:t>
      </w:r>
      <w:r>
        <w:rPr>
          <w:rFonts w:ascii="Calibri" w:hAnsi="Calibri"/>
          <w:color w:val="000000"/>
          <w:sz w:val="22"/>
          <w:szCs w:val="22"/>
        </w:rPr>
        <w:t>Newman Enterprises</w:t>
      </w:r>
      <w:r w:rsidR="00BF1103" w:rsidRPr="00CE1542">
        <w:rPr>
          <w:rFonts w:ascii="Calibri" w:hAnsi="Calibri"/>
          <w:color w:val="000000"/>
          <w:sz w:val="22"/>
          <w:szCs w:val="22"/>
        </w:rPr>
        <w:t xml:space="preserve"> Co. on account, $25,000, </w:t>
      </w:r>
      <w:r w:rsidR="00B62BE0">
        <w:rPr>
          <w:rFonts w:ascii="Calibri" w:hAnsi="Calibri"/>
          <w:color w:val="000000"/>
          <w:sz w:val="22"/>
          <w:szCs w:val="22"/>
        </w:rPr>
        <w:t xml:space="preserve">with </w:t>
      </w:r>
      <w:r w:rsidR="00BF1103" w:rsidRPr="00CE1542">
        <w:rPr>
          <w:rFonts w:ascii="Calibri" w:hAnsi="Calibri"/>
          <w:color w:val="000000"/>
          <w:sz w:val="22"/>
          <w:szCs w:val="22"/>
        </w:rPr>
        <w:t>terms 2/15, net 45. The cost of the m</w:t>
      </w:r>
      <w:r>
        <w:rPr>
          <w:rFonts w:ascii="Calibri" w:hAnsi="Calibri"/>
          <w:color w:val="000000"/>
          <w:sz w:val="22"/>
          <w:szCs w:val="22"/>
        </w:rPr>
        <w:t>erchandise sold is $18,500. Chancellor</w:t>
      </w:r>
      <w:r w:rsidR="00BF1103" w:rsidRPr="00CE1542">
        <w:rPr>
          <w:rFonts w:ascii="Calibri" w:hAnsi="Calibri"/>
          <w:color w:val="000000"/>
          <w:sz w:val="22"/>
          <w:szCs w:val="22"/>
        </w:rPr>
        <w:t xml:space="preserve"> issued a credit memorandum for $2,500 for merchandise </w:t>
      </w:r>
      <w:r>
        <w:rPr>
          <w:rFonts w:ascii="Calibri" w:hAnsi="Calibri"/>
          <w:color w:val="000000"/>
          <w:sz w:val="22"/>
          <w:szCs w:val="22"/>
        </w:rPr>
        <w:t xml:space="preserve">the Newman </w:t>
      </w:r>
      <w:r w:rsidR="00BF1103" w:rsidRPr="00CE1542">
        <w:rPr>
          <w:rFonts w:ascii="Calibri" w:hAnsi="Calibri"/>
          <w:color w:val="000000"/>
          <w:sz w:val="22"/>
          <w:szCs w:val="22"/>
        </w:rPr>
        <w:t xml:space="preserve">returned that originally cost $1,900. </w:t>
      </w:r>
      <w:r>
        <w:rPr>
          <w:rFonts w:ascii="Calibri" w:hAnsi="Calibri"/>
          <w:color w:val="000000"/>
          <w:sz w:val="22"/>
          <w:szCs w:val="22"/>
        </w:rPr>
        <w:t xml:space="preserve">Newman </w:t>
      </w:r>
      <w:r w:rsidR="00BF1103" w:rsidRPr="00CE1542">
        <w:rPr>
          <w:rFonts w:ascii="Calibri" w:hAnsi="Calibri"/>
          <w:color w:val="000000"/>
          <w:sz w:val="22"/>
          <w:szCs w:val="22"/>
        </w:rPr>
        <w:t xml:space="preserve">paid the invoice within the discount period. What is amount of </w:t>
      </w:r>
      <w:r w:rsidR="00BF1103" w:rsidRPr="00CE1542">
        <w:rPr>
          <w:rFonts w:ascii="Calibri" w:hAnsi="Calibri"/>
          <w:i/>
          <w:iCs/>
          <w:color w:val="000000"/>
          <w:sz w:val="22"/>
          <w:szCs w:val="22"/>
        </w:rPr>
        <w:t xml:space="preserve">net sales </w:t>
      </w:r>
      <w:r w:rsidR="00BF1103" w:rsidRPr="00CE1542">
        <w:rPr>
          <w:rFonts w:ascii="Calibri" w:hAnsi="Calibri"/>
          <w:color w:val="000000"/>
          <w:sz w:val="22"/>
          <w:szCs w:val="22"/>
        </w:rPr>
        <w:t>from the</w:t>
      </w:r>
      <w:r>
        <w:rPr>
          <w:rFonts w:ascii="Calibri" w:hAnsi="Calibri"/>
          <w:color w:val="000000"/>
          <w:sz w:val="22"/>
          <w:szCs w:val="22"/>
        </w:rPr>
        <w:t>se</w:t>
      </w:r>
      <w:r w:rsidR="00BF1103" w:rsidRPr="00CE1542">
        <w:rPr>
          <w:rFonts w:ascii="Calibri" w:hAnsi="Calibri"/>
          <w:color w:val="000000"/>
          <w:sz w:val="22"/>
          <w:szCs w:val="22"/>
        </w:rPr>
        <w:t xml:space="preserve"> transactions?</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$22,500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$22,000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62BE0"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Chancellor Industries should give Newman the merchandise for free</w:t>
            </w:r>
          </w:p>
        </w:tc>
      </w:tr>
      <w:tr w:rsidR="00BF1103" w:rsidRPr="00CE1542" w:rsidTr="00E416ED">
        <w:trPr>
          <w:trHeight w:val="279"/>
        </w:trPr>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6634FB" w:rsidRPr="00CE1542" w:rsidRDefault="00BF1103" w:rsidP="00E416ED">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$22,050</w:t>
            </w:r>
          </w:p>
        </w:tc>
      </w:tr>
    </w:tbl>
    <w:p w:rsidR="006634FB" w:rsidRDefault="006634FB" w:rsidP="00BF1103">
      <w:pPr>
        <w:keepLines/>
        <w:tabs>
          <w:tab w:val="right" w:pos="-180"/>
          <w:tab w:val="left" w:pos="0"/>
        </w:tabs>
        <w:suppressAutoHyphens/>
        <w:autoSpaceDE w:val="0"/>
        <w:autoSpaceDN w:val="0"/>
        <w:adjustRightInd w:val="0"/>
        <w:ind w:hanging="630"/>
        <w:rPr>
          <w:rFonts w:ascii="Calibri" w:hAnsi="Calibri"/>
          <w:color w:val="000000"/>
          <w:sz w:val="22"/>
          <w:szCs w:val="22"/>
        </w:rPr>
      </w:pPr>
    </w:p>
    <w:p w:rsidR="000A12ED" w:rsidRPr="000A12ED" w:rsidRDefault="006634FB" w:rsidP="000A12ED">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7. </w:t>
      </w:r>
      <w:r w:rsidR="000A12ED" w:rsidRPr="000A12ED">
        <w:rPr>
          <w:rFonts w:ascii="Calibri" w:hAnsi="Calibri"/>
          <w:color w:val="000000"/>
          <w:sz w:val="22"/>
          <w:szCs w:val="22"/>
        </w:rPr>
        <w:t>Which of the following is considered a part of factory overhead cost?</w:t>
      </w:r>
    </w:p>
    <w:tbl>
      <w:tblPr>
        <w:tblW w:w="0" w:type="auto"/>
        <w:tblCellMar>
          <w:left w:w="45" w:type="dxa"/>
          <w:right w:w="45" w:type="dxa"/>
        </w:tblCellMar>
        <w:tblLook w:val="0000" w:firstRow="0" w:lastRow="0" w:firstColumn="0" w:lastColumn="0" w:noHBand="0" w:noVBand="0"/>
      </w:tblPr>
      <w:tblGrid>
        <w:gridCol w:w="360"/>
        <w:gridCol w:w="8100"/>
      </w:tblGrid>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a.</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Sales commissions</w:t>
            </w:r>
          </w:p>
        </w:tc>
      </w:tr>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b.</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Depreciation of factory buildings</w:t>
            </w:r>
          </w:p>
        </w:tc>
      </w:tr>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c.</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Depreciation of office equipment</w:t>
            </w:r>
          </w:p>
        </w:tc>
      </w:tr>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Direct materials used</w:t>
            </w:r>
          </w:p>
        </w:tc>
      </w:tr>
    </w:tbl>
    <w:p w:rsidR="005B7197" w:rsidRPr="00CE1542" w:rsidRDefault="005B7197" w:rsidP="005B7197">
      <w:pPr>
        <w:spacing w:line="80" w:lineRule="atLeast"/>
        <w:ind w:left="1440"/>
        <w:rPr>
          <w:rFonts w:ascii="Calibri" w:hAnsi="Calibri"/>
          <w:color w:val="000000"/>
          <w:sz w:val="22"/>
          <w:szCs w:val="22"/>
        </w:rPr>
      </w:pPr>
    </w:p>
    <w:p w:rsidR="00140967" w:rsidRPr="00CE1542" w:rsidRDefault="00B62BE0" w:rsidP="00B62BE0">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8. </w:t>
      </w:r>
      <w:r w:rsidR="001D5B53">
        <w:rPr>
          <w:rFonts w:ascii="Calibri" w:hAnsi="Calibri"/>
          <w:color w:val="000000"/>
          <w:sz w:val="22"/>
          <w:szCs w:val="22"/>
        </w:rPr>
        <w:t xml:space="preserve">Wollowitz Ltd. borrows money from the bank and signs a promissory note for $15,000 with an </w:t>
      </w:r>
      <w:r w:rsidR="009957E3">
        <w:rPr>
          <w:rFonts w:ascii="Calibri" w:hAnsi="Calibri"/>
          <w:color w:val="000000"/>
          <w:sz w:val="22"/>
          <w:szCs w:val="22"/>
        </w:rPr>
        <w:t xml:space="preserve">annual </w:t>
      </w:r>
      <w:r w:rsidR="001D5B53">
        <w:rPr>
          <w:rFonts w:ascii="Calibri" w:hAnsi="Calibri"/>
          <w:color w:val="000000"/>
          <w:sz w:val="22"/>
          <w:szCs w:val="22"/>
        </w:rPr>
        <w:t>interest rate of 12</w:t>
      </w:r>
      <w:r w:rsidR="000A12ED">
        <w:rPr>
          <w:rFonts w:ascii="Calibri" w:hAnsi="Calibri"/>
          <w:color w:val="000000"/>
          <w:sz w:val="22"/>
          <w:szCs w:val="22"/>
        </w:rPr>
        <w:t xml:space="preserve">%. </w:t>
      </w:r>
      <w:r w:rsidR="001D5B53">
        <w:rPr>
          <w:rFonts w:ascii="Calibri" w:hAnsi="Calibri"/>
          <w:color w:val="000000"/>
          <w:sz w:val="22"/>
          <w:szCs w:val="22"/>
        </w:rPr>
        <w:t xml:space="preserve">The note is due in 2 months.  </w:t>
      </w:r>
      <w:r w:rsidR="00140967" w:rsidRPr="00CE1542">
        <w:rPr>
          <w:rFonts w:ascii="Calibri" w:hAnsi="Calibri"/>
          <w:color w:val="000000"/>
          <w:sz w:val="22"/>
          <w:szCs w:val="22"/>
        </w:rPr>
        <w:t>The maturity value of the note is</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$15,300.</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$15,000.</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D5B53"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Wollowtiz should have borrowed money from his mother.</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$16,800.</w:t>
            </w:r>
          </w:p>
        </w:tc>
      </w:tr>
    </w:tbl>
    <w:p w:rsidR="00140967" w:rsidRPr="00CE1542" w:rsidRDefault="00140967" w:rsidP="00140967">
      <w:pPr>
        <w:widowControl w:val="0"/>
        <w:suppressAutoHyphens/>
        <w:autoSpaceDE w:val="0"/>
        <w:autoSpaceDN w:val="0"/>
        <w:adjustRightInd w:val="0"/>
        <w:rPr>
          <w:rFonts w:ascii="Calibri" w:hAnsi="Calibri"/>
          <w:color w:val="000000"/>
          <w:sz w:val="2"/>
          <w:szCs w:val="2"/>
        </w:rPr>
      </w:pPr>
    </w:p>
    <w:p w:rsidR="00140967" w:rsidRPr="00CE1542" w:rsidRDefault="00140967" w:rsidP="00140967">
      <w:pPr>
        <w:widowControl w:val="0"/>
        <w:suppressAutoHyphens/>
        <w:autoSpaceDE w:val="0"/>
        <w:autoSpaceDN w:val="0"/>
        <w:adjustRightInd w:val="0"/>
        <w:spacing w:after="1"/>
        <w:rPr>
          <w:rFonts w:ascii="Calibri" w:hAnsi="Calibri"/>
          <w:color w:val="000000"/>
          <w:sz w:val="12"/>
          <w:szCs w:val="12"/>
        </w:rPr>
      </w:pPr>
    </w:p>
    <w:p w:rsidR="005B7197" w:rsidRPr="00CE1542" w:rsidRDefault="005B7197" w:rsidP="005B7197">
      <w:pPr>
        <w:spacing w:line="80" w:lineRule="atLeast"/>
        <w:ind w:left="1440"/>
        <w:rPr>
          <w:rFonts w:ascii="Calibri" w:hAnsi="Calibri"/>
          <w:color w:val="000000"/>
          <w:sz w:val="22"/>
          <w:szCs w:val="22"/>
        </w:rPr>
      </w:pPr>
    </w:p>
    <w:p w:rsidR="00140967" w:rsidRPr="00CE1542" w:rsidRDefault="001D5B53" w:rsidP="001D5B53">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9. </w:t>
      </w:r>
      <w:r w:rsidR="00140967" w:rsidRPr="00CE1542">
        <w:rPr>
          <w:rFonts w:ascii="Calibri" w:hAnsi="Calibri"/>
          <w:color w:val="000000"/>
          <w:sz w:val="22"/>
          <w:szCs w:val="22"/>
        </w:rPr>
        <w:t>When an account is written off under the allowance method,</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the write-off is taken against the allowance account.</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bad debt expense is increased.</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accounts receivable remains unchanged.</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accounts receivable increases.</w:t>
            </w:r>
          </w:p>
        </w:tc>
      </w:tr>
    </w:tbl>
    <w:p w:rsidR="00140967" w:rsidRPr="00CE1542" w:rsidRDefault="00140967" w:rsidP="00140967">
      <w:pPr>
        <w:widowControl w:val="0"/>
        <w:suppressAutoHyphens/>
        <w:autoSpaceDE w:val="0"/>
        <w:autoSpaceDN w:val="0"/>
        <w:adjustRightInd w:val="0"/>
        <w:rPr>
          <w:rFonts w:ascii="Calibri" w:hAnsi="Calibri"/>
          <w:color w:val="000000"/>
          <w:sz w:val="2"/>
          <w:szCs w:val="2"/>
        </w:rPr>
      </w:pPr>
    </w:p>
    <w:p w:rsidR="005B7197" w:rsidRPr="00FF00C9" w:rsidRDefault="005B7197" w:rsidP="005B7197">
      <w:pPr>
        <w:spacing w:line="80" w:lineRule="atLeast"/>
        <w:ind w:left="1440"/>
        <w:rPr>
          <w:rFonts w:ascii="Calibri" w:hAnsi="Calibri"/>
          <w:color w:val="000000"/>
          <w:sz w:val="22"/>
          <w:szCs w:val="22"/>
        </w:rPr>
      </w:pPr>
    </w:p>
    <w:p w:rsidR="00FF00C9" w:rsidRPr="00FF00C9" w:rsidRDefault="003852EC" w:rsidP="00FF00C9">
      <w:pPr>
        <w:keepLines/>
        <w:tabs>
          <w:tab w:val="right" w:pos="-180"/>
          <w:tab w:val="left" w:pos="0"/>
        </w:tabs>
        <w:suppressAutoHyphens/>
        <w:autoSpaceDE w:val="0"/>
        <w:autoSpaceDN w:val="0"/>
        <w:adjustRightInd w:val="0"/>
        <w:ind w:hanging="180"/>
        <w:rPr>
          <w:rFonts w:ascii="Calibri" w:hAnsi="Calibri"/>
          <w:color w:val="000000"/>
          <w:sz w:val="22"/>
          <w:szCs w:val="22"/>
        </w:rPr>
      </w:pPr>
      <w:r w:rsidRPr="00FF00C9">
        <w:rPr>
          <w:rFonts w:ascii="Calibri" w:hAnsi="Calibri"/>
          <w:color w:val="000000"/>
          <w:sz w:val="22"/>
          <w:szCs w:val="22"/>
        </w:rPr>
        <w:t xml:space="preserve">10. </w:t>
      </w:r>
      <w:r w:rsidR="00FF00C9" w:rsidRPr="00FF00C9">
        <w:rPr>
          <w:rFonts w:ascii="Calibri" w:hAnsi="Calibri"/>
          <w:color w:val="000000"/>
          <w:sz w:val="22"/>
          <w:szCs w:val="22"/>
        </w:rPr>
        <w:t>Which of the following is an example of direct labor cost for an airplane manufacturer?</w:t>
      </w:r>
    </w:p>
    <w:tbl>
      <w:tblPr>
        <w:tblW w:w="0" w:type="auto"/>
        <w:tblCellMar>
          <w:left w:w="45" w:type="dxa"/>
          <w:right w:w="45" w:type="dxa"/>
        </w:tblCellMar>
        <w:tblLook w:val="0000" w:firstRow="0" w:lastRow="0" w:firstColumn="0" w:lastColumn="0" w:noHBand="0" w:noVBand="0"/>
      </w:tblPr>
      <w:tblGrid>
        <w:gridCol w:w="360"/>
        <w:gridCol w:w="8100"/>
      </w:tblGrid>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a.</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Cost of oil lubricants for factory machinery</w:t>
            </w:r>
          </w:p>
        </w:tc>
      </w:tr>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b.</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Cost of wages of assembly worker</w:t>
            </w:r>
          </w:p>
        </w:tc>
      </w:tr>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Salary of plant supervisor</w:t>
            </w:r>
          </w:p>
        </w:tc>
      </w:tr>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d.</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Cost of jet engines</w:t>
            </w:r>
          </w:p>
          <w:p w:rsidR="00FF00C9" w:rsidRPr="00FF00C9" w:rsidRDefault="00FF00C9" w:rsidP="001078AB">
            <w:pPr>
              <w:keepLines/>
              <w:suppressAutoHyphens/>
              <w:autoSpaceDE w:val="0"/>
              <w:autoSpaceDN w:val="0"/>
              <w:adjustRightInd w:val="0"/>
              <w:rPr>
                <w:rFonts w:ascii="Calibri" w:hAnsi="Calibri"/>
                <w:color w:val="000000"/>
                <w:sz w:val="22"/>
                <w:szCs w:val="22"/>
              </w:rPr>
            </w:pPr>
          </w:p>
        </w:tc>
      </w:tr>
    </w:tbl>
    <w:p w:rsidR="00140967" w:rsidRPr="00CE1542" w:rsidRDefault="003852EC" w:rsidP="003852EC">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11. </w:t>
      </w:r>
      <w:r w:rsidR="00140967" w:rsidRPr="00CE1542">
        <w:rPr>
          <w:rFonts w:ascii="Calibri" w:hAnsi="Calibri"/>
          <w:color w:val="000000"/>
          <w:sz w:val="22"/>
          <w:szCs w:val="22"/>
        </w:rPr>
        <w:t>Which of the following would most likely be classified as a current liability?</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3852EC"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N</w:t>
            </w:r>
            <w:r w:rsidR="00140967" w:rsidRPr="00CE1542">
              <w:rPr>
                <w:rFonts w:ascii="Calibri" w:hAnsi="Calibri"/>
                <w:color w:val="000000"/>
                <w:sz w:val="22"/>
                <w:szCs w:val="22"/>
              </w:rPr>
              <w:t>otes payable</w:t>
            </w:r>
            <w:r>
              <w:rPr>
                <w:rFonts w:ascii="Calibri" w:hAnsi="Calibri"/>
                <w:color w:val="000000"/>
                <w:sz w:val="22"/>
                <w:szCs w:val="22"/>
              </w:rPr>
              <w:t xml:space="preserve"> due in 2 years</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Bonds payable</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Mortgage payable</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Default="001B431C"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Unearned revenue</w:t>
            </w:r>
            <w:bookmarkStart w:id="0" w:name="_GoBack"/>
            <w:bookmarkEnd w:id="0"/>
          </w:p>
          <w:p w:rsidR="003852EC" w:rsidRPr="00CE1542" w:rsidRDefault="003852EC" w:rsidP="001078AB">
            <w:pPr>
              <w:keepLines/>
              <w:suppressAutoHyphens/>
              <w:autoSpaceDE w:val="0"/>
              <w:autoSpaceDN w:val="0"/>
              <w:adjustRightInd w:val="0"/>
              <w:rPr>
                <w:rFonts w:ascii="Calibri" w:hAnsi="Calibri"/>
                <w:color w:val="000000"/>
                <w:sz w:val="22"/>
                <w:szCs w:val="22"/>
              </w:rPr>
            </w:pPr>
          </w:p>
        </w:tc>
      </w:tr>
    </w:tbl>
    <w:p w:rsidR="00140967" w:rsidRPr="00CE1542" w:rsidRDefault="003852EC" w:rsidP="003852EC">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12. </w:t>
      </w:r>
      <w:r w:rsidR="00140967" w:rsidRPr="00CE1542">
        <w:rPr>
          <w:rFonts w:ascii="Calibri" w:hAnsi="Calibri"/>
          <w:color w:val="000000"/>
          <w:sz w:val="22"/>
          <w:szCs w:val="22"/>
        </w:rPr>
        <w:t>The cost of a product warranty should be included as an expense in the</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period the cash is collected for a product sold on account.</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future period when the cost of repairing the product is paid.</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period of the sale of the product.</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future period when the product is repaired or replaced.</w:t>
            </w:r>
          </w:p>
        </w:tc>
      </w:tr>
    </w:tbl>
    <w:p w:rsidR="00120EBF" w:rsidRDefault="00120EBF" w:rsidP="006C043F">
      <w:pPr>
        <w:spacing w:line="80" w:lineRule="atLeast"/>
        <w:rPr>
          <w:rFonts w:ascii="Calibri" w:hAnsi="Calibri"/>
          <w:color w:val="000000"/>
          <w:sz w:val="22"/>
          <w:szCs w:val="22"/>
        </w:rPr>
      </w:pPr>
    </w:p>
    <w:p w:rsidR="001154D9" w:rsidRPr="001154D9" w:rsidRDefault="001154D9" w:rsidP="006C043F">
      <w:pPr>
        <w:spacing w:line="80" w:lineRule="atLeast"/>
        <w:rPr>
          <w:rFonts w:ascii="Calibri" w:hAnsi="Calibri"/>
          <w:i/>
          <w:color w:val="000000"/>
          <w:sz w:val="22"/>
          <w:szCs w:val="22"/>
        </w:rPr>
      </w:pPr>
      <w:r w:rsidRPr="001154D9">
        <w:rPr>
          <w:rFonts w:ascii="Calibri" w:hAnsi="Calibri"/>
          <w:i/>
          <w:color w:val="000000"/>
          <w:sz w:val="22"/>
          <w:szCs w:val="22"/>
        </w:rPr>
        <w:lastRenderedPageBreak/>
        <w:t>Use the following data for questions 1</w:t>
      </w:r>
      <w:r w:rsidR="00970875">
        <w:rPr>
          <w:rFonts w:ascii="Calibri" w:hAnsi="Calibri"/>
          <w:i/>
          <w:color w:val="000000"/>
          <w:sz w:val="22"/>
          <w:szCs w:val="22"/>
        </w:rPr>
        <w:t>3</w:t>
      </w:r>
      <w:r w:rsidRPr="001154D9">
        <w:rPr>
          <w:rFonts w:ascii="Calibri" w:hAnsi="Calibri"/>
          <w:i/>
          <w:color w:val="000000"/>
          <w:sz w:val="22"/>
          <w:szCs w:val="22"/>
        </w:rPr>
        <w:t xml:space="preserve"> to 1</w:t>
      </w:r>
      <w:r w:rsidR="00970875">
        <w:rPr>
          <w:rFonts w:ascii="Calibri" w:hAnsi="Calibri"/>
          <w:i/>
          <w:color w:val="000000"/>
          <w:sz w:val="22"/>
          <w:szCs w:val="22"/>
        </w:rPr>
        <w:t>5</w:t>
      </w:r>
      <w:r w:rsidRPr="001154D9">
        <w:rPr>
          <w:rFonts w:ascii="Calibri" w:hAnsi="Calibri"/>
          <w:i/>
          <w:color w:val="000000"/>
          <w:sz w:val="22"/>
          <w:szCs w:val="22"/>
        </w:rPr>
        <w:t>:</w:t>
      </w:r>
    </w:p>
    <w:p w:rsidR="001154D9" w:rsidRDefault="001154D9" w:rsidP="006C043F">
      <w:pPr>
        <w:spacing w:line="80" w:lineRule="atLeast"/>
        <w:rPr>
          <w:rFonts w:ascii="Calibri" w:hAnsi="Calibri"/>
          <w:color w:val="000000"/>
          <w:sz w:val="22"/>
          <w:szCs w:val="22"/>
        </w:rPr>
      </w:pPr>
    </w:p>
    <w:p w:rsidR="00B8238F" w:rsidRDefault="006C043F" w:rsidP="006C043F">
      <w:pPr>
        <w:spacing w:line="80" w:lineRule="atLeast"/>
        <w:rPr>
          <w:rFonts w:ascii="Calibri" w:hAnsi="Calibri"/>
          <w:color w:val="000000"/>
          <w:sz w:val="22"/>
          <w:szCs w:val="22"/>
        </w:rPr>
      </w:pPr>
      <w:r>
        <w:rPr>
          <w:rFonts w:ascii="Calibri" w:hAnsi="Calibri"/>
          <w:color w:val="000000"/>
          <w:sz w:val="22"/>
          <w:szCs w:val="22"/>
        </w:rPr>
        <w:t xml:space="preserve">The accountant of </w:t>
      </w:r>
      <w:r w:rsidR="00B8238F">
        <w:rPr>
          <w:rFonts w:ascii="Calibri" w:hAnsi="Calibri"/>
          <w:color w:val="000000"/>
          <w:sz w:val="22"/>
          <w:szCs w:val="22"/>
        </w:rPr>
        <w:t>Hofsta</w:t>
      </w:r>
      <w:r>
        <w:rPr>
          <w:rFonts w:ascii="Calibri" w:hAnsi="Calibri"/>
          <w:color w:val="000000"/>
          <w:sz w:val="22"/>
          <w:szCs w:val="22"/>
        </w:rPr>
        <w:t>d</w:t>
      </w:r>
      <w:r w:rsidR="00B8238F">
        <w:rPr>
          <w:rFonts w:ascii="Calibri" w:hAnsi="Calibri"/>
          <w:color w:val="000000"/>
          <w:sz w:val="22"/>
          <w:szCs w:val="22"/>
        </w:rPr>
        <w:t>ter</w:t>
      </w:r>
      <w:r>
        <w:rPr>
          <w:rFonts w:ascii="Calibri" w:hAnsi="Calibri"/>
          <w:color w:val="000000"/>
          <w:sz w:val="22"/>
          <w:szCs w:val="22"/>
        </w:rPr>
        <w:t xml:space="preserve"> Experimental Physics Ltd. is </w:t>
      </w:r>
      <w:r w:rsidR="00B631E1">
        <w:rPr>
          <w:rFonts w:ascii="Calibri" w:hAnsi="Calibri"/>
          <w:color w:val="000000"/>
          <w:sz w:val="22"/>
          <w:szCs w:val="22"/>
        </w:rPr>
        <w:t xml:space="preserve">analyzing the </w:t>
      </w:r>
      <w:r w:rsidR="00EF7F0F">
        <w:rPr>
          <w:rFonts w:ascii="Calibri" w:hAnsi="Calibri"/>
          <w:color w:val="000000"/>
          <w:sz w:val="22"/>
          <w:szCs w:val="22"/>
        </w:rPr>
        <w:t>financial statements.  Elements of the Income S</w:t>
      </w:r>
      <w:r>
        <w:rPr>
          <w:rFonts w:ascii="Calibri" w:hAnsi="Calibri"/>
          <w:color w:val="000000"/>
          <w:sz w:val="22"/>
          <w:szCs w:val="22"/>
        </w:rPr>
        <w:t>tatement follow:</w:t>
      </w:r>
    </w:p>
    <w:tbl>
      <w:tblPr>
        <w:tblW w:w="0" w:type="auto"/>
        <w:tblInd w:w="2088" w:type="dxa"/>
        <w:tblLook w:val="00A0" w:firstRow="1" w:lastRow="0" w:firstColumn="1" w:lastColumn="0" w:noHBand="0" w:noVBand="0"/>
      </w:tblPr>
      <w:tblGrid>
        <w:gridCol w:w="2160"/>
        <w:gridCol w:w="1620"/>
        <w:gridCol w:w="1530"/>
      </w:tblGrid>
      <w:tr w:rsidR="006C043F" w:rsidRPr="00CA0A95" w:rsidTr="00CA0A95">
        <w:tc>
          <w:tcPr>
            <w:tcW w:w="2160" w:type="dxa"/>
          </w:tcPr>
          <w:p w:rsidR="006C043F" w:rsidRPr="00CA0A95" w:rsidRDefault="006C043F" w:rsidP="00CA0A95">
            <w:pPr>
              <w:spacing w:line="80" w:lineRule="atLeast"/>
              <w:rPr>
                <w:rFonts w:ascii="Calibri" w:hAnsi="Calibri"/>
                <w:color w:val="000000"/>
                <w:sz w:val="22"/>
                <w:szCs w:val="22"/>
              </w:rPr>
            </w:pPr>
          </w:p>
        </w:tc>
        <w:tc>
          <w:tcPr>
            <w:tcW w:w="1620" w:type="dxa"/>
            <w:tcBorders>
              <w:bottom w:val="single" w:sz="4" w:space="0" w:color="auto"/>
            </w:tcBorders>
          </w:tcPr>
          <w:p w:rsidR="006C043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2012</w:t>
            </w:r>
          </w:p>
        </w:tc>
        <w:tc>
          <w:tcPr>
            <w:tcW w:w="1530" w:type="dxa"/>
            <w:tcBorders>
              <w:bottom w:val="single" w:sz="4" w:space="0" w:color="auto"/>
            </w:tcBorders>
          </w:tcPr>
          <w:p w:rsidR="006C043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2011</w:t>
            </w:r>
          </w:p>
        </w:tc>
      </w:tr>
      <w:tr w:rsidR="006C043F" w:rsidRPr="00CA0A95" w:rsidTr="00CA0A95">
        <w:tc>
          <w:tcPr>
            <w:tcW w:w="2160" w:type="dxa"/>
          </w:tcPr>
          <w:p w:rsidR="006C043F" w:rsidRPr="00CA0A95" w:rsidRDefault="00476EA6" w:rsidP="00CA0A95">
            <w:pPr>
              <w:spacing w:line="80" w:lineRule="atLeast"/>
              <w:rPr>
                <w:rFonts w:ascii="Calibri" w:hAnsi="Calibri"/>
                <w:color w:val="000000"/>
                <w:sz w:val="22"/>
                <w:szCs w:val="22"/>
              </w:rPr>
            </w:pPr>
            <w:r w:rsidRPr="00CA0A95">
              <w:rPr>
                <w:rFonts w:ascii="Calibri" w:hAnsi="Calibri"/>
                <w:color w:val="000000"/>
                <w:sz w:val="22"/>
                <w:szCs w:val="22"/>
              </w:rPr>
              <w:t xml:space="preserve">Net </w:t>
            </w:r>
            <w:r w:rsidR="006C043F" w:rsidRPr="00CA0A95">
              <w:rPr>
                <w:rFonts w:ascii="Calibri" w:hAnsi="Calibri"/>
                <w:color w:val="000000"/>
                <w:sz w:val="22"/>
                <w:szCs w:val="22"/>
              </w:rPr>
              <w:t>Sales</w:t>
            </w:r>
          </w:p>
        </w:tc>
        <w:tc>
          <w:tcPr>
            <w:tcW w:w="1620" w:type="dxa"/>
            <w:tcBorders>
              <w:top w:val="single" w:sz="4" w:space="0" w:color="auto"/>
            </w:tcBorders>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$1,602,080</w:t>
            </w:r>
          </w:p>
        </w:tc>
        <w:tc>
          <w:tcPr>
            <w:tcW w:w="1530" w:type="dxa"/>
            <w:tcBorders>
              <w:top w:val="single" w:sz="4" w:space="0" w:color="auto"/>
            </w:tcBorders>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$1,475,600</w:t>
            </w:r>
          </w:p>
        </w:tc>
      </w:tr>
      <w:tr w:rsidR="006C043F" w:rsidRPr="00CA0A95" w:rsidTr="00CA0A95">
        <w:tc>
          <w:tcPr>
            <w:tcW w:w="2160" w:type="dxa"/>
          </w:tcPr>
          <w:p w:rsidR="006C043F" w:rsidRPr="00CA0A95" w:rsidRDefault="006C043F" w:rsidP="00CA0A95">
            <w:pPr>
              <w:spacing w:line="80" w:lineRule="atLeast"/>
              <w:rPr>
                <w:rFonts w:ascii="Calibri" w:hAnsi="Calibri"/>
                <w:color w:val="000000"/>
                <w:sz w:val="22"/>
                <w:szCs w:val="22"/>
              </w:rPr>
            </w:pPr>
            <w:r w:rsidRPr="00CA0A95">
              <w:rPr>
                <w:rFonts w:ascii="Calibri" w:hAnsi="Calibri"/>
                <w:color w:val="000000"/>
                <w:sz w:val="22"/>
                <w:szCs w:val="22"/>
              </w:rPr>
              <w:t>Cost of good</w:t>
            </w:r>
            <w:r w:rsidR="00EF7F0F" w:rsidRPr="00CA0A95">
              <w:rPr>
                <w:rFonts w:ascii="Calibri" w:hAnsi="Calibri"/>
                <w:color w:val="000000"/>
                <w:sz w:val="22"/>
                <w:szCs w:val="22"/>
              </w:rPr>
              <w:t>s</w:t>
            </w:r>
            <w:r w:rsidRPr="00CA0A95">
              <w:rPr>
                <w:rFonts w:ascii="Calibri" w:hAnsi="Calibri"/>
                <w:color w:val="000000"/>
                <w:sz w:val="22"/>
                <w:szCs w:val="22"/>
              </w:rPr>
              <w:t xml:space="preserve"> </w:t>
            </w:r>
            <w:r w:rsidR="00EF7F0F" w:rsidRPr="00CA0A95">
              <w:rPr>
                <w:rFonts w:ascii="Calibri" w:hAnsi="Calibri"/>
                <w:color w:val="000000"/>
                <w:sz w:val="22"/>
                <w:szCs w:val="22"/>
              </w:rPr>
              <w:t>sold</w:t>
            </w:r>
          </w:p>
        </w:tc>
        <w:tc>
          <w:tcPr>
            <w:tcW w:w="1620" w:type="dxa"/>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480,200</w:t>
            </w:r>
          </w:p>
        </w:tc>
        <w:tc>
          <w:tcPr>
            <w:tcW w:w="1530" w:type="dxa"/>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499,200</w:t>
            </w:r>
          </w:p>
        </w:tc>
      </w:tr>
      <w:tr w:rsidR="00EF7F0F" w:rsidRPr="00CA0A95" w:rsidTr="00CA0A95">
        <w:tc>
          <w:tcPr>
            <w:tcW w:w="2160"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Net Income</w:t>
            </w:r>
          </w:p>
        </w:tc>
        <w:tc>
          <w:tcPr>
            <w:tcW w:w="1620" w:type="dxa"/>
          </w:tcPr>
          <w:p w:rsidR="00EF7F0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428,000</w:t>
            </w:r>
          </w:p>
        </w:tc>
        <w:tc>
          <w:tcPr>
            <w:tcW w:w="1530" w:type="dxa"/>
          </w:tcPr>
          <w:p w:rsidR="00EF7F0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314,000</w:t>
            </w:r>
          </w:p>
        </w:tc>
      </w:tr>
    </w:tbl>
    <w:p w:rsidR="006C043F" w:rsidRDefault="006C043F" w:rsidP="006C043F">
      <w:pPr>
        <w:spacing w:line="80" w:lineRule="atLeast"/>
        <w:ind w:left="1080"/>
        <w:rPr>
          <w:rFonts w:ascii="Calibri" w:hAnsi="Calibri"/>
          <w:color w:val="000000"/>
          <w:sz w:val="22"/>
          <w:szCs w:val="22"/>
        </w:rPr>
      </w:pPr>
    </w:p>
    <w:p w:rsidR="00EF7F0F" w:rsidRDefault="00EF7F0F" w:rsidP="006C043F">
      <w:pPr>
        <w:spacing w:line="80" w:lineRule="atLeast"/>
        <w:ind w:left="1080"/>
        <w:rPr>
          <w:rFonts w:ascii="Calibri" w:hAnsi="Calibri"/>
          <w:color w:val="000000"/>
          <w:sz w:val="22"/>
          <w:szCs w:val="22"/>
        </w:rPr>
      </w:pPr>
      <w:r>
        <w:rPr>
          <w:rFonts w:ascii="Calibri" w:hAnsi="Calibri"/>
          <w:color w:val="000000"/>
          <w:sz w:val="22"/>
          <w:szCs w:val="22"/>
        </w:rPr>
        <w:t>Highlights of the Balance Sheet:</w:t>
      </w:r>
    </w:p>
    <w:tbl>
      <w:tblPr>
        <w:tblpPr w:leftFromText="180" w:rightFromText="180" w:vertAnchor="text" w:horzAnchor="margin" w:tblpXSpec="center" w:tblpY="188"/>
        <w:tblW w:w="0" w:type="auto"/>
        <w:tblLook w:val="00A0" w:firstRow="1" w:lastRow="0" w:firstColumn="1" w:lastColumn="0" w:noHBand="0" w:noVBand="0"/>
      </w:tblPr>
      <w:tblGrid>
        <w:gridCol w:w="2597"/>
        <w:gridCol w:w="1161"/>
        <w:gridCol w:w="1161"/>
      </w:tblGrid>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p>
        </w:tc>
        <w:tc>
          <w:tcPr>
            <w:tcW w:w="1161" w:type="dxa"/>
            <w:tcBorders>
              <w:bottom w:val="single" w:sz="4" w:space="0" w:color="auto"/>
            </w:tcBorders>
          </w:tcPr>
          <w:p w:rsidR="00EF7F0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2012</w:t>
            </w:r>
          </w:p>
        </w:tc>
        <w:tc>
          <w:tcPr>
            <w:tcW w:w="1161" w:type="dxa"/>
            <w:tcBorders>
              <w:bottom w:val="single" w:sz="4" w:space="0" w:color="auto"/>
            </w:tcBorders>
          </w:tcPr>
          <w:p w:rsidR="00EF7F0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2011</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Cash</w:t>
            </w:r>
          </w:p>
        </w:tc>
        <w:tc>
          <w:tcPr>
            <w:tcW w:w="1161" w:type="dxa"/>
            <w:tcBorders>
              <w:top w:val="single" w:sz="4" w:space="0" w:color="auto"/>
            </w:tcBorders>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$240,000</w:t>
            </w:r>
          </w:p>
        </w:tc>
        <w:tc>
          <w:tcPr>
            <w:tcW w:w="1161" w:type="dxa"/>
            <w:tcBorders>
              <w:top w:val="single" w:sz="4" w:space="0" w:color="auto"/>
            </w:tcBorders>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$162,400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Temporary Investments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364,000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328,800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Accounts receivable (net)</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260,000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211,200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Inventories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208,000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66,400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Prepaid expenses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44,000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23,200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Total current liabilities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360,000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320,000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Total long term liabilities</w:t>
            </w:r>
          </w:p>
        </w:tc>
        <w:tc>
          <w:tcPr>
            <w:tcW w:w="1161"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1,184,000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800,000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Total liabilities</w:t>
            </w:r>
          </w:p>
        </w:tc>
        <w:tc>
          <w:tcPr>
            <w:tcW w:w="1161"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1,544,000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1,120,000</w:t>
            </w:r>
          </w:p>
        </w:tc>
      </w:tr>
      <w:tr w:rsidR="001154D9" w:rsidRPr="00CA0A95" w:rsidTr="00CA0A95">
        <w:tc>
          <w:tcPr>
            <w:tcW w:w="2597" w:type="dxa"/>
          </w:tcPr>
          <w:p w:rsidR="001154D9" w:rsidRPr="00CA0A95" w:rsidRDefault="001154D9" w:rsidP="00CA0A95">
            <w:pPr>
              <w:spacing w:line="80" w:lineRule="atLeast"/>
              <w:rPr>
                <w:rFonts w:ascii="Calibri" w:hAnsi="Calibri"/>
                <w:color w:val="000000"/>
                <w:sz w:val="22"/>
                <w:szCs w:val="22"/>
              </w:rPr>
            </w:pPr>
            <w:r w:rsidRPr="00CA0A95">
              <w:rPr>
                <w:rFonts w:ascii="Calibri" w:hAnsi="Calibri"/>
                <w:color w:val="000000"/>
                <w:sz w:val="22"/>
                <w:szCs w:val="22"/>
              </w:rPr>
              <w:t>Total shareholders’ equity</w:t>
            </w:r>
          </w:p>
        </w:tc>
        <w:tc>
          <w:tcPr>
            <w:tcW w:w="1161" w:type="dxa"/>
          </w:tcPr>
          <w:p w:rsidR="001154D9" w:rsidRPr="00CA0A95" w:rsidRDefault="001154D9" w:rsidP="00CA0A95">
            <w:pPr>
              <w:spacing w:line="80" w:lineRule="atLeast"/>
              <w:rPr>
                <w:rFonts w:ascii="Calibri" w:hAnsi="Calibri"/>
                <w:color w:val="000000"/>
                <w:sz w:val="22"/>
                <w:szCs w:val="22"/>
              </w:rPr>
            </w:pPr>
            <w:r w:rsidRPr="00CA0A95">
              <w:rPr>
                <w:rFonts w:ascii="Calibri" w:hAnsi="Calibri"/>
                <w:color w:val="000000"/>
                <w:sz w:val="22"/>
                <w:szCs w:val="22"/>
              </w:rPr>
              <w:t>1,316,000</w:t>
            </w:r>
          </w:p>
        </w:tc>
        <w:tc>
          <w:tcPr>
            <w:tcW w:w="1161" w:type="dxa"/>
          </w:tcPr>
          <w:p w:rsidR="001154D9" w:rsidRPr="00CA0A95" w:rsidRDefault="001154D9" w:rsidP="00CA0A95">
            <w:pPr>
              <w:spacing w:line="80" w:lineRule="atLeast"/>
              <w:jc w:val="right"/>
              <w:rPr>
                <w:rFonts w:ascii="Calibri" w:hAnsi="Calibri"/>
                <w:color w:val="000000"/>
                <w:sz w:val="22"/>
                <w:szCs w:val="22"/>
              </w:rPr>
            </w:pPr>
            <w:r w:rsidRPr="00CA0A95">
              <w:rPr>
                <w:rFonts w:ascii="Calibri" w:hAnsi="Calibri"/>
                <w:color w:val="000000"/>
                <w:sz w:val="22"/>
                <w:szCs w:val="22"/>
              </w:rPr>
              <w:t>904,000</w:t>
            </w:r>
          </w:p>
        </w:tc>
      </w:tr>
    </w:tbl>
    <w:p w:rsidR="00EF7F0F" w:rsidRDefault="00EF7F0F" w:rsidP="006C043F">
      <w:pPr>
        <w:spacing w:line="80" w:lineRule="atLeast"/>
        <w:ind w:left="1080"/>
        <w:rPr>
          <w:rFonts w:ascii="Calibri" w:hAnsi="Calibri"/>
          <w:color w:val="000000"/>
          <w:sz w:val="22"/>
          <w:szCs w:val="22"/>
        </w:rPr>
      </w:pPr>
    </w:p>
    <w:p w:rsidR="00EF7F0F" w:rsidRDefault="00EF7F0F" w:rsidP="006C043F">
      <w:pPr>
        <w:spacing w:line="80" w:lineRule="atLeast"/>
        <w:ind w:left="108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1154D9" w:rsidRDefault="001154D9" w:rsidP="006C043F">
      <w:pPr>
        <w:spacing w:line="80" w:lineRule="atLeast"/>
        <w:ind w:firstLine="720"/>
        <w:rPr>
          <w:rFonts w:ascii="Calibri" w:hAnsi="Calibri"/>
          <w:color w:val="000000"/>
          <w:sz w:val="22"/>
          <w:szCs w:val="22"/>
        </w:rPr>
      </w:pPr>
    </w:p>
    <w:p w:rsidR="00B8238F" w:rsidRDefault="00970875" w:rsidP="00970875">
      <w:pPr>
        <w:spacing w:line="80" w:lineRule="atLeast"/>
        <w:rPr>
          <w:rFonts w:ascii="Calibri" w:hAnsi="Calibri"/>
          <w:color w:val="000000"/>
          <w:sz w:val="22"/>
          <w:szCs w:val="22"/>
        </w:rPr>
      </w:pPr>
      <w:r>
        <w:rPr>
          <w:rFonts w:ascii="Calibri" w:hAnsi="Calibri"/>
          <w:color w:val="000000"/>
          <w:sz w:val="22"/>
          <w:szCs w:val="22"/>
        </w:rPr>
        <w:t xml:space="preserve">13. </w:t>
      </w:r>
      <w:r w:rsidR="00EF7F0F">
        <w:rPr>
          <w:rFonts w:ascii="Calibri" w:hAnsi="Calibri"/>
          <w:color w:val="000000"/>
          <w:sz w:val="22"/>
          <w:szCs w:val="22"/>
        </w:rPr>
        <w:t>Wha</w:t>
      </w:r>
      <w:r w:rsidR="00B631E1">
        <w:rPr>
          <w:rFonts w:ascii="Calibri" w:hAnsi="Calibri"/>
          <w:color w:val="000000"/>
          <w:sz w:val="22"/>
          <w:szCs w:val="22"/>
        </w:rPr>
        <w:t>t was the current ratio for 2012</w:t>
      </w:r>
      <w:r w:rsidR="00EF7F0F">
        <w:rPr>
          <w:rFonts w:ascii="Calibri" w:hAnsi="Calibri"/>
          <w:color w:val="000000"/>
          <w:sz w:val="22"/>
          <w:szCs w:val="22"/>
        </w:rPr>
        <w:t>?</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3.1</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2.475</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0.326</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1.125</w:t>
      </w:r>
    </w:p>
    <w:p w:rsidR="001154D9" w:rsidRDefault="001154D9" w:rsidP="001154D9">
      <w:pPr>
        <w:spacing w:line="80" w:lineRule="atLeast"/>
        <w:ind w:left="360"/>
        <w:rPr>
          <w:rFonts w:ascii="Calibri" w:hAnsi="Calibri"/>
          <w:color w:val="000000"/>
          <w:sz w:val="22"/>
          <w:szCs w:val="22"/>
        </w:rPr>
      </w:pPr>
    </w:p>
    <w:p w:rsidR="006C043F" w:rsidRDefault="00970875" w:rsidP="00970875">
      <w:pPr>
        <w:spacing w:line="80" w:lineRule="atLeast"/>
        <w:rPr>
          <w:rFonts w:ascii="Calibri" w:hAnsi="Calibri"/>
          <w:color w:val="000000"/>
          <w:sz w:val="22"/>
          <w:szCs w:val="22"/>
        </w:rPr>
      </w:pPr>
      <w:r>
        <w:rPr>
          <w:rFonts w:ascii="Calibri" w:hAnsi="Calibri"/>
          <w:color w:val="000000"/>
          <w:sz w:val="22"/>
          <w:szCs w:val="22"/>
        </w:rPr>
        <w:t xml:space="preserve">14. </w:t>
      </w:r>
      <w:r w:rsidR="00476EA6">
        <w:rPr>
          <w:rFonts w:ascii="Calibri" w:hAnsi="Calibri"/>
          <w:color w:val="000000"/>
          <w:sz w:val="22"/>
          <w:szCs w:val="22"/>
        </w:rPr>
        <w:t>What was the Accounts Receivable Turnover</w:t>
      </w:r>
      <w:r w:rsidR="001154D9">
        <w:rPr>
          <w:rFonts w:ascii="Calibri" w:hAnsi="Calibri"/>
          <w:color w:val="000000"/>
          <w:sz w:val="22"/>
          <w:szCs w:val="22"/>
        </w:rPr>
        <w:t xml:space="preserve"> </w:t>
      </w:r>
      <w:r w:rsidR="00B631E1">
        <w:rPr>
          <w:rFonts w:ascii="Calibri" w:hAnsi="Calibri"/>
          <w:color w:val="000000"/>
          <w:sz w:val="22"/>
          <w:szCs w:val="22"/>
        </w:rPr>
        <w:t>for 2012</w:t>
      </w:r>
      <w:r w:rsidR="00393546">
        <w:rPr>
          <w:rFonts w:ascii="Calibri" w:hAnsi="Calibri"/>
          <w:color w:val="000000"/>
          <w:sz w:val="22"/>
          <w:szCs w:val="22"/>
        </w:rPr>
        <w:t xml:space="preserve"> </w:t>
      </w:r>
      <w:r w:rsidR="001154D9">
        <w:rPr>
          <w:rFonts w:ascii="Calibri" w:hAnsi="Calibri"/>
          <w:color w:val="000000"/>
          <w:sz w:val="22"/>
          <w:szCs w:val="22"/>
        </w:rPr>
        <w:t>(rounded to 2 decimal places)</w:t>
      </w:r>
      <w:r w:rsidR="00476EA6">
        <w:rPr>
          <w:rFonts w:ascii="Calibri" w:hAnsi="Calibri"/>
          <w:color w:val="000000"/>
          <w:sz w:val="22"/>
          <w:szCs w:val="22"/>
        </w:rPr>
        <w:t>?</w:t>
      </w:r>
    </w:p>
    <w:p w:rsidR="00476EA6"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6.16 times</w:t>
      </w:r>
    </w:p>
    <w:p w:rsidR="00476EA6"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6.8 times</w:t>
      </w:r>
    </w:p>
    <w:p w:rsidR="001154D9"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235.6 times</w:t>
      </w:r>
    </w:p>
    <w:p w:rsidR="001154D9"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Cannot be calculated with information provided</w:t>
      </w:r>
    </w:p>
    <w:p w:rsidR="001154D9" w:rsidRDefault="001154D9" w:rsidP="001154D9">
      <w:pPr>
        <w:spacing w:line="80" w:lineRule="atLeast"/>
        <w:rPr>
          <w:rFonts w:ascii="Calibri" w:hAnsi="Calibri"/>
          <w:color w:val="000000"/>
          <w:sz w:val="22"/>
          <w:szCs w:val="22"/>
        </w:rPr>
      </w:pPr>
    </w:p>
    <w:p w:rsidR="001154D9" w:rsidRDefault="001154D9" w:rsidP="00970875">
      <w:pPr>
        <w:numPr>
          <w:ilvl w:val="0"/>
          <w:numId w:val="10"/>
        </w:numPr>
        <w:spacing w:line="80" w:lineRule="atLeast"/>
        <w:rPr>
          <w:rFonts w:ascii="Calibri" w:hAnsi="Calibri"/>
          <w:color w:val="000000"/>
          <w:sz w:val="22"/>
          <w:szCs w:val="22"/>
        </w:rPr>
      </w:pPr>
      <w:r>
        <w:rPr>
          <w:rFonts w:ascii="Calibri" w:hAnsi="Calibri"/>
          <w:color w:val="000000"/>
          <w:sz w:val="22"/>
          <w:szCs w:val="22"/>
        </w:rPr>
        <w:t>What was the rate earned on shareholders’ equity</w:t>
      </w:r>
      <w:r w:rsidR="00B631E1">
        <w:rPr>
          <w:rFonts w:ascii="Calibri" w:hAnsi="Calibri"/>
          <w:color w:val="000000"/>
          <w:sz w:val="22"/>
          <w:szCs w:val="22"/>
        </w:rPr>
        <w:t xml:space="preserve"> for 2012</w:t>
      </w:r>
      <w:r>
        <w:rPr>
          <w:rFonts w:ascii="Calibri" w:hAnsi="Calibri"/>
          <w:color w:val="000000"/>
          <w:sz w:val="22"/>
          <w:szCs w:val="22"/>
        </w:rPr>
        <w:t xml:space="preserve"> (rounded to 2 decimal places)?</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38.56%</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32.52%</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121.74%</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177.22%</w:t>
      </w:r>
    </w:p>
    <w:p w:rsidR="001154D9" w:rsidRDefault="001154D9" w:rsidP="001154D9">
      <w:pPr>
        <w:spacing w:line="80" w:lineRule="atLeast"/>
        <w:rPr>
          <w:rFonts w:ascii="Calibri" w:hAnsi="Calibri"/>
          <w:color w:val="000000"/>
          <w:sz w:val="22"/>
          <w:szCs w:val="22"/>
        </w:rPr>
      </w:pPr>
    </w:p>
    <w:p w:rsidR="00CF6ABC" w:rsidRPr="00CF6ABC" w:rsidRDefault="00CF6ABC" w:rsidP="00CF6ABC">
      <w:pPr>
        <w:spacing w:line="80" w:lineRule="atLeast"/>
        <w:rPr>
          <w:rFonts w:ascii="Calibri" w:hAnsi="Calibri"/>
          <w:sz w:val="22"/>
          <w:szCs w:val="22"/>
        </w:rPr>
      </w:pPr>
      <w:r>
        <w:rPr>
          <w:rFonts w:ascii="Calibri" w:hAnsi="Calibri"/>
          <w:sz w:val="22"/>
          <w:szCs w:val="22"/>
        </w:rPr>
        <w:br w:type="page"/>
      </w:r>
      <w:r>
        <w:rPr>
          <w:rFonts w:ascii="Calibri" w:hAnsi="Calibri"/>
          <w:sz w:val="22"/>
          <w:szCs w:val="22"/>
        </w:rPr>
        <w:lastRenderedPageBreak/>
        <w:t xml:space="preserve">16. </w:t>
      </w:r>
      <w:r w:rsidRPr="00CF6ABC">
        <w:rPr>
          <w:rFonts w:ascii="Calibri" w:hAnsi="Calibri"/>
          <w:sz w:val="22"/>
          <w:szCs w:val="22"/>
        </w:rPr>
        <w:t>Bazinga Molecular Models Ltd. incurs overhead as follows:</w:t>
      </w:r>
    </w:p>
    <w:tbl>
      <w:tblPr>
        <w:tblW w:w="0" w:type="auto"/>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6"/>
        <w:gridCol w:w="1441"/>
        <w:gridCol w:w="1203"/>
      </w:tblGrid>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hAnsi="Calibri"/>
                <w:sz w:val="22"/>
                <w:szCs w:val="22"/>
              </w:rPr>
              <w:t>Month</w:t>
            </w:r>
          </w:p>
        </w:tc>
        <w:tc>
          <w:tcPr>
            <w:tcW w:w="1441" w:type="dxa"/>
          </w:tcPr>
          <w:p w:rsidR="00CF6ABC" w:rsidRPr="00CA0A95" w:rsidRDefault="00CF6ABC" w:rsidP="00CA0A95">
            <w:pPr>
              <w:jc w:val="center"/>
              <w:rPr>
                <w:rFonts w:ascii="Calibri" w:hAnsi="Calibri"/>
                <w:sz w:val="22"/>
                <w:szCs w:val="22"/>
              </w:rPr>
            </w:pPr>
            <w:r w:rsidRPr="00CA0A95">
              <w:rPr>
                <w:rFonts w:ascii="Calibri" w:hAnsi="Calibri"/>
                <w:sz w:val="22"/>
                <w:szCs w:val="22"/>
              </w:rPr>
              <w:t># of models</w:t>
            </w:r>
          </w:p>
          <w:p w:rsidR="00CF6ABC" w:rsidRPr="00CA0A95" w:rsidRDefault="00CF6ABC" w:rsidP="00CA0A95">
            <w:pPr>
              <w:jc w:val="center"/>
              <w:rPr>
                <w:rFonts w:ascii="Calibri" w:hAnsi="Calibri"/>
                <w:sz w:val="22"/>
                <w:szCs w:val="22"/>
              </w:rPr>
            </w:pPr>
            <w:r w:rsidRPr="00CA0A95">
              <w:rPr>
                <w:rFonts w:ascii="Calibri" w:hAnsi="Calibri"/>
                <w:sz w:val="22"/>
                <w:szCs w:val="22"/>
              </w:rPr>
              <w:t>made</w:t>
            </w:r>
          </w:p>
        </w:tc>
        <w:tc>
          <w:tcPr>
            <w:tcW w:w="1203" w:type="dxa"/>
          </w:tcPr>
          <w:p w:rsidR="00CF6ABC" w:rsidRPr="00CA0A95" w:rsidRDefault="00CF6ABC" w:rsidP="00CA0A95">
            <w:pPr>
              <w:jc w:val="center"/>
              <w:rPr>
                <w:rFonts w:ascii="Calibri" w:hAnsi="Calibri"/>
                <w:sz w:val="22"/>
                <w:szCs w:val="22"/>
              </w:rPr>
            </w:pPr>
            <w:r w:rsidRPr="00CA0A95">
              <w:rPr>
                <w:rFonts w:ascii="Calibri" w:hAnsi="Calibri"/>
                <w:sz w:val="22"/>
                <w:szCs w:val="22"/>
              </w:rPr>
              <w:t>Overhead</w:t>
            </w:r>
          </w:p>
        </w:tc>
      </w:tr>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hAnsi="Calibri"/>
                <w:sz w:val="22"/>
                <w:szCs w:val="22"/>
              </w:rPr>
              <w:t>January</w:t>
            </w:r>
          </w:p>
        </w:tc>
        <w:tc>
          <w:tcPr>
            <w:tcW w:w="1441" w:type="dxa"/>
          </w:tcPr>
          <w:p w:rsidR="00CF6ABC" w:rsidRPr="00CA0A95" w:rsidRDefault="00CF6ABC" w:rsidP="00CA0A95">
            <w:pPr>
              <w:jc w:val="right"/>
              <w:rPr>
                <w:rFonts w:ascii="Calibri" w:hAnsi="Calibri"/>
                <w:sz w:val="22"/>
                <w:szCs w:val="22"/>
              </w:rPr>
            </w:pPr>
            <w:r w:rsidRPr="00CA0A95">
              <w:rPr>
                <w:rFonts w:ascii="Calibri" w:hAnsi="Calibri"/>
                <w:sz w:val="22"/>
                <w:szCs w:val="22"/>
              </w:rPr>
              <w:t>1,000</w:t>
            </w:r>
          </w:p>
        </w:tc>
        <w:tc>
          <w:tcPr>
            <w:tcW w:w="1203" w:type="dxa"/>
          </w:tcPr>
          <w:p w:rsidR="00CF6ABC" w:rsidRPr="00CA0A95" w:rsidRDefault="00CF6ABC" w:rsidP="00CA0A95">
            <w:pPr>
              <w:jc w:val="right"/>
              <w:rPr>
                <w:rFonts w:ascii="Calibri" w:hAnsi="Calibri"/>
                <w:sz w:val="22"/>
                <w:szCs w:val="22"/>
              </w:rPr>
            </w:pPr>
            <w:r w:rsidRPr="00CA0A95">
              <w:rPr>
                <w:rFonts w:ascii="Calibri" w:hAnsi="Calibri"/>
                <w:sz w:val="22"/>
                <w:szCs w:val="22"/>
              </w:rPr>
              <w:t>$12,000</w:t>
            </w:r>
          </w:p>
        </w:tc>
      </w:tr>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eastAsia="MS PGothic" w:hAnsi="Calibri"/>
                <w:sz w:val="22"/>
                <w:szCs w:val="22"/>
              </w:rPr>
              <w:t>February</w:t>
            </w:r>
          </w:p>
        </w:tc>
        <w:tc>
          <w:tcPr>
            <w:tcW w:w="1441"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1,250</w:t>
            </w:r>
          </w:p>
        </w:tc>
        <w:tc>
          <w:tcPr>
            <w:tcW w:w="1203"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10,900</w:t>
            </w:r>
          </w:p>
        </w:tc>
      </w:tr>
      <w:tr w:rsidR="00CF6ABC" w:rsidRPr="00CA0A95" w:rsidTr="00CA0A95">
        <w:tc>
          <w:tcPr>
            <w:tcW w:w="1126" w:type="dxa"/>
          </w:tcPr>
          <w:p w:rsidR="00CF6ABC" w:rsidRPr="00CA0A95" w:rsidRDefault="009840A8" w:rsidP="009840A8">
            <w:pPr>
              <w:rPr>
                <w:rFonts w:ascii="Calibri" w:hAnsi="Calibri"/>
                <w:sz w:val="22"/>
                <w:szCs w:val="22"/>
              </w:rPr>
            </w:pPr>
            <w:r w:rsidRPr="00CA0A95">
              <w:rPr>
                <w:rFonts w:ascii="Calibri" w:eastAsia="MS PGothic" w:hAnsi="Calibri"/>
                <w:sz w:val="22"/>
                <w:szCs w:val="22"/>
              </w:rPr>
              <w:t>March</w:t>
            </w:r>
          </w:p>
        </w:tc>
        <w:tc>
          <w:tcPr>
            <w:tcW w:w="1441" w:type="dxa"/>
          </w:tcPr>
          <w:p w:rsidR="00CF6ABC" w:rsidRPr="00CA0A95" w:rsidRDefault="009840A8" w:rsidP="00CA0A95">
            <w:pPr>
              <w:jc w:val="right"/>
              <w:rPr>
                <w:rFonts w:ascii="Calibri" w:hAnsi="Calibri"/>
                <w:sz w:val="22"/>
                <w:szCs w:val="22"/>
              </w:rPr>
            </w:pPr>
            <w:r w:rsidRPr="00CA0A95">
              <w:rPr>
                <w:rFonts w:ascii="Calibri" w:eastAsia="MS PGothic" w:hAnsi="Calibri"/>
                <w:sz w:val="22"/>
                <w:szCs w:val="22"/>
              </w:rPr>
              <w:t>1,500</w:t>
            </w:r>
          </w:p>
        </w:tc>
        <w:tc>
          <w:tcPr>
            <w:tcW w:w="1203" w:type="dxa"/>
          </w:tcPr>
          <w:p w:rsidR="00CF6ABC" w:rsidRPr="00CA0A95" w:rsidRDefault="009840A8" w:rsidP="00CA0A95">
            <w:pPr>
              <w:jc w:val="right"/>
              <w:rPr>
                <w:rFonts w:ascii="Calibri" w:hAnsi="Calibri"/>
                <w:sz w:val="22"/>
                <w:szCs w:val="22"/>
              </w:rPr>
            </w:pPr>
            <w:r w:rsidRPr="00CA0A95">
              <w:rPr>
                <w:rFonts w:ascii="Calibri" w:eastAsia="MS PGothic" w:hAnsi="Calibri"/>
                <w:sz w:val="22"/>
                <w:szCs w:val="22"/>
              </w:rPr>
              <w:t>11,200</w:t>
            </w:r>
          </w:p>
        </w:tc>
      </w:tr>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eastAsia="MS PGothic" w:hAnsi="Calibri"/>
                <w:sz w:val="22"/>
                <w:szCs w:val="22"/>
              </w:rPr>
              <w:t>April</w:t>
            </w:r>
          </w:p>
        </w:tc>
        <w:tc>
          <w:tcPr>
            <w:tcW w:w="1441"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2,125</w:t>
            </w:r>
          </w:p>
        </w:tc>
        <w:tc>
          <w:tcPr>
            <w:tcW w:w="1203"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16,500</w:t>
            </w:r>
          </w:p>
        </w:tc>
      </w:tr>
    </w:tbl>
    <w:p w:rsidR="00CF6ABC" w:rsidRPr="00CF6ABC" w:rsidRDefault="00CF6ABC" w:rsidP="00CF6ABC">
      <w:pPr>
        <w:rPr>
          <w:rFonts w:ascii="Calibri" w:hAnsi="Calibri"/>
          <w:sz w:val="22"/>
          <w:szCs w:val="22"/>
        </w:rPr>
      </w:pPr>
      <w:r w:rsidRPr="00CF6ABC">
        <w:rPr>
          <w:rFonts w:ascii="Calibri" w:hAnsi="Calibri"/>
          <w:sz w:val="22"/>
          <w:szCs w:val="22"/>
        </w:rPr>
        <w:t xml:space="preserve">   </w:t>
      </w:r>
    </w:p>
    <w:p w:rsidR="00CF6ABC" w:rsidRPr="00CF6ABC" w:rsidRDefault="00CF6ABC" w:rsidP="00CF6ABC">
      <w:pPr>
        <w:rPr>
          <w:rFonts w:ascii="Calibri" w:hAnsi="Calibri"/>
          <w:sz w:val="22"/>
          <w:szCs w:val="22"/>
        </w:rPr>
      </w:pPr>
      <w:r w:rsidRPr="00CF6ABC">
        <w:rPr>
          <w:rFonts w:ascii="Calibri" w:hAnsi="Calibri"/>
          <w:sz w:val="22"/>
          <w:szCs w:val="22"/>
        </w:rPr>
        <w:t xml:space="preserve"> Using the high-low method, what is the variable overhead cost per model?</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$ 4,500</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$ 1,125</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$ 8,000</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4</w:t>
      </w:r>
    </w:p>
    <w:p w:rsidR="00B6445B" w:rsidRPr="00CF6ABC" w:rsidRDefault="00B6445B" w:rsidP="00B6445B">
      <w:pPr>
        <w:spacing w:line="80" w:lineRule="atLeast"/>
        <w:rPr>
          <w:rFonts w:ascii="Calibri" w:hAnsi="Calibri"/>
          <w:color w:val="000000"/>
          <w:sz w:val="22"/>
          <w:szCs w:val="22"/>
        </w:rPr>
      </w:pPr>
    </w:p>
    <w:p w:rsidR="00B76435" w:rsidRPr="00B76435" w:rsidRDefault="000A5D36" w:rsidP="00B76435">
      <w:pPr>
        <w:keepLines/>
        <w:tabs>
          <w:tab w:val="right" w:pos="-180"/>
          <w:tab w:val="left" w:pos="0"/>
        </w:tabs>
        <w:suppressAutoHyphens/>
        <w:autoSpaceDE w:val="0"/>
        <w:autoSpaceDN w:val="0"/>
        <w:adjustRightInd w:val="0"/>
        <w:ind w:left="202" w:hanging="288"/>
        <w:rPr>
          <w:rFonts w:ascii="Calibri" w:hAnsi="Calibri"/>
          <w:color w:val="000000"/>
          <w:sz w:val="22"/>
          <w:szCs w:val="22"/>
        </w:rPr>
      </w:pPr>
      <w:r>
        <w:rPr>
          <w:rFonts w:ascii="Calibri" w:hAnsi="Calibri"/>
          <w:color w:val="000000"/>
          <w:sz w:val="22"/>
          <w:szCs w:val="22"/>
        </w:rPr>
        <w:t xml:space="preserve">17. </w:t>
      </w:r>
      <w:r w:rsidR="00B76435" w:rsidRPr="00B76435">
        <w:rPr>
          <w:rFonts w:ascii="Calibri" w:hAnsi="Calibri"/>
          <w:color w:val="000000"/>
          <w:sz w:val="22"/>
          <w:szCs w:val="22"/>
        </w:rPr>
        <w:t>If variable costs per unit increased because of an increase in hourly wage rates, the break-even point would</w:t>
      </w:r>
    </w:p>
    <w:tbl>
      <w:tblPr>
        <w:tblW w:w="0" w:type="auto"/>
        <w:tblInd w:w="603" w:type="dxa"/>
        <w:tblCellMar>
          <w:left w:w="45" w:type="dxa"/>
          <w:right w:w="45" w:type="dxa"/>
        </w:tblCellMar>
        <w:tblLook w:val="0000" w:firstRow="0" w:lastRow="0" w:firstColumn="0" w:lastColumn="0" w:noHBand="0" w:noVBand="0"/>
      </w:tblPr>
      <w:tblGrid>
        <w:gridCol w:w="360"/>
        <w:gridCol w:w="8100"/>
      </w:tblGrid>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a.</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decrease.</w:t>
            </w:r>
          </w:p>
        </w:tc>
      </w:tr>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b.</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increase.</w:t>
            </w:r>
          </w:p>
        </w:tc>
      </w:tr>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c.</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remain the same.</w:t>
            </w:r>
          </w:p>
        </w:tc>
      </w:tr>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d.</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increase or decrease, depending upon the percentage increase in wage rates.</w:t>
            </w:r>
          </w:p>
        </w:tc>
      </w:tr>
    </w:tbl>
    <w:p w:rsidR="00B6445B" w:rsidRDefault="00B6445B" w:rsidP="00B76435">
      <w:pPr>
        <w:spacing w:line="80" w:lineRule="atLeast"/>
        <w:rPr>
          <w:rFonts w:ascii="Calibri" w:hAnsi="Calibri"/>
          <w:color w:val="000000"/>
          <w:sz w:val="22"/>
          <w:szCs w:val="22"/>
        </w:rPr>
      </w:pPr>
    </w:p>
    <w:p w:rsidR="00B6445B" w:rsidRPr="00DA7078" w:rsidRDefault="000A5D36" w:rsidP="000A5D36">
      <w:pPr>
        <w:spacing w:line="80" w:lineRule="atLeast"/>
        <w:rPr>
          <w:rFonts w:ascii="Calibri" w:hAnsi="Calibri"/>
          <w:color w:val="000000"/>
          <w:sz w:val="22"/>
          <w:szCs w:val="22"/>
        </w:rPr>
      </w:pPr>
      <w:r>
        <w:rPr>
          <w:rFonts w:ascii="Calibri" w:hAnsi="Calibri"/>
          <w:color w:val="000000"/>
          <w:sz w:val="22"/>
          <w:szCs w:val="22"/>
        </w:rPr>
        <w:t>18.</w:t>
      </w:r>
      <w:r w:rsidRPr="00DA7078">
        <w:rPr>
          <w:rFonts w:ascii="Calibri" w:hAnsi="Calibri"/>
          <w:color w:val="000000"/>
          <w:sz w:val="22"/>
          <w:szCs w:val="22"/>
        </w:rPr>
        <w:t xml:space="preserve"> Which</w:t>
      </w:r>
      <w:r w:rsidR="00DA7078" w:rsidRPr="00DA7078">
        <w:rPr>
          <w:rFonts w:ascii="Calibri" w:hAnsi="Calibri"/>
          <w:color w:val="000000"/>
          <w:sz w:val="22"/>
          <w:szCs w:val="22"/>
        </w:rPr>
        <w:t xml:space="preserve"> of the following describes the behavior of the variable cost </w:t>
      </w:r>
      <w:r w:rsidR="00DA7078" w:rsidRPr="00CF6ABC">
        <w:rPr>
          <w:rFonts w:ascii="Calibri" w:hAnsi="Calibri"/>
          <w:i/>
          <w:color w:val="000000"/>
          <w:sz w:val="22"/>
          <w:szCs w:val="22"/>
        </w:rPr>
        <w:t>per unit</w:t>
      </w:r>
      <w:r w:rsidR="00DA7078" w:rsidRPr="00DA7078">
        <w:rPr>
          <w:rFonts w:ascii="Calibri" w:hAnsi="Calibri"/>
          <w:color w:val="000000"/>
          <w:sz w:val="22"/>
          <w:szCs w:val="22"/>
        </w:rPr>
        <w:t>?</w:t>
      </w:r>
    </w:p>
    <w:p w:rsidR="00DA7078" w:rsidRPr="00DA7078" w:rsidRDefault="00DA7078" w:rsidP="0097356F">
      <w:pPr>
        <w:numPr>
          <w:ilvl w:val="0"/>
          <w:numId w:val="13"/>
        </w:numPr>
        <w:spacing w:line="80" w:lineRule="atLeast"/>
        <w:rPr>
          <w:rFonts w:ascii="Calibri" w:hAnsi="Calibri"/>
          <w:color w:val="000000"/>
          <w:sz w:val="22"/>
          <w:szCs w:val="22"/>
        </w:rPr>
      </w:pPr>
      <w:r w:rsidRPr="00DA7078">
        <w:rPr>
          <w:rFonts w:ascii="Calibri" w:hAnsi="Calibri"/>
          <w:color w:val="000000"/>
          <w:sz w:val="22"/>
          <w:szCs w:val="22"/>
        </w:rPr>
        <w:t>Decreases with increasing production</w:t>
      </w:r>
    </w:p>
    <w:p w:rsidR="00DA7078" w:rsidRPr="00DA7078" w:rsidRDefault="00DA7078" w:rsidP="00DA7078">
      <w:pPr>
        <w:numPr>
          <w:ilvl w:val="0"/>
          <w:numId w:val="13"/>
        </w:numPr>
        <w:spacing w:line="80" w:lineRule="atLeast"/>
        <w:rPr>
          <w:rFonts w:ascii="Calibri" w:hAnsi="Calibri"/>
          <w:color w:val="000000"/>
          <w:sz w:val="22"/>
          <w:szCs w:val="22"/>
        </w:rPr>
      </w:pPr>
      <w:r w:rsidRPr="00DA7078">
        <w:rPr>
          <w:rFonts w:ascii="Calibri" w:hAnsi="Calibri"/>
          <w:color w:val="000000"/>
          <w:sz w:val="22"/>
          <w:szCs w:val="22"/>
        </w:rPr>
        <w:t>Increases with increasing production</w:t>
      </w:r>
    </w:p>
    <w:p w:rsidR="00DA7078" w:rsidRPr="00DA7078" w:rsidRDefault="00DA7078" w:rsidP="00DA7078">
      <w:pPr>
        <w:numPr>
          <w:ilvl w:val="0"/>
          <w:numId w:val="13"/>
        </w:numPr>
        <w:spacing w:line="80" w:lineRule="atLeast"/>
        <w:rPr>
          <w:rFonts w:ascii="Calibri" w:hAnsi="Calibri"/>
          <w:color w:val="000000"/>
          <w:sz w:val="22"/>
          <w:szCs w:val="22"/>
        </w:rPr>
      </w:pPr>
      <w:r w:rsidRPr="00DA7078">
        <w:rPr>
          <w:rFonts w:ascii="Calibri" w:hAnsi="Calibri"/>
          <w:color w:val="000000"/>
          <w:sz w:val="22"/>
          <w:szCs w:val="22"/>
        </w:rPr>
        <w:t>Remains constant with changes in production</w:t>
      </w:r>
    </w:p>
    <w:p w:rsidR="00DA7078" w:rsidRPr="00DA7078" w:rsidRDefault="00650719" w:rsidP="00DA7078">
      <w:pPr>
        <w:numPr>
          <w:ilvl w:val="0"/>
          <w:numId w:val="13"/>
        </w:numPr>
        <w:spacing w:line="80" w:lineRule="atLeast"/>
        <w:rPr>
          <w:rFonts w:ascii="Calibri" w:hAnsi="Calibri"/>
          <w:color w:val="000000"/>
          <w:sz w:val="22"/>
          <w:szCs w:val="22"/>
        </w:rPr>
      </w:pPr>
      <w:r>
        <w:rPr>
          <w:rFonts w:ascii="Calibri" w:hAnsi="Calibri"/>
          <w:color w:val="000000"/>
          <w:sz w:val="22"/>
          <w:szCs w:val="22"/>
        </w:rPr>
        <w:t>None of the above</w:t>
      </w:r>
    </w:p>
    <w:p w:rsidR="00DA7078" w:rsidRDefault="00DA7078" w:rsidP="00DA7078">
      <w:pPr>
        <w:spacing w:line="80" w:lineRule="atLeast"/>
        <w:ind w:left="1080"/>
        <w:rPr>
          <w:rFonts w:ascii="Calibri" w:hAnsi="Calibri"/>
          <w:color w:val="000000"/>
          <w:sz w:val="22"/>
          <w:szCs w:val="22"/>
        </w:rPr>
      </w:pPr>
    </w:p>
    <w:p w:rsidR="00B6445B" w:rsidRDefault="00D35CE3" w:rsidP="00D35CE3">
      <w:pPr>
        <w:spacing w:line="80" w:lineRule="atLeast"/>
        <w:ind w:left="288" w:hanging="288"/>
        <w:rPr>
          <w:rFonts w:ascii="Calibri" w:hAnsi="Calibri"/>
          <w:color w:val="000000"/>
          <w:sz w:val="22"/>
          <w:szCs w:val="22"/>
        </w:rPr>
      </w:pPr>
      <w:r>
        <w:rPr>
          <w:rFonts w:ascii="Calibri" w:hAnsi="Calibri"/>
          <w:color w:val="000000"/>
          <w:sz w:val="22"/>
          <w:szCs w:val="22"/>
        </w:rPr>
        <w:t>19. Chancellor</w:t>
      </w:r>
      <w:r w:rsidR="00B6445B">
        <w:rPr>
          <w:rFonts w:ascii="Calibri" w:hAnsi="Calibri"/>
          <w:color w:val="000000"/>
          <w:sz w:val="22"/>
          <w:szCs w:val="22"/>
        </w:rPr>
        <w:t xml:space="preserve"> Industries is considering discontinuing a product</w:t>
      </w:r>
      <w:r w:rsidR="0015312E">
        <w:rPr>
          <w:rFonts w:ascii="Calibri" w:hAnsi="Calibri"/>
          <w:color w:val="000000"/>
          <w:sz w:val="22"/>
          <w:szCs w:val="22"/>
        </w:rPr>
        <w:t xml:space="preserve"> that generates sales of $25,000</w:t>
      </w:r>
      <w:r w:rsidR="00B6445B">
        <w:rPr>
          <w:rFonts w:ascii="Calibri" w:hAnsi="Calibri"/>
          <w:color w:val="000000"/>
          <w:sz w:val="22"/>
          <w:szCs w:val="22"/>
        </w:rPr>
        <w:t>.  The cost of the product consist</w:t>
      </w:r>
      <w:r w:rsidR="0015312E">
        <w:rPr>
          <w:rFonts w:ascii="Calibri" w:hAnsi="Calibri"/>
          <w:color w:val="000000"/>
          <w:sz w:val="22"/>
          <w:szCs w:val="22"/>
        </w:rPr>
        <w:t>s</w:t>
      </w:r>
      <w:r w:rsidR="00B6445B">
        <w:rPr>
          <w:rFonts w:ascii="Calibri" w:hAnsi="Calibri"/>
          <w:color w:val="000000"/>
          <w:sz w:val="22"/>
          <w:szCs w:val="22"/>
        </w:rPr>
        <w:t xml:space="preserve"> of $20,000</w:t>
      </w:r>
      <w:r w:rsidR="00091A4E">
        <w:rPr>
          <w:rFonts w:ascii="Calibri" w:hAnsi="Calibri"/>
          <w:color w:val="000000"/>
          <w:sz w:val="22"/>
          <w:szCs w:val="22"/>
        </w:rPr>
        <w:t xml:space="preserve"> allocated</w:t>
      </w:r>
      <w:r w:rsidR="00B6445B">
        <w:rPr>
          <w:rFonts w:ascii="Calibri" w:hAnsi="Calibri"/>
          <w:color w:val="000000"/>
          <w:sz w:val="22"/>
          <w:szCs w:val="22"/>
        </w:rPr>
        <w:t xml:space="preserve"> fixed costs and $15,000 in variable costs.  </w:t>
      </w:r>
      <w:r w:rsidR="0015312E">
        <w:rPr>
          <w:rFonts w:ascii="Calibri" w:hAnsi="Calibri"/>
          <w:color w:val="000000"/>
          <w:sz w:val="22"/>
          <w:szCs w:val="22"/>
        </w:rPr>
        <w:t>If they drop the product, what will the effect be on their operating income?</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decrease by $25,000</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decrease by $5,000</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decrease by $10,000</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increase by $10,000</w:t>
      </w:r>
    </w:p>
    <w:p w:rsidR="001305CE" w:rsidRDefault="001305CE" w:rsidP="001305CE">
      <w:pPr>
        <w:spacing w:line="80" w:lineRule="atLeast"/>
        <w:ind w:left="360"/>
        <w:rPr>
          <w:rFonts w:ascii="Calibri" w:hAnsi="Calibri"/>
          <w:color w:val="000000"/>
          <w:sz w:val="22"/>
          <w:szCs w:val="22"/>
        </w:rPr>
      </w:pPr>
    </w:p>
    <w:p w:rsidR="00091A4E" w:rsidRDefault="004A76BF" w:rsidP="004A76BF">
      <w:pPr>
        <w:spacing w:line="80" w:lineRule="atLeast"/>
        <w:ind w:left="288" w:hanging="288"/>
        <w:rPr>
          <w:rFonts w:ascii="Calibri" w:hAnsi="Calibri"/>
          <w:color w:val="000000"/>
          <w:sz w:val="22"/>
          <w:szCs w:val="22"/>
        </w:rPr>
      </w:pPr>
      <w:r>
        <w:rPr>
          <w:rFonts w:ascii="Calibri" w:hAnsi="Calibri"/>
          <w:color w:val="000000"/>
          <w:sz w:val="22"/>
          <w:szCs w:val="22"/>
        </w:rPr>
        <w:t xml:space="preserve">20. </w:t>
      </w:r>
      <w:r w:rsidR="009840A8">
        <w:rPr>
          <w:rFonts w:ascii="Calibri" w:hAnsi="Calibri"/>
          <w:color w:val="000000"/>
          <w:sz w:val="22"/>
          <w:szCs w:val="22"/>
        </w:rPr>
        <w:t>Cooper Labs</w:t>
      </w:r>
      <w:r w:rsidR="00792DEC">
        <w:rPr>
          <w:rFonts w:ascii="Calibri" w:hAnsi="Calibri"/>
          <w:color w:val="000000"/>
          <w:sz w:val="22"/>
          <w:szCs w:val="22"/>
        </w:rPr>
        <w:t xml:space="preserve"> Inc. set a budget for </w:t>
      </w:r>
      <w:r w:rsidR="009840A8">
        <w:rPr>
          <w:rFonts w:ascii="Calibri" w:hAnsi="Calibri"/>
          <w:color w:val="000000"/>
          <w:sz w:val="22"/>
          <w:szCs w:val="22"/>
        </w:rPr>
        <w:t>Movies Admissions</w:t>
      </w:r>
      <w:r w:rsidR="00792DEC">
        <w:rPr>
          <w:rFonts w:ascii="Calibri" w:hAnsi="Calibri"/>
          <w:color w:val="000000"/>
          <w:sz w:val="22"/>
          <w:szCs w:val="22"/>
        </w:rPr>
        <w:t xml:space="preserve"> </w:t>
      </w:r>
      <w:r w:rsidR="009555E8">
        <w:rPr>
          <w:rFonts w:ascii="Calibri" w:hAnsi="Calibri"/>
          <w:color w:val="000000"/>
          <w:sz w:val="22"/>
          <w:szCs w:val="22"/>
        </w:rPr>
        <w:t xml:space="preserve">expense </w:t>
      </w:r>
      <w:r w:rsidR="00792DEC">
        <w:rPr>
          <w:rFonts w:ascii="Calibri" w:hAnsi="Calibri"/>
          <w:color w:val="000000"/>
          <w:sz w:val="22"/>
          <w:szCs w:val="22"/>
        </w:rPr>
        <w:t>at $489,700 for 201</w:t>
      </w:r>
      <w:r>
        <w:rPr>
          <w:rFonts w:ascii="Calibri" w:hAnsi="Calibri"/>
          <w:color w:val="000000"/>
          <w:sz w:val="22"/>
          <w:szCs w:val="22"/>
        </w:rPr>
        <w:t>2</w:t>
      </w:r>
      <w:r w:rsidR="009840A8">
        <w:rPr>
          <w:rFonts w:ascii="Calibri" w:hAnsi="Calibri"/>
          <w:color w:val="000000"/>
          <w:sz w:val="22"/>
          <w:szCs w:val="22"/>
        </w:rPr>
        <w:t>.  The actual amount of Moves Admission</w:t>
      </w:r>
      <w:r w:rsidR="00792DEC">
        <w:rPr>
          <w:rFonts w:ascii="Calibri" w:hAnsi="Calibri"/>
          <w:color w:val="000000"/>
          <w:sz w:val="22"/>
          <w:szCs w:val="22"/>
        </w:rPr>
        <w:t xml:space="preserve">s </w:t>
      </w:r>
      <w:r w:rsidR="009555E8">
        <w:rPr>
          <w:rFonts w:ascii="Calibri" w:hAnsi="Calibri"/>
          <w:color w:val="000000"/>
          <w:sz w:val="22"/>
          <w:szCs w:val="22"/>
        </w:rPr>
        <w:t xml:space="preserve">expense </w:t>
      </w:r>
      <w:r w:rsidR="00792DEC">
        <w:rPr>
          <w:rFonts w:ascii="Calibri" w:hAnsi="Calibri"/>
          <w:color w:val="000000"/>
          <w:sz w:val="22"/>
          <w:szCs w:val="22"/>
        </w:rPr>
        <w:t xml:space="preserve">totaled $548,460.  What is the amount of </w:t>
      </w:r>
      <w:r w:rsidR="000B428C">
        <w:rPr>
          <w:rFonts w:ascii="Calibri" w:hAnsi="Calibri"/>
          <w:color w:val="000000"/>
          <w:sz w:val="22"/>
          <w:szCs w:val="22"/>
        </w:rPr>
        <w:t xml:space="preserve">the </w:t>
      </w:r>
      <w:r w:rsidR="00792DEC">
        <w:rPr>
          <w:rFonts w:ascii="Calibri" w:hAnsi="Calibri"/>
          <w:color w:val="000000"/>
          <w:sz w:val="22"/>
          <w:szCs w:val="22"/>
        </w:rPr>
        <w:t>budget variance?</w:t>
      </w:r>
    </w:p>
    <w:p w:rsidR="00792DEC" w:rsidRDefault="00792DEC" w:rsidP="00421E74">
      <w:pPr>
        <w:numPr>
          <w:ilvl w:val="0"/>
          <w:numId w:val="15"/>
        </w:numPr>
        <w:spacing w:line="80" w:lineRule="atLeast"/>
        <w:rPr>
          <w:rFonts w:ascii="Calibri" w:hAnsi="Calibri"/>
          <w:color w:val="000000"/>
          <w:sz w:val="22"/>
          <w:szCs w:val="22"/>
        </w:rPr>
      </w:pPr>
      <w:r>
        <w:rPr>
          <w:rFonts w:ascii="Calibri" w:hAnsi="Calibri"/>
          <w:color w:val="000000"/>
          <w:sz w:val="22"/>
          <w:szCs w:val="22"/>
        </w:rPr>
        <w:t>$58,760 Unfavourable</w:t>
      </w:r>
    </w:p>
    <w:p w:rsidR="00792DEC" w:rsidRDefault="00792DEC" w:rsidP="00421E74">
      <w:pPr>
        <w:numPr>
          <w:ilvl w:val="0"/>
          <w:numId w:val="15"/>
        </w:numPr>
        <w:spacing w:line="80" w:lineRule="atLeast"/>
        <w:rPr>
          <w:rFonts w:ascii="Calibri" w:hAnsi="Calibri"/>
          <w:color w:val="000000"/>
          <w:sz w:val="22"/>
          <w:szCs w:val="22"/>
        </w:rPr>
      </w:pPr>
      <w:r>
        <w:rPr>
          <w:rFonts w:ascii="Calibri" w:hAnsi="Calibri"/>
          <w:color w:val="000000"/>
          <w:sz w:val="22"/>
          <w:szCs w:val="22"/>
        </w:rPr>
        <w:t>$58,760 Favourable</w:t>
      </w:r>
    </w:p>
    <w:p w:rsidR="00792DEC" w:rsidRDefault="00792DEC" w:rsidP="00421E74">
      <w:pPr>
        <w:numPr>
          <w:ilvl w:val="0"/>
          <w:numId w:val="15"/>
        </w:numPr>
        <w:spacing w:line="80" w:lineRule="atLeast"/>
        <w:rPr>
          <w:rFonts w:ascii="Calibri" w:hAnsi="Calibri"/>
          <w:color w:val="000000"/>
          <w:sz w:val="22"/>
          <w:szCs w:val="22"/>
        </w:rPr>
      </w:pPr>
      <w:r>
        <w:rPr>
          <w:rFonts w:ascii="Calibri" w:hAnsi="Calibri"/>
          <w:color w:val="000000"/>
          <w:sz w:val="22"/>
          <w:szCs w:val="22"/>
        </w:rPr>
        <w:t>12% unfavourable</w:t>
      </w:r>
    </w:p>
    <w:p w:rsidR="00792DEC" w:rsidRDefault="00792DEC" w:rsidP="00792DEC">
      <w:pPr>
        <w:numPr>
          <w:ilvl w:val="0"/>
          <w:numId w:val="15"/>
        </w:numPr>
        <w:spacing w:line="80" w:lineRule="atLeast"/>
        <w:rPr>
          <w:rFonts w:ascii="Calibri" w:hAnsi="Calibri"/>
          <w:color w:val="000000"/>
          <w:sz w:val="22"/>
          <w:szCs w:val="22"/>
        </w:rPr>
      </w:pPr>
      <w:r>
        <w:rPr>
          <w:rFonts w:ascii="Calibri" w:hAnsi="Calibri"/>
          <w:color w:val="000000"/>
          <w:sz w:val="22"/>
          <w:szCs w:val="22"/>
        </w:rPr>
        <w:t>12% favourable</w:t>
      </w:r>
    </w:p>
    <w:p w:rsidR="00120EBF" w:rsidRDefault="00120EBF" w:rsidP="009B1C5F">
      <w:pPr>
        <w:spacing w:line="80" w:lineRule="atLeast"/>
        <w:ind w:left="432" w:hanging="432"/>
        <w:rPr>
          <w:rFonts w:ascii="Calibri" w:hAnsi="Calibri"/>
          <w:color w:val="000000"/>
          <w:sz w:val="22"/>
          <w:szCs w:val="22"/>
        </w:rPr>
      </w:pPr>
    </w:p>
    <w:p w:rsidR="000E77E8" w:rsidRDefault="00421E74" w:rsidP="009B1C5F">
      <w:pPr>
        <w:spacing w:line="80" w:lineRule="atLeast"/>
        <w:ind w:left="432" w:hanging="432"/>
        <w:rPr>
          <w:rFonts w:ascii="Calibri" w:hAnsi="Calibri"/>
          <w:color w:val="000000"/>
          <w:sz w:val="22"/>
          <w:szCs w:val="22"/>
        </w:rPr>
      </w:pPr>
      <w:r>
        <w:rPr>
          <w:rFonts w:ascii="Calibri" w:hAnsi="Calibri"/>
          <w:color w:val="000000"/>
          <w:sz w:val="22"/>
          <w:szCs w:val="22"/>
        </w:rPr>
        <w:t xml:space="preserve">21. </w:t>
      </w:r>
      <w:r w:rsidR="000E77E8">
        <w:rPr>
          <w:rFonts w:ascii="Calibri" w:hAnsi="Calibri"/>
          <w:color w:val="000000"/>
          <w:sz w:val="22"/>
          <w:szCs w:val="22"/>
        </w:rPr>
        <w:t xml:space="preserve">The income from operations for Koothrappali Astrophysics Inc. is $80,000 and invested assets are $400,000.  </w:t>
      </w:r>
      <w:r w:rsidR="000B428C">
        <w:rPr>
          <w:rFonts w:ascii="Calibri" w:hAnsi="Calibri"/>
          <w:color w:val="000000"/>
          <w:sz w:val="22"/>
          <w:szCs w:val="22"/>
        </w:rPr>
        <w:t>Sales were $100,000</w:t>
      </w:r>
      <w:r w:rsidR="005F4162">
        <w:rPr>
          <w:rFonts w:ascii="Calibri" w:hAnsi="Calibri"/>
          <w:color w:val="000000"/>
          <w:sz w:val="22"/>
          <w:szCs w:val="22"/>
        </w:rPr>
        <w:t xml:space="preserve">. </w:t>
      </w:r>
      <w:r w:rsidR="000B428C">
        <w:rPr>
          <w:rFonts w:ascii="Calibri" w:hAnsi="Calibri"/>
          <w:color w:val="000000"/>
          <w:sz w:val="22"/>
          <w:szCs w:val="22"/>
        </w:rPr>
        <w:t xml:space="preserve"> </w:t>
      </w:r>
      <w:r w:rsidR="000E77E8">
        <w:rPr>
          <w:rFonts w:ascii="Calibri" w:hAnsi="Calibri"/>
          <w:color w:val="000000"/>
          <w:sz w:val="22"/>
          <w:szCs w:val="22"/>
        </w:rPr>
        <w:t>What is the return on investment for this company?</w:t>
      </w:r>
    </w:p>
    <w:p w:rsidR="000E77E8" w:rsidRPr="000E77E8" w:rsidRDefault="000E77E8"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500%</w:t>
      </w:r>
    </w:p>
    <w:p w:rsidR="000E77E8" w:rsidRPr="000E77E8" w:rsidRDefault="000E77E8"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5%</w:t>
      </w:r>
    </w:p>
    <w:p w:rsidR="000E77E8" w:rsidRPr="000E77E8" w:rsidRDefault="000B428C"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25</w:t>
      </w:r>
      <w:r w:rsidR="000E77E8">
        <w:rPr>
          <w:rFonts w:ascii="Calibri" w:hAnsi="Calibri"/>
          <w:color w:val="000000"/>
          <w:sz w:val="22"/>
          <w:szCs w:val="22"/>
        </w:rPr>
        <w:t>%</w:t>
      </w:r>
    </w:p>
    <w:p w:rsidR="000E77E8" w:rsidRPr="005F4162" w:rsidRDefault="000E77E8"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20%</w:t>
      </w:r>
    </w:p>
    <w:p w:rsidR="005F4162" w:rsidRPr="000E77E8" w:rsidRDefault="005F4162" w:rsidP="005F4162">
      <w:pPr>
        <w:spacing w:line="80" w:lineRule="atLeast"/>
        <w:ind w:left="1080"/>
        <w:rPr>
          <w:rFonts w:ascii="Calibri" w:hAnsi="Calibri"/>
          <w:b/>
          <w:color w:val="000000"/>
          <w:sz w:val="22"/>
          <w:szCs w:val="22"/>
          <w:u w:val="single"/>
        </w:rPr>
      </w:pPr>
    </w:p>
    <w:p w:rsidR="005F4162" w:rsidRDefault="00421E74" w:rsidP="00421E74">
      <w:pPr>
        <w:spacing w:line="80" w:lineRule="atLeast"/>
        <w:ind w:left="288" w:hanging="288"/>
        <w:rPr>
          <w:rFonts w:ascii="Calibri" w:hAnsi="Calibri"/>
          <w:color w:val="000000"/>
          <w:sz w:val="22"/>
          <w:szCs w:val="22"/>
        </w:rPr>
      </w:pPr>
      <w:r>
        <w:rPr>
          <w:rFonts w:ascii="Calibri" w:hAnsi="Calibri"/>
          <w:color w:val="000000"/>
          <w:sz w:val="22"/>
          <w:szCs w:val="22"/>
        </w:rPr>
        <w:t xml:space="preserve">22. </w:t>
      </w:r>
      <w:r w:rsidR="005F4162">
        <w:rPr>
          <w:rFonts w:ascii="Calibri" w:hAnsi="Calibri"/>
          <w:color w:val="000000"/>
          <w:sz w:val="22"/>
          <w:szCs w:val="22"/>
        </w:rPr>
        <w:t>The income from operations for Koothrappali Astrophysics Inc. is $80,000 and invested assets are $400,000.  Sales were $100,000.  Management insists that the company earn 8% return on all assets.  What is the Residual Income for this company?</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$68,000</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$48,000</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$32,000</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$6,400</w:t>
      </w:r>
    </w:p>
    <w:p w:rsidR="00F90AFD" w:rsidRDefault="00F90AFD" w:rsidP="00F90AFD">
      <w:pPr>
        <w:spacing w:line="80" w:lineRule="atLeast"/>
        <w:rPr>
          <w:rFonts w:ascii="Calibri" w:hAnsi="Calibri"/>
          <w:color w:val="000000"/>
          <w:sz w:val="22"/>
          <w:szCs w:val="22"/>
        </w:rPr>
      </w:pPr>
    </w:p>
    <w:p w:rsidR="00F90AFD" w:rsidRDefault="00421E74" w:rsidP="00421E74">
      <w:pPr>
        <w:spacing w:line="80" w:lineRule="atLeast"/>
        <w:ind w:left="288" w:hanging="288"/>
        <w:rPr>
          <w:rFonts w:ascii="Calibri" w:hAnsi="Calibri"/>
          <w:color w:val="000000"/>
          <w:sz w:val="22"/>
          <w:szCs w:val="22"/>
        </w:rPr>
      </w:pPr>
      <w:r>
        <w:rPr>
          <w:rFonts w:ascii="Calibri" w:hAnsi="Calibri"/>
          <w:color w:val="000000"/>
          <w:sz w:val="22"/>
          <w:szCs w:val="22"/>
        </w:rPr>
        <w:t xml:space="preserve">23. </w:t>
      </w:r>
      <w:r w:rsidR="00F90AFD">
        <w:rPr>
          <w:rFonts w:ascii="Calibri" w:hAnsi="Calibri"/>
          <w:color w:val="000000"/>
          <w:sz w:val="22"/>
          <w:szCs w:val="22"/>
        </w:rPr>
        <w:t>When a manager has the responsibility and authority to make decisions that affect costs and revenues but has no responsibility for or authority over assets invested in the department, the department is called:</w:t>
      </w:r>
    </w:p>
    <w:p w:rsidR="00F90AFD" w:rsidRDefault="00F90AFD"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A cost centre</w:t>
      </w:r>
    </w:p>
    <w:p w:rsidR="00F90AFD" w:rsidRDefault="00F90AFD"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A profit centre</w:t>
      </w:r>
    </w:p>
    <w:p w:rsidR="00F90AFD" w:rsidRDefault="00974952"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Experimental physics centre</w:t>
      </w:r>
    </w:p>
    <w:p w:rsidR="00F90AFD" w:rsidRDefault="00F90AFD"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An investment centre</w:t>
      </w:r>
    </w:p>
    <w:p w:rsidR="00B631E1" w:rsidRDefault="00B631E1" w:rsidP="00B631E1">
      <w:pPr>
        <w:spacing w:line="80" w:lineRule="atLeast"/>
        <w:ind w:left="360"/>
        <w:rPr>
          <w:rFonts w:ascii="Calibri" w:hAnsi="Calibri"/>
          <w:color w:val="000000"/>
          <w:sz w:val="22"/>
          <w:szCs w:val="22"/>
        </w:rPr>
      </w:pPr>
    </w:p>
    <w:p w:rsidR="009234DA" w:rsidRDefault="0096399E" w:rsidP="009234DA">
      <w:pPr>
        <w:spacing w:line="80" w:lineRule="atLeast"/>
        <w:jc w:val="center"/>
        <w:rPr>
          <w:rFonts w:ascii="Calibri" w:hAnsi="Calibri"/>
          <w:b/>
          <w:color w:val="000000"/>
          <w:sz w:val="22"/>
          <w:szCs w:val="22"/>
          <w:u w:val="single"/>
        </w:rPr>
      </w:pPr>
      <w:r w:rsidRPr="0096399E">
        <w:rPr>
          <w:rFonts w:ascii="Calibri" w:hAnsi="Calibri"/>
          <w:b/>
          <w:color w:val="000000"/>
          <w:sz w:val="22"/>
          <w:szCs w:val="22"/>
          <w:u w:val="single"/>
        </w:rPr>
        <w:t>Part II – Long Answer Questions</w:t>
      </w:r>
      <w:r w:rsidR="00BF38C1">
        <w:rPr>
          <w:rFonts w:ascii="Calibri" w:hAnsi="Calibri"/>
          <w:b/>
          <w:color w:val="000000"/>
          <w:sz w:val="22"/>
          <w:szCs w:val="22"/>
          <w:u w:val="single"/>
        </w:rPr>
        <w:t xml:space="preserve"> </w:t>
      </w:r>
    </w:p>
    <w:p w:rsidR="0096399E" w:rsidRDefault="0096399E" w:rsidP="00DC3EC4">
      <w:pPr>
        <w:spacing w:line="80" w:lineRule="atLeast"/>
        <w:rPr>
          <w:rFonts w:ascii="Calibri" w:hAnsi="Calibri"/>
          <w:color w:val="000000"/>
          <w:sz w:val="22"/>
          <w:szCs w:val="22"/>
        </w:rPr>
      </w:pPr>
    </w:p>
    <w:p w:rsidR="0096399E" w:rsidRPr="005104BD" w:rsidRDefault="00120EBF" w:rsidP="00DC3EC4">
      <w:pPr>
        <w:spacing w:line="80" w:lineRule="atLeast"/>
        <w:rPr>
          <w:rFonts w:ascii="Calibri" w:hAnsi="Calibri"/>
          <w:b/>
          <w:color w:val="000000"/>
          <w:sz w:val="22"/>
          <w:szCs w:val="22"/>
          <w:u w:val="single"/>
        </w:rPr>
      </w:pPr>
      <w:r>
        <w:rPr>
          <w:rFonts w:ascii="Calibri" w:hAnsi="Calibri"/>
          <w:b/>
          <w:color w:val="000000"/>
          <w:sz w:val="22"/>
          <w:szCs w:val="22"/>
          <w:u w:val="single"/>
        </w:rPr>
        <w:t>Question 1</w:t>
      </w:r>
    </w:p>
    <w:p w:rsidR="0096399E" w:rsidRDefault="0096399E" w:rsidP="00DC3EC4">
      <w:pPr>
        <w:spacing w:line="80" w:lineRule="atLeast"/>
        <w:rPr>
          <w:rFonts w:ascii="Calibri" w:hAnsi="Calibri"/>
          <w:color w:val="000000"/>
          <w:sz w:val="22"/>
          <w:szCs w:val="22"/>
        </w:rPr>
      </w:pPr>
    </w:p>
    <w:p w:rsidR="00C35844" w:rsidRDefault="00C35844" w:rsidP="00C35844">
      <w:pPr>
        <w:keepLines/>
        <w:tabs>
          <w:tab w:val="right" w:pos="-180"/>
          <w:tab w:val="left" w:pos="0"/>
        </w:tabs>
        <w:suppressAutoHyphens/>
        <w:autoSpaceDE w:val="0"/>
        <w:autoSpaceDN w:val="0"/>
        <w:adjustRightInd w:val="0"/>
        <w:rPr>
          <w:rFonts w:ascii="Calibri" w:hAnsi="Calibri"/>
          <w:color w:val="000000"/>
          <w:sz w:val="22"/>
          <w:szCs w:val="22"/>
        </w:rPr>
      </w:pPr>
      <w:r>
        <w:rPr>
          <w:rFonts w:ascii="Calibri" w:hAnsi="Calibri"/>
          <w:color w:val="000000"/>
          <w:sz w:val="22"/>
          <w:szCs w:val="22"/>
        </w:rPr>
        <w:t xml:space="preserve">Wolowitz Engineering Inventions Ltd. uses a job order cost system.  </w:t>
      </w:r>
      <w:r w:rsidRPr="00C35844">
        <w:rPr>
          <w:rFonts w:ascii="Calibri" w:hAnsi="Calibri"/>
          <w:color w:val="000000"/>
          <w:sz w:val="22"/>
          <w:szCs w:val="22"/>
        </w:rPr>
        <w:t xml:space="preserve">Illustrate the effects on the accounts </w:t>
      </w:r>
      <w:r w:rsidR="008765AF">
        <w:rPr>
          <w:rFonts w:ascii="Calibri" w:hAnsi="Calibri"/>
          <w:color w:val="000000"/>
          <w:sz w:val="22"/>
          <w:szCs w:val="22"/>
        </w:rPr>
        <w:t>for</w:t>
      </w:r>
      <w:r w:rsidRPr="00C35844">
        <w:rPr>
          <w:rFonts w:ascii="Calibri" w:hAnsi="Calibri"/>
          <w:color w:val="000000"/>
          <w:sz w:val="22"/>
          <w:szCs w:val="22"/>
        </w:rPr>
        <w:t xml:space="preserve"> each of the fol</w:t>
      </w:r>
      <w:r>
        <w:rPr>
          <w:rFonts w:ascii="Calibri" w:hAnsi="Calibri"/>
          <w:color w:val="000000"/>
          <w:sz w:val="22"/>
          <w:szCs w:val="22"/>
        </w:rPr>
        <w:t>lowing transactions:</w:t>
      </w:r>
    </w:p>
    <w:p w:rsidR="00C35844" w:rsidRPr="00C35844" w:rsidRDefault="00C35844" w:rsidP="00C35844">
      <w:pPr>
        <w:keepLines/>
        <w:tabs>
          <w:tab w:val="right" w:pos="-180"/>
          <w:tab w:val="left" w:pos="0"/>
        </w:tabs>
        <w:suppressAutoHyphens/>
        <w:autoSpaceDE w:val="0"/>
        <w:autoSpaceDN w:val="0"/>
        <w:adjustRightInd w:val="0"/>
        <w:rPr>
          <w:rFonts w:ascii="Calibri" w:hAnsi="Calibri"/>
          <w:color w:val="000000"/>
          <w:sz w:val="22"/>
          <w:szCs w:val="22"/>
        </w:rPr>
      </w:pPr>
    </w:p>
    <w:tbl>
      <w:tblPr>
        <w:tblW w:w="0" w:type="auto"/>
        <w:tblLook w:val="0000" w:firstRow="0" w:lastRow="0" w:firstColumn="0" w:lastColumn="0" w:noHBand="0" w:noVBand="0"/>
      </w:tblPr>
      <w:tblGrid>
        <w:gridCol w:w="648"/>
        <w:gridCol w:w="270"/>
        <w:gridCol w:w="6930"/>
      </w:tblGrid>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a)</w:t>
            </w:r>
          </w:p>
        </w:tc>
        <w:tc>
          <w:tcPr>
            <w:tcW w:w="7200" w:type="dxa"/>
            <w:gridSpan w:val="2"/>
          </w:tcPr>
          <w:p w:rsidR="009840A8" w:rsidRPr="00C35844" w:rsidRDefault="009840A8" w:rsidP="009840A8">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Purchased raw materials of $186,000</w:t>
            </w:r>
            <w:r w:rsidRPr="00C35844">
              <w:rPr>
                <w:rFonts w:ascii="Calibri" w:hAnsi="Calibri"/>
                <w:color w:val="000000"/>
                <w:sz w:val="22"/>
                <w:szCs w:val="22"/>
              </w:rPr>
              <w:t xml:space="preserve"> on account</w:t>
            </w:r>
            <w:r>
              <w:rPr>
                <w:rFonts w:ascii="Calibri" w:hAnsi="Calibri"/>
                <w:color w:val="000000"/>
                <w:sz w:val="22"/>
                <w:szCs w:val="22"/>
              </w:rPr>
              <w:t xml:space="preserve"> </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b) </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Materials </w:t>
            </w:r>
            <w:r>
              <w:rPr>
                <w:rFonts w:ascii="Calibri" w:hAnsi="Calibri"/>
                <w:color w:val="000000"/>
                <w:sz w:val="22"/>
                <w:szCs w:val="22"/>
              </w:rPr>
              <w:t>used specifically for custom jobs $161,500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c) </w:t>
            </w:r>
          </w:p>
        </w:tc>
        <w:tc>
          <w:tcPr>
            <w:tcW w:w="7200" w:type="dxa"/>
            <w:gridSpan w:val="2"/>
          </w:tcPr>
          <w:p w:rsidR="009840A8" w:rsidRPr="00C35844" w:rsidRDefault="009840A8" w:rsidP="009840A8">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Paid f</w:t>
            </w:r>
            <w:r w:rsidRPr="00C35844">
              <w:rPr>
                <w:rFonts w:ascii="Calibri" w:hAnsi="Calibri"/>
                <w:color w:val="000000"/>
                <w:sz w:val="22"/>
                <w:szCs w:val="22"/>
              </w:rPr>
              <w:t xml:space="preserve">actory labor </w:t>
            </w:r>
            <w:r>
              <w:rPr>
                <w:rFonts w:ascii="Calibri" w:hAnsi="Calibri"/>
                <w:color w:val="000000"/>
                <w:sz w:val="22"/>
                <w:szCs w:val="22"/>
              </w:rPr>
              <w:t>paid</w:t>
            </w:r>
            <w:r w:rsidRPr="00C35844">
              <w:rPr>
                <w:rFonts w:ascii="Calibri" w:hAnsi="Calibri"/>
                <w:color w:val="000000"/>
                <w:sz w:val="22"/>
                <w:szCs w:val="22"/>
              </w:rPr>
              <w:t xml:space="preserve">: </w:t>
            </w:r>
          </w:p>
        </w:tc>
      </w:tr>
      <w:tr w:rsidR="009840A8" w:rsidRPr="00C35844" w:rsidTr="009840A8">
        <w:tc>
          <w:tcPr>
            <w:tcW w:w="918"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p>
        </w:tc>
        <w:tc>
          <w:tcPr>
            <w:tcW w:w="6930"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On production orders</w:t>
            </w:r>
            <w:r>
              <w:rPr>
                <w:rFonts w:ascii="Calibri" w:hAnsi="Calibri"/>
                <w:color w:val="000000"/>
                <w:sz w:val="22"/>
                <w:szCs w:val="22"/>
              </w:rPr>
              <w:t xml:space="preserve"> (for specific jobs) $139,800</w:t>
            </w:r>
          </w:p>
        </w:tc>
      </w:tr>
      <w:tr w:rsidR="009840A8" w:rsidRPr="00C35844" w:rsidTr="009840A8">
        <w:tc>
          <w:tcPr>
            <w:tcW w:w="918"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p>
        </w:tc>
        <w:tc>
          <w:tcPr>
            <w:tcW w:w="6930"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For general factory purposes</w:t>
            </w:r>
            <w:r>
              <w:rPr>
                <w:rFonts w:ascii="Calibri" w:hAnsi="Calibri"/>
                <w:color w:val="000000"/>
                <w:sz w:val="22"/>
                <w:szCs w:val="22"/>
              </w:rPr>
              <w:t xml:space="preserve"> (supervision &amp; maintenance) $9,000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d) </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Depreciation on factory equipment</w:t>
            </w:r>
            <w:r>
              <w:rPr>
                <w:rFonts w:ascii="Calibri" w:hAnsi="Calibri"/>
                <w:color w:val="000000"/>
                <w:sz w:val="22"/>
                <w:szCs w:val="22"/>
              </w:rPr>
              <w:t xml:space="preserve"> $40,000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e)</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Paid property taxes and insurance premium for factory $48,000, in cash</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f)</w:t>
            </w:r>
            <w:r w:rsidRPr="00C35844">
              <w:rPr>
                <w:rFonts w:ascii="Calibri" w:hAnsi="Calibri"/>
                <w:color w:val="000000"/>
                <w:sz w:val="22"/>
                <w:szCs w:val="22"/>
              </w:rPr>
              <w:t xml:space="preserve"> </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Factory overhead applied, based on machine hours</w:t>
            </w:r>
            <w:r>
              <w:rPr>
                <w:rFonts w:ascii="Calibri" w:hAnsi="Calibri"/>
                <w:color w:val="000000"/>
                <w:sz w:val="22"/>
                <w:szCs w:val="22"/>
              </w:rPr>
              <w:t xml:space="preserve"> $</w:t>
            </w:r>
            <w:r w:rsidRPr="00C35844">
              <w:rPr>
                <w:rFonts w:ascii="Calibri" w:hAnsi="Calibri"/>
                <w:color w:val="000000"/>
                <w:sz w:val="22"/>
                <w:szCs w:val="22"/>
              </w:rPr>
              <w:t>97,650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g</w:t>
            </w:r>
            <w:r w:rsidRPr="00C35844">
              <w:rPr>
                <w:rFonts w:ascii="Calibri" w:hAnsi="Calibri"/>
                <w:color w:val="000000"/>
                <w:sz w:val="22"/>
                <w:szCs w:val="22"/>
              </w:rPr>
              <w:t xml:space="preserve">) </w:t>
            </w:r>
          </w:p>
        </w:tc>
        <w:tc>
          <w:tcPr>
            <w:tcW w:w="7200" w:type="dxa"/>
            <w:gridSpan w:val="2"/>
          </w:tcPr>
          <w:p w:rsidR="009840A8" w:rsidRPr="00C35844" w:rsidRDefault="009840A8" w:rsidP="009840A8">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Cost of j</w:t>
            </w:r>
            <w:r w:rsidRPr="00C35844">
              <w:rPr>
                <w:rFonts w:ascii="Calibri" w:hAnsi="Calibri"/>
                <w:color w:val="000000"/>
                <w:sz w:val="22"/>
                <w:szCs w:val="22"/>
              </w:rPr>
              <w:t>obs finished</w:t>
            </w:r>
            <w:r>
              <w:rPr>
                <w:rFonts w:ascii="Calibri" w:hAnsi="Calibri"/>
                <w:color w:val="000000"/>
                <w:sz w:val="22"/>
                <w:szCs w:val="22"/>
              </w:rPr>
              <w:t xml:space="preserve"> was $</w:t>
            </w:r>
            <w:r w:rsidRPr="00C35844">
              <w:rPr>
                <w:rFonts w:ascii="Calibri" w:hAnsi="Calibri"/>
                <w:color w:val="000000"/>
                <w:sz w:val="22"/>
                <w:szCs w:val="22"/>
              </w:rPr>
              <w:t>406,000</w:t>
            </w:r>
          </w:p>
        </w:tc>
      </w:tr>
      <w:tr w:rsidR="00553F0E" w:rsidRPr="00C35844" w:rsidTr="009840A8">
        <w:tc>
          <w:tcPr>
            <w:tcW w:w="648" w:type="dxa"/>
          </w:tcPr>
          <w:p w:rsidR="00553F0E" w:rsidRPr="00C35844" w:rsidRDefault="00892E4E"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h</w:t>
            </w:r>
            <w:r w:rsidR="00553F0E" w:rsidRPr="00C35844">
              <w:rPr>
                <w:rFonts w:ascii="Calibri" w:hAnsi="Calibri"/>
                <w:color w:val="000000"/>
                <w:sz w:val="22"/>
                <w:szCs w:val="22"/>
              </w:rPr>
              <w:t xml:space="preserve">) </w:t>
            </w:r>
          </w:p>
        </w:tc>
        <w:tc>
          <w:tcPr>
            <w:tcW w:w="7200" w:type="dxa"/>
            <w:gridSpan w:val="2"/>
          </w:tcPr>
          <w:p w:rsidR="00553F0E" w:rsidRDefault="00553F0E"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Jobs </w:t>
            </w:r>
            <w:r>
              <w:rPr>
                <w:rFonts w:ascii="Calibri" w:hAnsi="Calibri"/>
                <w:color w:val="000000"/>
                <w:sz w:val="22"/>
                <w:szCs w:val="22"/>
              </w:rPr>
              <w:t xml:space="preserve">sold and shipped to customers </w:t>
            </w:r>
          </w:p>
          <w:p w:rsidR="00553F0E" w:rsidRPr="00C35844" w:rsidRDefault="00553F0E" w:rsidP="00553F0E">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 xml:space="preserve">- </w:t>
            </w:r>
            <w:r w:rsidRPr="00C35844">
              <w:rPr>
                <w:rFonts w:ascii="Calibri" w:hAnsi="Calibri"/>
                <w:color w:val="000000"/>
                <w:sz w:val="22"/>
                <w:szCs w:val="22"/>
              </w:rPr>
              <w:t xml:space="preserve"> cost</w:t>
            </w:r>
            <w:r>
              <w:rPr>
                <w:rFonts w:ascii="Calibri" w:hAnsi="Calibri"/>
                <w:color w:val="000000"/>
                <w:sz w:val="22"/>
                <w:szCs w:val="22"/>
              </w:rPr>
              <w:t xml:space="preserve"> was</w:t>
            </w:r>
            <w:r w:rsidRPr="00C35844">
              <w:rPr>
                <w:rFonts w:ascii="Calibri" w:hAnsi="Calibri"/>
                <w:color w:val="000000"/>
                <w:sz w:val="22"/>
                <w:szCs w:val="22"/>
              </w:rPr>
              <w:t xml:space="preserve"> $394,000</w:t>
            </w:r>
            <w:r>
              <w:rPr>
                <w:rFonts w:ascii="Calibri" w:hAnsi="Calibri"/>
                <w:color w:val="000000"/>
                <w:sz w:val="22"/>
                <w:szCs w:val="22"/>
              </w:rPr>
              <w:t xml:space="preserve"> and the</w:t>
            </w:r>
            <w:r w:rsidRPr="00C35844">
              <w:rPr>
                <w:rFonts w:ascii="Calibri" w:hAnsi="Calibri"/>
                <w:color w:val="000000"/>
                <w:sz w:val="22"/>
                <w:szCs w:val="22"/>
              </w:rPr>
              <w:t xml:space="preserve"> selling price</w:t>
            </w:r>
            <w:r>
              <w:rPr>
                <w:rFonts w:ascii="Calibri" w:hAnsi="Calibri"/>
                <w:color w:val="000000"/>
                <w:sz w:val="22"/>
                <w:szCs w:val="22"/>
              </w:rPr>
              <w:t xml:space="preserve"> was $</w:t>
            </w:r>
            <w:r w:rsidRPr="00C35844">
              <w:rPr>
                <w:rFonts w:ascii="Calibri" w:hAnsi="Calibri"/>
                <w:color w:val="000000"/>
                <w:sz w:val="22"/>
                <w:szCs w:val="22"/>
              </w:rPr>
              <w:t>580,000</w:t>
            </w:r>
          </w:p>
        </w:tc>
      </w:tr>
      <w:tr w:rsidR="009840A8" w:rsidRPr="00C35844" w:rsidTr="009840A8">
        <w:tc>
          <w:tcPr>
            <w:tcW w:w="648" w:type="dxa"/>
          </w:tcPr>
          <w:p w:rsidR="009840A8"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i)</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Recorded the entry to dispose of under or over-applied Factory Overhead.</w:t>
            </w:r>
          </w:p>
        </w:tc>
      </w:tr>
    </w:tbl>
    <w:p w:rsidR="001E3949" w:rsidRDefault="001E3949" w:rsidP="001E3949">
      <w:pPr>
        <w:pStyle w:val="ListParagraph"/>
        <w:spacing w:after="0" w:line="240" w:lineRule="auto"/>
        <w:ind w:left="0"/>
      </w:pPr>
      <w:r>
        <w:t>.</w:t>
      </w:r>
    </w:p>
    <w:p w:rsidR="001E3949" w:rsidRDefault="001E3949" w:rsidP="001E3949">
      <w:pPr>
        <w:pStyle w:val="ListParagraph"/>
        <w:spacing w:after="0" w:line="240" w:lineRule="auto"/>
        <w:ind w:left="0"/>
      </w:pPr>
    </w:p>
    <w:p w:rsidR="00671B55" w:rsidRDefault="001E3949" w:rsidP="001E3949">
      <w:pPr>
        <w:pStyle w:val="ListParagraph"/>
        <w:spacing w:after="0" w:line="240" w:lineRule="auto"/>
        <w:ind w:left="0"/>
        <w:rPr>
          <w:i/>
          <w:u w:val="single"/>
        </w:rPr>
      </w:pPr>
      <w:r w:rsidRPr="002E6841">
        <w:rPr>
          <w:i/>
          <w:u w:val="single"/>
        </w:rPr>
        <w:t>Required:</w:t>
      </w:r>
    </w:p>
    <w:p w:rsidR="00D22272" w:rsidRPr="002E6841" w:rsidRDefault="00D22272" w:rsidP="001E3949">
      <w:pPr>
        <w:pStyle w:val="ListParagraph"/>
        <w:spacing w:after="0" w:line="240" w:lineRule="auto"/>
        <w:ind w:left="0"/>
        <w:rPr>
          <w:i/>
          <w:u w:val="single"/>
        </w:rPr>
      </w:pPr>
    </w:p>
    <w:p w:rsidR="002315BC" w:rsidRDefault="001E3949" w:rsidP="0077044E">
      <w:pPr>
        <w:pStyle w:val="ListParagraph"/>
        <w:spacing w:after="0" w:line="240" w:lineRule="auto"/>
        <w:ind w:left="0"/>
      </w:pPr>
      <w:r>
        <w:t>Record the</w:t>
      </w:r>
      <w:r w:rsidR="002315BC">
        <w:t>se transactions in a table like this</w:t>
      </w:r>
      <w:r w:rsidR="0077044E">
        <w:t>:</w:t>
      </w:r>
    </w:p>
    <w:p w:rsidR="0077044E" w:rsidRDefault="0077044E" w:rsidP="0077044E">
      <w:pPr>
        <w:pStyle w:val="ListParagraph"/>
        <w:spacing w:after="0" w:line="240" w:lineRule="auto"/>
        <w:ind w:left="1800"/>
      </w:pPr>
    </w:p>
    <w:tbl>
      <w:tblPr>
        <w:tblW w:w="9092" w:type="dxa"/>
        <w:tblInd w:w="8" w:type="dxa"/>
        <w:tblCellMar>
          <w:left w:w="0" w:type="dxa"/>
          <w:right w:w="0" w:type="dxa"/>
        </w:tblCellMar>
        <w:tblLook w:val="0000" w:firstRow="0" w:lastRow="0" w:firstColumn="0" w:lastColumn="0" w:noHBand="0" w:noVBand="0"/>
      </w:tblPr>
      <w:tblGrid>
        <w:gridCol w:w="521"/>
        <w:gridCol w:w="737"/>
        <w:gridCol w:w="1157"/>
        <w:gridCol w:w="971"/>
        <w:gridCol w:w="972"/>
        <w:gridCol w:w="1216"/>
        <w:gridCol w:w="737"/>
        <w:gridCol w:w="737"/>
        <w:gridCol w:w="799"/>
        <w:gridCol w:w="1171"/>
        <w:gridCol w:w="74"/>
      </w:tblGrid>
      <w:tr w:rsidR="0077044E" w:rsidRPr="002315BC" w:rsidTr="0077044E">
        <w:tc>
          <w:tcPr>
            <w:tcW w:w="5456" w:type="dxa"/>
            <w:gridSpan w:val="6"/>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color w:val="000000"/>
                <w:sz w:val="22"/>
                <w:szCs w:val="22"/>
              </w:rPr>
            </w:pPr>
            <w:r w:rsidRPr="002315BC">
              <w:rPr>
                <w:rFonts w:ascii="Calibri" w:hAnsi="Calibri"/>
                <w:b/>
                <w:bCs/>
                <w:color w:val="000000"/>
                <w:sz w:val="22"/>
                <w:szCs w:val="22"/>
              </w:rPr>
              <w:t xml:space="preserve">Assets = </w:t>
            </w:r>
          </w:p>
        </w:tc>
        <w:tc>
          <w:tcPr>
            <w:tcW w:w="3636" w:type="dxa"/>
            <w:gridSpan w:val="5"/>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Liabilities + Stockholders’ Equity</w:t>
            </w:r>
          </w:p>
        </w:tc>
      </w:tr>
      <w:tr w:rsidR="0077044E" w:rsidRPr="002315BC" w:rsidTr="0077044E">
        <w:trPr>
          <w:gridAfter w:val="1"/>
          <w:wAfter w:w="92" w:type="dxa"/>
        </w:trPr>
        <w:tc>
          <w:tcPr>
            <w:tcW w:w="541" w:type="dxa"/>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Pr>
                <w:rFonts w:ascii="Calibri" w:hAnsi="Calibri"/>
                <w:b/>
                <w:bCs/>
                <w:color w:val="000000"/>
                <w:sz w:val="22"/>
                <w:szCs w:val="22"/>
              </w:rPr>
              <w:t>Cash</w:t>
            </w:r>
          </w:p>
        </w:tc>
        <w:tc>
          <w:tcPr>
            <w:tcW w:w="748"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Factory Over-head</w:t>
            </w:r>
          </w:p>
        </w:tc>
        <w:tc>
          <w:tcPr>
            <w:tcW w:w="1232"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Pr>
                <w:rFonts w:ascii="Calibri" w:hAnsi="Calibri"/>
                <w:b/>
                <w:bCs/>
                <w:color w:val="000000"/>
                <w:spacing w:val="-3"/>
                <w:sz w:val="22"/>
                <w:szCs w:val="22"/>
              </w:rPr>
              <w:t xml:space="preserve">Raw </w:t>
            </w:r>
            <w:r w:rsidRPr="002315BC">
              <w:rPr>
                <w:rFonts w:ascii="Calibri" w:hAnsi="Calibri"/>
                <w:b/>
                <w:bCs/>
                <w:color w:val="000000"/>
                <w:spacing w:val="-3"/>
                <w:sz w:val="22"/>
                <w:szCs w:val="22"/>
              </w:rPr>
              <w:t>Materials Inventory</w:t>
            </w:r>
          </w:p>
        </w:tc>
        <w:tc>
          <w:tcPr>
            <w:tcW w:w="989"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Work in Process</w:t>
            </w:r>
            <w:r>
              <w:rPr>
                <w:rFonts w:ascii="Calibri" w:hAnsi="Calibri"/>
                <w:b/>
                <w:bCs/>
                <w:color w:val="000000"/>
                <w:sz w:val="22"/>
                <w:szCs w:val="22"/>
              </w:rPr>
              <w:t xml:space="preserve"> Inventory</w:t>
            </w:r>
          </w:p>
        </w:tc>
        <w:tc>
          <w:tcPr>
            <w:tcW w:w="990"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Finished Goods</w:t>
            </w:r>
            <w:r>
              <w:rPr>
                <w:rFonts w:ascii="Calibri" w:hAnsi="Calibri"/>
                <w:b/>
                <w:bCs/>
                <w:color w:val="000000"/>
                <w:sz w:val="22"/>
                <w:szCs w:val="22"/>
              </w:rPr>
              <w:t xml:space="preserve"> Inventory</w:t>
            </w:r>
          </w:p>
        </w:tc>
        <w:tc>
          <w:tcPr>
            <w:tcW w:w="956"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Accum</w:t>
            </w:r>
            <w:r>
              <w:rPr>
                <w:rFonts w:ascii="Calibri" w:hAnsi="Calibri"/>
                <w:b/>
                <w:bCs/>
                <w:color w:val="000000"/>
                <w:sz w:val="22"/>
                <w:szCs w:val="22"/>
              </w:rPr>
              <w:t>ulated</w:t>
            </w:r>
            <w:r w:rsidRPr="002315BC">
              <w:rPr>
                <w:rFonts w:ascii="Calibri" w:hAnsi="Calibri"/>
                <w:b/>
                <w:bCs/>
                <w:color w:val="000000"/>
                <w:sz w:val="22"/>
                <w:szCs w:val="22"/>
              </w:rPr>
              <w:t xml:space="preserve"> Depr</w:t>
            </w:r>
            <w:r>
              <w:rPr>
                <w:rFonts w:ascii="Calibri" w:hAnsi="Calibri"/>
                <w:b/>
                <w:bCs/>
                <w:color w:val="000000"/>
                <w:sz w:val="22"/>
                <w:szCs w:val="22"/>
              </w:rPr>
              <w:t>ec</w:t>
            </w:r>
            <w:r w:rsidRPr="002315BC">
              <w:rPr>
                <w:rFonts w:ascii="Calibri" w:hAnsi="Calibri"/>
                <w:b/>
                <w:bCs/>
                <w:color w:val="000000"/>
                <w:sz w:val="22"/>
                <w:szCs w:val="22"/>
              </w:rPr>
              <w:t>.</w:t>
            </w:r>
          </w:p>
        </w:tc>
        <w:tc>
          <w:tcPr>
            <w:tcW w:w="737"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Accts Payable</w:t>
            </w:r>
          </w:p>
        </w:tc>
        <w:tc>
          <w:tcPr>
            <w:tcW w:w="737"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Wages Payable</w:t>
            </w:r>
          </w:p>
        </w:tc>
        <w:tc>
          <w:tcPr>
            <w:tcW w:w="810"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77044E">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S</w:t>
            </w:r>
            <w:r>
              <w:rPr>
                <w:rFonts w:ascii="Calibri" w:hAnsi="Calibri"/>
                <w:b/>
                <w:bCs/>
                <w:color w:val="000000"/>
                <w:sz w:val="22"/>
                <w:szCs w:val="22"/>
              </w:rPr>
              <w:t>hare</w:t>
            </w:r>
            <w:r w:rsidRPr="002315BC">
              <w:rPr>
                <w:rFonts w:ascii="Calibri" w:hAnsi="Calibri"/>
                <w:b/>
                <w:bCs/>
                <w:color w:val="000000"/>
                <w:sz w:val="22"/>
                <w:szCs w:val="22"/>
              </w:rPr>
              <w:t>-holders’ Equity</w:t>
            </w:r>
          </w:p>
        </w:tc>
        <w:tc>
          <w:tcPr>
            <w:tcW w:w="1260" w:type="dxa"/>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Pr>
                <w:rFonts w:ascii="Calibri" w:hAnsi="Calibri"/>
                <w:b/>
                <w:bCs/>
                <w:color w:val="000000"/>
                <w:sz w:val="22"/>
                <w:szCs w:val="22"/>
              </w:rPr>
              <w:t>Retained Earnings</w:t>
            </w:r>
          </w:p>
        </w:tc>
      </w:tr>
    </w:tbl>
    <w:p w:rsidR="00671B55" w:rsidRDefault="00671B55" w:rsidP="00017B5D">
      <w:pPr>
        <w:pStyle w:val="ListParagraph"/>
        <w:spacing w:after="0" w:line="240" w:lineRule="auto"/>
        <w:ind w:left="0"/>
      </w:pPr>
    </w:p>
    <w:p w:rsidR="0025449C" w:rsidRDefault="00FA2751" w:rsidP="0025449C">
      <w:pPr>
        <w:pStyle w:val="ListParagraph"/>
        <w:spacing w:after="0" w:line="240" w:lineRule="auto"/>
        <w:ind w:left="0"/>
      </w:pPr>
      <w:r>
        <w:rPr>
          <w:b/>
          <w:u w:val="single"/>
        </w:rPr>
        <w:br w:type="page"/>
      </w:r>
      <w:r w:rsidR="0025449C" w:rsidRPr="00B11071">
        <w:rPr>
          <w:b/>
          <w:u w:val="single"/>
        </w:rPr>
        <w:lastRenderedPageBreak/>
        <w:t xml:space="preserve">Question 2 </w:t>
      </w:r>
    </w:p>
    <w:p w:rsidR="00FA2751" w:rsidRPr="00FA2751" w:rsidRDefault="00FA2751" w:rsidP="00FA2751">
      <w:pPr>
        <w:rPr>
          <w:rFonts w:ascii="Calibri" w:hAnsi="Calibri"/>
          <w:sz w:val="22"/>
          <w:szCs w:val="22"/>
        </w:rPr>
      </w:pPr>
      <w:r w:rsidRPr="00FA2751">
        <w:rPr>
          <w:rFonts w:ascii="Calibri" w:hAnsi="Calibri"/>
          <w:sz w:val="22"/>
          <w:szCs w:val="22"/>
        </w:rPr>
        <w:t>The accountant at Cooper Molecular Models Inc. has prepared the following budgeted income statement for 2012:</w:t>
      </w:r>
    </w:p>
    <w:tbl>
      <w:tblPr>
        <w:tblpPr w:leftFromText="180" w:rightFromText="180" w:vertAnchor="text" w:horzAnchor="margin" w:tblpXSpec="center" w:tblpY="187"/>
        <w:tblW w:w="0" w:type="auto"/>
        <w:tblLook w:val="00A0" w:firstRow="1" w:lastRow="0" w:firstColumn="1" w:lastColumn="0" w:noHBand="0" w:noVBand="0"/>
      </w:tblPr>
      <w:tblGrid>
        <w:gridCol w:w="2152"/>
        <w:gridCol w:w="2847"/>
        <w:gridCol w:w="1328"/>
      </w:tblGrid>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 xml:space="preserve">Sales </w:t>
            </w:r>
          </w:p>
        </w:tc>
        <w:tc>
          <w:tcPr>
            <w:tcW w:w="2847" w:type="dxa"/>
          </w:tcPr>
          <w:p w:rsidR="00FA2751" w:rsidRPr="00CA0A95" w:rsidRDefault="00FA2751" w:rsidP="00CA0A95">
            <w:pPr>
              <w:jc w:val="right"/>
              <w:rPr>
                <w:rFonts w:ascii="Calibri" w:hAnsi="Calibri"/>
                <w:sz w:val="22"/>
                <w:szCs w:val="22"/>
              </w:rPr>
            </w:pPr>
            <w:r w:rsidRPr="00CA0A95">
              <w:rPr>
                <w:rFonts w:ascii="Calibri" w:hAnsi="Calibri"/>
                <w:sz w:val="22"/>
                <w:szCs w:val="22"/>
              </w:rPr>
              <w:t>$20 per unit × 60,000 units</w:t>
            </w:r>
          </w:p>
        </w:tc>
        <w:tc>
          <w:tcPr>
            <w:tcW w:w="1328" w:type="dxa"/>
          </w:tcPr>
          <w:p w:rsidR="00FA2751" w:rsidRPr="00CA0A95" w:rsidRDefault="00FA2751" w:rsidP="00CA0A95">
            <w:pPr>
              <w:jc w:val="right"/>
              <w:rPr>
                <w:rFonts w:ascii="Calibri" w:hAnsi="Calibri"/>
                <w:sz w:val="22"/>
                <w:szCs w:val="22"/>
              </w:rPr>
            </w:pPr>
            <w:r w:rsidRPr="00CA0A95">
              <w:rPr>
                <w:rFonts w:ascii="Calibri" w:hAnsi="Calibri"/>
                <w:sz w:val="22"/>
                <w:szCs w:val="22"/>
              </w:rPr>
              <w:t>$ 1,200,000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 xml:space="preserve">Variable costs </w:t>
            </w:r>
          </w:p>
        </w:tc>
        <w:tc>
          <w:tcPr>
            <w:tcW w:w="2847" w:type="dxa"/>
          </w:tcPr>
          <w:p w:rsidR="00FA2751" w:rsidRPr="00CA0A95" w:rsidRDefault="00FA2751" w:rsidP="00CA0A95">
            <w:pPr>
              <w:jc w:val="right"/>
              <w:rPr>
                <w:rFonts w:ascii="Calibri" w:hAnsi="Calibri"/>
                <w:sz w:val="22"/>
                <w:szCs w:val="22"/>
              </w:rPr>
            </w:pPr>
            <w:r w:rsidRPr="00CA0A95">
              <w:rPr>
                <w:rFonts w:ascii="Calibri" w:hAnsi="Calibri"/>
                <w:sz w:val="22"/>
                <w:szCs w:val="22"/>
              </w:rPr>
              <w:t>$14 per unit × 60,000 units</w:t>
            </w:r>
          </w:p>
        </w:tc>
        <w:tc>
          <w:tcPr>
            <w:tcW w:w="1328" w:type="dxa"/>
            <w:tcBorders>
              <w:bottom w:val="sing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840,000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Contribution Margin</w:t>
            </w:r>
          </w:p>
        </w:tc>
        <w:tc>
          <w:tcPr>
            <w:tcW w:w="2847" w:type="dxa"/>
          </w:tcPr>
          <w:p w:rsidR="00FA2751" w:rsidRPr="00CA0A95" w:rsidRDefault="00FA2751" w:rsidP="00CA0A95">
            <w:pPr>
              <w:jc w:val="right"/>
              <w:rPr>
                <w:rFonts w:ascii="Calibri" w:hAnsi="Calibri"/>
                <w:sz w:val="22"/>
                <w:szCs w:val="22"/>
              </w:rPr>
            </w:pPr>
          </w:p>
        </w:tc>
        <w:tc>
          <w:tcPr>
            <w:tcW w:w="1328" w:type="dxa"/>
            <w:tcBorders>
              <w:top w:val="sing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360,000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Fixed Costs</w:t>
            </w:r>
          </w:p>
        </w:tc>
        <w:tc>
          <w:tcPr>
            <w:tcW w:w="2847" w:type="dxa"/>
          </w:tcPr>
          <w:p w:rsidR="00FA2751" w:rsidRPr="00CA0A95" w:rsidRDefault="00FA2751" w:rsidP="00CA0A95">
            <w:pPr>
              <w:jc w:val="right"/>
              <w:rPr>
                <w:rFonts w:ascii="Calibri" w:hAnsi="Calibri"/>
                <w:sz w:val="22"/>
                <w:szCs w:val="22"/>
              </w:rPr>
            </w:pPr>
          </w:p>
        </w:tc>
        <w:tc>
          <w:tcPr>
            <w:tcW w:w="1328" w:type="dxa"/>
            <w:tcBorders>
              <w:bottom w:val="sing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288,000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Net Income</w:t>
            </w:r>
          </w:p>
        </w:tc>
        <w:tc>
          <w:tcPr>
            <w:tcW w:w="2847" w:type="dxa"/>
          </w:tcPr>
          <w:p w:rsidR="00FA2751" w:rsidRPr="00CA0A95" w:rsidRDefault="00FA2751" w:rsidP="00CA0A95">
            <w:pPr>
              <w:jc w:val="right"/>
              <w:rPr>
                <w:rFonts w:ascii="Calibri" w:hAnsi="Calibri"/>
                <w:sz w:val="22"/>
                <w:szCs w:val="22"/>
              </w:rPr>
            </w:pPr>
          </w:p>
        </w:tc>
        <w:tc>
          <w:tcPr>
            <w:tcW w:w="1328" w:type="dxa"/>
            <w:tcBorders>
              <w:top w:val="single" w:sz="4" w:space="0" w:color="auto"/>
              <w:bottom w:val="doub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$ 72,000</w:t>
            </w:r>
          </w:p>
        </w:tc>
      </w:tr>
    </w:tbl>
    <w:p w:rsidR="00FA2751" w:rsidRPr="00FA2751" w:rsidRDefault="00FA2751" w:rsidP="00FA2751">
      <w:pPr>
        <w:ind w:left="720"/>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What is the unit contribution margin?</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How many units must Cooper sell in order to break even?</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If management wants to earn net income of $612,000, what would their sales have to be (in sales dollars)?</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What is the Operating Leverage?</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What is the margin of safety expressed as a percentage?</w:t>
      </w:r>
    </w:p>
    <w:p w:rsidR="00FA2751" w:rsidRDefault="00FA2751" w:rsidP="00FA2751">
      <w:pPr>
        <w:numPr>
          <w:ilvl w:val="0"/>
          <w:numId w:val="20"/>
        </w:numPr>
        <w:rPr>
          <w:rFonts w:ascii="Calibri" w:hAnsi="Calibri"/>
          <w:sz w:val="22"/>
          <w:szCs w:val="22"/>
        </w:rPr>
      </w:pPr>
      <w:r w:rsidRPr="00FA2751">
        <w:rPr>
          <w:rFonts w:ascii="Calibri" w:hAnsi="Calibri"/>
          <w:sz w:val="22"/>
          <w:szCs w:val="22"/>
        </w:rPr>
        <w:t>The president, Sheldon Cooper, would like to advertise more extensively in 2012.  He is considering an advertising campaign that would cost $60,000.  How many units would he have to sell in order to break even if he undertakes this campaign?</w:t>
      </w:r>
    </w:p>
    <w:p w:rsid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32385E" w:rsidRPr="0032385E" w:rsidRDefault="005F633A" w:rsidP="0032385E">
      <w:pPr>
        <w:rPr>
          <w:rFonts w:ascii="Calibri" w:hAnsi="Calibri"/>
          <w:b/>
          <w:sz w:val="22"/>
          <w:szCs w:val="22"/>
          <w:u w:val="single"/>
        </w:rPr>
      </w:pPr>
      <w:r>
        <w:rPr>
          <w:rFonts w:ascii="Calibri" w:hAnsi="Calibri"/>
          <w:b/>
          <w:sz w:val="22"/>
          <w:szCs w:val="22"/>
          <w:u w:val="single"/>
        </w:rPr>
        <w:t>Question 3</w:t>
      </w:r>
      <w:r w:rsidR="009840A8">
        <w:rPr>
          <w:rFonts w:ascii="Calibri" w:hAnsi="Calibri"/>
          <w:b/>
          <w:sz w:val="22"/>
          <w:szCs w:val="22"/>
          <w:u w:val="single"/>
        </w:rPr>
        <w:t xml:space="preserve"> –</w:t>
      </w:r>
    </w:p>
    <w:p w:rsidR="0032385E" w:rsidRPr="0032385E" w:rsidRDefault="0032385E" w:rsidP="0032385E">
      <w:pPr>
        <w:spacing w:line="80" w:lineRule="atLeast"/>
        <w:rPr>
          <w:rFonts w:ascii="Calibri" w:hAnsi="Calibri"/>
          <w:color w:val="000000"/>
          <w:sz w:val="22"/>
          <w:szCs w:val="22"/>
        </w:rPr>
      </w:pPr>
      <w:r w:rsidRPr="0032385E">
        <w:rPr>
          <w:rFonts w:ascii="Calibri" w:hAnsi="Calibri"/>
          <w:color w:val="000000"/>
          <w:sz w:val="22"/>
          <w:szCs w:val="22"/>
        </w:rPr>
        <w:t xml:space="preserve">Wolowitz Outer Space Ltd. has the capacity to produce 170,000 units.  They presently produce and sell 130,000 units for the Canadian market at a price of $90 per unit.  Howard is evaluating a special order from a French company, Poitiers Ltd.  </w:t>
      </w:r>
      <w:smartTag w:uri="urn:schemas-microsoft-com:office:smarttags" w:element="City">
        <w:smartTag w:uri="urn:schemas-microsoft-com:office:smarttags" w:element="place">
          <w:r w:rsidRPr="0032385E">
            <w:rPr>
              <w:rFonts w:ascii="Calibri" w:hAnsi="Calibri"/>
              <w:color w:val="000000"/>
              <w:sz w:val="22"/>
              <w:szCs w:val="22"/>
            </w:rPr>
            <w:t>Poitiers</w:t>
          </w:r>
        </w:smartTag>
      </w:smartTag>
      <w:r w:rsidRPr="0032385E">
        <w:rPr>
          <w:rFonts w:ascii="Calibri" w:hAnsi="Calibri"/>
          <w:color w:val="000000"/>
          <w:sz w:val="22"/>
          <w:szCs w:val="22"/>
        </w:rPr>
        <w:t xml:space="preserve"> is offering to buy 25,000 units for $75 each.  Howard’s accountant has assembled the following unit cost information:</w:t>
      </w:r>
    </w:p>
    <w:tbl>
      <w:tblPr>
        <w:tblW w:w="0" w:type="auto"/>
        <w:tblInd w:w="1485" w:type="dxa"/>
        <w:tblLook w:val="00A0" w:firstRow="1" w:lastRow="0" w:firstColumn="1" w:lastColumn="0" w:noHBand="0" w:noVBand="0"/>
      </w:tblPr>
      <w:tblGrid>
        <w:gridCol w:w="4430"/>
        <w:gridCol w:w="830"/>
      </w:tblGrid>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Direct materials</w:t>
            </w:r>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$32.00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Direct labour</w:t>
            </w:r>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8.00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Factory overhead – variable</w:t>
            </w:r>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15.00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Factory overhead – fixed</w:t>
            </w:r>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10.00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Selling and administrative expenses – variable</w:t>
            </w: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 sales commission</w:t>
            </w: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 other</w:t>
            </w:r>
          </w:p>
        </w:tc>
        <w:tc>
          <w:tcPr>
            <w:tcW w:w="661" w:type="dxa"/>
          </w:tcPr>
          <w:p w:rsidR="0032385E" w:rsidRPr="00CA0A95" w:rsidRDefault="0032385E" w:rsidP="00CA0A95">
            <w:pPr>
              <w:jc w:val="right"/>
              <w:rPr>
                <w:rFonts w:ascii="Calibri" w:hAnsi="Calibri"/>
                <w:color w:val="000000"/>
                <w:sz w:val="22"/>
                <w:szCs w:val="22"/>
              </w:rPr>
            </w:pP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4.50</w:t>
            </w: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2.50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Selling and administrative expenses – fixed</w:t>
            </w:r>
          </w:p>
        </w:tc>
        <w:tc>
          <w:tcPr>
            <w:tcW w:w="661" w:type="dxa"/>
            <w:tcBorders>
              <w:bottom w:val="single" w:sz="4" w:space="0" w:color="auto"/>
            </w:tcBorders>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13.00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Total</w:t>
            </w:r>
          </w:p>
        </w:tc>
        <w:tc>
          <w:tcPr>
            <w:tcW w:w="661" w:type="dxa"/>
            <w:tcBorders>
              <w:top w:val="single" w:sz="4" w:space="0" w:color="auto"/>
              <w:bottom w:val="double" w:sz="4" w:space="0" w:color="auto"/>
            </w:tcBorders>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$85.00</w:t>
            </w:r>
          </w:p>
        </w:tc>
      </w:tr>
    </w:tbl>
    <w:p w:rsidR="0032385E" w:rsidRPr="0032385E" w:rsidRDefault="0032385E" w:rsidP="0032385E">
      <w:pPr>
        <w:spacing w:line="80" w:lineRule="atLeast"/>
        <w:rPr>
          <w:rFonts w:ascii="Calibri" w:hAnsi="Calibri"/>
          <w:color w:val="000000"/>
          <w:sz w:val="22"/>
          <w:szCs w:val="22"/>
        </w:rPr>
      </w:pPr>
    </w:p>
    <w:p w:rsidR="0032385E" w:rsidRPr="0032385E" w:rsidRDefault="0032385E" w:rsidP="0032385E">
      <w:pPr>
        <w:spacing w:line="80" w:lineRule="atLeast"/>
        <w:rPr>
          <w:rFonts w:ascii="Calibri" w:hAnsi="Calibri"/>
          <w:color w:val="000000"/>
          <w:sz w:val="22"/>
          <w:szCs w:val="22"/>
        </w:rPr>
      </w:pPr>
      <w:r w:rsidRPr="0032385E">
        <w:rPr>
          <w:rFonts w:ascii="Calibri" w:hAnsi="Calibri"/>
          <w:color w:val="000000"/>
          <w:sz w:val="22"/>
          <w:szCs w:val="22"/>
        </w:rPr>
        <w:t xml:space="preserve">The sales commission would not be incurred on the units sold to Poitiers Ltd.  If the order is accepted, the units would be shipped overseas for an additional shipping cost of $6 per unit.  Also, in order to sell these units in </w:t>
      </w:r>
      <w:smartTag w:uri="urn:schemas-microsoft-com:office:smarttags" w:element="country-region">
        <w:smartTag w:uri="urn:schemas-microsoft-com:office:smarttags" w:element="place">
          <w:r w:rsidRPr="0032385E">
            <w:rPr>
              <w:rFonts w:ascii="Calibri" w:hAnsi="Calibri"/>
              <w:color w:val="000000"/>
              <w:sz w:val="22"/>
              <w:szCs w:val="22"/>
            </w:rPr>
            <w:t>France</w:t>
          </w:r>
        </w:smartTag>
      </w:smartTag>
      <w:r w:rsidRPr="0032385E">
        <w:rPr>
          <w:rFonts w:ascii="Calibri" w:hAnsi="Calibri"/>
          <w:color w:val="000000"/>
          <w:sz w:val="22"/>
          <w:szCs w:val="22"/>
        </w:rPr>
        <w:t>, Howard must obtain safety certification at a cost of $125,000.</w:t>
      </w:r>
    </w:p>
    <w:p w:rsidR="0032385E" w:rsidRDefault="0032385E" w:rsidP="0032385E">
      <w:pPr>
        <w:spacing w:line="80" w:lineRule="atLeast"/>
        <w:rPr>
          <w:rFonts w:ascii="Calibri" w:hAnsi="Calibri"/>
          <w:i/>
          <w:color w:val="000000"/>
          <w:sz w:val="22"/>
          <w:szCs w:val="22"/>
          <w:u w:val="single"/>
        </w:rPr>
      </w:pPr>
    </w:p>
    <w:p w:rsidR="0032385E" w:rsidRPr="0032385E" w:rsidRDefault="0032385E" w:rsidP="0032385E">
      <w:pPr>
        <w:spacing w:line="80" w:lineRule="atLeast"/>
        <w:rPr>
          <w:rFonts w:ascii="Calibri" w:hAnsi="Calibri"/>
          <w:i/>
          <w:color w:val="000000"/>
          <w:sz w:val="22"/>
          <w:szCs w:val="22"/>
          <w:u w:val="single"/>
        </w:rPr>
      </w:pPr>
      <w:r w:rsidRPr="0032385E">
        <w:rPr>
          <w:rFonts w:ascii="Calibri" w:hAnsi="Calibri"/>
          <w:i/>
          <w:color w:val="000000"/>
          <w:sz w:val="22"/>
          <w:szCs w:val="22"/>
          <w:u w:val="single"/>
        </w:rPr>
        <w:t>Required:</w:t>
      </w:r>
    </w:p>
    <w:p w:rsidR="0032385E" w:rsidRPr="0032385E" w:rsidRDefault="0032385E" w:rsidP="0032385E">
      <w:pPr>
        <w:spacing w:line="80" w:lineRule="atLeast"/>
        <w:rPr>
          <w:rFonts w:ascii="Calibri" w:hAnsi="Calibri"/>
          <w:color w:val="000000"/>
          <w:sz w:val="22"/>
          <w:szCs w:val="22"/>
        </w:rPr>
      </w:pPr>
      <w:r w:rsidRPr="0032385E">
        <w:rPr>
          <w:rFonts w:ascii="Calibri" w:hAnsi="Calibri"/>
          <w:color w:val="000000"/>
          <w:sz w:val="22"/>
          <w:szCs w:val="22"/>
        </w:rPr>
        <w:t>Prepare a differential analysis report (relevant cost analysis) for the proposed sale to Poitiers Ltd.</w:t>
      </w:r>
    </w:p>
    <w:p w:rsidR="0032385E" w:rsidRPr="0032385E" w:rsidRDefault="0032385E" w:rsidP="0032385E">
      <w:pPr>
        <w:rPr>
          <w:rFonts w:ascii="Calibri" w:hAnsi="Calibri"/>
          <w:sz w:val="22"/>
          <w:szCs w:val="22"/>
        </w:rPr>
      </w:pPr>
    </w:p>
    <w:p w:rsidR="0032385E" w:rsidRPr="0032385E" w:rsidRDefault="005F633A" w:rsidP="0032385E">
      <w:pPr>
        <w:rPr>
          <w:rFonts w:ascii="Calibri" w:hAnsi="Calibri"/>
          <w:b/>
          <w:sz w:val="22"/>
          <w:szCs w:val="22"/>
          <w:u w:val="single"/>
        </w:rPr>
      </w:pPr>
      <w:r>
        <w:rPr>
          <w:rFonts w:ascii="Calibri" w:hAnsi="Calibri"/>
          <w:b/>
          <w:sz w:val="22"/>
          <w:szCs w:val="22"/>
          <w:u w:val="single"/>
        </w:rPr>
        <w:br w:type="page"/>
      </w:r>
      <w:r w:rsidR="0032385E" w:rsidRPr="0032385E">
        <w:rPr>
          <w:rFonts w:ascii="Calibri" w:hAnsi="Calibri"/>
          <w:b/>
          <w:sz w:val="22"/>
          <w:szCs w:val="22"/>
          <w:u w:val="single"/>
        </w:rPr>
        <w:lastRenderedPageBreak/>
        <w:t xml:space="preserve">Question </w:t>
      </w:r>
      <w:r>
        <w:rPr>
          <w:rFonts w:ascii="Calibri" w:hAnsi="Calibri"/>
          <w:b/>
          <w:sz w:val="22"/>
          <w:szCs w:val="22"/>
          <w:u w:val="single"/>
        </w:rPr>
        <w:t>4</w:t>
      </w:r>
      <w:r w:rsidR="0032385E" w:rsidRPr="0032385E">
        <w:rPr>
          <w:rFonts w:ascii="Calibri" w:hAnsi="Calibri"/>
          <w:b/>
          <w:sz w:val="22"/>
          <w:szCs w:val="22"/>
          <w:u w:val="single"/>
        </w:rPr>
        <w:t xml:space="preserve"> – </w:t>
      </w:r>
    </w:p>
    <w:p w:rsidR="0032385E" w:rsidRPr="0032385E" w:rsidRDefault="0032385E" w:rsidP="0032385E">
      <w:pPr>
        <w:rPr>
          <w:rFonts w:ascii="Calibri" w:hAnsi="Calibri"/>
          <w:b/>
          <w:sz w:val="22"/>
          <w:szCs w:val="22"/>
          <w:u w:val="single"/>
        </w:rPr>
      </w:pPr>
    </w:p>
    <w:p w:rsidR="0032385E" w:rsidRPr="0032385E" w:rsidRDefault="0032385E" w:rsidP="0032385E">
      <w:pPr>
        <w:rPr>
          <w:rFonts w:ascii="Calibri" w:hAnsi="Calibri"/>
          <w:sz w:val="22"/>
          <w:szCs w:val="22"/>
        </w:rPr>
      </w:pPr>
      <w:r w:rsidRPr="0032385E">
        <w:rPr>
          <w:rFonts w:ascii="Calibri" w:hAnsi="Calibri"/>
          <w:sz w:val="22"/>
          <w:szCs w:val="22"/>
        </w:rPr>
        <w:t>Penny Blossoms Inc. is considering automating its production of Penny Blossom hair clips.</w:t>
      </w:r>
      <w:r w:rsidR="005F633A">
        <w:rPr>
          <w:rFonts w:ascii="Calibri" w:hAnsi="Calibri"/>
          <w:sz w:val="22"/>
          <w:szCs w:val="22"/>
        </w:rPr>
        <w:t xml:space="preserve">  Her workers, Raj, Howard and Leonard</w:t>
      </w:r>
      <w:r w:rsidRPr="0032385E">
        <w:rPr>
          <w:rFonts w:ascii="Calibri" w:hAnsi="Calibri"/>
          <w:sz w:val="22"/>
          <w:szCs w:val="22"/>
        </w:rPr>
        <w:t xml:space="preserve"> are far too slow and she would like to make more hair clips.  Her dream is to give up waitressing and become an entrepreneur.  </w:t>
      </w:r>
    </w:p>
    <w:p w:rsidR="0032385E" w:rsidRPr="0032385E" w:rsidRDefault="0032385E" w:rsidP="0032385E">
      <w:pPr>
        <w:rPr>
          <w:rFonts w:ascii="Calibri" w:hAnsi="Calibri"/>
          <w:sz w:val="22"/>
          <w:szCs w:val="22"/>
        </w:rPr>
      </w:pPr>
    </w:p>
    <w:p w:rsidR="0032385E" w:rsidRPr="0032385E" w:rsidRDefault="0032385E" w:rsidP="0032385E">
      <w:pPr>
        <w:rPr>
          <w:rFonts w:ascii="Calibri" w:hAnsi="Calibri"/>
          <w:sz w:val="22"/>
          <w:szCs w:val="22"/>
        </w:rPr>
      </w:pPr>
      <w:r w:rsidRPr="0032385E">
        <w:rPr>
          <w:rFonts w:ascii="Calibri" w:hAnsi="Calibri"/>
          <w:sz w:val="22"/>
          <w:szCs w:val="22"/>
        </w:rPr>
        <w:t>She has looked into buying a machine that would cost $24,000 but it would save her $3,000 each year in direct labour costs.  The expected useful life of the machine is 4 years.  At the end of its useful life, she will be able to sell it for $2,300.  Because she will be able to make more hair clips, sales would increase by $8,000 each year.  The variable costs of producing these hair clips will be $3,000/year.  Unfortunately, because the machine uses excessive amounts of glue, it will require maintenance that will cost $750 annually.  Penny’s cost of capital is 6% and is used in evaluating capital budgeting proposals.</w:t>
      </w:r>
    </w:p>
    <w:p w:rsidR="0032385E" w:rsidRPr="0032385E" w:rsidRDefault="0032385E" w:rsidP="0032385E">
      <w:pPr>
        <w:rPr>
          <w:rFonts w:ascii="Calibri" w:hAnsi="Calibri"/>
          <w:sz w:val="22"/>
          <w:szCs w:val="22"/>
        </w:rPr>
      </w:pPr>
    </w:p>
    <w:p w:rsidR="0032385E" w:rsidRPr="0032385E" w:rsidRDefault="0032385E" w:rsidP="0032385E">
      <w:pPr>
        <w:numPr>
          <w:ilvl w:val="0"/>
          <w:numId w:val="21"/>
        </w:numPr>
        <w:rPr>
          <w:rFonts w:ascii="Calibri" w:hAnsi="Calibri"/>
          <w:sz w:val="22"/>
          <w:szCs w:val="22"/>
        </w:rPr>
      </w:pPr>
      <w:r w:rsidRPr="0032385E">
        <w:rPr>
          <w:rFonts w:ascii="Calibri" w:hAnsi="Calibri"/>
          <w:sz w:val="22"/>
          <w:szCs w:val="22"/>
        </w:rPr>
        <w:t>What is the Net Present Value of the machine?</w:t>
      </w:r>
    </w:p>
    <w:p w:rsidR="0032385E" w:rsidRDefault="0032385E" w:rsidP="0032385E">
      <w:pPr>
        <w:numPr>
          <w:ilvl w:val="0"/>
          <w:numId w:val="21"/>
        </w:numPr>
        <w:rPr>
          <w:rFonts w:ascii="Calibri" w:hAnsi="Calibri"/>
          <w:sz w:val="22"/>
          <w:szCs w:val="22"/>
        </w:rPr>
      </w:pPr>
      <w:r w:rsidRPr="0032385E">
        <w:rPr>
          <w:rFonts w:ascii="Calibri" w:hAnsi="Calibri"/>
          <w:sz w:val="22"/>
          <w:szCs w:val="22"/>
        </w:rPr>
        <w:t>Should Penny buy the machine?  Why or why not?</w:t>
      </w:r>
    </w:p>
    <w:p w:rsidR="0032385E" w:rsidRDefault="0032385E" w:rsidP="0032385E">
      <w:pPr>
        <w:ind w:left="360"/>
        <w:rPr>
          <w:rFonts w:ascii="Calibri" w:hAnsi="Calibri"/>
          <w:sz w:val="22"/>
          <w:szCs w:val="22"/>
        </w:rPr>
      </w:pPr>
    </w:p>
    <w:p w:rsidR="009859B9" w:rsidRDefault="009859B9" w:rsidP="00312B08">
      <w:pPr>
        <w:rPr>
          <w:rFonts w:ascii="Calibri" w:hAnsi="Calibri"/>
          <w:sz w:val="22"/>
          <w:szCs w:val="22"/>
          <w:u w:val="single"/>
        </w:rPr>
      </w:pPr>
      <w:r w:rsidRPr="00312B08">
        <w:rPr>
          <w:rFonts w:ascii="Calibri" w:hAnsi="Calibri"/>
          <w:sz w:val="22"/>
          <w:szCs w:val="22"/>
          <w:u w:val="single"/>
        </w:rPr>
        <w:t xml:space="preserve">Question 5 </w:t>
      </w:r>
    </w:p>
    <w:p w:rsidR="00312B08" w:rsidRDefault="00312B08" w:rsidP="00312B08">
      <w:pPr>
        <w:rPr>
          <w:rFonts w:ascii="Calibri" w:hAnsi="Calibri"/>
          <w:sz w:val="22"/>
          <w:szCs w:val="22"/>
        </w:rPr>
      </w:pPr>
    </w:p>
    <w:p w:rsidR="00312B08" w:rsidRDefault="00312B08" w:rsidP="00312B08">
      <w:pPr>
        <w:rPr>
          <w:rFonts w:ascii="Calibri" w:hAnsi="Calibri"/>
          <w:sz w:val="22"/>
          <w:szCs w:val="22"/>
        </w:rPr>
      </w:pPr>
      <w:r>
        <w:rPr>
          <w:rFonts w:ascii="Calibri" w:hAnsi="Calibri"/>
          <w:sz w:val="22"/>
          <w:szCs w:val="22"/>
        </w:rPr>
        <w:t>The following information is available for 2 divisions of Penny Blossoms:</w:t>
      </w:r>
    </w:p>
    <w:p w:rsidR="008436FC" w:rsidRDefault="008436FC" w:rsidP="00312B08">
      <w:pPr>
        <w:rPr>
          <w:rFonts w:ascii="Calibri" w:hAnsi="Calibri"/>
          <w:sz w:val="22"/>
          <w:szCs w:val="22"/>
        </w:rPr>
      </w:pPr>
    </w:p>
    <w:tbl>
      <w:tblPr>
        <w:tblStyle w:val="TableGrid"/>
        <w:tblW w:w="0" w:type="auto"/>
        <w:tblInd w:w="854" w:type="dxa"/>
        <w:tblLook w:val="04A0" w:firstRow="1" w:lastRow="0" w:firstColumn="1" w:lastColumn="0" w:noHBand="0" w:noVBand="1"/>
      </w:tblPr>
      <w:tblGrid>
        <w:gridCol w:w="1522"/>
        <w:gridCol w:w="1937"/>
        <w:gridCol w:w="1709"/>
        <w:gridCol w:w="1161"/>
      </w:tblGrid>
      <w:tr w:rsidR="00312B08" w:rsidRPr="00312B08" w:rsidTr="008436FC">
        <w:tc>
          <w:tcPr>
            <w:tcW w:w="1522" w:type="dxa"/>
          </w:tcPr>
          <w:p w:rsidR="00312B08" w:rsidRPr="00312B08" w:rsidRDefault="00312B08" w:rsidP="00312B08">
            <w:pPr>
              <w:rPr>
                <w:rFonts w:ascii="Calibri" w:hAnsi="Calibri"/>
                <w:b/>
                <w:sz w:val="22"/>
                <w:szCs w:val="22"/>
              </w:rPr>
            </w:pPr>
            <w:r w:rsidRPr="00312B08">
              <w:rPr>
                <w:rFonts w:ascii="Calibri" w:hAnsi="Calibri"/>
                <w:b/>
                <w:sz w:val="22"/>
                <w:szCs w:val="22"/>
              </w:rPr>
              <w:t>Division</w:t>
            </w:r>
          </w:p>
        </w:tc>
        <w:tc>
          <w:tcPr>
            <w:tcW w:w="1937" w:type="dxa"/>
          </w:tcPr>
          <w:p w:rsidR="00312B08" w:rsidRPr="00312B08" w:rsidRDefault="00312B08" w:rsidP="00312B08">
            <w:pPr>
              <w:rPr>
                <w:rFonts w:ascii="Calibri" w:hAnsi="Calibri"/>
                <w:b/>
                <w:sz w:val="22"/>
                <w:szCs w:val="22"/>
              </w:rPr>
            </w:pPr>
            <w:r w:rsidRPr="00312B08">
              <w:rPr>
                <w:rFonts w:ascii="Calibri" w:hAnsi="Calibri"/>
                <w:b/>
                <w:sz w:val="22"/>
                <w:szCs w:val="22"/>
              </w:rPr>
              <w:t>Operating Income</w:t>
            </w:r>
          </w:p>
        </w:tc>
        <w:tc>
          <w:tcPr>
            <w:tcW w:w="1709" w:type="dxa"/>
          </w:tcPr>
          <w:p w:rsidR="00312B08" w:rsidRPr="00312B08" w:rsidRDefault="00312B08" w:rsidP="00312B08">
            <w:pPr>
              <w:rPr>
                <w:rFonts w:ascii="Calibri" w:hAnsi="Calibri"/>
                <w:b/>
                <w:sz w:val="22"/>
                <w:szCs w:val="22"/>
              </w:rPr>
            </w:pPr>
            <w:r w:rsidRPr="00312B08">
              <w:rPr>
                <w:rFonts w:ascii="Calibri" w:hAnsi="Calibri"/>
                <w:b/>
                <w:sz w:val="22"/>
                <w:szCs w:val="22"/>
              </w:rPr>
              <w:t>Invested Assets</w:t>
            </w:r>
          </w:p>
        </w:tc>
        <w:tc>
          <w:tcPr>
            <w:tcW w:w="1161" w:type="dxa"/>
          </w:tcPr>
          <w:p w:rsidR="00312B08" w:rsidRPr="00312B08" w:rsidRDefault="00312B08" w:rsidP="00312B08">
            <w:pPr>
              <w:rPr>
                <w:rFonts w:ascii="Calibri" w:hAnsi="Calibri"/>
                <w:b/>
                <w:sz w:val="22"/>
                <w:szCs w:val="22"/>
              </w:rPr>
            </w:pPr>
            <w:r w:rsidRPr="00312B08">
              <w:rPr>
                <w:rFonts w:ascii="Calibri" w:hAnsi="Calibri"/>
                <w:b/>
                <w:sz w:val="22"/>
                <w:szCs w:val="22"/>
              </w:rPr>
              <w:t>Sales</w:t>
            </w:r>
          </w:p>
        </w:tc>
      </w:tr>
      <w:tr w:rsidR="00312B08" w:rsidTr="008436FC">
        <w:tc>
          <w:tcPr>
            <w:tcW w:w="1522" w:type="dxa"/>
          </w:tcPr>
          <w:p w:rsidR="00312B08" w:rsidRPr="00312B08" w:rsidRDefault="00312B08" w:rsidP="00312B08">
            <w:pPr>
              <w:rPr>
                <w:rFonts w:asciiTheme="minorHAnsi" w:hAnsiTheme="minorHAnsi"/>
                <w:sz w:val="22"/>
                <w:szCs w:val="22"/>
              </w:rPr>
            </w:pPr>
            <w:r w:rsidRPr="00312B08">
              <w:rPr>
                <w:rFonts w:asciiTheme="minorHAnsi" w:hAnsiTheme="minorHAnsi"/>
                <w:sz w:val="22"/>
                <w:szCs w:val="22"/>
              </w:rPr>
              <w:t>New Jersey</w:t>
            </w:r>
          </w:p>
        </w:tc>
        <w:tc>
          <w:tcPr>
            <w:tcW w:w="1937" w:type="dxa"/>
          </w:tcPr>
          <w:p w:rsidR="00312B08" w:rsidRDefault="00312B08" w:rsidP="00312B08">
            <w:pPr>
              <w:rPr>
                <w:rFonts w:ascii="Calibri" w:hAnsi="Calibri"/>
                <w:sz w:val="22"/>
                <w:szCs w:val="22"/>
              </w:rPr>
            </w:pPr>
            <w:r>
              <w:rPr>
                <w:rFonts w:ascii="Calibri" w:hAnsi="Calibri"/>
                <w:sz w:val="22"/>
                <w:szCs w:val="22"/>
              </w:rPr>
              <w:t>$100,000</w:t>
            </w:r>
          </w:p>
        </w:tc>
        <w:tc>
          <w:tcPr>
            <w:tcW w:w="1709" w:type="dxa"/>
          </w:tcPr>
          <w:p w:rsidR="00312B08" w:rsidRDefault="00312B08" w:rsidP="00312B08">
            <w:pPr>
              <w:rPr>
                <w:rFonts w:ascii="Calibri" w:hAnsi="Calibri"/>
                <w:sz w:val="22"/>
                <w:szCs w:val="22"/>
              </w:rPr>
            </w:pPr>
            <w:r>
              <w:rPr>
                <w:rFonts w:ascii="Calibri" w:hAnsi="Calibri"/>
                <w:sz w:val="22"/>
                <w:szCs w:val="22"/>
              </w:rPr>
              <w:t>$150,000</w:t>
            </w:r>
          </w:p>
        </w:tc>
        <w:tc>
          <w:tcPr>
            <w:tcW w:w="1161" w:type="dxa"/>
          </w:tcPr>
          <w:p w:rsidR="00312B08" w:rsidRDefault="00312B08" w:rsidP="00312B08">
            <w:pPr>
              <w:rPr>
                <w:rFonts w:ascii="Calibri" w:hAnsi="Calibri"/>
                <w:sz w:val="22"/>
                <w:szCs w:val="22"/>
              </w:rPr>
            </w:pPr>
            <w:r>
              <w:rPr>
                <w:rFonts w:ascii="Calibri" w:hAnsi="Calibri"/>
                <w:sz w:val="22"/>
                <w:szCs w:val="22"/>
              </w:rPr>
              <w:t>$300,000</w:t>
            </w:r>
          </w:p>
        </w:tc>
      </w:tr>
      <w:tr w:rsidR="00312B08" w:rsidTr="008436FC">
        <w:tc>
          <w:tcPr>
            <w:tcW w:w="1522" w:type="dxa"/>
          </w:tcPr>
          <w:p w:rsidR="00312B08" w:rsidRPr="00312B08" w:rsidRDefault="00312B08" w:rsidP="00312B08">
            <w:pPr>
              <w:rPr>
                <w:rFonts w:asciiTheme="minorHAnsi" w:hAnsiTheme="minorHAnsi"/>
                <w:sz w:val="22"/>
                <w:szCs w:val="22"/>
              </w:rPr>
            </w:pPr>
            <w:r w:rsidRPr="00312B08">
              <w:rPr>
                <w:rFonts w:asciiTheme="minorHAnsi" w:hAnsiTheme="minorHAnsi"/>
                <w:sz w:val="22"/>
                <w:szCs w:val="22"/>
              </w:rPr>
              <w:t>New York</w:t>
            </w:r>
          </w:p>
        </w:tc>
        <w:tc>
          <w:tcPr>
            <w:tcW w:w="1937" w:type="dxa"/>
          </w:tcPr>
          <w:p w:rsidR="00312B08" w:rsidRDefault="00312B08" w:rsidP="00312B08">
            <w:pPr>
              <w:rPr>
                <w:rFonts w:ascii="Calibri" w:hAnsi="Calibri"/>
                <w:sz w:val="22"/>
                <w:szCs w:val="22"/>
              </w:rPr>
            </w:pPr>
            <w:r>
              <w:rPr>
                <w:rFonts w:ascii="Calibri" w:hAnsi="Calibri"/>
                <w:sz w:val="22"/>
                <w:szCs w:val="22"/>
              </w:rPr>
              <w:t>$50,000</w:t>
            </w:r>
          </w:p>
        </w:tc>
        <w:tc>
          <w:tcPr>
            <w:tcW w:w="1709" w:type="dxa"/>
          </w:tcPr>
          <w:p w:rsidR="00312B08" w:rsidRDefault="00EA2FF2" w:rsidP="00312B08">
            <w:pPr>
              <w:rPr>
                <w:rFonts w:ascii="Calibri" w:hAnsi="Calibri"/>
                <w:sz w:val="22"/>
                <w:szCs w:val="22"/>
              </w:rPr>
            </w:pPr>
            <w:r>
              <w:rPr>
                <w:rFonts w:ascii="Calibri" w:hAnsi="Calibri"/>
                <w:sz w:val="22"/>
                <w:szCs w:val="22"/>
              </w:rPr>
              <w:t>$100</w:t>
            </w:r>
            <w:r w:rsidR="00312B08">
              <w:rPr>
                <w:rFonts w:ascii="Calibri" w:hAnsi="Calibri"/>
                <w:sz w:val="22"/>
                <w:szCs w:val="22"/>
              </w:rPr>
              <w:t>,000</w:t>
            </w:r>
          </w:p>
        </w:tc>
        <w:tc>
          <w:tcPr>
            <w:tcW w:w="1161" w:type="dxa"/>
          </w:tcPr>
          <w:p w:rsidR="00312B08" w:rsidRDefault="00312B08" w:rsidP="00312B08">
            <w:pPr>
              <w:rPr>
                <w:rFonts w:ascii="Calibri" w:hAnsi="Calibri"/>
                <w:sz w:val="22"/>
                <w:szCs w:val="22"/>
              </w:rPr>
            </w:pPr>
            <w:r>
              <w:rPr>
                <w:rFonts w:ascii="Calibri" w:hAnsi="Calibri"/>
                <w:sz w:val="22"/>
                <w:szCs w:val="22"/>
              </w:rPr>
              <w:t>$400,000</w:t>
            </w:r>
          </w:p>
        </w:tc>
      </w:tr>
    </w:tbl>
    <w:p w:rsidR="008436FC" w:rsidRDefault="008436FC" w:rsidP="00312B08">
      <w:pPr>
        <w:rPr>
          <w:rFonts w:ascii="Calibri" w:hAnsi="Calibri"/>
          <w:sz w:val="22"/>
          <w:szCs w:val="22"/>
        </w:rPr>
      </w:pPr>
    </w:p>
    <w:p w:rsidR="00312B08" w:rsidRPr="00312B08" w:rsidRDefault="00312B08" w:rsidP="00312B08">
      <w:pPr>
        <w:rPr>
          <w:rFonts w:ascii="Calibri" w:hAnsi="Calibri"/>
          <w:sz w:val="22"/>
          <w:szCs w:val="22"/>
        </w:rPr>
      </w:pPr>
      <w:r>
        <w:rPr>
          <w:rFonts w:ascii="Calibri" w:hAnsi="Calibri"/>
          <w:sz w:val="22"/>
          <w:szCs w:val="22"/>
        </w:rPr>
        <w:t>Penny would like each division to earn 10% on its assets.</w:t>
      </w:r>
    </w:p>
    <w:p w:rsidR="00E052C5" w:rsidRDefault="00312B08" w:rsidP="00312B08">
      <w:pPr>
        <w:pStyle w:val="ListParagraph"/>
        <w:numPr>
          <w:ilvl w:val="1"/>
          <w:numId w:val="1"/>
        </w:numPr>
        <w:spacing w:line="80" w:lineRule="atLeast"/>
        <w:rPr>
          <w:color w:val="000000"/>
        </w:rPr>
      </w:pPr>
      <w:r>
        <w:rPr>
          <w:color w:val="000000"/>
        </w:rPr>
        <w:t>Calculate the Return on Investment for each division.</w:t>
      </w:r>
    </w:p>
    <w:p w:rsidR="00312B08" w:rsidRDefault="00312B08" w:rsidP="00312B08">
      <w:pPr>
        <w:pStyle w:val="ListParagraph"/>
        <w:numPr>
          <w:ilvl w:val="1"/>
          <w:numId w:val="1"/>
        </w:numPr>
        <w:spacing w:line="80" w:lineRule="atLeast"/>
        <w:rPr>
          <w:color w:val="000000"/>
        </w:rPr>
      </w:pPr>
      <w:r>
        <w:rPr>
          <w:color w:val="000000"/>
        </w:rPr>
        <w:t>Calculate the Residual Income for each division.</w:t>
      </w:r>
    </w:p>
    <w:p w:rsidR="000A48A1" w:rsidRPr="00312B08" w:rsidRDefault="000A48A1" w:rsidP="00312B08">
      <w:pPr>
        <w:pStyle w:val="ListParagraph"/>
        <w:numPr>
          <w:ilvl w:val="1"/>
          <w:numId w:val="1"/>
        </w:numPr>
        <w:spacing w:line="80" w:lineRule="atLeast"/>
        <w:rPr>
          <w:color w:val="000000"/>
        </w:rPr>
      </w:pPr>
      <w:r>
        <w:rPr>
          <w:color w:val="000000"/>
        </w:rPr>
        <w:t>The New York division is considering expanding its operations.  It could earn an additional $75,000 of operating income if it invests $200,000 in assets.  If the managers of each division are evaluated based on Return on Investment, should the New York division manager expand its operations?  Why or why not?</w:t>
      </w:r>
    </w:p>
    <w:p w:rsidR="005A58B0" w:rsidRDefault="005A58B0" w:rsidP="00E052C5">
      <w:pPr>
        <w:spacing w:line="80" w:lineRule="atLeast"/>
        <w:ind w:left="360"/>
        <w:rPr>
          <w:rFonts w:ascii="Calibri" w:hAnsi="Calibri"/>
          <w:b/>
          <w:color w:val="000000"/>
          <w:sz w:val="22"/>
          <w:szCs w:val="22"/>
          <w:u w:val="single"/>
        </w:rPr>
      </w:pPr>
    </w:p>
    <w:p w:rsidR="0032385E" w:rsidRPr="00FC6F09" w:rsidRDefault="0032385E" w:rsidP="00123D64"/>
    <w:p w:rsidR="00EF7F0F" w:rsidRPr="00EF7F0F" w:rsidRDefault="0032385E" w:rsidP="00EF7F0F">
      <w:pPr>
        <w:spacing w:line="180" w:lineRule="atLeast"/>
        <w:rPr>
          <w:rFonts w:ascii="Calibri" w:hAnsi="Calibri"/>
          <w:b/>
          <w:snapToGrid w:val="0"/>
        </w:rPr>
      </w:pPr>
      <w:r>
        <w:rPr>
          <w:rFonts w:ascii="Calibri" w:hAnsi="Calibri"/>
          <w:b/>
          <w:snapToGrid w:val="0"/>
        </w:rPr>
        <w:br w:type="page"/>
      </w:r>
      <w:r w:rsidR="00EF7F0F" w:rsidRPr="00EF7F0F">
        <w:rPr>
          <w:rFonts w:ascii="Calibri" w:hAnsi="Calibri"/>
          <w:b/>
          <w:snapToGrid w:val="0"/>
        </w:rPr>
        <w:lastRenderedPageBreak/>
        <w:t>Formulae</w:t>
      </w: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Current Assets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Current Liabilities</w:t>
      </w:r>
    </w:p>
    <w:p w:rsidR="00EF7F0F" w:rsidRPr="00EF7F0F" w:rsidRDefault="00EF7F0F" w:rsidP="00EF7F0F">
      <w:pPr>
        <w:spacing w:line="180" w:lineRule="atLeast"/>
        <w:rPr>
          <w:rFonts w:ascii="Calibri" w:hAnsi="Calibri"/>
          <w:b/>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Sales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Accounts Receivable</w:t>
      </w:r>
    </w:p>
    <w:p w:rsidR="00EF7F0F" w:rsidRPr="00EF7F0F" w:rsidRDefault="00EF7F0F" w:rsidP="00EF7F0F">
      <w:pPr>
        <w:spacing w:line="180" w:lineRule="atLeast"/>
        <w:jc w:val="center"/>
        <w:rPr>
          <w:rFonts w:ascii="Calibri" w:hAnsi="Calibri"/>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365</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Accounts Receivable Turnover Ratio</w:t>
      </w:r>
    </w:p>
    <w:p w:rsidR="00EF7F0F" w:rsidRPr="00EF7F0F" w:rsidRDefault="00EF7F0F" w:rsidP="00EF7F0F">
      <w:pPr>
        <w:spacing w:line="180" w:lineRule="atLeast"/>
        <w:jc w:val="center"/>
        <w:rPr>
          <w:rFonts w:ascii="Calibri" w:hAnsi="Calibri"/>
          <w:snapToGrid w:val="0"/>
          <w:u w:val="single"/>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Cost of Goods Sold</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Inventory</w:t>
      </w:r>
    </w:p>
    <w:p w:rsidR="00EF7F0F" w:rsidRPr="00EF7F0F" w:rsidRDefault="00EF7F0F" w:rsidP="00EF7F0F">
      <w:pPr>
        <w:spacing w:line="180" w:lineRule="atLeast"/>
        <w:rPr>
          <w:rFonts w:ascii="Calibri" w:hAnsi="Calibri"/>
          <w:b/>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Fixed assets (net)</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Long-Term Liabilities</w:t>
      </w:r>
    </w:p>
    <w:p w:rsidR="00EF7F0F" w:rsidRPr="00EF7F0F" w:rsidRDefault="00EF7F0F" w:rsidP="00EF7F0F">
      <w:pPr>
        <w:spacing w:line="180" w:lineRule="atLeast"/>
        <w:rPr>
          <w:rFonts w:ascii="Calibri" w:hAnsi="Calibri"/>
          <w:b/>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Total Liabilities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Total Shareholders’ Equity</w:t>
      </w:r>
    </w:p>
    <w:p w:rsidR="00EF7F0F" w:rsidRPr="00EF7F0F" w:rsidRDefault="00EF7F0F" w:rsidP="00EF7F0F">
      <w:pPr>
        <w:spacing w:line="180" w:lineRule="atLeast"/>
        <w:jc w:val="center"/>
        <w:rPr>
          <w:rFonts w:ascii="Calibri" w:hAnsi="Calibri"/>
          <w:snapToGrid w:val="0"/>
          <w:u w:val="single"/>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Income before Income Tax + Interest Expense</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Interest Expense</w:t>
      </w:r>
    </w:p>
    <w:p w:rsidR="00EF7F0F" w:rsidRPr="00EF7F0F" w:rsidRDefault="00EF7F0F" w:rsidP="00EF7F0F">
      <w:pPr>
        <w:spacing w:line="180" w:lineRule="atLeast"/>
        <w:jc w:val="center"/>
        <w:rPr>
          <w:rFonts w:ascii="Calibri" w:hAnsi="Calibri"/>
          <w:snapToGrid w:val="0"/>
          <w:u w:val="single"/>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Sales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Total Assets (excl. long-term investments)</w:t>
      </w:r>
    </w:p>
    <w:p w:rsidR="00EF7F0F" w:rsidRPr="00EF7F0F" w:rsidRDefault="00EF7F0F" w:rsidP="00EF7F0F">
      <w:pPr>
        <w:spacing w:line="180" w:lineRule="atLeast"/>
        <w:jc w:val="center"/>
        <w:rPr>
          <w:rFonts w:ascii="Calibri" w:hAnsi="Calibri"/>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Income + Interest Expense</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Total Assets</w:t>
      </w:r>
    </w:p>
    <w:p w:rsidR="00EF7F0F" w:rsidRPr="00EF7F0F" w:rsidRDefault="00EF7F0F" w:rsidP="00EF7F0F">
      <w:pPr>
        <w:spacing w:line="180" w:lineRule="atLeast"/>
        <w:jc w:val="center"/>
        <w:rPr>
          <w:rFonts w:ascii="Calibri" w:hAnsi="Calibri"/>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Income</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Total Shareholders’ Equity</w:t>
      </w:r>
    </w:p>
    <w:p w:rsidR="00EF7F0F" w:rsidRDefault="00EF7F0F" w:rsidP="00EF7F0F">
      <w:pPr>
        <w:rPr>
          <w:rFonts w:ascii="Calibri" w:hAnsi="Calibri"/>
        </w:rPr>
      </w:pPr>
    </w:p>
    <w:p w:rsidR="009A7B79" w:rsidRPr="009A7B79" w:rsidRDefault="009A7B79" w:rsidP="009A7B79">
      <w:pPr>
        <w:jc w:val="center"/>
        <w:rPr>
          <w:rFonts w:ascii="Calibri" w:hAnsi="Calibri"/>
          <w:u w:val="single"/>
        </w:rPr>
      </w:pPr>
      <w:r w:rsidRPr="009A7B79">
        <w:rPr>
          <w:rFonts w:ascii="Calibri" w:hAnsi="Calibri"/>
          <w:u w:val="single"/>
        </w:rPr>
        <w:t>Cash + Temporary Investments + Accounts Receivable</w:t>
      </w:r>
    </w:p>
    <w:p w:rsidR="009A7B79" w:rsidRPr="00EF7F0F" w:rsidRDefault="009A7B79" w:rsidP="009A7B79">
      <w:pPr>
        <w:jc w:val="center"/>
        <w:rPr>
          <w:rFonts w:ascii="Calibri" w:hAnsi="Calibri"/>
        </w:rPr>
      </w:pPr>
      <w:r>
        <w:rPr>
          <w:rFonts w:ascii="Calibri" w:hAnsi="Calibri"/>
        </w:rPr>
        <w:t>Current Liabilities</w:t>
      </w:r>
    </w:p>
    <w:p w:rsidR="009A7B79" w:rsidRDefault="009A7B79" w:rsidP="00FC6F09">
      <w:pPr>
        <w:autoSpaceDE w:val="0"/>
        <w:autoSpaceDN w:val="0"/>
        <w:adjustRightInd w:val="0"/>
        <w:jc w:val="center"/>
        <w:rPr>
          <w:rFonts w:ascii="Calibri" w:hAnsi="Calibri"/>
          <w:sz w:val="22"/>
          <w:szCs w:val="22"/>
        </w:rPr>
      </w:pPr>
    </w:p>
    <w:p w:rsidR="009A7B79" w:rsidRPr="009A7B79" w:rsidRDefault="009A7B79" w:rsidP="00FC6F09">
      <w:pPr>
        <w:autoSpaceDE w:val="0"/>
        <w:autoSpaceDN w:val="0"/>
        <w:adjustRightInd w:val="0"/>
        <w:jc w:val="center"/>
        <w:rPr>
          <w:rFonts w:ascii="Calibri" w:hAnsi="Calibri"/>
          <w:sz w:val="22"/>
          <w:szCs w:val="22"/>
          <w:u w:val="single"/>
        </w:rPr>
      </w:pPr>
      <w:r w:rsidRPr="009A7B79">
        <w:rPr>
          <w:rFonts w:ascii="Calibri" w:hAnsi="Calibri"/>
          <w:sz w:val="22"/>
          <w:szCs w:val="22"/>
          <w:u w:val="single"/>
        </w:rPr>
        <w:t>365</w:t>
      </w:r>
    </w:p>
    <w:p w:rsidR="00FC6F09" w:rsidRPr="00FC6F09" w:rsidRDefault="009A7B79" w:rsidP="00FC6F09">
      <w:pPr>
        <w:autoSpaceDE w:val="0"/>
        <w:autoSpaceDN w:val="0"/>
        <w:adjustRightInd w:val="0"/>
        <w:jc w:val="center"/>
        <w:rPr>
          <w:rFonts w:ascii="Calibri" w:hAnsi="Calibri"/>
          <w:sz w:val="22"/>
          <w:szCs w:val="22"/>
        </w:rPr>
      </w:pPr>
      <w:r>
        <w:rPr>
          <w:rFonts w:ascii="Calibri" w:hAnsi="Calibri"/>
          <w:sz w:val="22"/>
          <w:szCs w:val="22"/>
        </w:rPr>
        <w:t>Inventory Turnover Ratio</w:t>
      </w:r>
      <w:r w:rsidR="00327A05" w:rsidRPr="00EF7F0F">
        <w:rPr>
          <w:rFonts w:ascii="Calibri" w:hAnsi="Calibri"/>
          <w:sz w:val="22"/>
          <w:szCs w:val="22"/>
        </w:rPr>
        <w:br w:type="page"/>
      </w:r>
      <w:r w:rsidR="009E0A34">
        <w:rPr>
          <w:rFonts w:ascii="Calibri" w:hAnsi="Calibri"/>
          <w:noProof/>
          <w:sz w:val="22"/>
          <w:szCs w:val="22"/>
          <w:lang w:val="en-CA" w:eastAsia="en-CA"/>
        </w:rPr>
        <w:lastRenderedPageBreak/>
        <w:drawing>
          <wp:inline distT="0" distB="0" distL="0" distR="0">
            <wp:extent cx="5782945" cy="3657600"/>
            <wp:effectExtent l="0" t="0" r="8255" b="0"/>
            <wp:docPr id="1" name="Picture 1" descr="PV o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V of $1"/>
                    <pic:cNvPicPr>
                      <a:picLocks noChangeAspect="1" noChangeArrowheads="1"/>
                    </pic:cNvPicPr>
                  </pic:nvPicPr>
                  <pic:blipFill>
                    <a:blip r:embed="rId8">
                      <a:extLst>
                        <a:ext uri="{28A0092B-C50C-407E-A947-70E740481C1C}">
                          <a14:useLocalDpi xmlns:a14="http://schemas.microsoft.com/office/drawing/2010/main" val="0"/>
                        </a:ext>
                      </a:extLst>
                    </a:blip>
                    <a:srcRect l="4121" t="4886" r="26744" b="46727"/>
                    <a:stretch>
                      <a:fillRect/>
                    </a:stretch>
                  </pic:blipFill>
                  <pic:spPr bwMode="auto">
                    <a:xfrm>
                      <a:off x="0" y="0"/>
                      <a:ext cx="5782945" cy="3657600"/>
                    </a:xfrm>
                    <a:prstGeom prst="rect">
                      <a:avLst/>
                    </a:prstGeom>
                    <a:noFill/>
                    <a:ln>
                      <a:noFill/>
                    </a:ln>
                  </pic:spPr>
                </pic:pic>
              </a:graphicData>
            </a:graphic>
          </wp:inline>
        </w:drawing>
      </w:r>
    </w:p>
    <w:p w:rsidR="00FC6F09" w:rsidRDefault="00FC6F09" w:rsidP="00DC3EC4">
      <w:pPr>
        <w:spacing w:line="80" w:lineRule="atLeast"/>
        <w:rPr>
          <w:rFonts w:ascii="Calibri" w:hAnsi="Calibri"/>
          <w:color w:val="000000"/>
          <w:sz w:val="22"/>
          <w:szCs w:val="22"/>
        </w:rPr>
      </w:pPr>
    </w:p>
    <w:p w:rsidR="00C15E81" w:rsidRDefault="009E0A34" w:rsidP="00DC3EC4">
      <w:pPr>
        <w:spacing w:line="80" w:lineRule="atLeast"/>
        <w:rPr>
          <w:rFonts w:ascii="Calibri" w:hAnsi="Calibri"/>
          <w:color w:val="000000"/>
          <w:sz w:val="22"/>
          <w:szCs w:val="22"/>
        </w:rPr>
      </w:pPr>
      <w:r>
        <w:rPr>
          <w:rFonts w:ascii="Calibri" w:hAnsi="Calibri"/>
          <w:noProof/>
          <w:color w:val="000000"/>
          <w:sz w:val="22"/>
          <w:szCs w:val="22"/>
          <w:lang w:val="en-CA" w:eastAsia="en-CA"/>
        </w:rPr>
        <w:drawing>
          <wp:inline distT="0" distB="0" distL="0" distR="0">
            <wp:extent cx="6092190" cy="4287520"/>
            <wp:effectExtent l="0" t="0" r="3810" b="0"/>
            <wp:docPr id="2" name="Picture 2" descr="PV of an annu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V of an annuity"/>
                    <pic:cNvPicPr>
                      <a:picLocks noChangeAspect="1" noChangeArrowheads="1"/>
                    </pic:cNvPicPr>
                  </pic:nvPicPr>
                  <pic:blipFill>
                    <a:blip r:embed="rId9">
                      <a:extLst>
                        <a:ext uri="{28A0092B-C50C-407E-A947-70E740481C1C}">
                          <a14:useLocalDpi xmlns:a14="http://schemas.microsoft.com/office/drawing/2010/main" val="0"/>
                        </a:ext>
                      </a:extLst>
                    </a:blip>
                    <a:srcRect l="6090" t="20689" r="24327" b="29570"/>
                    <a:stretch>
                      <a:fillRect/>
                    </a:stretch>
                  </pic:blipFill>
                  <pic:spPr bwMode="auto">
                    <a:xfrm>
                      <a:off x="0" y="0"/>
                      <a:ext cx="6092190" cy="4287520"/>
                    </a:xfrm>
                    <a:prstGeom prst="rect">
                      <a:avLst/>
                    </a:prstGeom>
                    <a:noFill/>
                    <a:ln>
                      <a:noFill/>
                    </a:ln>
                  </pic:spPr>
                </pic:pic>
              </a:graphicData>
            </a:graphic>
          </wp:inline>
        </w:drawing>
      </w:r>
    </w:p>
    <w:sectPr w:rsidR="00C15E81" w:rsidSect="006634FB">
      <w:footerReference w:type="default" r:id="rId10"/>
      <w:pgSz w:w="12240" w:h="15840"/>
      <w:pgMar w:top="1440" w:right="1296" w:bottom="1440" w:left="129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1DF" w:rsidRDefault="007B41DF">
      <w:r>
        <w:separator/>
      </w:r>
    </w:p>
  </w:endnote>
  <w:endnote w:type="continuationSeparator" w:id="0">
    <w:p w:rsidR="007B41DF" w:rsidRDefault="007B4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8AB" w:rsidRPr="005467B8" w:rsidRDefault="001078AB" w:rsidP="005467B8">
    <w:pPr>
      <w:pStyle w:val="Footer"/>
      <w:jc w:val="right"/>
      <w:rPr>
        <w:rFonts w:ascii="Calibri" w:hAnsi="Calibri"/>
        <w:sz w:val="22"/>
        <w:szCs w:val="22"/>
      </w:rPr>
    </w:pPr>
    <w:r w:rsidRPr="005467B8">
      <w:rPr>
        <w:rStyle w:val="PageNumber"/>
        <w:rFonts w:ascii="Calibri" w:hAnsi="Calibri"/>
        <w:sz w:val="22"/>
        <w:szCs w:val="22"/>
      </w:rPr>
      <w:fldChar w:fldCharType="begin"/>
    </w:r>
    <w:r w:rsidRPr="005467B8">
      <w:rPr>
        <w:rStyle w:val="PageNumber"/>
        <w:rFonts w:ascii="Calibri" w:hAnsi="Calibri"/>
        <w:sz w:val="22"/>
        <w:szCs w:val="22"/>
      </w:rPr>
      <w:instrText xml:space="preserve"> PAGE </w:instrText>
    </w:r>
    <w:r w:rsidRPr="005467B8">
      <w:rPr>
        <w:rStyle w:val="PageNumber"/>
        <w:rFonts w:ascii="Calibri" w:hAnsi="Calibri"/>
        <w:sz w:val="22"/>
        <w:szCs w:val="22"/>
      </w:rPr>
      <w:fldChar w:fldCharType="separate"/>
    </w:r>
    <w:r w:rsidR="001B431C">
      <w:rPr>
        <w:rStyle w:val="PageNumber"/>
        <w:rFonts w:ascii="Calibri" w:hAnsi="Calibri"/>
        <w:noProof/>
        <w:sz w:val="22"/>
        <w:szCs w:val="22"/>
      </w:rPr>
      <w:t>2</w:t>
    </w:r>
    <w:r w:rsidRPr="005467B8">
      <w:rPr>
        <w:rStyle w:val="PageNumber"/>
        <w:rFonts w:ascii="Calibri" w:hAnsi="Calibri"/>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1DF" w:rsidRDefault="007B41DF">
      <w:r>
        <w:separator/>
      </w:r>
    </w:p>
  </w:footnote>
  <w:footnote w:type="continuationSeparator" w:id="0">
    <w:p w:rsidR="007B41DF" w:rsidRDefault="007B41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8213D"/>
    <w:multiLevelType w:val="hybridMultilevel"/>
    <w:tmpl w:val="7CC64728"/>
    <w:lvl w:ilvl="0" w:tplc="26C6F466">
      <w:start w:val="1"/>
      <w:numFmt w:val="bullet"/>
      <w:lvlText w:val="-"/>
      <w:lvlJc w:val="left"/>
      <w:pPr>
        <w:tabs>
          <w:tab w:val="num" w:pos="720"/>
        </w:tabs>
        <w:ind w:left="720" w:hanging="360"/>
      </w:pPr>
      <w:rPr>
        <w:rFonts w:ascii="Calibri" w:eastAsia="Times New Roman" w:hAnsi="Calibri"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582948"/>
    <w:multiLevelType w:val="hybridMultilevel"/>
    <w:tmpl w:val="BE009584"/>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B474302"/>
    <w:multiLevelType w:val="hybridMultilevel"/>
    <w:tmpl w:val="C1B03066"/>
    <w:lvl w:ilvl="0" w:tplc="1CE860E6">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3FC627F"/>
    <w:multiLevelType w:val="hybridMultilevel"/>
    <w:tmpl w:val="65806A6E"/>
    <w:lvl w:ilvl="0" w:tplc="5A587976">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91E2555"/>
    <w:multiLevelType w:val="hybridMultilevel"/>
    <w:tmpl w:val="CAC68384"/>
    <w:lvl w:ilvl="0" w:tplc="04090019">
      <w:start w:val="1"/>
      <w:numFmt w:val="lowerLetter"/>
      <w:lvlText w:val="%1."/>
      <w:lvlJc w:val="left"/>
      <w:pPr>
        <w:tabs>
          <w:tab w:val="num" w:pos="1080"/>
        </w:tabs>
        <w:ind w:left="1080" w:hanging="360"/>
      </w:pPr>
      <w:rPr>
        <w:rFonts w:hint="default"/>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30C114E4"/>
    <w:multiLevelType w:val="hybridMultilevel"/>
    <w:tmpl w:val="610201E4"/>
    <w:lvl w:ilvl="0" w:tplc="04090019">
      <w:start w:val="1"/>
      <w:numFmt w:val="lowerLetter"/>
      <w:lvlText w:val="%1."/>
      <w:lvlJc w:val="left"/>
      <w:pPr>
        <w:tabs>
          <w:tab w:val="num" w:pos="1080"/>
        </w:tabs>
        <w:ind w:left="1080" w:hanging="360"/>
      </w:pPr>
      <w:rPr>
        <w:rFonts w:hint="default"/>
        <w:b w:val="0"/>
        <w:i w:val="0"/>
        <w:sz w:val="22"/>
        <w:u w:val="none"/>
      </w:rPr>
    </w:lvl>
    <w:lvl w:ilvl="1" w:tplc="F1DE5888">
      <w:start w:val="19"/>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311B09F2"/>
    <w:multiLevelType w:val="hybridMultilevel"/>
    <w:tmpl w:val="516E5856"/>
    <w:lvl w:ilvl="0" w:tplc="04090019">
      <w:start w:val="1"/>
      <w:numFmt w:val="lowerLetter"/>
      <w:lvlText w:val="%1."/>
      <w:lvlJc w:val="left"/>
      <w:pPr>
        <w:tabs>
          <w:tab w:val="num" w:pos="1080"/>
        </w:tabs>
        <w:ind w:left="1080" w:hanging="360"/>
      </w:pPr>
      <w:rPr>
        <w:rFonts w:hint="default"/>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37BC6704"/>
    <w:multiLevelType w:val="hybridMultilevel"/>
    <w:tmpl w:val="A60A3D6E"/>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BAD1529"/>
    <w:multiLevelType w:val="hybridMultilevel"/>
    <w:tmpl w:val="3140C198"/>
    <w:lvl w:ilvl="0" w:tplc="43F2F732">
      <w:start w:val="1"/>
      <w:numFmt w:val="lowerLetter"/>
      <w:lvlText w:val="%1."/>
      <w:lvlJc w:val="left"/>
      <w:pPr>
        <w:tabs>
          <w:tab w:val="num" w:pos="1080"/>
        </w:tabs>
        <w:ind w:left="1080" w:hanging="360"/>
      </w:pPr>
      <w:rPr>
        <w:rFonts w:hint="default"/>
      </w:rPr>
    </w:lvl>
    <w:lvl w:ilvl="1" w:tplc="7E063466">
      <w:start w:val="14"/>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3F432944"/>
    <w:multiLevelType w:val="hybridMultilevel"/>
    <w:tmpl w:val="8F1A5EF0"/>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432D6006"/>
    <w:multiLevelType w:val="hybridMultilevel"/>
    <w:tmpl w:val="37A86FD8"/>
    <w:lvl w:ilvl="0" w:tplc="04090019">
      <w:start w:val="1"/>
      <w:numFmt w:val="lowerLetter"/>
      <w:lvlText w:val="%1."/>
      <w:lvlJc w:val="left"/>
      <w:pPr>
        <w:tabs>
          <w:tab w:val="num" w:pos="1080"/>
        </w:tabs>
        <w:ind w:left="1080" w:hanging="360"/>
      </w:pPr>
      <w:rPr>
        <w:rFonts w:hint="default"/>
        <w:b w:val="0"/>
        <w:i w:val="0"/>
        <w:sz w:val="22"/>
        <w:u w:val="none"/>
      </w:rPr>
    </w:lvl>
    <w:lvl w:ilvl="1" w:tplc="31FACEE4">
      <w:start w:val="17"/>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6211E1D"/>
    <w:multiLevelType w:val="hybridMultilevel"/>
    <w:tmpl w:val="C0CAAFF4"/>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C732CA7"/>
    <w:multiLevelType w:val="hybridMultilevel"/>
    <w:tmpl w:val="F6BA0060"/>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720"/>
        </w:tabs>
        <w:ind w:left="720" w:hanging="360"/>
      </w:pPr>
      <w:rPr>
        <w:rFonts w:hint="default"/>
      </w:rPr>
    </w:lvl>
    <w:lvl w:ilvl="2" w:tplc="61C682B0">
      <w:start w:val="1"/>
      <w:numFmt w:val="lowerLetter"/>
      <w:lvlText w:val="%3)"/>
      <w:lvlJc w:val="left"/>
      <w:pPr>
        <w:tabs>
          <w:tab w:val="num" w:pos="2340"/>
        </w:tabs>
        <w:ind w:left="2340" w:hanging="360"/>
      </w:pPr>
      <w:rPr>
        <w:rFonts w:hint="default"/>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080057E"/>
    <w:multiLevelType w:val="hybridMultilevel"/>
    <w:tmpl w:val="6734CFBA"/>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9E455C6"/>
    <w:multiLevelType w:val="hybridMultilevel"/>
    <w:tmpl w:val="8488CCA0"/>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61E555E7"/>
    <w:multiLevelType w:val="hybridMultilevel"/>
    <w:tmpl w:val="A01A91DC"/>
    <w:lvl w:ilvl="0" w:tplc="04090019">
      <w:start w:val="1"/>
      <w:numFmt w:val="lowerLetter"/>
      <w:lvlText w:val="%1."/>
      <w:lvlJc w:val="left"/>
      <w:pPr>
        <w:tabs>
          <w:tab w:val="num" w:pos="1080"/>
        </w:tabs>
        <w:ind w:left="1080" w:hanging="360"/>
      </w:pPr>
      <w:rPr>
        <w:rFonts w:hint="default"/>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6A6D1741"/>
    <w:multiLevelType w:val="hybridMultilevel"/>
    <w:tmpl w:val="9DE869A2"/>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6DF237D8"/>
    <w:multiLevelType w:val="hybridMultilevel"/>
    <w:tmpl w:val="CF2671C0"/>
    <w:lvl w:ilvl="0" w:tplc="BD8E8B3E">
      <w:start w:val="15"/>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71F50D82"/>
    <w:multiLevelType w:val="hybridMultilevel"/>
    <w:tmpl w:val="32F8BC08"/>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71B1C77"/>
    <w:multiLevelType w:val="hybridMultilevel"/>
    <w:tmpl w:val="DA2A231C"/>
    <w:lvl w:ilvl="0" w:tplc="D190087C">
      <w:start w:val="10"/>
      <w:numFmt w:val="bullet"/>
      <w:lvlText w:val="-"/>
      <w:lvlJc w:val="left"/>
      <w:pPr>
        <w:ind w:left="720" w:hanging="360"/>
      </w:pPr>
      <w:rPr>
        <w:rFonts w:ascii="Calibri" w:eastAsia="Times New Roman" w:hAnsi="Calibri"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D2265F2"/>
    <w:multiLevelType w:val="hybridMultilevel"/>
    <w:tmpl w:val="89CE29F0"/>
    <w:lvl w:ilvl="0" w:tplc="04090019">
      <w:start w:val="1"/>
      <w:numFmt w:val="lowerLetter"/>
      <w:lvlText w:val="%1."/>
      <w:lvlJc w:val="left"/>
      <w:pPr>
        <w:tabs>
          <w:tab w:val="num" w:pos="360"/>
        </w:tabs>
        <w:ind w:left="360" w:hanging="360"/>
      </w:pPr>
      <w:rPr>
        <w:rFonts w:hint="default"/>
        <w:b w:val="0"/>
        <w:i w:val="0"/>
        <w:sz w:val="22"/>
        <w:u w:val="none"/>
      </w:rPr>
    </w:lvl>
    <w:lvl w:ilvl="1" w:tplc="04090019">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1">
    <w:nsid w:val="7DFB5243"/>
    <w:multiLevelType w:val="hybridMultilevel"/>
    <w:tmpl w:val="7C20654E"/>
    <w:lvl w:ilvl="0" w:tplc="4FA280FE">
      <w:start w:val="1"/>
      <w:numFmt w:val="lowerLetter"/>
      <w:lvlText w:val="%1."/>
      <w:lvlJc w:val="left"/>
      <w:pPr>
        <w:tabs>
          <w:tab w:val="num" w:pos="1080"/>
        </w:tabs>
        <w:ind w:left="1080" w:hanging="360"/>
      </w:pPr>
      <w:rPr>
        <w:rFonts w:hint="default"/>
      </w:rPr>
    </w:lvl>
    <w:lvl w:ilvl="1" w:tplc="ABE61490">
      <w:start w:val="1"/>
      <w:numFmt w:val="lowerLetter"/>
      <w:lvlText w:val="%2."/>
      <w:lvlJc w:val="left"/>
      <w:pPr>
        <w:ind w:left="1800" w:hanging="360"/>
      </w:pPr>
      <w:rPr>
        <w:b w:val="0"/>
      </w:rPr>
    </w:lvl>
    <w:lvl w:ilvl="2" w:tplc="0409000F">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8"/>
  </w:num>
  <w:num w:numId="3">
    <w:abstractNumId w:val="0"/>
  </w:num>
  <w:num w:numId="4">
    <w:abstractNumId w:val="12"/>
  </w:num>
  <w:num w:numId="5">
    <w:abstractNumId w:val="11"/>
  </w:num>
  <w:num w:numId="6">
    <w:abstractNumId w:val="3"/>
  </w:num>
  <w:num w:numId="7">
    <w:abstractNumId w:val="2"/>
  </w:num>
  <w:num w:numId="8">
    <w:abstractNumId w:val="7"/>
  </w:num>
  <w:num w:numId="9">
    <w:abstractNumId w:val="18"/>
  </w:num>
  <w:num w:numId="10">
    <w:abstractNumId w:val="17"/>
  </w:num>
  <w:num w:numId="11">
    <w:abstractNumId w:val="10"/>
  </w:num>
  <w:num w:numId="12">
    <w:abstractNumId w:val="5"/>
  </w:num>
  <w:num w:numId="13">
    <w:abstractNumId w:val="6"/>
  </w:num>
  <w:num w:numId="14">
    <w:abstractNumId w:val="4"/>
  </w:num>
  <w:num w:numId="15">
    <w:abstractNumId w:val="15"/>
  </w:num>
  <w:num w:numId="16">
    <w:abstractNumId w:val="9"/>
  </w:num>
  <w:num w:numId="17">
    <w:abstractNumId w:val="14"/>
  </w:num>
  <w:num w:numId="18">
    <w:abstractNumId w:val="16"/>
  </w:num>
  <w:num w:numId="19">
    <w:abstractNumId w:val="1"/>
  </w:num>
  <w:num w:numId="20">
    <w:abstractNumId w:val="20"/>
  </w:num>
  <w:num w:numId="21">
    <w:abstractNumId w:val="13"/>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BF2"/>
    <w:rsid w:val="00015953"/>
    <w:rsid w:val="00017B5D"/>
    <w:rsid w:val="00041F11"/>
    <w:rsid w:val="000635D5"/>
    <w:rsid w:val="00066347"/>
    <w:rsid w:val="00066864"/>
    <w:rsid w:val="00071FA2"/>
    <w:rsid w:val="00076C5B"/>
    <w:rsid w:val="00091A4E"/>
    <w:rsid w:val="000A12ED"/>
    <w:rsid w:val="000A32D9"/>
    <w:rsid w:val="000A48A1"/>
    <w:rsid w:val="000A5D36"/>
    <w:rsid w:val="000B428C"/>
    <w:rsid w:val="000C21F6"/>
    <w:rsid w:val="000C4F82"/>
    <w:rsid w:val="000E385A"/>
    <w:rsid w:val="000E77E8"/>
    <w:rsid w:val="000F0DEE"/>
    <w:rsid w:val="000F5043"/>
    <w:rsid w:val="000F7EF4"/>
    <w:rsid w:val="00102DBB"/>
    <w:rsid w:val="0010328C"/>
    <w:rsid w:val="0010735B"/>
    <w:rsid w:val="001078AB"/>
    <w:rsid w:val="001154D9"/>
    <w:rsid w:val="001160F7"/>
    <w:rsid w:val="00120EBF"/>
    <w:rsid w:val="00121A40"/>
    <w:rsid w:val="00121DC1"/>
    <w:rsid w:val="00123D64"/>
    <w:rsid w:val="001305CE"/>
    <w:rsid w:val="00140967"/>
    <w:rsid w:val="0015312E"/>
    <w:rsid w:val="00153192"/>
    <w:rsid w:val="00154EFF"/>
    <w:rsid w:val="00174E90"/>
    <w:rsid w:val="00194227"/>
    <w:rsid w:val="001B431C"/>
    <w:rsid w:val="001B7D9C"/>
    <w:rsid w:val="001C23DD"/>
    <w:rsid w:val="001D5B53"/>
    <w:rsid w:val="001E3949"/>
    <w:rsid w:val="001E7236"/>
    <w:rsid w:val="002003BB"/>
    <w:rsid w:val="002315BC"/>
    <w:rsid w:val="00243659"/>
    <w:rsid w:val="0025449C"/>
    <w:rsid w:val="0026156B"/>
    <w:rsid w:val="00264036"/>
    <w:rsid w:val="00284D38"/>
    <w:rsid w:val="00286870"/>
    <w:rsid w:val="002A1882"/>
    <w:rsid w:val="002C0E56"/>
    <w:rsid w:val="002E6841"/>
    <w:rsid w:val="00305853"/>
    <w:rsid w:val="00306299"/>
    <w:rsid w:val="00312B08"/>
    <w:rsid w:val="0032385E"/>
    <w:rsid w:val="00327A05"/>
    <w:rsid w:val="00350A5D"/>
    <w:rsid w:val="00353642"/>
    <w:rsid w:val="00355DF2"/>
    <w:rsid w:val="0036063B"/>
    <w:rsid w:val="00365701"/>
    <w:rsid w:val="003852EC"/>
    <w:rsid w:val="00393546"/>
    <w:rsid w:val="00393BF2"/>
    <w:rsid w:val="003A2B00"/>
    <w:rsid w:val="003B7166"/>
    <w:rsid w:val="003E12CF"/>
    <w:rsid w:val="003E5689"/>
    <w:rsid w:val="003F763E"/>
    <w:rsid w:val="0040348C"/>
    <w:rsid w:val="00421E74"/>
    <w:rsid w:val="00433016"/>
    <w:rsid w:val="0046193A"/>
    <w:rsid w:val="00463378"/>
    <w:rsid w:val="00472642"/>
    <w:rsid w:val="00476766"/>
    <w:rsid w:val="00476EA6"/>
    <w:rsid w:val="004A76BF"/>
    <w:rsid w:val="004B352D"/>
    <w:rsid w:val="004B74E5"/>
    <w:rsid w:val="004D1EF7"/>
    <w:rsid w:val="005104BD"/>
    <w:rsid w:val="00512F76"/>
    <w:rsid w:val="005214B7"/>
    <w:rsid w:val="00524914"/>
    <w:rsid w:val="005321D4"/>
    <w:rsid w:val="00534B49"/>
    <w:rsid w:val="005467B8"/>
    <w:rsid w:val="00547214"/>
    <w:rsid w:val="00550DD5"/>
    <w:rsid w:val="00553F0E"/>
    <w:rsid w:val="00575F35"/>
    <w:rsid w:val="005A58B0"/>
    <w:rsid w:val="005B7197"/>
    <w:rsid w:val="005D3864"/>
    <w:rsid w:val="005E16DA"/>
    <w:rsid w:val="005E5AE1"/>
    <w:rsid w:val="005F4162"/>
    <w:rsid w:val="005F633A"/>
    <w:rsid w:val="0060378A"/>
    <w:rsid w:val="00636F57"/>
    <w:rsid w:val="00650719"/>
    <w:rsid w:val="0065232B"/>
    <w:rsid w:val="0065490B"/>
    <w:rsid w:val="006634FB"/>
    <w:rsid w:val="00671B55"/>
    <w:rsid w:val="006835A9"/>
    <w:rsid w:val="006A7046"/>
    <w:rsid w:val="006C043F"/>
    <w:rsid w:val="006C757B"/>
    <w:rsid w:val="006D4F37"/>
    <w:rsid w:val="006F32D5"/>
    <w:rsid w:val="006F5519"/>
    <w:rsid w:val="00704B9E"/>
    <w:rsid w:val="007460A4"/>
    <w:rsid w:val="007570B9"/>
    <w:rsid w:val="0077044E"/>
    <w:rsid w:val="00771B25"/>
    <w:rsid w:val="00792DEC"/>
    <w:rsid w:val="007B41DF"/>
    <w:rsid w:val="0080038F"/>
    <w:rsid w:val="00810B5E"/>
    <w:rsid w:val="00814250"/>
    <w:rsid w:val="008436FC"/>
    <w:rsid w:val="008447A2"/>
    <w:rsid w:val="00850741"/>
    <w:rsid w:val="008765AF"/>
    <w:rsid w:val="00892E4E"/>
    <w:rsid w:val="00894089"/>
    <w:rsid w:val="008C23E0"/>
    <w:rsid w:val="008C771E"/>
    <w:rsid w:val="008F4284"/>
    <w:rsid w:val="00906F3E"/>
    <w:rsid w:val="009234DA"/>
    <w:rsid w:val="00936048"/>
    <w:rsid w:val="009519A3"/>
    <w:rsid w:val="00952581"/>
    <w:rsid w:val="009555E8"/>
    <w:rsid w:val="0096399E"/>
    <w:rsid w:val="00970875"/>
    <w:rsid w:val="0097356F"/>
    <w:rsid w:val="00974952"/>
    <w:rsid w:val="009813F6"/>
    <w:rsid w:val="009840A8"/>
    <w:rsid w:val="009859B9"/>
    <w:rsid w:val="00991C14"/>
    <w:rsid w:val="009957E3"/>
    <w:rsid w:val="009A7B79"/>
    <w:rsid w:val="009B1C5F"/>
    <w:rsid w:val="009D7A4F"/>
    <w:rsid w:val="009E0A34"/>
    <w:rsid w:val="00A1209A"/>
    <w:rsid w:val="00A143F6"/>
    <w:rsid w:val="00A16BD7"/>
    <w:rsid w:val="00A3319D"/>
    <w:rsid w:val="00A424E1"/>
    <w:rsid w:val="00A42B55"/>
    <w:rsid w:val="00A5522B"/>
    <w:rsid w:val="00A6098E"/>
    <w:rsid w:val="00A74822"/>
    <w:rsid w:val="00A81B43"/>
    <w:rsid w:val="00A824DD"/>
    <w:rsid w:val="00A96669"/>
    <w:rsid w:val="00AA5A16"/>
    <w:rsid w:val="00AE1D89"/>
    <w:rsid w:val="00B11071"/>
    <w:rsid w:val="00B154B1"/>
    <w:rsid w:val="00B2232B"/>
    <w:rsid w:val="00B2292D"/>
    <w:rsid w:val="00B258A7"/>
    <w:rsid w:val="00B37270"/>
    <w:rsid w:val="00B46444"/>
    <w:rsid w:val="00B620E5"/>
    <w:rsid w:val="00B62BE0"/>
    <w:rsid w:val="00B631E1"/>
    <w:rsid w:val="00B6445B"/>
    <w:rsid w:val="00B76435"/>
    <w:rsid w:val="00B76A27"/>
    <w:rsid w:val="00B8238F"/>
    <w:rsid w:val="00B86A0A"/>
    <w:rsid w:val="00BA2B59"/>
    <w:rsid w:val="00BB0D8C"/>
    <w:rsid w:val="00BB75AA"/>
    <w:rsid w:val="00BB7EFE"/>
    <w:rsid w:val="00BC35D7"/>
    <w:rsid w:val="00BE06D3"/>
    <w:rsid w:val="00BE4E75"/>
    <w:rsid w:val="00BF1103"/>
    <w:rsid w:val="00BF38C1"/>
    <w:rsid w:val="00C01D49"/>
    <w:rsid w:val="00C13F63"/>
    <w:rsid w:val="00C15E81"/>
    <w:rsid w:val="00C35844"/>
    <w:rsid w:val="00C373EB"/>
    <w:rsid w:val="00C523BE"/>
    <w:rsid w:val="00C56C57"/>
    <w:rsid w:val="00C622CB"/>
    <w:rsid w:val="00C63E39"/>
    <w:rsid w:val="00CA0A95"/>
    <w:rsid w:val="00CA68C1"/>
    <w:rsid w:val="00CC5698"/>
    <w:rsid w:val="00CD6A16"/>
    <w:rsid w:val="00CE1542"/>
    <w:rsid w:val="00CF6ABC"/>
    <w:rsid w:val="00D22272"/>
    <w:rsid w:val="00D33CFE"/>
    <w:rsid w:val="00D35CE3"/>
    <w:rsid w:val="00D561E6"/>
    <w:rsid w:val="00D93A46"/>
    <w:rsid w:val="00D97A05"/>
    <w:rsid w:val="00DA1601"/>
    <w:rsid w:val="00DA5944"/>
    <w:rsid w:val="00DA6A65"/>
    <w:rsid w:val="00DA7078"/>
    <w:rsid w:val="00DB4478"/>
    <w:rsid w:val="00DC1531"/>
    <w:rsid w:val="00DC3EC4"/>
    <w:rsid w:val="00DC5453"/>
    <w:rsid w:val="00DE141D"/>
    <w:rsid w:val="00DE6AAE"/>
    <w:rsid w:val="00DF20B3"/>
    <w:rsid w:val="00DF3B34"/>
    <w:rsid w:val="00DF70F2"/>
    <w:rsid w:val="00E052C5"/>
    <w:rsid w:val="00E0709E"/>
    <w:rsid w:val="00E22200"/>
    <w:rsid w:val="00E416ED"/>
    <w:rsid w:val="00E5130A"/>
    <w:rsid w:val="00E5240B"/>
    <w:rsid w:val="00E7744D"/>
    <w:rsid w:val="00E90C3A"/>
    <w:rsid w:val="00EA2FF2"/>
    <w:rsid w:val="00EC27B4"/>
    <w:rsid w:val="00ED0DC4"/>
    <w:rsid w:val="00EF4219"/>
    <w:rsid w:val="00EF7F0F"/>
    <w:rsid w:val="00F110F3"/>
    <w:rsid w:val="00F20438"/>
    <w:rsid w:val="00F53FC1"/>
    <w:rsid w:val="00F726E1"/>
    <w:rsid w:val="00F73A71"/>
    <w:rsid w:val="00F87173"/>
    <w:rsid w:val="00F90AFD"/>
    <w:rsid w:val="00FA2751"/>
    <w:rsid w:val="00FA4C14"/>
    <w:rsid w:val="00FA796D"/>
    <w:rsid w:val="00FC6F09"/>
    <w:rsid w:val="00FC6FA7"/>
    <w:rsid w:val="00FD2EEC"/>
    <w:rsid w:val="00FF00C9"/>
    <w:rsid w:val="00FF73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pBdr>
        <w:top w:val="single" w:sz="12" w:space="1" w:color="auto"/>
        <w:left w:val="single" w:sz="12" w:space="4" w:color="auto"/>
        <w:bottom w:val="single" w:sz="12" w:space="1" w:color="auto"/>
        <w:right w:val="single" w:sz="12" w:space="4" w:color="auto"/>
      </w:pBdr>
      <w:outlineLvl w:val="1"/>
    </w:pPr>
    <w:rPr>
      <w:b/>
      <w:sz w:val="16"/>
    </w:rPr>
  </w:style>
  <w:style w:type="paragraph" w:styleId="Heading3">
    <w:name w:val="heading 3"/>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2"/>
    </w:pPr>
    <w:rPr>
      <w:b/>
      <w:color w:val="FF0000"/>
      <w:sz w:val="24"/>
    </w:rPr>
  </w:style>
  <w:style w:type="paragraph" w:styleId="Heading4">
    <w:name w:val="heading 4"/>
    <w:basedOn w:val="Normal"/>
    <w:next w:val="Normal"/>
    <w:qFormat/>
    <w:pPr>
      <w:keepNext/>
      <w:outlineLvl w:val="3"/>
    </w:pPr>
    <w:rPr>
      <w:b/>
      <w:color w:val="FF0000"/>
      <w:sz w:val="24"/>
    </w:rPr>
  </w:style>
  <w:style w:type="paragraph" w:styleId="Heading5">
    <w:name w:val="heading 5"/>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4"/>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rPr>
  </w:style>
  <w:style w:type="paragraph" w:styleId="BodyText2">
    <w:name w:val="Body Text 2"/>
    <w:basedOn w:val="Normal"/>
    <w:rPr>
      <w:b/>
      <w:sz w:val="24"/>
      <w:lang w:val="en-CA"/>
    </w:rPr>
  </w:style>
  <w:style w:type="paragraph" w:styleId="BalloonText">
    <w:name w:val="Balloon Text"/>
    <w:basedOn w:val="Normal"/>
    <w:link w:val="BalloonTextChar"/>
    <w:rsid w:val="00E7744D"/>
    <w:rPr>
      <w:rFonts w:ascii="Tahoma" w:hAnsi="Tahoma" w:cs="Tahoma"/>
      <w:sz w:val="16"/>
      <w:szCs w:val="16"/>
    </w:rPr>
  </w:style>
  <w:style w:type="character" w:customStyle="1" w:styleId="BalloonTextChar">
    <w:name w:val="Balloon Text Char"/>
    <w:link w:val="BalloonText"/>
    <w:rsid w:val="00E7744D"/>
    <w:rPr>
      <w:rFonts w:ascii="Tahoma" w:hAnsi="Tahoma" w:cs="Tahoma"/>
      <w:sz w:val="16"/>
      <w:szCs w:val="16"/>
    </w:rPr>
  </w:style>
  <w:style w:type="character" w:styleId="Hyperlink">
    <w:name w:val="Hyperlink"/>
    <w:uiPriority w:val="99"/>
    <w:unhideWhenUsed/>
    <w:rsid w:val="00DC3EC4"/>
    <w:rPr>
      <w:color w:val="0000FF"/>
      <w:u w:val="single"/>
    </w:rPr>
  </w:style>
  <w:style w:type="table" w:styleId="TableGrid">
    <w:name w:val="Table Grid"/>
    <w:basedOn w:val="TableNormal"/>
    <w:rsid w:val="006C04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5467B8"/>
    <w:pPr>
      <w:tabs>
        <w:tab w:val="center" w:pos="4320"/>
        <w:tab w:val="right" w:pos="8640"/>
      </w:tabs>
    </w:pPr>
  </w:style>
  <w:style w:type="paragraph" w:styleId="Footer">
    <w:name w:val="footer"/>
    <w:basedOn w:val="Normal"/>
    <w:rsid w:val="005467B8"/>
    <w:pPr>
      <w:tabs>
        <w:tab w:val="center" w:pos="4320"/>
        <w:tab w:val="right" w:pos="8640"/>
      </w:tabs>
    </w:pPr>
  </w:style>
  <w:style w:type="character" w:styleId="PageNumber">
    <w:name w:val="page number"/>
    <w:basedOn w:val="DefaultParagraphFont"/>
    <w:rsid w:val="005467B8"/>
  </w:style>
  <w:style w:type="paragraph" w:styleId="ListParagraph">
    <w:name w:val="List Paragraph"/>
    <w:basedOn w:val="Normal"/>
    <w:uiPriority w:val="34"/>
    <w:qFormat/>
    <w:rsid w:val="001160F7"/>
    <w:pPr>
      <w:spacing w:after="200" w:line="276" w:lineRule="auto"/>
      <w:ind w:left="720"/>
      <w:contextualSpacing/>
    </w:pPr>
    <w:rPr>
      <w:rFonts w:ascii="Calibri" w:eastAsia="Calibri" w:hAnsi="Calibri"/>
      <w:sz w:val="22"/>
      <w:szCs w:val="22"/>
    </w:rPr>
  </w:style>
  <w:style w:type="paragraph" w:customStyle="1" w:styleId="LaserHelvetica12">
    <w:name w:val="Laser: Helvetica 12"/>
    <w:basedOn w:val="Normal"/>
    <w:rsid w:val="00120EBF"/>
    <w:pPr>
      <w:tabs>
        <w:tab w:val="left" w:pos="360"/>
        <w:tab w:val="left" w:pos="720"/>
        <w:tab w:val="left" w:pos="1080"/>
        <w:tab w:val="left" w:pos="1440"/>
        <w:tab w:val="left" w:pos="1800"/>
        <w:tab w:val="left" w:pos="2160"/>
      </w:tabs>
    </w:pPr>
    <w:rPr>
      <w:rFonts w:ascii="Helvetica" w:hAnsi="Helvetic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pBdr>
        <w:top w:val="single" w:sz="12" w:space="1" w:color="auto"/>
        <w:left w:val="single" w:sz="12" w:space="4" w:color="auto"/>
        <w:bottom w:val="single" w:sz="12" w:space="1" w:color="auto"/>
        <w:right w:val="single" w:sz="12" w:space="4" w:color="auto"/>
      </w:pBdr>
      <w:outlineLvl w:val="1"/>
    </w:pPr>
    <w:rPr>
      <w:b/>
      <w:sz w:val="16"/>
    </w:rPr>
  </w:style>
  <w:style w:type="paragraph" w:styleId="Heading3">
    <w:name w:val="heading 3"/>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2"/>
    </w:pPr>
    <w:rPr>
      <w:b/>
      <w:color w:val="FF0000"/>
      <w:sz w:val="24"/>
    </w:rPr>
  </w:style>
  <w:style w:type="paragraph" w:styleId="Heading4">
    <w:name w:val="heading 4"/>
    <w:basedOn w:val="Normal"/>
    <w:next w:val="Normal"/>
    <w:qFormat/>
    <w:pPr>
      <w:keepNext/>
      <w:outlineLvl w:val="3"/>
    </w:pPr>
    <w:rPr>
      <w:b/>
      <w:color w:val="FF0000"/>
      <w:sz w:val="24"/>
    </w:rPr>
  </w:style>
  <w:style w:type="paragraph" w:styleId="Heading5">
    <w:name w:val="heading 5"/>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4"/>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rPr>
  </w:style>
  <w:style w:type="paragraph" w:styleId="BodyText2">
    <w:name w:val="Body Text 2"/>
    <w:basedOn w:val="Normal"/>
    <w:rPr>
      <w:b/>
      <w:sz w:val="24"/>
      <w:lang w:val="en-CA"/>
    </w:rPr>
  </w:style>
  <w:style w:type="paragraph" w:styleId="BalloonText">
    <w:name w:val="Balloon Text"/>
    <w:basedOn w:val="Normal"/>
    <w:link w:val="BalloonTextChar"/>
    <w:rsid w:val="00E7744D"/>
    <w:rPr>
      <w:rFonts w:ascii="Tahoma" w:hAnsi="Tahoma" w:cs="Tahoma"/>
      <w:sz w:val="16"/>
      <w:szCs w:val="16"/>
    </w:rPr>
  </w:style>
  <w:style w:type="character" w:customStyle="1" w:styleId="BalloonTextChar">
    <w:name w:val="Balloon Text Char"/>
    <w:link w:val="BalloonText"/>
    <w:rsid w:val="00E7744D"/>
    <w:rPr>
      <w:rFonts w:ascii="Tahoma" w:hAnsi="Tahoma" w:cs="Tahoma"/>
      <w:sz w:val="16"/>
      <w:szCs w:val="16"/>
    </w:rPr>
  </w:style>
  <w:style w:type="character" w:styleId="Hyperlink">
    <w:name w:val="Hyperlink"/>
    <w:uiPriority w:val="99"/>
    <w:unhideWhenUsed/>
    <w:rsid w:val="00DC3EC4"/>
    <w:rPr>
      <w:color w:val="0000FF"/>
      <w:u w:val="single"/>
    </w:rPr>
  </w:style>
  <w:style w:type="table" w:styleId="TableGrid">
    <w:name w:val="Table Grid"/>
    <w:basedOn w:val="TableNormal"/>
    <w:rsid w:val="006C04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5467B8"/>
    <w:pPr>
      <w:tabs>
        <w:tab w:val="center" w:pos="4320"/>
        <w:tab w:val="right" w:pos="8640"/>
      </w:tabs>
    </w:pPr>
  </w:style>
  <w:style w:type="paragraph" w:styleId="Footer">
    <w:name w:val="footer"/>
    <w:basedOn w:val="Normal"/>
    <w:rsid w:val="005467B8"/>
    <w:pPr>
      <w:tabs>
        <w:tab w:val="center" w:pos="4320"/>
        <w:tab w:val="right" w:pos="8640"/>
      </w:tabs>
    </w:pPr>
  </w:style>
  <w:style w:type="character" w:styleId="PageNumber">
    <w:name w:val="page number"/>
    <w:basedOn w:val="DefaultParagraphFont"/>
    <w:rsid w:val="005467B8"/>
  </w:style>
  <w:style w:type="paragraph" w:styleId="ListParagraph">
    <w:name w:val="List Paragraph"/>
    <w:basedOn w:val="Normal"/>
    <w:uiPriority w:val="34"/>
    <w:qFormat/>
    <w:rsid w:val="001160F7"/>
    <w:pPr>
      <w:spacing w:after="200" w:line="276" w:lineRule="auto"/>
      <w:ind w:left="720"/>
      <w:contextualSpacing/>
    </w:pPr>
    <w:rPr>
      <w:rFonts w:ascii="Calibri" w:eastAsia="Calibri" w:hAnsi="Calibri"/>
      <w:sz w:val="22"/>
      <w:szCs w:val="22"/>
    </w:rPr>
  </w:style>
  <w:style w:type="paragraph" w:customStyle="1" w:styleId="LaserHelvetica12">
    <w:name w:val="Laser: Helvetica 12"/>
    <w:basedOn w:val="Normal"/>
    <w:rsid w:val="00120EBF"/>
    <w:pPr>
      <w:tabs>
        <w:tab w:val="left" w:pos="360"/>
        <w:tab w:val="left" w:pos="720"/>
        <w:tab w:val="left" w:pos="1080"/>
        <w:tab w:val="left" w:pos="1440"/>
        <w:tab w:val="left" w:pos="1800"/>
        <w:tab w:val="left" w:pos="2160"/>
      </w:tabs>
    </w:pPr>
    <w:rPr>
      <w:rFonts w:ascii="Helvetica" w:hAnsi="Helvetic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1844</Words>
  <Characters>10516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12336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Patti</cp:lastModifiedBy>
  <cp:revision>8</cp:revision>
  <cp:lastPrinted>2016-03-20T13:41:00Z</cp:lastPrinted>
  <dcterms:created xsi:type="dcterms:W3CDTF">2016-03-16T15:13:00Z</dcterms:created>
  <dcterms:modified xsi:type="dcterms:W3CDTF">2016-03-20T13:51:00Z</dcterms:modified>
</cp:coreProperties>
</file>