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CAFA88" w14:textId="77777777" w:rsidR="000D1F12" w:rsidRPr="00CE403B" w:rsidRDefault="00A83921" w:rsidP="00A83921">
      <w:pPr>
        <w:jc w:val="center"/>
        <w:rPr>
          <w:rFonts w:ascii="Calibri" w:hAnsi="Calibri"/>
          <w:b/>
          <w:lang w:val="en-CA"/>
        </w:rPr>
      </w:pPr>
      <w:bookmarkStart w:id="0" w:name="_GoBack"/>
      <w:bookmarkEnd w:id="0"/>
      <w:r w:rsidRPr="00CE403B">
        <w:rPr>
          <w:rFonts w:ascii="Calibri" w:hAnsi="Calibri"/>
          <w:b/>
          <w:lang w:val="en-CA"/>
        </w:rPr>
        <w:t>Chapter 5 (Business-to-Business Marketing)</w:t>
      </w:r>
    </w:p>
    <w:p w14:paraId="36FA32A3" w14:textId="77777777" w:rsidR="00A83921" w:rsidRPr="00CE403B" w:rsidRDefault="00A83921" w:rsidP="00A83921">
      <w:pPr>
        <w:jc w:val="center"/>
        <w:rPr>
          <w:rFonts w:ascii="Calibri" w:hAnsi="Calibri"/>
          <w:b/>
          <w:lang w:val="en-CA"/>
        </w:rPr>
      </w:pPr>
    </w:p>
    <w:p w14:paraId="37755B07" w14:textId="77777777" w:rsidR="00A83921" w:rsidRPr="00CE403B" w:rsidRDefault="009647A6" w:rsidP="00A83921">
      <w:pPr>
        <w:rPr>
          <w:rFonts w:ascii="Calibri" w:hAnsi="Calibri"/>
          <w:b/>
          <w:u w:val="single"/>
          <w:lang w:val="en-CA"/>
        </w:rPr>
      </w:pPr>
      <w:r w:rsidRPr="00CE403B">
        <w:rPr>
          <w:rFonts w:ascii="Calibri" w:hAnsi="Calibri"/>
          <w:b/>
          <w:u w:val="single"/>
          <w:lang w:val="en-CA"/>
        </w:rPr>
        <w:t>B2B Markets</w:t>
      </w:r>
    </w:p>
    <w:p w14:paraId="2C31DDC8" w14:textId="77777777" w:rsidR="009647A6" w:rsidRPr="00CE403B" w:rsidRDefault="009647A6" w:rsidP="00A83921">
      <w:pPr>
        <w:rPr>
          <w:rFonts w:ascii="Calibri" w:hAnsi="Calibri"/>
          <w:b/>
          <w:u w:val="single"/>
          <w:lang w:val="en-CA"/>
        </w:rPr>
      </w:pPr>
    </w:p>
    <w:p w14:paraId="10160B04" w14:textId="77777777" w:rsidR="009647A6" w:rsidRPr="00CE403B" w:rsidRDefault="00FA6220" w:rsidP="00FA6220">
      <w:pPr>
        <w:pStyle w:val="ListParagraph"/>
        <w:numPr>
          <w:ilvl w:val="0"/>
          <w:numId w:val="1"/>
        </w:numPr>
        <w:rPr>
          <w:rFonts w:ascii="Calibri" w:hAnsi="Calibri"/>
          <w:b/>
          <w:u w:val="single"/>
          <w:lang w:val="en-CA"/>
        </w:rPr>
      </w:pPr>
      <w:r w:rsidRPr="00CE403B">
        <w:rPr>
          <w:rFonts w:ascii="Calibri" w:hAnsi="Calibri"/>
          <w:lang w:val="en-CA"/>
        </w:rPr>
        <w:t>Firms focus their efforts on serving specific types of customer markets to create value for those customers</w:t>
      </w:r>
    </w:p>
    <w:p w14:paraId="38B14543" w14:textId="77777777" w:rsidR="00FA6220" w:rsidRPr="00CE403B" w:rsidRDefault="00FA6220" w:rsidP="00FA6220">
      <w:pPr>
        <w:pStyle w:val="ListParagraph"/>
        <w:numPr>
          <w:ilvl w:val="0"/>
          <w:numId w:val="1"/>
        </w:numPr>
        <w:rPr>
          <w:rFonts w:ascii="Calibri" w:hAnsi="Calibri"/>
          <w:b/>
          <w:u w:val="single"/>
          <w:lang w:val="en-CA"/>
        </w:rPr>
      </w:pPr>
      <w:r w:rsidRPr="00CE403B">
        <w:rPr>
          <w:rFonts w:ascii="Calibri" w:hAnsi="Calibri"/>
          <w:lang w:val="en-CA"/>
        </w:rPr>
        <w:t>RBC maintains a dedicated group of account executives to service its small business and commercial banking clients</w:t>
      </w:r>
    </w:p>
    <w:p w14:paraId="03BAE6A6" w14:textId="77777777" w:rsidR="00FA6220" w:rsidRPr="00CE403B" w:rsidRDefault="00FA6220" w:rsidP="00FA6220">
      <w:pPr>
        <w:rPr>
          <w:rFonts w:ascii="Calibri" w:hAnsi="Calibri"/>
          <w:b/>
          <w:u w:val="single"/>
          <w:lang w:val="en-CA"/>
        </w:rPr>
      </w:pPr>
    </w:p>
    <w:p w14:paraId="342F1079" w14:textId="77777777" w:rsidR="00FA6220" w:rsidRPr="00CE403B" w:rsidRDefault="00FA6220" w:rsidP="00FA6220">
      <w:pPr>
        <w:rPr>
          <w:rFonts w:ascii="Calibri" w:hAnsi="Calibri"/>
          <w:b/>
          <w:u w:val="single"/>
          <w:lang w:val="en-CA"/>
        </w:rPr>
      </w:pPr>
      <w:r w:rsidRPr="00CE403B">
        <w:rPr>
          <w:rFonts w:ascii="Calibri" w:hAnsi="Calibri"/>
          <w:b/>
          <w:noProof/>
          <w:u w:val="single"/>
        </w:rPr>
        <w:drawing>
          <wp:inline distT="0" distB="0" distL="0" distR="0" wp14:anchorId="261AA7A9" wp14:editId="679EBBD5">
            <wp:extent cx="5943600" cy="2197100"/>
            <wp:effectExtent l="0" t="0" r="0" b="12700"/>
            <wp:docPr id="1" name="Picture 1" descr="/Users/lovedeepghotra/Downloads/gre30652_ex05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lovedeepghotra/Downloads/gre30652_ex050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197100"/>
                    </a:xfrm>
                    <a:prstGeom prst="rect">
                      <a:avLst/>
                    </a:prstGeom>
                    <a:noFill/>
                    <a:ln>
                      <a:noFill/>
                    </a:ln>
                  </pic:spPr>
                </pic:pic>
              </a:graphicData>
            </a:graphic>
          </wp:inline>
        </w:drawing>
      </w:r>
    </w:p>
    <w:p w14:paraId="0C97C535" w14:textId="77777777" w:rsidR="00FA6220" w:rsidRPr="00CE403B" w:rsidRDefault="00FA6220" w:rsidP="00FA6220">
      <w:pPr>
        <w:rPr>
          <w:rFonts w:ascii="Calibri" w:hAnsi="Calibri"/>
          <w:b/>
          <w:u w:val="single"/>
          <w:lang w:val="en-CA"/>
        </w:rPr>
      </w:pPr>
    </w:p>
    <w:p w14:paraId="35752E2A" w14:textId="77777777" w:rsidR="00FA6220" w:rsidRPr="00CE403B" w:rsidRDefault="00FA6220" w:rsidP="00FA6220">
      <w:pPr>
        <w:rPr>
          <w:rFonts w:ascii="Calibri" w:hAnsi="Calibri"/>
          <w:b/>
          <w:u w:val="single"/>
          <w:lang w:val="en-CA"/>
        </w:rPr>
      </w:pPr>
      <w:r w:rsidRPr="00CE403B">
        <w:rPr>
          <w:rFonts w:ascii="Calibri" w:hAnsi="Calibri"/>
          <w:b/>
          <w:u w:val="single"/>
          <w:lang w:val="en-CA"/>
        </w:rPr>
        <w:t>Exhibit 5.1 – B2B Markets</w:t>
      </w:r>
    </w:p>
    <w:p w14:paraId="6B78C5AA" w14:textId="77777777" w:rsidR="00FA6220" w:rsidRPr="00CE403B" w:rsidRDefault="00FA6220" w:rsidP="00FA6220">
      <w:pPr>
        <w:rPr>
          <w:rFonts w:ascii="Calibri" w:hAnsi="Calibri"/>
          <w:b/>
          <w:u w:val="single"/>
          <w:lang w:val="en-CA"/>
        </w:rPr>
      </w:pPr>
    </w:p>
    <w:p w14:paraId="134404BE" w14:textId="77777777" w:rsidR="00FA6220" w:rsidRPr="00CE403B" w:rsidRDefault="00FA6220" w:rsidP="00FA6220">
      <w:pPr>
        <w:rPr>
          <w:rFonts w:ascii="Calibri" w:hAnsi="Calibri"/>
          <w:u w:val="single"/>
          <w:lang w:val="en-CA"/>
        </w:rPr>
      </w:pPr>
      <w:r w:rsidRPr="00CE403B">
        <w:rPr>
          <w:rFonts w:ascii="Calibri" w:hAnsi="Calibri"/>
          <w:u w:val="single"/>
          <w:lang w:val="en-CA"/>
        </w:rPr>
        <w:t>Manufacturers or Producers</w:t>
      </w:r>
    </w:p>
    <w:p w14:paraId="3376BBC6" w14:textId="77777777" w:rsidR="00FA6220" w:rsidRPr="00CE403B" w:rsidRDefault="00FA6220" w:rsidP="00FA6220">
      <w:pPr>
        <w:rPr>
          <w:rFonts w:ascii="Calibri" w:hAnsi="Calibri"/>
          <w:u w:val="single"/>
          <w:lang w:val="en-CA"/>
        </w:rPr>
      </w:pPr>
    </w:p>
    <w:p w14:paraId="6D0E7118" w14:textId="77777777" w:rsidR="00FA6220" w:rsidRPr="00CE403B" w:rsidRDefault="00FA6220" w:rsidP="00FA6220">
      <w:pPr>
        <w:pStyle w:val="ListParagraph"/>
        <w:numPr>
          <w:ilvl w:val="0"/>
          <w:numId w:val="2"/>
        </w:numPr>
        <w:rPr>
          <w:rFonts w:ascii="Calibri" w:hAnsi="Calibri"/>
          <w:lang w:val="en-CA"/>
        </w:rPr>
      </w:pPr>
      <w:r w:rsidRPr="00CE403B">
        <w:rPr>
          <w:rFonts w:ascii="Calibri" w:hAnsi="Calibri" w:cs="Helvetica"/>
          <w:color w:val="262626"/>
        </w:rPr>
        <w:t>Manufacturers buy raw materials, components, and parts that allow them</w:t>
      </w:r>
    </w:p>
    <w:p w14:paraId="5E15A193" w14:textId="77777777" w:rsidR="00FA6220" w:rsidRPr="00CE403B" w:rsidRDefault="00FA6220" w:rsidP="00FA6220">
      <w:pPr>
        <w:rPr>
          <w:rFonts w:ascii="Calibri" w:hAnsi="Calibri" w:cs="Helvetica"/>
          <w:color w:val="262626"/>
        </w:rPr>
      </w:pPr>
      <w:r w:rsidRPr="00CE403B">
        <w:rPr>
          <w:rFonts w:ascii="Calibri" w:hAnsi="Calibri" w:cs="Helvetica"/>
          <w:color w:val="262626"/>
        </w:rPr>
        <w:t>to manufacture their own goods. For example, the German-based Volkswagen Group, the largest auto manufacturer in Europe, owns and distributes the Audi, Bentley, Bugatti, Lamborghini, Seat, Skoda, Scania VW, and VW Commercial Vehicles brands</w:t>
      </w:r>
    </w:p>
    <w:p w14:paraId="7EE467FB" w14:textId="77777777" w:rsidR="00FA6220" w:rsidRPr="00CE403B" w:rsidRDefault="00FA6220" w:rsidP="00FA6220">
      <w:pPr>
        <w:rPr>
          <w:rFonts w:ascii="Calibri" w:hAnsi="Calibri" w:cs="Helvetica"/>
          <w:color w:val="262626"/>
        </w:rPr>
      </w:pPr>
    </w:p>
    <w:p w14:paraId="1B75F163" w14:textId="77777777" w:rsidR="00FA6220" w:rsidRPr="00CE403B" w:rsidRDefault="00FA6220" w:rsidP="00FA6220">
      <w:pPr>
        <w:rPr>
          <w:rFonts w:ascii="Calibri" w:hAnsi="Calibri" w:cs="Helvetica"/>
          <w:color w:val="262626"/>
        </w:rPr>
      </w:pPr>
      <w:r w:rsidRPr="00CE403B">
        <w:rPr>
          <w:rFonts w:ascii="Calibri" w:hAnsi="Calibri" w:cs="Helvetica"/>
          <w:b/>
          <w:bCs/>
          <w:color w:val="262626"/>
        </w:rPr>
        <w:t>Resellers</w:t>
      </w:r>
      <w:r w:rsidRPr="00CE403B">
        <w:rPr>
          <w:rFonts w:ascii="Calibri" w:hAnsi="Calibri" w:cs="Helvetica"/>
          <w:color w:val="262626"/>
        </w:rPr>
        <w:t xml:space="preserve"> are marketing intermediaries that resell manufactured products without significantly altering their form. For instance, wholesalers and distributors buy jeans from 7 For All Mankind and sell them to retailers (a B2B transaction), and retailers in turn resell those same jeans to the ultimate consumer (a B2C transaction)</w:t>
      </w:r>
    </w:p>
    <w:p w14:paraId="16BA1758" w14:textId="77777777" w:rsidR="00FA6220" w:rsidRPr="00CE403B" w:rsidRDefault="00FA6220" w:rsidP="00FA6220">
      <w:pPr>
        <w:rPr>
          <w:rFonts w:ascii="Calibri" w:hAnsi="Calibri" w:cs="Helvetica"/>
          <w:color w:val="262626"/>
        </w:rPr>
      </w:pPr>
    </w:p>
    <w:p w14:paraId="7C1E3D2B" w14:textId="77777777" w:rsidR="001908E4" w:rsidRPr="00CE403B" w:rsidRDefault="001908E4" w:rsidP="001908E4">
      <w:pPr>
        <w:widowControl w:val="0"/>
        <w:autoSpaceDE w:val="0"/>
        <w:autoSpaceDN w:val="0"/>
        <w:adjustRightInd w:val="0"/>
        <w:rPr>
          <w:rFonts w:ascii="Calibri" w:hAnsi="Calibri" w:cs="Helvetica"/>
          <w:color w:val="365BA7"/>
        </w:rPr>
      </w:pPr>
      <w:r w:rsidRPr="00CE403B">
        <w:rPr>
          <w:rFonts w:ascii="Calibri" w:hAnsi="Calibri" w:cs="Helvetica"/>
          <w:color w:val="365BA7"/>
        </w:rPr>
        <w:t>Key Challenges of Reaching B</w:t>
      </w:r>
      <w:r w:rsidRPr="00CE403B">
        <w:rPr>
          <w:rFonts w:ascii="Calibri" w:hAnsi="Calibri" w:cs="Helvetica"/>
          <w:b/>
          <w:bCs/>
          <w:color w:val="365BA7"/>
        </w:rPr>
        <w:t>2</w:t>
      </w:r>
      <w:r w:rsidRPr="00CE403B">
        <w:rPr>
          <w:rFonts w:ascii="Calibri" w:hAnsi="Calibri" w:cs="Helvetica"/>
          <w:color w:val="365BA7"/>
        </w:rPr>
        <w:t>B Clients</w:t>
      </w:r>
    </w:p>
    <w:p w14:paraId="2F1D8F49" w14:textId="77777777" w:rsidR="001908E4" w:rsidRPr="00CE403B" w:rsidRDefault="001908E4" w:rsidP="001908E4">
      <w:pPr>
        <w:rPr>
          <w:rFonts w:ascii="Calibri" w:hAnsi="Calibri" w:cs="Helvetica"/>
          <w:color w:val="262626"/>
        </w:rPr>
      </w:pPr>
      <w:r w:rsidRPr="00CE403B">
        <w:rPr>
          <w:rFonts w:ascii="Calibri" w:hAnsi="Calibri" w:cs="Helvetica"/>
          <w:color w:val="262626"/>
        </w:rPr>
        <w:t xml:space="preserve">For marketers to be effective and successful at B2B marketing, they must master three key challenges for each business customer they want to serve. </w:t>
      </w:r>
    </w:p>
    <w:p w14:paraId="1C0EB651" w14:textId="77777777" w:rsidR="001908E4" w:rsidRPr="00CE403B" w:rsidRDefault="001908E4" w:rsidP="001908E4">
      <w:pPr>
        <w:rPr>
          <w:rFonts w:ascii="Calibri" w:hAnsi="Calibri" w:cs="Helvetica"/>
          <w:color w:val="262626"/>
        </w:rPr>
      </w:pPr>
      <w:r w:rsidRPr="00CE403B">
        <w:rPr>
          <w:rFonts w:ascii="Calibri" w:hAnsi="Calibri" w:cs="Helvetica"/>
          <w:color w:val="262626"/>
        </w:rPr>
        <w:t xml:space="preserve">The first challenge is to identify the right persons or decision makers within the organizations who can authorize or influence purchases. </w:t>
      </w:r>
    </w:p>
    <w:p w14:paraId="7B75103F" w14:textId="77777777" w:rsidR="001908E4" w:rsidRPr="00CE403B" w:rsidRDefault="001908E4" w:rsidP="001908E4">
      <w:pPr>
        <w:rPr>
          <w:rFonts w:ascii="Calibri" w:hAnsi="Calibri" w:cs="Helvetica"/>
          <w:color w:val="262626"/>
        </w:rPr>
      </w:pPr>
    </w:p>
    <w:p w14:paraId="54FD4463" w14:textId="77777777" w:rsidR="001908E4" w:rsidRPr="00CE403B" w:rsidRDefault="001908E4" w:rsidP="001908E4">
      <w:pPr>
        <w:rPr>
          <w:rFonts w:ascii="Calibri" w:hAnsi="Calibri" w:cs="Helvetica"/>
          <w:color w:val="262626"/>
        </w:rPr>
      </w:pPr>
      <w:r w:rsidRPr="00CE403B">
        <w:rPr>
          <w:rFonts w:ascii="Calibri" w:hAnsi="Calibri" w:cs="Helvetica"/>
          <w:color w:val="262626"/>
        </w:rPr>
        <w:t xml:space="preserve">Second, marketers must understand the buying process of each potential client. </w:t>
      </w:r>
    </w:p>
    <w:p w14:paraId="13355B6A" w14:textId="77777777" w:rsidR="001908E4" w:rsidRPr="00CE403B" w:rsidRDefault="001908E4" w:rsidP="001908E4">
      <w:pPr>
        <w:rPr>
          <w:rFonts w:ascii="Calibri" w:hAnsi="Calibri" w:cs="Helvetica"/>
          <w:color w:val="262626"/>
        </w:rPr>
      </w:pPr>
    </w:p>
    <w:p w14:paraId="0100B5FF" w14:textId="77777777" w:rsidR="00FA6220" w:rsidRPr="00CE403B" w:rsidRDefault="001908E4" w:rsidP="001908E4">
      <w:pPr>
        <w:rPr>
          <w:rFonts w:ascii="Calibri" w:hAnsi="Calibri" w:cs="Helvetica"/>
          <w:color w:val="262626"/>
        </w:rPr>
      </w:pPr>
      <w:r w:rsidRPr="00CE403B">
        <w:rPr>
          <w:rFonts w:ascii="Calibri" w:hAnsi="Calibri" w:cs="Helvetica"/>
          <w:color w:val="262626"/>
        </w:rPr>
        <w:lastRenderedPageBreak/>
        <w:t>The third challenge is to identify the factors that influence the buying process of potential clients</w:t>
      </w:r>
    </w:p>
    <w:p w14:paraId="1352ABDD" w14:textId="77777777" w:rsidR="001908E4" w:rsidRPr="00CE403B" w:rsidRDefault="001908E4" w:rsidP="001908E4">
      <w:pPr>
        <w:rPr>
          <w:rFonts w:ascii="Calibri" w:hAnsi="Calibri" w:cs="Helvetica"/>
          <w:color w:val="262626"/>
        </w:rPr>
      </w:pPr>
    </w:p>
    <w:p w14:paraId="659807EA" w14:textId="77777777" w:rsidR="001908E4" w:rsidRPr="00CE403B" w:rsidRDefault="001908E4" w:rsidP="001908E4">
      <w:pPr>
        <w:rPr>
          <w:rFonts w:ascii="Calibri" w:hAnsi="Calibri" w:cs="Helvetica"/>
          <w:color w:val="262626"/>
          <w:u w:val="single"/>
        </w:rPr>
      </w:pPr>
    </w:p>
    <w:p w14:paraId="14747E0E" w14:textId="77777777" w:rsidR="001908E4" w:rsidRPr="00CE403B" w:rsidRDefault="001908E4" w:rsidP="001908E4">
      <w:pPr>
        <w:rPr>
          <w:rFonts w:ascii="Calibri" w:hAnsi="Calibri" w:cs="Helvetica"/>
          <w:color w:val="262626"/>
          <w:u w:val="single"/>
        </w:rPr>
      </w:pPr>
      <w:r w:rsidRPr="00CE403B">
        <w:rPr>
          <w:rFonts w:ascii="Calibri" w:hAnsi="Calibri" w:cs="Helvetica"/>
          <w:color w:val="262626"/>
          <w:u w:val="single"/>
        </w:rPr>
        <w:t>Difference Between B2B and B2C markets</w:t>
      </w:r>
    </w:p>
    <w:p w14:paraId="54149961" w14:textId="77777777" w:rsidR="001908E4" w:rsidRPr="00CE403B" w:rsidRDefault="001908E4" w:rsidP="001908E4">
      <w:pPr>
        <w:rPr>
          <w:rFonts w:ascii="Calibri" w:hAnsi="Calibri" w:cs="Helvetica"/>
          <w:color w:val="262626"/>
          <w:u w:val="single"/>
        </w:rPr>
      </w:pPr>
    </w:p>
    <w:p w14:paraId="354D0437" w14:textId="77777777" w:rsidR="001908E4" w:rsidRPr="00CE403B" w:rsidRDefault="001908E4" w:rsidP="001908E4">
      <w:pPr>
        <w:rPr>
          <w:rFonts w:ascii="Calibri" w:hAnsi="Calibri" w:cs="Helvetica"/>
          <w:color w:val="262626"/>
        </w:rPr>
      </w:pPr>
      <w:r w:rsidRPr="00CE403B">
        <w:rPr>
          <w:rFonts w:ascii="Calibri" w:hAnsi="Calibri" w:cs="Helvetica"/>
          <w:b/>
          <w:bCs/>
          <w:color w:val="66943D"/>
        </w:rPr>
        <w:t>Market Characteristics</w:t>
      </w:r>
      <w:r w:rsidRPr="00CE403B">
        <w:rPr>
          <w:rFonts w:ascii="Calibri" w:hAnsi="Calibri" w:cs="Helvetica"/>
          <w:color w:val="262626"/>
        </w:rPr>
        <w:t xml:space="preserve"> </w:t>
      </w:r>
    </w:p>
    <w:p w14:paraId="66A793FC" w14:textId="77777777" w:rsidR="001908E4" w:rsidRPr="00CE403B" w:rsidRDefault="001908E4" w:rsidP="001908E4">
      <w:pPr>
        <w:rPr>
          <w:rFonts w:ascii="Calibri" w:hAnsi="Calibri" w:cs="Helvetica"/>
          <w:color w:val="262626"/>
        </w:rPr>
      </w:pPr>
    </w:p>
    <w:p w14:paraId="45E51ADD" w14:textId="77777777" w:rsidR="001908E4" w:rsidRPr="00CE403B" w:rsidRDefault="001908E4" w:rsidP="001908E4">
      <w:pPr>
        <w:rPr>
          <w:rFonts w:ascii="Calibri" w:hAnsi="Calibri" w:cs="Helvetica"/>
          <w:color w:val="262626"/>
        </w:rPr>
      </w:pPr>
      <w:r w:rsidRPr="00CE403B">
        <w:rPr>
          <w:rFonts w:ascii="Calibri" w:hAnsi="Calibri" w:cs="Helvetica"/>
          <w:color w:val="262626"/>
        </w:rPr>
        <w:t>In B2C markets, consumers buy goods to satisfy their own individual or household needs and are heavily influenced by price, personal tastes, brand reputation, or personal recommendations of friends and family. In B2B markets, demand for goods and services is often derived from B2C sales in the same supply chain</w:t>
      </w:r>
    </w:p>
    <w:p w14:paraId="014474D8" w14:textId="77777777" w:rsidR="001908E4" w:rsidRPr="00CE403B" w:rsidRDefault="001908E4" w:rsidP="001908E4">
      <w:pPr>
        <w:rPr>
          <w:rFonts w:ascii="Calibri" w:hAnsi="Calibri" w:cs="Helvetica"/>
          <w:color w:val="262626"/>
        </w:rPr>
      </w:pPr>
    </w:p>
    <w:p w14:paraId="3A432CCE" w14:textId="77777777" w:rsidR="001908E4" w:rsidRPr="00CE403B" w:rsidRDefault="001908E4" w:rsidP="001908E4">
      <w:pPr>
        <w:rPr>
          <w:rFonts w:ascii="Calibri" w:hAnsi="Calibri" w:cs="Helvetica"/>
          <w:color w:val="262626"/>
        </w:rPr>
      </w:pPr>
      <w:r w:rsidRPr="00CE403B">
        <w:rPr>
          <w:rFonts w:ascii="Calibri" w:hAnsi="Calibri" w:cs="Helvetica"/>
          <w:b/>
          <w:color w:val="262626"/>
        </w:rPr>
        <w:t xml:space="preserve">Derived demand - </w:t>
      </w:r>
      <w:r w:rsidRPr="00CE403B">
        <w:rPr>
          <w:rFonts w:ascii="Calibri" w:hAnsi="Calibri" w:cs="Helvetica"/>
          <w:color w:val="262626"/>
        </w:rPr>
        <w:t>linkage between consumers' demand for a company's output and its purchase of necessary inputs to manufacture or assemble that particular output (demand for raw denim to make a pair of jeans)</w:t>
      </w:r>
    </w:p>
    <w:p w14:paraId="3E1AA65E" w14:textId="77777777" w:rsidR="001908E4" w:rsidRPr="00CE403B" w:rsidRDefault="001908E4" w:rsidP="001908E4">
      <w:pPr>
        <w:rPr>
          <w:rFonts w:ascii="Calibri" w:hAnsi="Calibri" w:cs="Helvetica"/>
          <w:color w:val="262626"/>
        </w:rPr>
      </w:pPr>
    </w:p>
    <w:p w14:paraId="1F6D26B0" w14:textId="77777777" w:rsidR="001908E4" w:rsidRPr="00CE403B" w:rsidRDefault="001908E4" w:rsidP="001908E4">
      <w:pPr>
        <w:rPr>
          <w:rFonts w:ascii="Calibri" w:hAnsi="Calibri" w:cs="Helvetica"/>
          <w:color w:val="262626"/>
        </w:rPr>
      </w:pPr>
      <w:r w:rsidRPr="00CE403B">
        <w:rPr>
          <w:rFonts w:ascii="Calibri" w:hAnsi="Calibri" w:cs="Helvetica"/>
          <w:b/>
          <w:bCs/>
          <w:color w:val="66943D"/>
        </w:rPr>
        <w:t>Product Characteristics</w:t>
      </w:r>
      <w:r w:rsidRPr="00CE403B">
        <w:rPr>
          <w:rFonts w:ascii="Calibri" w:hAnsi="Calibri" w:cs="Helvetica"/>
          <w:color w:val="262626"/>
        </w:rPr>
        <w:t xml:space="preserve"> </w:t>
      </w:r>
    </w:p>
    <w:p w14:paraId="3971ECCE" w14:textId="77777777" w:rsidR="001908E4" w:rsidRPr="00CE403B" w:rsidRDefault="001908E4" w:rsidP="001908E4">
      <w:pPr>
        <w:rPr>
          <w:rFonts w:ascii="Calibri" w:hAnsi="Calibri" w:cs="Helvetica"/>
          <w:color w:val="262626"/>
        </w:rPr>
      </w:pPr>
    </w:p>
    <w:p w14:paraId="62965D85" w14:textId="77777777" w:rsidR="001908E4" w:rsidRPr="00CE403B" w:rsidRDefault="001908E4" w:rsidP="001908E4">
      <w:pPr>
        <w:rPr>
          <w:rFonts w:ascii="Calibri" w:hAnsi="Calibri"/>
          <w:u w:val="single"/>
          <w:lang w:val="en-CA"/>
        </w:rPr>
      </w:pPr>
      <w:r w:rsidRPr="00CE403B">
        <w:rPr>
          <w:rFonts w:ascii="Calibri" w:hAnsi="Calibri" w:cs="Helvetica"/>
          <w:color w:val="262626"/>
        </w:rPr>
        <w:t>In B2B markets, the products ordered are primarily raw materials and semifinished goods that are processed or assembled into finished goods for the ultimate consumers. For example, Dell orders all the computer components from different suppliers and then assembles the computers before shipping to the final consumer</w:t>
      </w:r>
    </w:p>
    <w:p w14:paraId="3D8EAA7B" w14:textId="77777777" w:rsidR="001908E4" w:rsidRPr="00CE403B" w:rsidRDefault="001908E4" w:rsidP="001908E4">
      <w:pPr>
        <w:rPr>
          <w:rFonts w:ascii="Calibri" w:hAnsi="Calibri"/>
          <w:lang w:val="en-CA"/>
        </w:rPr>
      </w:pPr>
    </w:p>
    <w:p w14:paraId="252F117E" w14:textId="77777777" w:rsidR="001908E4" w:rsidRPr="00CE403B" w:rsidRDefault="001908E4" w:rsidP="001908E4">
      <w:pPr>
        <w:rPr>
          <w:rFonts w:ascii="Calibri" w:hAnsi="Calibri" w:cs="Helvetica"/>
          <w:color w:val="262626"/>
        </w:rPr>
      </w:pPr>
      <w:r w:rsidRPr="00CE403B">
        <w:rPr>
          <w:rFonts w:ascii="Calibri" w:hAnsi="Calibri" w:cs="Helvetica"/>
          <w:color w:val="262626"/>
        </w:rPr>
        <w:t>In B2C markets, consumers buy finished goods for their own personal consumption</w:t>
      </w:r>
    </w:p>
    <w:p w14:paraId="19BEDC54" w14:textId="77777777" w:rsidR="001908E4" w:rsidRPr="00CE403B" w:rsidRDefault="001908E4" w:rsidP="001908E4">
      <w:pPr>
        <w:rPr>
          <w:rFonts w:ascii="Calibri" w:hAnsi="Calibri" w:cs="Helvetica"/>
          <w:color w:val="262626"/>
        </w:rPr>
      </w:pPr>
    </w:p>
    <w:p w14:paraId="4A1735EB" w14:textId="77777777" w:rsidR="00495E6B" w:rsidRPr="00CE403B" w:rsidRDefault="00495E6B" w:rsidP="001908E4">
      <w:pPr>
        <w:rPr>
          <w:rFonts w:ascii="Calibri" w:hAnsi="Calibri" w:cs="Helvetica"/>
          <w:color w:val="262626"/>
        </w:rPr>
      </w:pPr>
      <w:r w:rsidRPr="00CE403B">
        <w:rPr>
          <w:rFonts w:ascii="Calibri" w:hAnsi="Calibri" w:cs="Helvetica"/>
          <w:b/>
          <w:bCs/>
          <w:color w:val="66943D"/>
        </w:rPr>
        <w:t>Buying Process Characteristics</w:t>
      </w:r>
      <w:r w:rsidRPr="00CE403B">
        <w:rPr>
          <w:rFonts w:ascii="Calibri" w:hAnsi="Calibri" w:cs="Helvetica"/>
          <w:color w:val="262626"/>
        </w:rPr>
        <w:t xml:space="preserve"> </w:t>
      </w:r>
    </w:p>
    <w:p w14:paraId="777C4312" w14:textId="77777777" w:rsidR="00495E6B" w:rsidRPr="00CE403B" w:rsidRDefault="00495E6B" w:rsidP="001908E4">
      <w:pPr>
        <w:rPr>
          <w:rFonts w:ascii="Calibri" w:hAnsi="Calibri" w:cs="Helvetica"/>
          <w:color w:val="262626"/>
        </w:rPr>
      </w:pPr>
    </w:p>
    <w:p w14:paraId="75260D69" w14:textId="77777777" w:rsidR="00495E6B" w:rsidRPr="00CE403B" w:rsidRDefault="00495E6B" w:rsidP="001908E4">
      <w:pPr>
        <w:rPr>
          <w:rFonts w:ascii="Calibri" w:hAnsi="Calibri"/>
          <w:lang w:val="en-CA"/>
        </w:rPr>
      </w:pPr>
      <w:r w:rsidRPr="00CE403B">
        <w:rPr>
          <w:rFonts w:ascii="Calibri" w:hAnsi="Calibri" w:cs="Helvetica"/>
          <w:color w:val="262626"/>
        </w:rPr>
        <w:t>Generally, for routine purchases or small-dollar-value purchases, only one or a few individuals within a department or the company may be responsible for the buying decision. However, for purchases of highly technical or complex products involving thousands or millions of dollars, the buying effort is much more structured, formalized, and professional. More people are usually involved in complex buying decisions. They are usually technically trained and qualified professionals, and they represent different interests</w:t>
      </w:r>
    </w:p>
    <w:p w14:paraId="4FDD695C" w14:textId="77777777" w:rsidR="00495E6B" w:rsidRPr="00CE403B" w:rsidRDefault="00495E6B" w:rsidP="00495E6B">
      <w:pPr>
        <w:rPr>
          <w:rFonts w:ascii="Calibri" w:hAnsi="Calibri"/>
          <w:lang w:val="en-CA"/>
        </w:rPr>
      </w:pPr>
    </w:p>
    <w:p w14:paraId="7C1FBDC5" w14:textId="77777777" w:rsidR="001908E4" w:rsidRPr="00CE403B" w:rsidRDefault="00495E6B" w:rsidP="00495E6B">
      <w:pPr>
        <w:rPr>
          <w:rFonts w:ascii="Calibri" w:hAnsi="Calibri" w:cs="Helvetica"/>
          <w:color w:val="262626"/>
        </w:rPr>
      </w:pPr>
      <w:r w:rsidRPr="00CE403B">
        <w:rPr>
          <w:rFonts w:ascii="Calibri" w:hAnsi="Calibri" w:cs="Helvetica"/>
          <w:color w:val="262626"/>
        </w:rPr>
        <w:t>In B2B markets, buyers and sellers strive to develop close relationships with each other and so will often provide help or advice to ensure a win-win situation for both parties. For example, Shepherd Thermoforming and Packaging, a leading Canadian manufacturer of plastic products ranging from your hot tub to your chocolate tray, Tylenol package, smoke detector cover, and other plastic accoutrement in your homes and cars, noted that its B2B customers often chose to come in and work with its engineering staff to create the desired look and product functionality that they needed</w:t>
      </w:r>
    </w:p>
    <w:p w14:paraId="68C0161D" w14:textId="77777777" w:rsidR="00495E6B" w:rsidRPr="00CE403B" w:rsidRDefault="00495E6B" w:rsidP="00495E6B">
      <w:pPr>
        <w:rPr>
          <w:rFonts w:ascii="Calibri" w:hAnsi="Calibri" w:cs="Helvetica"/>
          <w:color w:val="262626"/>
        </w:rPr>
      </w:pPr>
    </w:p>
    <w:p w14:paraId="2C1D57F0" w14:textId="77777777" w:rsidR="00495E6B" w:rsidRPr="00CE403B" w:rsidRDefault="00495E6B" w:rsidP="00495E6B">
      <w:pPr>
        <w:rPr>
          <w:rFonts w:ascii="Calibri" w:hAnsi="Calibri" w:cs="Helvetica"/>
          <w:color w:val="262626"/>
        </w:rPr>
      </w:pPr>
      <w:r w:rsidRPr="00CE403B">
        <w:rPr>
          <w:rFonts w:ascii="Calibri" w:hAnsi="Calibri" w:cs="Helvetica"/>
          <w:b/>
          <w:bCs/>
          <w:color w:val="66943D"/>
        </w:rPr>
        <w:t>Marketing Mix Characteristics</w:t>
      </w:r>
      <w:r w:rsidRPr="00CE403B">
        <w:rPr>
          <w:rFonts w:ascii="Calibri" w:hAnsi="Calibri" w:cs="Helvetica"/>
          <w:color w:val="262626"/>
        </w:rPr>
        <w:t xml:space="preserve"> Another major difference between the typical B2B and B2C transaction is the role of the salesperson. On the one hand, while salespeople are an important component of the communications mix for B2C transactions such as sales of real estate, insurance, </w:t>
      </w:r>
      <w:proofErr w:type="spellStart"/>
      <w:r w:rsidRPr="00CE403B">
        <w:rPr>
          <w:rFonts w:ascii="Calibri" w:hAnsi="Calibri" w:cs="Helvetica"/>
          <w:color w:val="262626"/>
        </w:rPr>
        <w:t>jewellery</w:t>
      </w:r>
      <w:proofErr w:type="spellEnd"/>
      <w:r w:rsidRPr="00CE403B">
        <w:rPr>
          <w:rFonts w:ascii="Calibri" w:hAnsi="Calibri" w:cs="Helvetica"/>
          <w:color w:val="262626"/>
        </w:rPr>
        <w:t xml:space="preserve">, consumer electronics, and high-end apparel, most fast-moving consumer goods (FMCG) found in grocery and discount stores are not sold with the aid of salespeople. </w:t>
      </w:r>
    </w:p>
    <w:p w14:paraId="7CC36042" w14:textId="77777777" w:rsidR="00495E6B" w:rsidRPr="00CE403B" w:rsidRDefault="00495E6B" w:rsidP="00495E6B">
      <w:pPr>
        <w:rPr>
          <w:rFonts w:ascii="Calibri" w:hAnsi="Calibri" w:cs="Helvetica"/>
          <w:color w:val="262626"/>
        </w:rPr>
      </w:pPr>
    </w:p>
    <w:p w14:paraId="6E50CE84" w14:textId="77777777" w:rsidR="00495E6B" w:rsidRPr="00CE403B" w:rsidRDefault="00495E6B" w:rsidP="00495E6B">
      <w:pPr>
        <w:rPr>
          <w:rFonts w:ascii="Calibri" w:hAnsi="Calibri" w:cs="Helvetica"/>
          <w:color w:val="262626"/>
        </w:rPr>
      </w:pPr>
      <w:r w:rsidRPr="00CE403B">
        <w:rPr>
          <w:rFonts w:ascii="Calibri" w:hAnsi="Calibri" w:cs="Helvetica"/>
          <w:color w:val="262626"/>
        </w:rPr>
        <w:t>On the other hand, in most B2B sales, the salesperson is an integral component of the transaction. Pharmaceutical manufacturers rely primarily on sales representatives to promote their drugs to doctors. Also, many manufacturers provide trade and quantity discounts to resellers for carrying their products.</w:t>
      </w:r>
    </w:p>
    <w:p w14:paraId="2D0F989D" w14:textId="77777777" w:rsidR="00495E6B" w:rsidRPr="00CE403B" w:rsidRDefault="00495E6B" w:rsidP="00495E6B">
      <w:pPr>
        <w:rPr>
          <w:rFonts w:ascii="Calibri" w:hAnsi="Calibri" w:cs="Helvetica"/>
          <w:color w:val="262626"/>
        </w:rPr>
      </w:pPr>
    </w:p>
    <w:p w14:paraId="4A5E7FD9" w14:textId="77777777" w:rsidR="00495E6B" w:rsidRPr="00CE403B" w:rsidRDefault="00495E6B" w:rsidP="00495E6B">
      <w:pPr>
        <w:rPr>
          <w:rFonts w:ascii="Calibri" w:hAnsi="Calibri" w:cs="Helvetica"/>
          <w:color w:val="262626"/>
          <w:u w:val="single"/>
        </w:rPr>
      </w:pPr>
      <w:r w:rsidRPr="00CE403B">
        <w:rPr>
          <w:rFonts w:ascii="Calibri" w:hAnsi="Calibri" w:cs="Helvetica"/>
          <w:color w:val="262626"/>
          <w:u w:val="single"/>
        </w:rPr>
        <w:t>B2B Classification System and Segmentation</w:t>
      </w:r>
    </w:p>
    <w:p w14:paraId="265B863E" w14:textId="77777777" w:rsidR="00495E6B" w:rsidRPr="00CE403B" w:rsidRDefault="00495E6B" w:rsidP="00495E6B">
      <w:pPr>
        <w:rPr>
          <w:rFonts w:ascii="Calibri" w:hAnsi="Calibri" w:cs="Helvetica"/>
          <w:color w:val="262626"/>
          <w:u w:val="single"/>
        </w:rPr>
      </w:pPr>
    </w:p>
    <w:p w14:paraId="2039CD45" w14:textId="77777777" w:rsidR="00495E6B" w:rsidRPr="00CE403B" w:rsidRDefault="00495E6B" w:rsidP="00495E6B">
      <w:pPr>
        <w:rPr>
          <w:rFonts w:ascii="Calibri" w:hAnsi="Calibri" w:cs="Helvetica"/>
          <w:b/>
          <w:bCs/>
          <w:color w:val="262626"/>
        </w:rPr>
      </w:pPr>
      <w:r w:rsidRPr="00CE403B">
        <w:rPr>
          <w:rFonts w:ascii="Calibri" w:hAnsi="Calibri" w:cs="Helvetica"/>
          <w:color w:val="262626"/>
        </w:rPr>
        <w:t>Statistics Canada collects data about business activity in Canada through its classification scheme, which categorizes all firms into a hierarchical set of six-</w:t>
      </w:r>
      <w:proofErr w:type="gramStart"/>
      <w:r w:rsidRPr="00CE403B">
        <w:rPr>
          <w:rFonts w:ascii="Calibri" w:hAnsi="Calibri" w:cs="Helvetica"/>
          <w:color w:val="262626"/>
        </w:rPr>
        <w:t xml:space="preserve">digit </w:t>
      </w:r>
      <w:r w:rsidRPr="00CE403B">
        <w:rPr>
          <w:rFonts w:ascii="Calibri" w:hAnsi="Calibri" w:cs="Helvetica"/>
          <w:b/>
          <w:bCs/>
          <w:color w:val="262626"/>
        </w:rPr>
        <w:t> North</w:t>
      </w:r>
      <w:proofErr w:type="gramEnd"/>
      <w:r w:rsidRPr="00CE403B">
        <w:rPr>
          <w:rFonts w:ascii="Calibri" w:hAnsi="Calibri" w:cs="Helvetica"/>
          <w:b/>
          <w:bCs/>
          <w:color w:val="262626"/>
        </w:rPr>
        <w:t xml:space="preserve"> American Industry Classification System (NAICS) codes</w:t>
      </w:r>
    </w:p>
    <w:p w14:paraId="64849440" w14:textId="77777777" w:rsidR="00495E6B" w:rsidRPr="00CE403B" w:rsidRDefault="00495E6B" w:rsidP="00495E6B">
      <w:pPr>
        <w:rPr>
          <w:rFonts w:ascii="Calibri" w:hAnsi="Calibri" w:cs="Helvetica"/>
          <w:b/>
          <w:bCs/>
          <w:color w:val="262626"/>
        </w:rPr>
      </w:pPr>
    </w:p>
    <w:p w14:paraId="4D384054" w14:textId="77777777" w:rsidR="00495E6B" w:rsidRPr="00CE403B" w:rsidRDefault="00495E6B" w:rsidP="00495E6B">
      <w:pPr>
        <w:rPr>
          <w:rFonts w:ascii="Calibri" w:hAnsi="Calibri" w:cs="Helvetica"/>
          <w:color w:val="262626"/>
        </w:rPr>
      </w:pPr>
    </w:p>
    <w:p w14:paraId="0208B1A2" w14:textId="77777777" w:rsidR="00495E6B" w:rsidRPr="00CE403B" w:rsidRDefault="00495E6B" w:rsidP="00495E6B">
      <w:pPr>
        <w:rPr>
          <w:rFonts w:ascii="Calibri" w:hAnsi="Calibri"/>
          <w:lang w:val="en-CA"/>
        </w:rPr>
      </w:pPr>
      <w:r w:rsidRPr="00CE403B">
        <w:rPr>
          <w:rFonts w:ascii="Calibri" w:hAnsi="Calibri"/>
          <w:noProof/>
        </w:rPr>
        <w:drawing>
          <wp:inline distT="0" distB="0" distL="0" distR="0" wp14:anchorId="4F98D87C" wp14:editId="35B5DB6C">
            <wp:extent cx="5303520" cy="2059940"/>
            <wp:effectExtent l="0" t="0" r="5080" b="0"/>
            <wp:docPr id="2" name="Picture 2" descr="/Users/lovedeepghotra/Downloads/gre30652_ex05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lovedeepghotra/Downloads/gre30652_ex0503.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03520" cy="2059940"/>
                    </a:xfrm>
                    <a:prstGeom prst="rect">
                      <a:avLst/>
                    </a:prstGeom>
                    <a:noFill/>
                    <a:ln>
                      <a:noFill/>
                    </a:ln>
                  </pic:spPr>
                </pic:pic>
              </a:graphicData>
            </a:graphic>
          </wp:inline>
        </w:drawing>
      </w:r>
    </w:p>
    <w:p w14:paraId="22934289" w14:textId="77777777" w:rsidR="00495E6B" w:rsidRPr="00CE403B" w:rsidRDefault="00495E6B" w:rsidP="00495E6B">
      <w:pPr>
        <w:widowControl w:val="0"/>
        <w:autoSpaceDE w:val="0"/>
        <w:autoSpaceDN w:val="0"/>
        <w:adjustRightInd w:val="0"/>
        <w:rPr>
          <w:rFonts w:ascii="Calibri" w:hAnsi="Calibri" w:cs="Helvetica"/>
          <w:color w:val="262626"/>
        </w:rPr>
      </w:pPr>
      <w:r w:rsidRPr="00CE403B">
        <w:rPr>
          <w:rFonts w:ascii="Calibri" w:hAnsi="Calibri" w:cs="Helvetica"/>
          <w:color w:val="262626"/>
        </w:rPr>
        <w:t xml:space="preserve">The NAICS classification system can be quite useful to B2B marketers for segmenting and targeting markets. Suppose, for instance, that a high-tech telecommunications components manufacturer has developed a new product that will significantly speed data transmission. </w:t>
      </w:r>
    </w:p>
    <w:p w14:paraId="066C3B78" w14:textId="77777777" w:rsidR="00495E6B" w:rsidRPr="00CE403B" w:rsidRDefault="00495E6B" w:rsidP="00495E6B">
      <w:pPr>
        <w:widowControl w:val="0"/>
        <w:autoSpaceDE w:val="0"/>
        <w:autoSpaceDN w:val="0"/>
        <w:adjustRightInd w:val="0"/>
        <w:rPr>
          <w:rFonts w:ascii="Calibri" w:hAnsi="Calibri" w:cs="Helvetica"/>
          <w:color w:val="262626"/>
        </w:rPr>
      </w:pPr>
    </w:p>
    <w:p w14:paraId="01322FD5" w14:textId="77777777" w:rsidR="00495E6B" w:rsidRPr="00CE403B" w:rsidRDefault="00495E6B" w:rsidP="00495E6B">
      <w:pPr>
        <w:widowControl w:val="0"/>
        <w:autoSpaceDE w:val="0"/>
        <w:autoSpaceDN w:val="0"/>
        <w:adjustRightInd w:val="0"/>
        <w:rPr>
          <w:rFonts w:ascii="Calibri" w:hAnsi="Calibri" w:cs="Helvetica"/>
          <w:color w:val="262626"/>
        </w:rPr>
      </w:pPr>
      <w:r w:rsidRPr="00CE403B">
        <w:rPr>
          <w:rFonts w:ascii="Calibri" w:hAnsi="Calibri" w:cs="Helvetica"/>
          <w:color w:val="262626"/>
        </w:rPr>
        <w:t xml:space="preserve">Which of the types of firms listed under NAICS classification 515111 (radio networks) would be the most worthwhile to pursue as customers? To answer this question, the components manufacturer would first do research, probably by having company sales representatives conduct interviews, to determine which types of firms would find the new component most useful for their products. </w:t>
      </w:r>
    </w:p>
    <w:p w14:paraId="7D61AB8F" w14:textId="77777777" w:rsidR="00495E6B" w:rsidRPr="00CE403B" w:rsidRDefault="00495E6B" w:rsidP="00495E6B">
      <w:pPr>
        <w:widowControl w:val="0"/>
        <w:autoSpaceDE w:val="0"/>
        <w:autoSpaceDN w:val="0"/>
        <w:adjustRightInd w:val="0"/>
        <w:rPr>
          <w:rFonts w:ascii="Calibri" w:hAnsi="Calibri" w:cs="Helvetica"/>
          <w:color w:val="262626"/>
        </w:rPr>
      </w:pPr>
    </w:p>
    <w:p w14:paraId="26FF7B19" w14:textId="77777777" w:rsidR="00495E6B" w:rsidRPr="00CE403B" w:rsidRDefault="00495E6B" w:rsidP="00495E6B">
      <w:pPr>
        <w:widowControl w:val="0"/>
        <w:autoSpaceDE w:val="0"/>
        <w:autoSpaceDN w:val="0"/>
        <w:adjustRightInd w:val="0"/>
        <w:rPr>
          <w:rFonts w:ascii="Calibri" w:hAnsi="Calibri" w:cs="Helvetica"/>
          <w:color w:val="262626"/>
        </w:rPr>
      </w:pPr>
      <w:r w:rsidRPr="00CE403B">
        <w:rPr>
          <w:rFonts w:ascii="Calibri" w:hAnsi="Calibri" w:cs="Helvetica"/>
          <w:color w:val="262626"/>
        </w:rPr>
        <w:t>Then, using the NAICS data collected by Statistics Canada or the U.S. Census Bureau, the manufacturer could assess the number, size, and geographical dispersion of firms within each type, which might indicate both the product's potential and the types of firms that constitute the target market.</w:t>
      </w:r>
    </w:p>
    <w:p w14:paraId="32222D8C" w14:textId="77777777" w:rsidR="00495E6B" w:rsidRPr="00CE403B" w:rsidRDefault="00495E6B" w:rsidP="00495E6B">
      <w:pPr>
        <w:rPr>
          <w:rFonts w:ascii="Calibri" w:hAnsi="Calibri" w:cs="Helvetica"/>
          <w:color w:val="262626"/>
        </w:rPr>
      </w:pPr>
    </w:p>
    <w:p w14:paraId="643A27ED" w14:textId="77777777" w:rsidR="00495E6B" w:rsidRPr="00CE403B" w:rsidRDefault="00495E6B" w:rsidP="00495E6B">
      <w:pPr>
        <w:rPr>
          <w:rFonts w:ascii="Calibri" w:hAnsi="Calibri" w:cs="Helvetica"/>
          <w:color w:val="262626"/>
        </w:rPr>
      </w:pPr>
      <w:r w:rsidRPr="00CE403B">
        <w:rPr>
          <w:rFonts w:ascii="Calibri" w:hAnsi="Calibri" w:cs="Helvetica"/>
          <w:color w:val="262626"/>
        </w:rPr>
        <w:t>In addition to NAICS, marketers may segment B2B markets in several other ways, including geographic location (e.g., by country, provinces, region, cities), firm size (e.g., by the number of employees in the firm or by sales volume), account size (by small, medium, and large accounts or purchase size), and types of products purchased.</w:t>
      </w:r>
    </w:p>
    <w:p w14:paraId="22B123D3" w14:textId="77777777" w:rsidR="007F549C" w:rsidRPr="00CE403B" w:rsidRDefault="007F549C" w:rsidP="00495E6B">
      <w:pPr>
        <w:rPr>
          <w:rFonts w:ascii="Calibri" w:hAnsi="Calibri" w:cs="Helvetica"/>
          <w:color w:val="262626"/>
        </w:rPr>
      </w:pPr>
    </w:p>
    <w:p w14:paraId="00B82501" w14:textId="7801F41C" w:rsidR="007F549C" w:rsidRPr="00CE403B" w:rsidRDefault="007F549C" w:rsidP="00495E6B">
      <w:pPr>
        <w:rPr>
          <w:rFonts w:ascii="Calibri" w:hAnsi="Calibri" w:cs="Helvetica"/>
          <w:b/>
          <w:color w:val="262626"/>
          <w:u w:val="single"/>
        </w:rPr>
      </w:pPr>
      <w:r w:rsidRPr="00CE403B">
        <w:rPr>
          <w:rFonts w:ascii="Calibri" w:hAnsi="Calibri" w:cs="Helvetica"/>
          <w:b/>
          <w:color w:val="262626"/>
          <w:u w:val="single"/>
        </w:rPr>
        <w:t>The B2B Buying Process</w:t>
      </w:r>
    </w:p>
    <w:p w14:paraId="3370588D" w14:textId="77777777" w:rsidR="007F549C" w:rsidRPr="00CE403B" w:rsidRDefault="007F549C" w:rsidP="00495E6B">
      <w:pPr>
        <w:rPr>
          <w:rFonts w:ascii="Calibri" w:hAnsi="Calibri" w:cs="Helvetica"/>
          <w:b/>
          <w:color w:val="262626"/>
          <w:u w:val="single"/>
        </w:rPr>
      </w:pPr>
    </w:p>
    <w:p w14:paraId="7DFEC82C" w14:textId="071BF855" w:rsidR="007F549C" w:rsidRPr="00CE403B" w:rsidRDefault="007F549C" w:rsidP="007F549C">
      <w:pPr>
        <w:pStyle w:val="ListParagraph"/>
        <w:numPr>
          <w:ilvl w:val="0"/>
          <w:numId w:val="2"/>
        </w:numPr>
        <w:rPr>
          <w:rFonts w:ascii="Calibri" w:hAnsi="Calibri"/>
          <w:lang w:val="en-CA"/>
        </w:rPr>
      </w:pPr>
      <w:r w:rsidRPr="00CE403B">
        <w:rPr>
          <w:rFonts w:ascii="Calibri" w:hAnsi="Calibri"/>
          <w:lang w:val="en-CA"/>
        </w:rPr>
        <w:t>Specify their needs in writing and ask potential suppliers to submit formal proposals, whereas B2C buying decisions are made individuals and are much faster</w:t>
      </w:r>
    </w:p>
    <w:p w14:paraId="409DF710" w14:textId="57128E59" w:rsidR="007F549C" w:rsidRPr="00CE403B" w:rsidRDefault="007F549C" w:rsidP="007F549C">
      <w:pPr>
        <w:pStyle w:val="ListParagraph"/>
        <w:numPr>
          <w:ilvl w:val="0"/>
          <w:numId w:val="2"/>
        </w:numPr>
        <w:rPr>
          <w:rFonts w:ascii="Calibri" w:hAnsi="Calibri"/>
          <w:lang w:val="en-CA"/>
        </w:rPr>
      </w:pPr>
      <w:r w:rsidRPr="00CE403B">
        <w:rPr>
          <w:rFonts w:ascii="Calibri" w:hAnsi="Calibri"/>
          <w:lang w:val="en-CA"/>
        </w:rPr>
        <w:t>Example B2B: For a school board to buy 1000 tablets, they must complete manufacture forms, accept bids, and obtain approval for the expenditure</w:t>
      </w:r>
    </w:p>
    <w:p w14:paraId="7DEBD262" w14:textId="77777777" w:rsidR="007F549C" w:rsidRPr="00CE403B" w:rsidRDefault="007F549C" w:rsidP="007F549C">
      <w:pPr>
        <w:rPr>
          <w:rFonts w:ascii="Calibri" w:hAnsi="Calibri"/>
          <w:lang w:val="en-CA"/>
        </w:rPr>
      </w:pPr>
    </w:p>
    <w:p w14:paraId="72933308" w14:textId="4B0E02C4" w:rsidR="007F549C" w:rsidRPr="00CE403B" w:rsidRDefault="007F549C" w:rsidP="007F549C">
      <w:pPr>
        <w:rPr>
          <w:rFonts w:ascii="Calibri" w:hAnsi="Calibri"/>
          <w:lang w:val="en-CA"/>
        </w:rPr>
      </w:pPr>
      <w:r w:rsidRPr="00CE403B">
        <w:rPr>
          <w:rFonts w:ascii="Calibri" w:hAnsi="Calibri"/>
          <w:noProof/>
        </w:rPr>
        <w:drawing>
          <wp:inline distT="0" distB="0" distL="0" distR="0" wp14:anchorId="37A1518A" wp14:editId="7C99B563">
            <wp:extent cx="5943600" cy="1177925"/>
            <wp:effectExtent l="0" t="0" r="0" b="0"/>
            <wp:docPr id="3" name="Picture 3" descr="../../Downloads/gre30652_ex0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gre30652_ex050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177925"/>
                    </a:xfrm>
                    <a:prstGeom prst="rect">
                      <a:avLst/>
                    </a:prstGeom>
                    <a:noFill/>
                    <a:ln>
                      <a:noFill/>
                    </a:ln>
                  </pic:spPr>
                </pic:pic>
              </a:graphicData>
            </a:graphic>
          </wp:inline>
        </w:drawing>
      </w:r>
    </w:p>
    <w:p w14:paraId="4896A25E" w14:textId="77777777" w:rsidR="007F549C" w:rsidRPr="00CE403B" w:rsidRDefault="007F549C" w:rsidP="007F549C">
      <w:pPr>
        <w:rPr>
          <w:rFonts w:ascii="Calibri" w:hAnsi="Calibri"/>
          <w:lang w:val="en-CA"/>
        </w:rPr>
      </w:pPr>
    </w:p>
    <w:p w14:paraId="738D0373" w14:textId="6530D98B" w:rsidR="007F549C" w:rsidRPr="00CE403B" w:rsidRDefault="007F549C" w:rsidP="007F549C">
      <w:pPr>
        <w:tabs>
          <w:tab w:val="left" w:pos="3491"/>
        </w:tabs>
        <w:rPr>
          <w:rFonts w:ascii="Calibri" w:hAnsi="Calibri"/>
          <w:b/>
          <w:u w:val="single"/>
          <w:lang w:val="en-CA"/>
        </w:rPr>
      </w:pPr>
      <w:r w:rsidRPr="00CE403B">
        <w:rPr>
          <w:rFonts w:ascii="Calibri" w:hAnsi="Calibri"/>
          <w:b/>
          <w:u w:val="single"/>
          <w:lang w:val="en-CA"/>
        </w:rPr>
        <w:t>Stage 1: Need Recognition</w:t>
      </w:r>
    </w:p>
    <w:p w14:paraId="25BD2B3F" w14:textId="77777777" w:rsidR="007F549C" w:rsidRPr="00CE403B" w:rsidRDefault="007F549C" w:rsidP="007F549C">
      <w:pPr>
        <w:tabs>
          <w:tab w:val="left" w:pos="3491"/>
        </w:tabs>
        <w:rPr>
          <w:rFonts w:ascii="Calibri" w:hAnsi="Calibri"/>
          <w:b/>
          <w:u w:val="single"/>
          <w:lang w:val="en-CA"/>
        </w:rPr>
      </w:pPr>
    </w:p>
    <w:p w14:paraId="1E16892F" w14:textId="7D941799" w:rsidR="007F549C" w:rsidRPr="00CE403B" w:rsidRDefault="007F549C" w:rsidP="007F549C">
      <w:pPr>
        <w:pStyle w:val="ListParagraph"/>
        <w:numPr>
          <w:ilvl w:val="0"/>
          <w:numId w:val="3"/>
        </w:numPr>
        <w:tabs>
          <w:tab w:val="left" w:pos="3491"/>
        </w:tabs>
        <w:rPr>
          <w:rFonts w:ascii="Calibri" w:hAnsi="Calibri"/>
          <w:lang w:val="en-CA"/>
        </w:rPr>
      </w:pPr>
      <w:r w:rsidRPr="00CE403B">
        <w:rPr>
          <w:rFonts w:ascii="Calibri" w:hAnsi="Calibri"/>
          <w:lang w:val="en-CA"/>
        </w:rPr>
        <w:t>Recognize through internal or external sources they have an unfulfilled need</w:t>
      </w:r>
    </w:p>
    <w:p w14:paraId="793EE996" w14:textId="64A40D62" w:rsidR="007F549C" w:rsidRPr="00CE403B" w:rsidRDefault="007F549C" w:rsidP="007F549C">
      <w:pPr>
        <w:pStyle w:val="ListParagraph"/>
        <w:numPr>
          <w:ilvl w:val="0"/>
          <w:numId w:val="3"/>
        </w:numPr>
        <w:tabs>
          <w:tab w:val="left" w:pos="3491"/>
        </w:tabs>
        <w:rPr>
          <w:rFonts w:ascii="Calibri" w:hAnsi="Calibri"/>
          <w:lang w:val="en-CA"/>
        </w:rPr>
      </w:pPr>
      <w:r w:rsidRPr="00CE403B">
        <w:rPr>
          <w:rFonts w:ascii="Calibri" w:hAnsi="Calibri"/>
          <w:lang w:val="en-CA"/>
        </w:rPr>
        <w:t>A school wants to introduce computer tablets to help develop literacy and matching skills for students</w:t>
      </w:r>
    </w:p>
    <w:p w14:paraId="355A4F61" w14:textId="77777777" w:rsidR="007F549C" w:rsidRPr="00CE403B" w:rsidRDefault="007F549C" w:rsidP="007F549C">
      <w:pPr>
        <w:tabs>
          <w:tab w:val="left" w:pos="3491"/>
        </w:tabs>
        <w:rPr>
          <w:rFonts w:ascii="Calibri" w:hAnsi="Calibri"/>
          <w:lang w:val="en-CA"/>
        </w:rPr>
      </w:pPr>
    </w:p>
    <w:p w14:paraId="74C65E6E" w14:textId="17463A63" w:rsidR="007F549C" w:rsidRPr="00CE403B" w:rsidRDefault="007F549C" w:rsidP="007F549C">
      <w:pPr>
        <w:tabs>
          <w:tab w:val="left" w:pos="3491"/>
        </w:tabs>
        <w:rPr>
          <w:rFonts w:ascii="Calibri" w:hAnsi="Calibri"/>
          <w:b/>
          <w:u w:val="single"/>
          <w:lang w:val="en-CA"/>
        </w:rPr>
      </w:pPr>
      <w:r w:rsidRPr="00CE403B">
        <w:rPr>
          <w:rFonts w:ascii="Calibri" w:hAnsi="Calibri"/>
          <w:b/>
          <w:u w:val="single"/>
          <w:lang w:val="en-CA"/>
        </w:rPr>
        <w:t>Stage 2: Product Specification</w:t>
      </w:r>
    </w:p>
    <w:p w14:paraId="79218DB4" w14:textId="77777777" w:rsidR="007F549C" w:rsidRPr="00CE403B" w:rsidRDefault="007F549C" w:rsidP="007F549C">
      <w:pPr>
        <w:tabs>
          <w:tab w:val="left" w:pos="3491"/>
        </w:tabs>
        <w:rPr>
          <w:rFonts w:ascii="Calibri" w:hAnsi="Calibri"/>
          <w:b/>
          <w:u w:val="single"/>
          <w:lang w:val="en-CA"/>
        </w:rPr>
      </w:pPr>
    </w:p>
    <w:p w14:paraId="66084892" w14:textId="77777777" w:rsidR="007F549C" w:rsidRPr="00CE403B" w:rsidRDefault="007F549C" w:rsidP="007F549C">
      <w:pPr>
        <w:pStyle w:val="ListParagraph"/>
        <w:numPr>
          <w:ilvl w:val="0"/>
          <w:numId w:val="4"/>
        </w:numPr>
        <w:tabs>
          <w:tab w:val="left" w:pos="3491"/>
        </w:tabs>
        <w:rPr>
          <w:rFonts w:ascii="Calibri" w:hAnsi="Calibri"/>
          <w:b/>
          <w:u w:val="single"/>
          <w:lang w:val="en-CA"/>
        </w:rPr>
      </w:pPr>
      <w:r w:rsidRPr="00CE403B">
        <w:rPr>
          <w:rFonts w:ascii="Calibri" w:hAnsi="Calibri" w:cs="Helvetica"/>
          <w:color w:val="262626"/>
        </w:rPr>
        <w:t xml:space="preserve">After recognizing the need and considering alternative solutions, including laptop and desktop computers, the school board wrote a list of potential specifications that vendors might use to develop their proposals. </w:t>
      </w:r>
    </w:p>
    <w:p w14:paraId="1429D436" w14:textId="77777777" w:rsidR="007F549C" w:rsidRPr="00CE403B" w:rsidRDefault="007F549C" w:rsidP="007F549C">
      <w:pPr>
        <w:pStyle w:val="ListParagraph"/>
        <w:numPr>
          <w:ilvl w:val="0"/>
          <w:numId w:val="4"/>
        </w:numPr>
        <w:tabs>
          <w:tab w:val="left" w:pos="3491"/>
        </w:tabs>
        <w:rPr>
          <w:rFonts w:ascii="Calibri" w:hAnsi="Calibri"/>
          <w:b/>
          <w:u w:val="single"/>
          <w:lang w:val="en-CA"/>
        </w:rPr>
      </w:pPr>
      <w:r w:rsidRPr="00CE403B">
        <w:rPr>
          <w:rFonts w:ascii="Calibri" w:hAnsi="Calibri" w:cs="Helvetica"/>
          <w:color w:val="262626"/>
        </w:rPr>
        <w:t>The board's specifications include screen size, battery life, processor speed, how the device connects to the Internet, and delivery date.</w:t>
      </w:r>
    </w:p>
    <w:p w14:paraId="68D6CC01" w14:textId="77777777" w:rsidR="007F549C" w:rsidRPr="00CE403B" w:rsidRDefault="007F549C" w:rsidP="007F549C">
      <w:pPr>
        <w:pStyle w:val="ListParagraph"/>
        <w:numPr>
          <w:ilvl w:val="0"/>
          <w:numId w:val="4"/>
        </w:numPr>
        <w:tabs>
          <w:tab w:val="left" w:pos="3491"/>
        </w:tabs>
        <w:rPr>
          <w:rFonts w:ascii="Calibri" w:hAnsi="Calibri"/>
          <w:b/>
          <w:u w:val="single"/>
          <w:lang w:val="en-CA"/>
        </w:rPr>
      </w:pPr>
      <w:r w:rsidRPr="00CE403B">
        <w:rPr>
          <w:rFonts w:ascii="Calibri" w:hAnsi="Calibri" w:cs="Helvetica"/>
          <w:color w:val="262626"/>
        </w:rPr>
        <w:t xml:space="preserve"> In addition, the board has requested that a bundle of educational apps be preloaded on the tablets, that all other apps be removed, and that each tablet come equipped with a screen protector, power cord, cover, stand, keyboard, and headphones. </w:t>
      </w:r>
    </w:p>
    <w:p w14:paraId="7C3AB583" w14:textId="135D2113" w:rsidR="007F549C" w:rsidRPr="00CE403B" w:rsidRDefault="007F549C" w:rsidP="007F549C">
      <w:pPr>
        <w:pStyle w:val="ListParagraph"/>
        <w:numPr>
          <w:ilvl w:val="0"/>
          <w:numId w:val="4"/>
        </w:numPr>
        <w:tabs>
          <w:tab w:val="left" w:pos="3491"/>
        </w:tabs>
        <w:rPr>
          <w:rFonts w:ascii="Calibri" w:hAnsi="Calibri"/>
          <w:b/>
          <w:u w:val="single"/>
          <w:lang w:val="en-CA"/>
        </w:rPr>
      </w:pPr>
      <w:r w:rsidRPr="00CE403B">
        <w:rPr>
          <w:rFonts w:ascii="Calibri" w:hAnsi="Calibri" w:cs="Helvetica"/>
          <w:color w:val="262626"/>
        </w:rPr>
        <w:t>The school board has also requested a three-year service contract that includes replacement within 24 hours for any tablets that are returned to the vendor for servicing.</w:t>
      </w:r>
    </w:p>
    <w:p w14:paraId="76CAA027" w14:textId="77777777" w:rsidR="007F549C" w:rsidRPr="00CE403B" w:rsidRDefault="007F549C" w:rsidP="007F549C">
      <w:pPr>
        <w:tabs>
          <w:tab w:val="left" w:pos="3491"/>
        </w:tabs>
        <w:rPr>
          <w:rFonts w:ascii="Calibri" w:hAnsi="Calibri"/>
          <w:b/>
          <w:u w:val="single"/>
          <w:lang w:val="en-CA"/>
        </w:rPr>
      </w:pPr>
    </w:p>
    <w:p w14:paraId="1310F432" w14:textId="7ACA1403" w:rsidR="007F549C" w:rsidRPr="00CE403B" w:rsidRDefault="007F549C" w:rsidP="007F549C">
      <w:pPr>
        <w:tabs>
          <w:tab w:val="left" w:pos="3491"/>
        </w:tabs>
        <w:rPr>
          <w:rFonts w:ascii="Calibri" w:hAnsi="Calibri"/>
          <w:b/>
          <w:u w:val="single"/>
          <w:lang w:val="en-CA"/>
        </w:rPr>
      </w:pPr>
      <w:r w:rsidRPr="00CE403B">
        <w:rPr>
          <w:rFonts w:ascii="Calibri" w:hAnsi="Calibri"/>
          <w:b/>
          <w:u w:val="single"/>
          <w:lang w:val="en-CA"/>
        </w:rPr>
        <w:t>Stage 3: RFP Process</w:t>
      </w:r>
    </w:p>
    <w:p w14:paraId="0C74E035" w14:textId="77777777" w:rsidR="007F549C" w:rsidRPr="00CE403B" w:rsidRDefault="007F549C" w:rsidP="007F549C">
      <w:pPr>
        <w:tabs>
          <w:tab w:val="left" w:pos="3491"/>
        </w:tabs>
        <w:rPr>
          <w:rFonts w:ascii="Calibri" w:hAnsi="Calibri"/>
          <w:b/>
          <w:u w:val="single"/>
          <w:lang w:val="en-CA"/>
        </w:rPr>
      </w:pPr>
    </w:p>
    <w:p w14:paraId="356EB139" w14:textId="4FED4598" w:rsidR="007F549C" w:rsidRPr="00CE403B" w:rsidRDefault="007F549C" w:rsidP="007F549C">
      <w:pPr>
        <w:pStyle w:val="ListParagraph"/>
        <w:numPr>
          <w:ilvl w:val="0"/>
          <w:numId w:val="5"/>
        </w:numPr>
        <w:tabs>
          <w:tab w:val="left" w:pos="3491"/>
        </w:tabs>
        <w:rPr>
          <w:rFonts w:ascii="Calibri" w:hAnsi="Calibri"/>
          <w:lang w:val="en-CA"/>
        </w:rPr>
      </w:pPr>
      <w:r w:rsidRPr="00CE403B">
        <w:rPr>
          <w:rFonts w:ascii="Calibri" w:hAnsi="Calibri" w:cs="Helvetica"/>
          <w:color w:val="262626"/>
        </w:rPr>
        <w:t xml:space="preserve">The </w:t>
      </w:r>
      <w:r w:rsidRPr="00CE403B">
        <w:rPr>
          <w:rFonts w:ascii="Calibri" w:hAnsi="Calibri" w:cs="Helvetica"/>
          <w:b/>
          <w:bCs/>
          <w:color w:val="262626"/>
        </w:rPr>
        <w:t>request for proposals (RFP)</w:t>
      </w:r>
      <w:r w:rsidRPr="00CE403B">
        <w:rPr>
          <w:rFonts w:ascii="Calibri" w:hAnsi="Calibri" w:cs="Helvetica"/>
          <w:color w:val="262626"/>
        </w:rPr>
        <w:t xml:space="preserve"> is a common process through which buying organizations invite alternative suppliers to bid on supplying their required components. The purchasing company may simply post its RFP needs on its website, work through various B2B web portals, or contact potential suppliers directly.</w:t>
      </w:r>
    </w:p>
    <w:p w14:paraId="5C93C457" w14:textId="77777777" w:rsidR="007F549C" w:rsidRPr="00CE403B" w:rsidRDefault="007F549C" w:rsidP="007F549C">
      <w:pPr>
        <w:tabs>
          <w:tab w:val="left" w:pos="3491"/>
        </w:tabs>
        <w:rPr>
          <w:rFonts w:ascii="Calibri" w:hAnsi="Calibri"/>
          <w:lang w:val="en-CA"/>
        </w:rPr>
      </w:pPr>
    </w:p>
    <w:p w14:paraId="7C7DC165" w14:textId="274F157B" w:rsidR="007F549C" w:rsidRPr="00CE403B" w:rsidRDefault="00585616" w:rsidP="007F549C">
      <w:pPr>
        <w:tabs>
          <w:tab w:val="left" w:pos="3491"/>
        </w:tabs>
        <w:rPr>
          <w:rFonts w:ascii="Calibri" w:hAnsi="Calibri"/>
          <w:b/>
          <w:u w:val="single"/>
          <w:lang w:val="en-CA"/>
        </w:rPr>
      </w:pPr>
      <w:r w:rsidRPr="00CE403B">
        <w:rPr>
          <w:rFonts w:ascii="Calibri" w:hAnsi="Calibri"/>
          <w:b/>
          <w:u w:val="single"/>
          <w:lang w:val="en-CA"/>
        </w:rPr>
        <w:t>Stage 4: Proposal Analysis and Supplier Selection</w:t>
      </w:r>
    </w:p>
    <w:p w14:paraId="55CCA7D2" w14:textId="77777777" w:rsidR="00585616" w:rsidRPr="00CE403B" w:rsidRDefault="00585616" w:rsidP="007F549C">
      <w:pPr>
        <w:tabs>
          <w:tab w:val="left" w:pos="3491"/>
        </w:tabs>
        <w:rPr>
          <w:rFonts w:ascii="Calibri" w:hAnsi="Calibri"/>
          <w:b/>
          <w:u w:val="single"/>
          <w:lang w:val="en-CA"/>
        </w:rPr>
      </w:pPr>
    </w:p>
    <w:p w14:paraId="1FF7E2A2" w14:textId="076120BD" w:rsidR="00585616" w:rsidRPr="00CE403B" w:rsidRDefault="00970459" w:rsidP="00585616">
      <w:pPr>
        <w:pStyle w:val="ListParagraph"/>
        <w:numPr>
          <w:ilvl w:val="0"/>
          <w:numId w:val="5"/>
        </w:numPr>
        <w:tabs>
          <w:tab w:val="left" w:pos="3491"/>
        </w:tabs>
        <w:rPr>
          <w:rFonts w:ascii="Calibri" w:hAnsi="Calibri"/>
          <w:lang w:val="en-CA"/>
        </w:rPr>
      </w:pPr>
      <w:r w:rsidRPr="00CE403B">
        <w:rPr>
          <w:rFonts w:ascii="Calibri" w:hAnsi="Calibri" w:cs="Helvetica"/>
          <w:color w:val="262626"/>
        </w:rPr>
        <w:t>The buying organization, in conjunction with its critical decision makers, evaluates all the proposals it receives in response to its RFP. At this stage, the school board reviews all proposals it receives with the school board, representatives from the teachers' union, and perhaps interested parents. Many firms narrow the process to a few suppliers, often those with which they have existing relationships, and discuss key terms of the sale, such as price, quality, delivery, and financing</w:t>
      </w:r>
    </w:p>
    <w:p w14:paraId="3431AE14" w14:textId="77777777" w:rsidR="00970459" w:rsidRPr="00CE403B" w:rsidRDefault="00970459" w:rsidP="00970459">
      <w:pPr>
        <w:tabs>
          <w:tab w:val="left" w:pos="3491"/>
        </w:tabs>
        <w:rPr>
          <w:rFonts w:ascii="Calibri" w:hAnsi="Calibri"/>
          <w:lang w:val="en-CA"/>
        </w:rPr>
      </w:pPr>
    </w:p>
    <w:p w14:paraId="49BB923D" w14:textId="037A31EB" w:rsidR="00970459" w:rsidRPr="00CE403B" w:rsidRDefault="00970459" w:rsidP="00970459">
      <w:pPr>
        <w:tabs>
          <w:tab w:val="left" w:pos="3491"/>
        </w:tabs>
        <w:rPr>
          <w:rFonts w:ascii="Calibri" w:hAnsi="Calibri"/>
          <w:b/>
          <w:u w:val="single"/>
          <w:lang w:val="en-CA"/>
        </w:rPr>
      </w:pPr>
      <w:r w:rsidRPr="00CE403B">
        <w:rPr>
          <w:rFonts w:ascii="Calibri" w:hAnsi="Calibri"/>
          <w:b/>
          <w:u w:val="single"/>
          <w:lang w:val="en-CA"/>
        </w:rPr>
        <w:t>Stage 5: Order Specification</w:t>
      </w:r>
    </w:p>
    <w:p w14:paraId="3BE60C7F" w14:textId="77777777" w:rsidR="00970459" w:rsidRPr="00CE403B" w:rsidRDefault="00970459" w:rsidP="00970459">
      <w:pPr>
        <w:tabs>
          <w:tab w:val="left" w:pos="3491"/>
        </w:tabs>
        <w:rPr>
          <w:rFonts w:ascii="Calibri" w:hAnsi="Calibri"/>
          <w:b/>
          <w:u w:val="single"/>
          <w:lang w:val="en-CA"/>
        </w:rPr>
      </w:pPr>
    </w:p>
    <w:p w14:paraId="01D9A651" w14:textId="4AEECA02" w:rsidR="00970459" w:rsidRPr="00CE403B" w:rsidRDefault="00970459" w:rsidP="00970459">
      <w:pPr>
        <w:pStyle w:val="ListParagraph"/>
        <w:numPr>
          <w:ilvl w:val="0"/>
          <w:numId w:val="5"/>
        </w:numPr>
        <w:tabs>
          <w:tab w:val="left" w:pos="3491"/>
        </w:tabs>
        <w:rPr>
          <w:rFonts w:ascii="Calibri" w:hAnsi="Calibri"/>
          <w:b/>
          <w:u w:val="single"/>
          <w:lang w:val="en-CA"/>
        </w:rPr>
      </w:pPr>
      <w:r w:rsidRPr="00CE403B">
        <w:rPr>
          <w:rFonts w:ascii="Calibri" w:hAnsi="Calibri" w:cs="Helvetica"/>
          <w:color w:val="262626"/>
        </w:rPr>
        <w:t>In the fifth stage, the firm places its order with its preferred supplier (or suppliers). The order will include a detailed description of the goods, prices, delivery dates, and, in some cases, penalties if the order is not filled on time</w:t>
      </w:r>
    </w:p>
    <w:p w14:paraId="45C8892A" w14:textId="77777777" w:rsidR="00970459" w:rsidRPr="00CE403B" w:rsidRDefault="00970459" w:rsidP="00970459">
      <w:pPr>
        <w:tabs>
          <w:tab w:val="left" w:pos="3491"/>
        </w:tabs>
        <w:rPr>
          <w:rFonts w:ascii="Calibri" w:hAnsi="Calibri"/>
          <w:b/>
          <w:u w:val="single"/>
          <w:lang w:val="en-CA"/>
        </w:rPr>
      </w:pPr>
    </w:p>
    <w:p w14:paraId="219B53A9" w14:textId="77777777" w:rsidR="00970459" w:rsidRPr="00CE403B" w:rsidRDefault="00970459" w:rsidP="00970459">
      <w:pPr>
        <w:tabs>
          <w:tab w:val="left" w:pos="3491"/>
        </w:tabs>
        <w:rPr>
          <w:rFonts w:ascii="Calibri" w:hAnsi="Calibri"/>
          <w:b/>
          <w:u w:val="single"/>
          <w:lang w:val="en-CA"/>
        </w:rPr>
      </w:pPr>
    </w:p>
    <w:p w14:paraId="5EE5464C" w14:textId="77777777" w:rsidR="00970459" w:rsidRPr="00CE403B" w:rsidRDefault="00970459" w:rsidP="00970459">
      <w:pPr>
        <w:tabs>
          <w:tab w:val="left" w:pos="3491"/>
        </w:tabs>
        <w:rPr>
          <w:rFonts w:ascii="Calibri" w:hAnsi="Calibri"/>
          <w:b/>
          <w:u w:val="single"/>
          <w:lang w:val="en-CA"/>
        </w:rPr>
      </w:pPr>
    </w:p>
    <w:p w14:paraId="0B911FB0" w14:textId="59796818" w:rsidR="00970459" w:rsidRPr="00CE403B" w:rsidRDefault="00970459" w:rsidP="00970459">
      <w:pPr>
        <w:tabs>
          <w:tab w:val="left" w:pos="3491"/>
        </w:tabs>
        <w:rPr>
          <w:rFonts w:ascii="Calibri" w:hAnsi="Calibri"/>
          <w:b/>
          <w:u w:val="single"/>
          <w:lang w:val="en-CA"/>
        </w:rPr>
      </w:pPr>
      <w:r w:rsidRPr="00CE403B">
        <w:rPr>
          <w:rFonts w:ascii="Calibri" w:hAnsi="Calibri"/>
          <w:b/>
          <w:u w:val="single"/>
          <w:lang w:val="en-CA"/>
        </w:rPr>
        <w:t>Stage 6: Vendor Performance Assessment Using Metrics</w:t>
      </w:r>
    </w:p>
    <w:p w14:paraId="1CC6AB87" w14:textId="77777777" w:rsidR="00970459" w:rsidRPr="00CE403B" w:rsidRDefault="00970459" w:rsidP="00970459">
      <w:pPr>
        <w:tabs>
          <w:tab w:val="left" w:pos="3491"/>
        </w:tabs>
        <w:rPr>
          <w:rFonts w:ascii="Calibri" w:hAnsi="Calibri"/>
          <w:b/>
          <w:u w:val="single"/>
          <w:lang w:val="en-CA"/>
        </w:rPr>
      </w:pPr>
    </w:p>
    <w:p w14:paraId="0CAF0C53" w14:textId="67591F02" w:rsidR="00970459" w:rsidRPr="00CE403B" w:rsidRDefault="00970459" w:rsidP="00970459">
      <w:pPr>
        <w:pStyle w:val="ListParagraph"/>
        <w:numPr>
          <w:ilvl w:val="0"/>
          <w:numId w:val="5"/>
        </w:numPr>
        <w:tabs>
          <w:tab w:val="left" w:pos="3491"/>
        </w:tabs>
        <w:rPr>
          <w:rFonts w:ascii="Calibri" w:hAnsi="Calibri"/>
          <w:b/>
          <w:u w:val="single"/>
          <w:lang w:val="en-CA"/>
        </w:rPr>
      </w:pPr>
      <w:r w:rsidRPr="00CE403B">
        <w:rPr>
          <w:rFonts w:ascii="Calibri" w:hAnsi="Calibri" w:cs="Helvetica"/>
          <w:color w:val="262626"/>
        </w:rPr>
        <w:t>Just as in the consumer buying process, firms analyze their vendors' performance so they can make decisions about their future purchases</w:t>
      </w:r>
    </w:p>
    <w:p w14:paraId="6107854A" w14:textId="77777777" w:rsidR="00970459" w:rsidRPr="00CE403B" w:rsidRDefault="00970459" w:rsidP="00970459">
      <w:pPr>
        <w:tabs>
          <w:tab w:val="left" w:pos="3491"/>
        </w:tabs>
        <w:rPr>
          <w:rFonts w:ascii="Calibri" w:hAnsi="Calibri"/>
          <w:b/>
          <w:u w:val="single"/>
          <w:lang w:val="en-CA"/>
        </w:rPr>
      </w:pPr>
    </w:p>
    <w:p w14:paraId="65379ACC" w14:textId="6B172FBA" w:rsidR="00970459" w:rsidRPr="00CE403B" w:rsidRDefault="00970459" w:rsidP="00970459">
      <w:pPr>
        <w:tabs>
          <w:tab w:val="left" w:pos="3491"/>
        </w:tabs>
        <w:rPr>
          <w:rFonts w:ascii="Calibri" w:hAnsi="Calibri"/>
          <w:b/>
          <w:u w:val="single"/>
          <w:lang w:val="en-CA"/>
        </w:rPr>
      </w:pPr>
      <w:r w:rsidRPr="00CE403B">
        <w:rPr>
          <w:rFonts w:ascii="Calibri" w:hAnsi="Calibri"/>
          <w:b/>
          <w:noProof/>
          <w:u w:val="single"/>
        </w:rPr>
        <w:drawing>
          <wp:inline distT="0" distB="0" distL="0" distR="0" wp14:anchorId="59078FDE" wp14:editId="49A5721A">
            <wp:extent cx="5943600" cy="2258060"/>
            <wp:effectExtent l="0" t="0" r="0" b="2540"/>
            <wp:docPr id="4" name="Picture 4" descr="../../Downloads/gre30652_ex05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gre30652_ex0505.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258060"/>
                    </a:xfrm>
                    <a:prstGeom prst="rect">
                      <a:avLst/>
                    </a:prstGeom>
                    <a:noFill/>
                    <a:ln>
                      <a:noFill/>
                    </a:ln>
                  </pic:spPr>
                </pic:pic>
              </a:graphicData>
            </a:graphic>
          </wp:inline>
        </w:drawing>
      </w:r>
    </w:p>
    <w:p w14:paraId="738EDC11" w14:textId="77777777" w:rsidR="00970459" w:rsidRPr="00CE403B" w:rsidRDefault="00970459" w:rsidP="00970459">
      <w:pPr>
        <w:tabs>
          <w:tab w:val="left" w:pos="3491"/>
        </w:tabs>
        <w:rPr>
          <w:rFonts w:ascii="Calibri" w:hAnsi="Calibri"/>
          <w:b/>
          <w:u w:val="single"/>
          <w:lang w:val="en-CA"/>
        </w:rPr>
      </w:pPr>
    </w:p>
    <w:p w14:paraId="5D5DAD6E" w14:textId="5BF90626" w:rsidR="00970459" w:rsidRPr="00CE403B" w:rsidRDefault="00970459" w:rsidP="00970459">
      <w:pPr>
        <w:tabs>
          <w:tab w:val="left" w:pos="3491"/>
        </w:tabs>
        <w:rPr>
          <w:rFonts w:ascii="Calibri" w:hAnsi="Calibri"/>
          <w:b/>
          <w:u w:val="single"/>
          <w:lang w:val="en-CA"/>
        </w:rPr>
      </w:pPr>
      <w:r w:rsidRPr="00CE403B">
        <w:rPr>
          <w:rFonts w:ascii="Calibri" w:hAnsi="Calibri"/>
          <w:b/>
          <w:u w:val="single"/>
          <w:lang w:val="en-CA"/>
        </w:rPr>
        <w:t>(This is how the school board will examine the tablet vendor)</w:t>
      </w:r>
    </w:p>
    <w:p w14:paraId="6DD33DDC" w14:textId="77777777" w:rsidR="00970459" w:rsidRPr="00CE403B" w:rsidRDefault="00970459" w:rsidP="00970459">
      <w:pPr>
        <w:tabs>
          <w:tab w:val="left" w:pos="3491"/>
        </w:tabs>
        <w:rPr>
          <w:rFonts w:ascii="Calibri" w:hAnsi="Calibri"/>
          <w:b/>
          <w:u w:val="single"/>
          <w:lang w:val="en-CA"/>
        </w:rPr>
      </w:pPr>
    </w:p>
    <w:p w14:paraId="36C69D94" w14:textId="6E1C75D3" w:rsidR="00720181" w:rsidRPr="00CE403B" w:rsidRDefault="00720181" w:rsidP="00720181">
      <w:pPr>
        <w:pStyle w:val="ListParagraph"/>
        <w:widowControl w:val="0"/>
        <w:numPr>
          <w:ilvl w:val="0"/>
          <w:numId w:val="7"/>
        </w:numPr>
        <w:tabs>
          <w:tab w:val="left" w:pos="220"/>
          <w:tab w:val="left" w:pos="720"/>
        </w:tabs>
        <w:autoSpaceDE w:val="0"/>
        <w:autoSpaceDN w:val="0"/>
        <w:adjustRightInd w:val="0"/>
        <w:rPr>
          <w:rFonts w:ascii="Calibri" w:hAnsi="Calibri" w:cs="Helvetica"/>
          <w:color w:val="262626"/>
        </w:rPr>
      </w:pPr>
      <w:r w:rsidRPr="00CE403B">
        <w:rPr>
          <w:rFonts w:ascii="Calibri" w:hAnsi="Calibri" w:cs="Helvetica"/>
          <w:color w:val="262626"/>
        </w:rPr>
        <w:t>The buying team develops a list of issues that it believes are important to consider in the vendor evaluation.</w:t>
      </w:r>
    </w:p>
    <w:p w14:paraId="7C9801EA" w14:textId="60219391" w:rsidR="00720181" w:rsidRPr="00CE403B" w:rsidRDefault="00720181" w:rsidP="00720181">
      <w:pPr>
        <w:pStyle w:val="ListParagraph"/>
        <w:widowControl w:val="0"/>
        <w:numPr>
          <w:ilvl w:val="0"/>
          <w:numId w:val="7"/>
        </w:numPr>
        <w:tabs>
          <w:tab w:val="left" w:pos="220"/>
          <w:tab w:val="left" w:pos="720"/>
        </w:tabs>
        <w:autoSpaceDE w:val="0"/>
        <w:autoSpaceDN w:val="0"/>
        <w:adjustRightInd w:val="0"/>
        <w:rPr>
          <w:rFonts w:ascii="Calibri" w:hAnsi="Calibri" w:cs="Helvetica"/>
          <w:color w:val="262626"/>
        </w:rPr>
      </w:pPr>
      <w:r w:rsidRPr="00CE403B">
        <w:rPr>
          <w:rFonts w:ascii="Calibri" w:hAnsi="Calibri" w:cs="Helvetica"/>
          <w:color w:val="262626"/>
        </w:rPr>
        <w:t>To determine the importance of each issue (column 1), the buying team assigns an importance score to each (column 2). The more important the issue, the higher its score, but the importance scores must add up to 1. In this case, the buying team believes that customer service and quality are most important, whereas the issue resolution and delivery are comparatively less important.</w:t>
      </w:r>
    </w:p>
    <w:p w14:paraId="6E8E7553" w14:textId="132D724D" w:rsidR="00720181" w:rsidRPr="00CE403B" w:rsidRDefault="00720181" w:rsidP="00720181">
      <w:pPr>
        <w:pStyle w:val="ListParagraph"/>
        <w:widowControl w:val="0"/>
        <w:numPr>
          <w:ilvl w:val="0"/>
          <w:numId w:val="7"/>
        </w:numPr>
        <w:tabs>
          <w:tab w:val="left" w:pos="220"/>
          <w:tab w:val="left" w:pos="720"/>
        </w:tabs>
        <w:autoSpaceDE w:val="0"/>
        <w:autoSpaceDN w:val="0"/>
        <w:adjustRightInd w:val="0"/>
        <w:rPr>
          <w:rFonts w:ascii="Calibri" w:hAnsi="Calibri" w:cs="Helvetica"/>
          <w:color w:val="262626"/>
        </w:rPr>
      </w:pPr>
      <w:r w:rsidRPr="00CE403B">
        <w:rPr>
          <w:rFonts w:ascii="Calibri" w:hAnsi="Calibri" w:cs="Helvetica"/>
          <w:color w:val="262626"/>
        </w:rPr>
        <w:t>In the third column, the buying team assigns numbers that reflect its judgments about how well the vendor performs. Using a five-point scale, where 1 equals “poor performance” and 5 equals “excellent performance,” the school district decides that the tablet vendor performs quite well on all issues except product quality.</w:t>
      </w:r>
    </w:p>
    <w:p w14:paraId="7B6DC8ED" w14:textId="215D962F" w:rsidR="00970459" w:rsidRPr="00CE403B" w:rsidRDefault="00720181" w:rsidP="00720181">
      <w:pPr>
        <w:pStyle w:val="ListParagraph"/>
        <w:widowControl w:val="0"/>
        <w:numPr>
          <w:ilvl w:val="0"/>
          <w:numId w:val="7"/>
        </w:numPr>
        <w:tabs>
          <w:tab w:val="left" w:pos="220"/>
          <w:tab w:val="left" w:pos="720"/>
        </w:tabs>
        <w:autoSpaceDE w:val="0"/>
        <w:autoSpaceDN w:val="0"/>
        <w:adjustRightInd w:val="0"/>
        <w:rPr>
          <w:rFonts w:ascii="Calibri" w:hAnsi="Calibri" w:cs="Helvetica"/>
          <w:color w:val="262626"/>
        </w:rPr>
      </w:pPr>
      <w:r w:rsidRPr="00CE403B">
        <w:rPr>
          <w:rFonts w:ascii="Calibri" w:hAnsi="Calibri" w:cs="Helvetica"/>
          <w:color w:val="262626"/>
        </w:rPr>
        <w:t>To calculate an overall performance score in the fourth column, the team combines the importance of each issue and the vendor's performance scores by multiplying them. Because the tablet vendor performed well on the most important issues, when we add the importance/performance scores in column 4, we find that the overall evaluation is pretty good—4.2 on a five-point scale.</w:t>
      </w:r>
    </w:p>
    <w:p w14:paraId="2233C6E7" w14:textId="77777777" w:rsidR="00720181" w:rsidRPr="00CE403B" w:rsidRDefault="00720181" w:rsidP="00720181">
      <w:pPr>
        <w:widowControl w:val="0"/>
        <w:tabs>
          <w:tab w:val="left" w:pos="220"/>
          <w:tab w:val="left" w:pos="720"/>
        </w:tabs>
        <w:autoSpaceDE w:val="0"/>
        <w:autoSpaceDN w:val="0"/>
        <w:adjustRightInd w:val="0"/>
        <w:rPr>
          <w:rFonts w:ascii="Calibri" w:hAnsi="Calibri" w:cs="Helvetica"/>
          <w:color w:val="262626"/>
        </w:rPr>
      </w:pPr>
    </w:p>
    <w:p w14:paraId="58E5D03E" w14:textId="77777777" w:rsidR="00720181" w:rsidRPr="00CE403B" w:rsidRDefault="00720181" w:rsidP="00720181">
      <w:pPr>
        <w:widowControl w:val="0"/>
        <w:tabs>
          <w:tab w:val="left" w:pos="220"/>
          <w:tab w:val="left" w:pos="720"/>
        </w:tabs>
        <w:autoSpaceDE w:val="0"/>
        <w:autoSpaceDN w:val="0"/>
        <w:adjustRightInd w:val="0"/>
        <w:rPr>
          <w:rFonts w:ascii="Calibri" w:hAnsi="Calibri" w:cs="Helvetica"/>
          <w:color w:val="262626"/>
        </w:rPr>
      </w:pPr>
    </w:p>
    <w:p w14:paraId="0372B544" w14:textId="77777777" w:rsidR="00720181" w:rsidRPr="00CE403B" w:rsidRDefault="00720181" w:rsidP="00720181">
      <w:pPr>
        <w:widowControl w:val="0"/>
        <w:tabs>
          <w:tab w:val="left" w:pos="220"/>
          <w:tab w:val="left" w:pos="720"/>
        </w:tabs>
        <w:autoSpaceDE w:val="0"/>
        <w:autoSpaceDN w:val="0"/>
        <w:adjustRightInd w:val="0"/>
        <w:rPr>
          <w:rFonts w:ascii="Calibri" w:hAnsi="Calibri" w:cs="Helvetica"/>
          <w:color w:val="262626"/>
        </w:rPr>
      </w:pPr>
    </w:p>
    <w:p w14:paraId="62A0A3E7" w14:textId="308E2BDA" w:rsidR="00720181" w:rsidRPr="00CE403B" w:rsidRDefault="00720181" w:rsidP="00720181">
      <w:pPr>
        <w:widowControl w:val="0"/>
        <w:tabs>
          <w:tab w:val="left" w:pos="220"/>
          <w:tab w:val="left" w:pos="720"/>
        </w:tabs>
        <w:autoSpaceDE w:val="0"/>
        <w:autoSpaceDN w:val="0"/>
        <w:adjustRightInd w:val="0"/>
        <w:rPr>
          <w:rFonts w:ascii="Calibri" w:hAnsi="Calibri" w:cs="Helvetica"/>
          <w:b/>
          <w:color w:val="262626"/>
          <w:u w:val="single"/>
        </w:rPr>
      </w:pPr>
      <w:r w:rsidRPr="00CE403B">
        <w:rPr>
          <w:rFonts w:ascii="Calibri" w:hAnsi="Calibri" w:cs="Helvetica"/>
          <w:b/>
          <w:color w:val="262626"/>
          <w:u w:val="single"/>
        </w:rPr>
        <w:t>The Buying Centre</w:t>
      </w:r>
    </w:p>
    <w:p w14:paraId="47BCC995" w14:textId="77777777" w:rsidR="00720181" w:rsidRPr="00CE403B" w:rsidRDefault="00720181" w:rsidP="00720181">
      <w:pPr>
        <w:widowControl w:val="0"/>
        <w:tabs>
          <w:tab w:val="left" w:pos="220"/>
          <w:tab w:val="left" w:pos="720"/>
        </w:tabs>
        <w:autoSpaceDE w:val="0"/>
        <w:autoSpaceDN w:val="0"/>
        <w:adjustRightInd w:val="0"/>
        <w:rPr>
          <w:rFonts w:ascii="Calibri" w:hAnsi="Calibri" w:cs="Helvetica"/>
          <w:b/>
          <w:color w:val="262626"/>
          <w:u w:val="single"/>
        </w:rPr>
      </w:pPr>
    </w:p>
    <w:p w14:paraId="5935120D" w14:textId="5C4503EF" w:rsidR="00720181" w:rsidRPr="00CE403B" w:rsidRDefault="001F602A" w:rsidP="001F602A">
      <w:pPr>
        <w:pStyle w:val="ListParagraph"/>
        <w:widowControl w:val="0"/>
        <w:numPr>
          <w:ilvl w:val="0"/>
          <w:numId w:val="5"/>
        </w:numPr>
        <w:tabs>
          <w:tab w:val="left" w:pos="220"/>
          <w:tab w:val="left" w:pos="720"/>
        </w:tabs>
        <w:autoSpaceDE w:val="0"/>
        <w:autoSpaceDN w:val="0"/>
        <w:adjustRightInd w:val="0"/>
        <w:rPr>
          <w:rFonts w:ascii="Calibri" w:hAnsi="Calibri" w:cs="Helvetica"/>
          <w:color w:val="262626"/>
        </w:rPr>
      </w:pPr>
      <w:r w:rsidRPr="00CE403B">
        <w:rPr>
          <w:rFonts w:ascii="Calibri" w:hAnsi="Calibri" w:cs="Helvetica"/>
          <w:color w:val="262626"/>
        </w:rPr>
        <w:t xml:space="preserve">The six-stage B2B buying process may be influenced by three factors within the purchasing organization: </w:t>
      </w:r>
      <w:r w:rsidRPr="00CE403B">
        <w:rPr>
          <w:rFonts w:ascii="Calibri" w:hAnsi="Calibri" w:cs="Helvetica"/>
          <w:b/>
          <w:color w:val="262626"/>
        </w:rPr>
        <w:t>the buying center</w:t>
      </w:r>
      <w:r w:rsidRPr="00CE403B">
        <w:rPr>
          <w:rFonts w:ascii="Calibri" w:hAnsi="Calibri" w:cs="Helvetica"/>
          <w:color w:val="262626"/>
        </w:rPr>
        <w:t xml:space="preserve">, the </w:t>
      </w:r>
      <w:r w:rsidRPr="00CE403B">
        <w:rPr>
          <w:rFonts w:ascii="Calibri" w:hAnsi="Calibri" w:cs="Helvetica"/>
          <w:b/>
          <w:color w:val="262626"/>
        </w:rPr>
        <w:t>buying organization's philosophy or</w:t>
      </w:r>
      <w:r w:rsidRPr="00CE403B">
        <w:rPr>
          <w:rFonts w:ascii="Calibri" w:hAnsi="Calibri" w:cs="Helvetica"/>
          <w:color w:val="262626"/>
        </w:rPr>
        <w:t xml:space="preserve"> </w:t>
      </w:r>
      <w:r w:rsidRPr="00CE403B">
        <w:rPr>
          <w:rFonts w:ascii="Calibri" w:hAnsi="Calibri" w:cs="Helvetica"/>
          <w:b/>
          <w:color w:val="262626"/>
        </w:rPr>
        <w:t>corporate culture</w:t>
      </w:r>
      <w:r w:rsidRPr="00CE403B">
        <w:rPr>
          <w:rFonts w:ascii="Calibri" w:hAnsi="Calibri" w:cs="Helvetica"/>
          <w:color w:val="262626"/>
        </w:rPr>
        <w:t xml:space="preserve">, and the </w:t>
      </w:r>
      <w:r w:rsidRPr="00CE403B">
        <w:rPr>
          <w:rFonts w:ascii="Calibri" w:hAnsi="Calibri" w:cs="Helvetica"/>
          <w:b/>
          <w:color w:val="262626"/>
        </w:rPr>
        <w:t>buying situation</w:t>
      </w:r>
    </w:p>
    <w:p w14:paraId="5EB4DEA9" w14:textId="77777777"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p>
    <w:p w14:paraId="6E8A4D5C" w14:textId="51ADF76F"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color w:val="262626"/>
        </w:rPr>
        <w:t xml:space="preserve">Buying Center – </w:t>
      </w:r>
      <w:r w:rsidRPr="00CE403B">
        <w:rPr>
          <w:rFonts w:ascii="Calibri" w:hAnsi="Calibri" w:cs="Helvetica"/>
          <w:color w:val="262626"/>
        </w:rPr>
        <w:t>group of people responsible for the buying decisions of an organization</w:t>
      </w:r>
    </w:p>
    <w:p w14:paraId="0E7C4D4B" w14:textId="77777777"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p>
    <w:p w14:paraId="19FA3837" w14:textId="70F38242"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color w:val="262626"/>
        </w:rPr>
        <w:t>Six different roles in a buying centre:</w:t>
      </w:r>
    </w:p>
    <w:p w14:paraId="7833A951" w14:textId="77777777"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p>
    <w:p w14:paraId="30EF6A5E" w14:textId="3E581621"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color w:val="262626"/>
        </w:rPr>
        <w:t>I</w:t>
      </w:r>
      <w:r w:rsidRPr="00CE403B">
        <w:rPr>
          <w:rFonts w:ascii="Calibri" w:hAnsi="Calibri" w:cs="Helvetica"/>
          <w:b/>
          <w:bCs/>
          <w:color w:val="262626"/>
        </w:rPr>
        <w:t>nitiator</w:t>
      </w:r>
      <w:r w:rsidRPr="00CE403B">
        <w:rPr>
          <w:rFonts w:ascii="Calibri" w:hAnsi="Calibri" w:cs="Helvetica"/>
          <w:color w:val="262626"/>
        </w:rPr>
        <w:t xml:space="preserve"> - the person who first suggests buying the particular product or service</w:t>
      </w:r>
    </w:p>
    <w:p w14:paraId="596B1E4B" w14:textId="6B23BF6A"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color w:val="262626"/>
        </w:rPr>
        <w:t>I</w:t>
      </w:r>
      <w:r w:rsidRPr="00CE403B">
        <w:rPr>
          <w:rFonts w:ascii="Calibri" w:hAnsi="Calibri" w:cs="Helvetica"/>
          <w:b/>
          <w:bCs/>
          <w:color w:val="262626"/>
        </w:rPr>
        <w:t>nfluencer</w:t>
      </w:r>
      <w:r w:rsidRPr="00CE403B">
        <w:rPr>
          <w:rFonts w:ascii="Calibri" w:hAnsi="Calibri" w:cs="Helvetica"/>
          <w:color w:val="262626"/>
        </w:rPr>
        <w:t xml:space="preserve"> - the person whose views influence other members of the buying centre in making the final decision </w:t>
      </w:r>
    </w:p>
    <w:p w14:paraId="77412DA6" w14:textId="305046A3"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bCs/>
          <w:color w:val="262626"/>
        </w:rPr>
        <w:t>Decider</w:t>
      </w:r>
      <w:r w:rsidRPr="00CE403B">
        <w:rPr>
          <w:rFonts w:ascii="Calibri" w:hAnsi="Calibri" w:cs="Helvetica"/>
          <w:color w:val="262626"/>
        </w:rPr>
        <w:t xml:space="preserve"> - the person who ultimately determines any part of or the entire buying decision—whether to buy, what to buy, how to buy, or where to buy </w:t>
      </w:r>
    </w:p>
    <w:p w14:paraId="34EA66CA" w14:textId="64674AF7"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color w:val="262626"/>
        </w:rPr>
        <w:t>B</w:t>
      </w:r>
      <w:r w:rsidRPr="00CE403B">
        <w:rPr>
          <w:rFonts w:ascii="Calibri" w:hAnsi="Calibri" w:cs="Helvetica"/>
          <w:b/>
          <w:bCs/>
          <w:color w:val="262626"/>
        </w:rPr>
        <w:t>uyer</w:t>
      </w:r>
      <w:r w:rsidRPr="00CE403B">
        <w:rPr>
          <w:rFonts w:ascii="Calibri" w:hAnsi="Calibri" w:cs="Helvetica"/>
          <w:color w:val="262626"/>
        </w:rPr>
        <w:t xml:space="preserve"> - the person who handles the paperwork of the actual purchase </w:t>
      </w:r>
    </w:p>
    <w:p w14:paraId="38024075" w14:textId="28292047"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bCs/>
          <w:color w:val="262626"/>
        </w:rPr>
        <w:t>User</w:t>
      </w:r>
      <w:r w:rsidRPr="00CE403B">
        <w:rPr>
          <w:rFonts w:ascii="Calibri" w:hAnsi="Calibri" w:cs="Helvetica"/>
          <w:color w:val="262626"/>
        </w:rPr>
        <w:t xml:space="preserve"> - the person(s) who consumes or uses the product o</w:t>
      </w:r>
      <w:r w:rsidR="003C5CE0" w:rsidRPr="00CE403B">
        <w:rPr>
          <w:rFonts w:ascii="Calibri" w:hAnsi="Calibri" w:cs="Helvetica"/>
          <w:color w:val="262626"/>
        </w:rPr>
        <w:t>r service</w:t>
      </w:r>
    </w:p>
    <w:p w14:paraId="48D9054D" w14:textId="07F2D512"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color w:val="262626"/>
        </w:rPr>
        <w:t>G</w:t>
      </w:r>
      <w:r w:rsidRPr="00CE403B">
        <w:rPr>
          <w:rFonts w:ascii="Calibri" w:hAnsi="Calibri" w:cs="Helvetica"/>
          <w:b/>
          <w:bCs/>
          <w:color w:val="262626"/>
        </w:rPr>
        <w:t>atekeeper</w:t>
      </w:r>
      <w:r w:rsidRPr="00CE403B">
        <w:rPr>
          <w:rFonts w:ascii="Calibri" w:hAnsi="Calibri" w:cs="Helvetica"/>
          <w:color w:val="262626"/>
        </w:rPr>
        <w:t xml:space="preserve"> - the person(s) who controls information or access, or both, to </w:t>
      </w:r>
      <w:r w:rsidR="003C5CE0" w:rsidRPr="00CE403B">
        <w:rPr>
          <w:rFonts w:ascii="Calibri" w:hAnsi="Calibri" w:cs="Helvetica"/>
          <w:color w:val="262626"/>
        </w:rPr>
        <w:t>decision makers and influencers</w:t>
      </w:r>
    </w:p>
    <w:p w14:paraId="2F37BA4C" w14:textId="77777777" w:rsidR="003C5CE0" w:rsidRPr="00CE403B" w:rsidRDefault="003C5CE0" w:rsidP="001F602A">
      <w:pPr>
        <w:widowControl w:val="0"/>
        <w:tabs>
          <w:tab w:val="left" w:pos="220"/>
          <w:tab w:val="left" w:pos="720"/>
        </w:tabs>
        <w:autoSpaceDE w:val="0"/>
        <w:autoSpaceDN w:val="0"/>
        <w:adjustRightInd w:val="0"/>
        <w:rPr>
          <w:rFonts w:ascii="Calibri" w:hAnsi="Calibri" w:cs="Helvetica"/>
          <w:color w:val="262626"/>
        </w:rPr>
      </w:pPr>
    </w:p>
    <w:p w14:paraId="09E4D6C1" w14:textId="34EA0610" w:rsidR="003C5CE0" w:rsidRPr="00CE403B" w:rsidRDefault="003C5CE0"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color w:val="262626"/>
        </w:rPr>
        <w:t xml:space="preserve">Organizational Culture - </w:t>
      </w:r>
      <w:r w:rsidRPr="00CE403B">
        <w:rPr>
          <w:rFonts w:ascii="Calibri" w:hAnsi="Calibri" w:cs="Helvetica"/>
          <w:color w:val="262626"/>
        </w:rPr>
        <w:t>reflects the set of values, traditions, and customs that guides its managers' and employees' behavior</w:t>
      </w:r>
    </w:p>
    <w:p w14:paraId="10F75813" w14:textId="77777777" w:rsidR="003C5CE0" w:rsidRPr="00CE403B" w:rsidRDefault="003C5CE0" w:rsidP="001F602A">
      <w:pPr>
        <w:widowControl w:val="0"/>
        <w:tabs>
          <w:tab w:val="left" w:pos="220"/>
          <w:tab w:val="left" w:pos="720"/>
        </w:tabs>
        <w:autoSpaceDE w:val="0"/>
        <w:autoSpaceDN w:val="0"/>
        <w:adjustRightInd w:val="0"/>
        <w:rPr>
          <w:rFonts w:ascii="Calibri" w:hAnsi="Calibri" w:cs="Helvetica"/>
          <w:color w:val="262626"/>
        </w:rPr>
      </w:pPr>
    </w:p>
    <w:p w14:paraId="7BFA9695" w14:textId="77779D89" w:rsidR="003C5CE0" w:rsidRPr="00CE403B" w:rsidRDefault="003C5CE0" w:rsidP="001F602A">
      <w:pPr>
        <w:widowControl w:val="0"/>
        <w:tabs>
          <w:tab w:val="left" w:pos="220"/>
          <w:tab w:val="left" w:pos="720"/>
        </w:tabs>
        <w:autoSpaceDE w:val="0"/>
        <w:autoSpaceDN w:val="0"/>
        <w:adjustRightInd w:val="0"/>
        <w:rPr>
          <w:rFonts w:ascii="Calibri" w:hAnsi="Calibri" w:cs="Helvetica"/>
          <w:b/>
          <w:color w:val="262626"/>
          <w:u w:val="single"/>
        </w:rPr>
      </w:pPr>
      <w:r w:rsidRPr="00CE403B">
        <w:rPr>
          <w:rFonts w:ascii="Calibri" w:hAnsi="Calibri" w:cs="Helvetica"/>
          <w:b/>
          <w:color w:val="262626"/>
          <w:u w:val="single"/>
        </w:rPr>
        <w:t>Four General Types</w:t>
      </w:r>
    </w:p>
    <w:p w14:paraId="576FCF7C" w14:textId="77777777" w:rsidR="003C5CE0" w:rsidRPr="00CE403B" w:rsidRDefault="003C5CE0" w:rsidP="001F602A">
      <w:pPr>
        <w:widowControl w:val="0"/>
        <w:tabs>
          <w:tab w:val="left" w:pos="220"/>
          <w:tab w:val="left" w:pos="720"/>
        </w:tabs>
        <w:autoSpaceDE w:val="0"/>
        <w:autoSpaceDN w:val="0"/>
        <w:adjustRightInd w:val="0"/>
        <w:rPr>
          <w:rFonts w:ascii="Calibri" w:hAnsi="Calibri" w:cs="Helvetica"/>
          <w:b/>
          <w:color w:val="262626"/>
          <w:u w:val="single"/>
        </w:rPr>
      </w:pPr>
    </w:p>
    <w:p w14:paraId="42E39AA3" w14:textId="2436A566" w:rsidR="003C5CE0" w:rsidRPr="00CE403B" w:rsidRDefault="001E2648"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bCs/>
          <w:color w:val="262626"/>
        </w:rPr>
        <w:t>Autocratic Buying Centre</w:t>
      </w:r>
      <w:r w:rsidRPr="00CE403B">
        <w:rPr>
          <w:rFonts w:ascii="Calibri" w:hAnsi="Calibri" w:cs="Helvetica"/>
          <w:color w:val="262626"/>
        </w:rPr>
        <w:t xml:space="preserve"> - though there may be multiple participants, one person makes the decision alone</w:t>
      </w:r>
    </w:p>
    <w:p w14:paraId="42CA84C3" w14:textId="77777777" w:rsidR="001F602A" w:rsidRPr="00CE403B" w:rsidRDefault="001F602A" w:rsidP="001F602A">
      <w:pPr>
        <w:widowControl w:val="0"/>
        <w:tabs>
          <w:tab w:val="left" w:pos="220"/>
          <w:tab w:val="left" w:pos="720"/>
        </w:tabs>
        <w:autoSpaceDE w:val="0"/>
        <w:autoSpaceDN w:val="0"/>
        <w:adjustRightInd w:val="0"/>
        <w:rPr>
          <w:rFonts w:ascii="Calibri" w:hAnsi="Calibri" w:cs="Helvetica"/>
          <w:color w:val="262626"/>
        </w:rPr>
      </w:pPr>
    </w:p>
    <w:p w14:paraId="5F74117F" w14:textId="6A9A03DD" w:rsidR="001E2648" w:rsidRPr="00CE403B" w:rsidRDefault="001E2648"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color w:val="262626"/>
        </w:rPr>
        <w:t xml:space="preserve">Democratic Buying Centre – </w:t>
      </w:r>
      <w:r w:rsidRPr="00CE403B">
        <w:rPr>
          <w:rFonts w:ascii="Calibri" w:hAnsi="Calibri" w:cs="Helvetica"/>
          <w:color w:val="262626"/>
        </w:rPr>
        <w:t>Majority rules in the buying decision</w:t>
      </w:r>
    </w:p>
    <w:p w14:paraId="31931352" w14:textId="77777777" w:rsidR="001E2648" w:rsidRPr="00CE403B" w:rsidRDefault="001E2648" w:rsidP="001F602A">
      <w:pPr>
        <w:widowControl w:val="0"/>
        <w:tabs>
          <w:tab w:val="left" w:pos="220"/>
          <w:tab w:val="left" w:pos="720"/>
        </w:tabs>
        <w:autoSpaceDE w:val="0"/>
        <w:autoSpaceDN w:val="0"/>
        <w:adjustRightInd w:val="0"/>
        <w:rPr>
          <w:rFonts w:ascii="Calibri" w:hAnsi="Calibri" w:cs="Helvetica"/>
          <w:color w:val="262626"/>
        </w:rPr>
      </w:pPr>
    </w:p>
    <w:p w14:paraId="7259090D" w14:textId="6EB9F63E" w:rsidR="001E2648" w:rsidRPr="00CE403B" w:rsidRDefault="001E2648"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color w:val="262626"/>
        </w:rPr>
        <w:t xml:space="preserve">Consultative Buying Centre – </w:t>
      </w:r>
      <w:r w:rsidRPr="00CE403B">
        <w:rPr>
          <w:rFonts w:ascii="Calibri" w:hAnsi="Calibri" w:cs="Helvetica"/>
          <w:color w:val="262626"/>
        </w:rPr>
        <w:t>One person makes the buying decision, but takes input from others</w:t>
      </w:r>
    </w:p>
    <w:p w14:paraId="4AEFDB39" w14:textId="77777777" w:rsidR="001E2648" w:rsidRPr="00CE403B" w:rsidRDefault="001E2648" w:rsidP="001F602A">
      <w:pPr>
        <w:widowControl w:val="0"/>
        <w:tabs>
          <w:tab w:val="left" w:pos="220"/>
          <w:tab w:val="left" w:pos="720"/>
        </w:tabs>
        <w:autoSpaceDE w:val="0"/>
        <w:autoSpaceDN w:val="0"/>
        <w:adjustRightInd w:val="0"/>
        <w:rPr>
          <w:rFonts w:ascii="Calibri" w:hAnsi="Calibri" w:cs="Helvetica"/>
          <w:color w:val="262626"/>
        </w:rPr>
      </w:pPr>
    </w:p>
    <w:p w14:paraId="6F288EDF" w14:textId="79CF74EE" w:rsidR="001E2648" w:rsidRPr="00CE403B" w:rsidRDefault="001E2648"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color w:val="262626"/>
        </w:rPr>
        <w:t xml:space="preserve">Consensus Buying Centre - </w:t>
      </w:r>
      <w:r w:rsidRPr="00CE403B">
        <w:rPr>
          <w:rFonts w:ascii="Calibri" w:hAnsi="Calibri" w:cs="Helvetica"/>
          <w:color w:val="262626"/>
        </w:rPr>
        <w:t>all members of the team must reach a collective agreement that they can support a particular purchase</w:t>
      </w:r>
    </w:p>
    <w:p w14:paraId="26C5C78A" w14:textId="77777777" w:rsidR="001E2648" w:rsidRPr="00CE403B" w:rsidRDefault="001E2648" w:rsidP="001F602A">
      <w:pPr>
        <w:widowControl w:val="0"/>
        <w:tabs>
          <w:tab w:val="left" w:pos="220"/>
          <w:tab w:val="left" w:pos="720"/>
        </w:tabs>
        <w:autoSpaceDE w:val="0"/>
        <w:autoSpaceDN w:val="0"/>
        <w:adjustRightInd w:val="0"/>
        <w:rPr>
          <w:rFonts w:ascii="Calibri" w:hAnsi="Calibri" w:cs="Helvetica"/>
          <w:color w:val="262626"/>
        </w:rPr>
      </w:pPr>
    </w:p>
    <w:p w14:paraId="0C84B1DB" w14:textId="55BF2E4A" w:rsidR="001E2648" w:rsidRPr="00CE403B" w:rsidRDefault="000F0B92" w:rsidP="001F602A">
      <w:pPr>
        <w:widowControl w:val="0"/>
        <w:tabs>
          <w:tab w:val="left" w:pos="220"/>
          <w:tab w:val="left" w:pos="720"/>
        </w:tabs>
        <w:autoSpaceDE w:val="0"/>
        <w:autoSpaceDN w:val="0"/>
        <w:adjustRightInd w:val="0"/>
        <w:rPr>
          <w:rFonts w:ascii="Calibri" w:hAnsi="Calibri" w:cs="Helvetica"/>
          <w:b/>
          <w:color w:val="262626"/>
          <w:u w:val="single"/>
        </w:rPr>
      </w:pPr>
      <w:r w:rsidRPr="00CE403B">
        <w:rPr>
          <w:rFonts w:ascii="Calibri" w:hAnsi="Calibri" w:cs="Helvetica"/>
          <w:b/>
          <w:color w:val="262626"/>
          <w:u w:val="single"/>
        </w:rPr>
        <w:t>Buying Situations</w:t>
      </w:r>
    </w:p>
    <w:p w14:paraId="1CF09CE1" w14:textId="77777777" w:rsidR="000F0B92" w:rsidRPr="00CE403B" w:rsidRDefault="000F0B92" w:rsidP="001F602A">
      <w:pPr>
        <w:widowControl w:val="0"/>
        <w:tabs>
          <w:tab w:val="left" w:pos="220"/>
          <w:tab w:val="left" w:pos="720"/>
        </w:tabs>
        <w:autoSpaceDE w:val="0"/>
        <w:autoSpaceDN w:val="0"/>
        <w:adjustRightInd w:val="0"/>
        <w:rPr>
          <w:rFonts w:ascii="Calibri" w:hAnsi="Calibri" w:cs="Helvetica"/>
          <w:b/>
          <w:color w:val="262626"/>
          <w:u w:val="single"/>
        </w:rPr>
      </w:pPr>
    </w:p>
    <w:p w14:paraId="225FC2D2" w14:textId="02698447" w:rsidR="000F0B92" w:rsidRPr="00CE403B" w:rsidRDefault="00906DBA"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color w:val="262626"/>
        </w:rPr>
        <w:t>Categorized into three types: New buys, modified buys, and straight rebuys</w:t>
      </w:r>
    </w:p>
    <w:p w14:paraId="46E60C0F" w14:textId="77777777" w:rsidR="00906DBA" w:rsidRPr="00CE403B" w:rsidRDefault="00906DBA" w:rsidP="001F602A">
      <w:pPr>
        <w:widowControl w:val="0"/>
        <w:tabs>
          <w:tab w:val="left" w:pos="220"/>
          <w:tab w:val="left" w:pos="720"/>
        </w:tabs>
        <w:autoSpaceDE w:val="0"/>
        <w:autoSpaceDN w:val="0"/>
        <w:adjustRightInd w:val="0"/>
        <w:rPr>
          <w:rFonts w:ascii="Calibri" w:hAnsi="Calibri" w:cs="Helvetica"/>
          <w:color w:val="262626"/>
        </w:rPr>
      </w:pPr>
    </w:p>
    <w:p w14:paraId="25044FB1" w14:textId="2316B740" w:rsidR="00906DBA" w:rsidRPr="00CE403B" w:rsidRDefault="00906DBA" w:rsidP="001F602A">
      <w:pPr>
        <w:widowControl w:val="0"/>
        <w:tabs>
          <w:tab w:val="left" w:pos="220"/>
          <w:tab w:val="left" w:pos="720"/>
        </w:tabs>
        <w:autoSpaceDE w:val="0"/>
        <w:autoSpaceDN w:val="0"/>
        <w:adjustRightInd w:val="0"/>
        <w:rPr>
          <w:rFonts w:ascii="Calibri" w:hAnsi="Calibri" w:cs="Helvetica"/>
          <w:color w:val="262626"/>
          <w:u w:color="4000F0"/>
        </w:rPr>
      </w:pPr>
      <w:r w:rsidRPr="00CE403B">
        <w:rPr>
          <w:rFonts w:ascii="Calibri" w:hAnsi="Calibri" w:cs="Helvetica"/>
          <w:b/>
          <w:bCs/>
          <w:color w:val="262626"/>
        </w:rPr>
        <w:t>New buy</w:t>
      </w:r>
      <w:r w:rsidRPr="00CE403B">
        <w:rPr>
          <w:rFonts w:ascii="Calibri" w:hAnsi="Calibri" w:cs="Helvetica"/>
          <w:color w:val="262626"/>
        </w:rPr>
        <w:t xml:space="preserve"> - situation, a customer purchases a good or service for the first time,</w:t>
      </w:r>
      <w:r w:rsidRPr="00CE403B">
        <w:rPr>
          <w:rFonts w:ascii="Calibri" w:hAnsi="Calibri" w:cs="Helvetica"/>
          <w:color w:val="262626"/>
          <w:u w:color="4000F0"/>
        </w:rPr>
        <w:t xml:space="preserve"> which means the buying decision is likely to be quite involved because the buyer or the buying organization does not have any experience with the item</w:t>
      </w:r>
    </w:p>
    <w:p w14:paraId="3980E9FE" w14:textId="77777777" w:rsidR="00906DBA" w:rsidRPr="00CE403B" w:rsidRDefault="00906DBA" w:rsidP="001F602A">
      <w:pPr>
        <w:widowControl w:val="0"/>
        <w:tabs>
          <w:tab w:val="left" w:pos="220"/>
          <w:tab w:val="left" w:pos="720"/>
        </w:tabs>
        <w:autoSpaceDE w:val="0"/>
        <w:autoSpaceDN w:val="0"/>
        <w:adjustRightInd w:val="0"/>
        <w:rPr>
          <w:rFonts w:ascii="Calibri" w:hAnsi="Calibri" w:cs="Helvetica"/>
          <w:color w:val="262626"/>
          <w:u w:color="4000F0"/>
        </w:rPr>
      </w:pPr>
    </w:p>
    <w:p w14:paraId="219D83A7" w14:textId="1BFB2C87" w:rsidR="00906DBA" w:rsidRPr="00CE403B" w:rsidRDefault="00906DBA"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bCs/>
          <w:color w:val="262626"/>
        </w:rPr>
        <w:t>Modified rebuy</w:t>
      </w:r>
      <w:r w:rsidRPr="00CE403B">
        <w:rPr>
          <w:rFonts w:ascii="Calibri" w:hAnsi="Calibri" w:cs="Helvetica"/>
          <w:color w:val="262626"/>
        </w:rPr>
        <w:t xml:space="preserve"> - the buyer has purchased a similar product in the past but has decided to change some specifications, such as the desired price, quality level, customer service level, and options</w:t>
      </w:r>
    </w:p>
    <w:p w14:paraId="0DE80473" w14:textId="77777777" w:rsidR="00906DBA" w:rsidRPr="00CE403B" w:rsidRDefault="00906DBA" w:rsidP="001F602A">
      <w:pPr>
        <w:widowControl w:val="0"/>
        <w:tabs>
          <w:tab w:val="left" w:pos="220"/>
          <w:tab w:val="left" w:pos="720"/>
        </w:tabs>
        <w:autoSpaceDE w:val="0"/>
        <w:autoSpaceDN w:val="0"/>
        <w:adjustRightInd w:val="0"/>
        <w:rPr>
          <w:rFonts w:ascii="Calibri" w:hAnsi="Calibri" w:cs="Helvetica"/>
          <w:color w:val="262626"/>
        </w:rPr>
      </w:pPr>
    </w:p>
    <w:p w14:paraId="18FF553F" w14:textId="6B91101D" w:rsidR="00906DBA" w:rsidRPr="00CE403B" w:rsidRDefault="00906DBA" w:rsidP="001F602A">
      <w:pPr>
        <w:widowControl w:val="0"/>
        <w:tabs>
          <w:tab w:val="left" w:pos="220"/>
          <w:tab w:val="left" w:pos="720"/>
        </w:tabs>
        <w:autoSpaceDE w:val="0"/>
        <w:autoSpaceDN w:val="0"/>
        <w:adjustRightInd w:val="0"/>
        <w:rPr>
          <w:rFonts w:ascii="Calibri" w:hAnsi="Calibri" w:cs="Helvetica"/>
          <w:color w:val="262626"/>
        </w:rPr>
      </w:pPr>
      <w:r w:rsidRPr="00CE403B">
        <w:rPr>
          <w:rFonts w:ascii="Calibri" w:hAnsi="Calibri" w:cs="Helvetica"/>
          <w:b/>
          <w:bCs/>
          <w:color w:val="262626"/>
        </w:rPr>
        <w:t>Straight rebuy</w:t>
      </w:r>
      <w:r w:rsidRPr="00CE403B">
        <w:rPr>
          <w:rFonts w:ascii="Calibri" w:hAnsi="Calibri" w:cs="Helvetica"/>
          <w:color w:val="262626"/>
        </w:rPr>
        <w:t xml:space="preserve"> - occurs when the buyer or buying organization simply buys additional units of products that had previously been purchased</w:t>
      </w:r>
    </w:p>
    <w:p w14:paraId="6E54039B" w14:textId="77777777" w:rsidR="001F602A" w:rsidRDefault="001F602A" w:rsidP="001F602A">
      <w:pPr>
        <w:widowControl w:val="0"/>
        <w:tabs>
          <w:tab w:val="left" w:pos="220"/>
          <w:tab w:val="left" w:pos="720"/>
        </w:tabs>
        <w:autoSpaceDE w:val="0"/>
        <w:autoSpaceDN w:val="0"/>
        <w:adjustRightInd w:val="0"/>
        <w:rPr>
          <w:rFonts w:ascii="Helvetica" w:hAnsi="Helvetica" w:cs="Helvetica"/>
          <w:color w:val="262626"/>
          <w:sz w:val="26"/>
          <w:szCs w:val="26"/>
        </w:rPr>
      </w:pPr>
    </w:p>
    <w:p w14:paraId="12052CB6" w14:textId="77777777" w:rsidR="00906DBA" w:rsidRPr="001F602A" w:rsidRDefault="00906DBA" w:rsidP="001F602A">
      <w:pPr>
        <w:widowControl w:val="0"/>
        <w:tabs>
          <w:tab w:val="left" w:pos="220"/>
          <w:tab w:val="left" w:pos="720"/>
        </w:tabs>
        <w:autoSpaceDE w:val="0"/>
        <w:autoSpaceDN w:val="0"/>
        <w:adjustRightInd w:val="0"/>
        <w:rPr>
          <w:rFonts w:ascii="Helvetica" w:hAnsi="Helvetica" w:cs="Helvetica"/>
          <w:color w:val="262626"/>
          <w:sz w:val="26"/>
          <w:szCs w:val="26"/>
        </w:rPr>
      </w:pPr>
    </w:p>
    <w:sectPr w:rsidR="00906DBA" w:rsidRPr="001F602A" w:rsidSect="00ED56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auto"/>
    <w:pitch w:val="variable"/>
    <w:sig w:usb0="A10006FF" w:usb1="4000205B" w:usb2="00000010" w:usb3="00000000" w:csb0="0000019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E571907"/>
    <w:multiLevelType w:val="hybridMultilevel"/>
    <w:tmpl w:val="A9C0B04A"/>
    <w:lvl w:ilvl="0" w:tplc="8F2AEBEC">
      <w:start w:val="1"/>
      <w:numFmt w:val="decimal"/>
      <w:lvlText w:val="%1."/>
      <w:lvlJc w:val="left"/>
      <w:pPr>
        <w:ind w:left="720" w:hanging="360"/>
      </w:pPr>
      <w:rPr>
        <w:rFonts w:ascii="Verdana" w:hAnsi="Verdana" w:cs="Verdana"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B4130F"/>
    <w:multiLevelType w:val="hybridMultilevel"/>
    <w:tmpl w:val="A06E2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BE0FBE"/>
    <w:multiLevelType w:val="hybridMultilevel"/>
    <w:tmpl w:val="64A22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985915"/>
    <w:multiLevelType w:val="hybridMultilevel"/>
    <w:tmpl w:val="98B4D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905AC7"/>
    <w:multiLevelType w:val="hybridMultilevel"/>
    <w:tmpl w:val="B1326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513AA1"/>
    <w:multiLevelType w:val="hybridMultilevel"/>
    <w:tmpl w:val="E54E7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6"/>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921"/>
    <w:rsid w:val="000F0B92"/>
    <w:rsid w:val="001908E4"/>
    <w:rsid w:val="001E2648"/>
    <w:rsid w:val="001F602A"/>
    <w:rsid w:val="003C5CE0"/>
    <w:rsid w:val="00495E6B"/>
    <w:rsid w:val="00585616"/>
    <w:rsid w:val="00720181"/>
    <w:rsid w:val="007F549C"/>
    <w:rsid w:val="00906DBA"/>
    <w:rsid w:val="009647A6"/>
    <w:rsid w:val="00970459"/>
    <w:rsid w:val="00A83921"/>
    <w:rsid w:val="00AF2DE6"/>
    <w:rsid w:val="00CE403B"/>
    <w:rsid w:val="00ED56BD"/>
    <w:rsid w:val="00F67F04"/>
    <w:rsid w:val="00FA6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35DE0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2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NUL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7</Pages>
  <Words>1801</Words>
  <Characters>10271</Characters>
  <Application>Microsoft Macintosh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Lovedeep Ghotra</dc:creator>
  <cp:keywords/>
  <dc:description/>
  <cp:lastModifiedBy>Lovedeep Ghotra</cp:lastModifiedBy>
  <cp:revision>4</cp:revision>
  <cp:lastPrinted>2016-03-02T04:24:00Z</cp:lastPrinted>
  <dcterms:created xsi:type="dcterms:W3CDTF">2016-02-29T02:16:00Z</dcterms:created>
  <dcterms:modified xsi:type="dcterms:W3CDTF">2016-03-02T04:24:00Z</dcterms:modified>
</cp:coreProperties>
</file>