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248BDE" w14:textId="77777777" w:rsidR="000D1F12" w:rsidRPr="00D5547F" w:rsidRDefault="00251036" w:rsidP="00251036">
      <w:pPr>
        <w:jc w:val="center"/>
        <w:rPr>
          <w:rFonts w:ascii="Calibri" w:hAnsi="Calibri"/>
          <w:b/>
          <w:lang w:val="en-CA"/>
        </w:rPr>
      </w:pPr>
      <w:r w:rsidRPr="00D5547F">
        <w:rPr>
          <w:rFonts w:ascii="Calibri" w:hAnsi="Calibri"/>
          <w:b/>
          <w:lang w:val="en-CA"/>
        </w:rPr>
        <w:t>Chapter 3 (Analyzing the Marketing Environment)</w:t>
      </w:r>
    </w:p>
    <w:p w14:paraId="6C168954" w14:textId="77777777" w:rsidR="00251036" w:rsidRPr="00D5547F" w:rsidRDefault="00251036" w:rsidP="00251036">
      <w:pPr>
        <w:jc w:val="center"/>
        <w:rPr>
          <w:rFonts w:ascii="Calibri" w:hAnsi="Calibri"/>
          <w:b/>
          <w:lang w:val="en-CA"/>
        </w:rPr>
      </w:pPr>
    </w:p>
    <w:p w14:paraId="379F58DF" w14:textId="77777777" w:rsidR="00251036" w:rsidRPr="00D5547F" w:rsidRDefault="00251036" w:rsidP="00251036">
      <w:pPr>
        <w:rPr>
          <w:rFonts w:ascii="Calibri" w:hAnsi="Calibri"/>
          <w:b/>
          <w:u w:val="single"/>
          <w:lang w:val="en-CA"/>
        </w:rPr>
      </w:pPr>
      <w:r w:rsidRPr="00D5547F">
        <w:rPr>
          <w:rFonts w:ascii="Calibri" w:hAnsi="Calibri"/>
          <w:b/>
          <w:u w:val="single"/>
          <w:lang w:val="en-CA"/>
        </w:rPr>
        <w:t>A Marketing Environment Analysis Framework</w:t>
      </w:r>
    </w:p>
    <w:p w14:paraId="77213880" w14:textId="77777777" w:rsidR="00251036" w:rsidRPr="00D5547F" w:rsidRDefault="00251036" w:rsidP="00251036">
      <w:pPr>
        <w:rPr>
          <w:rFonts w:ascii="Calibri" w:hAnsi="Calibri"/>
          <w:b/>
          <w:u w:val="single"/>
          <w:lang w:val="en-CA"/>
        </w:rPr>
      </w:pPr>
    </w:p>
    <w:p w14:paraId="5081905E" w14:textId="77777777" w:rsidR="00251036" w:rsidRPr="00D5547F" w:rsidRDefault="00251036" w:rsidP="00251036">
      <w:pPr>
        <w:pStyle w:val="ListParagraph"/>
        <w:numPr>
          <w:ilvl w:val="0"/>
          <w:numId w:val="1"/>
        </w:numPr>
        <w:rPr>
          <w:rFonts w:ascii="Calibri" w:hAnsi="Calibri"/>
          <w:lang w:val="en-CA"/>
        </w:rPr>
      </w:pPr>
      <w:r w:rsidRPr="00D5547F">
        <w:rPr>
          <w:rFonts w:ascii="Calibri" w:hAnsi="Calibri"/>
          <w:lang w:val="en-CA"/>
        </w:rPr>
        <w:t>Companies analyze their marketing environment using a framework</w:t>
      </w:r>
    </w:p>
    <w:p w14:paraId="158C4862" w14:textId="77777777" w:rsidR="00251036" w:rsidRPr="00D5547F" w:rsidRDefault="00251036" w:rsidP="00251036">
      <w:pPr>
        <w:rPr>
          <w:rFonts w:ascii="Calibri" w:hAnsi="Calibri"/>
          <w:lang w:val="en-CA"/>
        </w:rPr>
      </w:pPr>
    </w:p>
    <w:p w14:paraId="41C19019" w14:textId="77777777" w:rsidR="00251036" w:rsidRPr="00D5547F" w:rsidRDefault="00251036" w:rsidP="00251036">
      <w:pPr>
        <w:rPr>
          <w:rFonts w:ascii="Calibri" w:hAnsi="Calibri"/>
          <w:lang w:val="en-CA"/>
        </w:rPr>
      </w:pPr>
      <w:r w:rsidRPr="00D5547F">
        <w:rPr>
          <w:rFonts w:ascii="Calibri" w:hAnsi="Calibri"/>
          <w:noProof/>
        </w:rPr>
        <w:drawing>
          <wp:inline distT="0" distB="0" distL="0" distR="0" wp14:anchorId="7AB366E4" wp14:editId="4F7F3EA6">
            <wp:extent cx="5943600" cy="2989580"/>
            <wp:effectExtent l="0" t="0" r="0" b="7620"/>
            <wp:docPr id="5" name="Picture 5" descr="/Users/lovedeepghotra/Downloads/gre30652_ex03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lovedeepghotra/Downloads/gre30652_ex03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89580"/>
                    </a:xfrm>
                    <a:prstGeom prst="rect">
                      <a:avLst/>
                    </a:prstGeom>
                    <a:noFill/>
                    <a:ln>
                      <a:noFill/>
                    </a:ln>
                  </pic:spPr>
                </pic:pic>
              </a:graphicData>
            </a:graphic>
          </wp:inline>
        </w:drawing>
      </w:r>
    </w:p>
    <w:p w14:paraId="39C1E746" w14:textId="77777777" w:rsidR="00251036" w:rsidRPr="00D5547F" w:rsidRDefault="00251036" w:rsidP="00251036">
      <w:pPr>
        <w:rPr>
          <w:rFonts w:ascii="Calibri" w:hAnsi="Calibri"/>
          <w:lang w:val="en-CA"/>
        </w:rPr>
      </w:pPr>
    </w:p>
    <w:p w14:paraId="5ED23A40" w14:textId="77777777" w:rsidR="00251036" w:rsidRPr="00D5547F" w:rsidRDefault="00251036" w:rsidP="00251036">
      <w:pPr>
        <w:rPr>
          <w:rFonts w:ascii="Calibri" w:hAnsi="Calibri"/>
          <w:lang w:val="en-CA"/>
        </w:rPr>
      </w:pPr>
    </w:p>
    <w:p w14:paraId="42119094" w14:textId="77777777" w:rsidR="00251036" w:rsidRPr="00D5547F" w:rsidRDefault="00251036" w:rsidP="00251036">
      <w:pPr>
        <w:tabs>
          <w:tab w:val="left" w:pos="2784"/>
        </w:tabs>
        <w:rPr>
          <w:rFonts w:ascii="Calibri" w:hAnsi="Calibri"/>
          <w:lang w:val="en-CA"/>
        </w:rPr>
      </w:pPr>
      <w:r w:rsidRPr="00D5547F">
        <w:rPr>
          <w:rFonts w:ascii="Calibri" w:hAnsi="Calibri"/>
          <w:lang w:val="en-CA"/>
        </w:rPr>
        <w:t>(Exhibit 3.1 – Understanding the Marketing Environment)</w:t>
      </w:r>
    </w:p>
    <w:p w14:paraId="36E443C0" w14:textId="77777777" w:rsidR="00251036" w:rsidRPr="00D5547F" w:rsidRDefault="00251036" w:rsidP="00251036">
      <w:pPr>
        <w:tabs>
          <w:tab w:val="left" w:pos="2784"/>
        </w:tabs>
        <w:rPr>
          <w:rFonts w:ascii="Calibri" w:hAnsi="Calibri"/>
          <w:lang w:val="en-CA"/>
        </w:rPr>
      </w:pPr>
    </w:p>
    <w:p w14:paraId="6E07E940" w14:textId="77777777" w:rsidR="00251036" w:rsidRPr="00D5547F" w:rsidRDefault="00251036" w:rsidP="00251036">
      <w:pPr>
        <w:pStyle w:val="ListParagraph"/>
        <w:numPr>
          <w:ilvl w:val="0"/>
          <w:numId w:val="1"/>
        </w:numPr>
        <w:tabs>
          <w:tab w:val="left" w:pos="2784"/>
        </w:tabs>
        <w:rPr>
          <w:rFonts w:ascii="Calibri" w:hAnsi="Calibri"/>
          <w:lang w:val="en-CA"/>
        </w:rPr>
      </w:pPr>
      <w:r w:rsidRPr="00D5547F">
        <w:rPr>
          <w:rFonts w:ascii="Calibri" w:hAnsi="Calibri"/>
          <w:lang w:val="en-CA"/>
        </w:rPr>
        <w:t>Value-based marketing is to provide greater value to consumers than competitors offer</w:t>
      </w:r>
    </w:p>
    <w:p w14:paraId="408C278C" w14:textId="77777777" w:rsidR="00251036" w:rsidRPr="00D5547F" w:rsidRDefault="00251036" w:rsidP="00251036">
      <w:pPr>
        <w:pStyle w:val="ListParagraph"/>
        <w:numPr>
          <w:ilvl w:val="0"/>
          <w:numId w:val="1"/>
        </w:numPr>
        <w:tabs>
          <w:tab w:val="left" w:pos="2784"/>
        </w:tabs>
        <w:rPr>
          <w:rFonts w:ascii="Calibri" w:hAnsi="Calibri"/>
          <w:lang w:val="en-CA"/>
        </w:rPr>
      </w:pPr>
      <w:r w:rsidRPr="00D5547F">
        <w:rPr>
          <w:rFonts w:ascii="Calibri" w:hAnsi="Calibri"/>
          <w:lang w:val="en-CA"/>
        </w:rPr>
        <w:t>This requires that the marketing firm looks at the entire business process from a consumer’s point of view (needs and wants, ability to purchase, etc.)</w:t>
      </w:r>
    </w:p>
    <w:p w14:paraId="5BD603E5" w14:textId="77777777" w:rsidR="00251036" w:rsidRPr="00D5547F" w:rsidRDefault="00251036" w:rsidP="00251036">
      <w:pPr>
        <w:pStyle w:val="ListParagraph"/>
        <w:numPr>
          <w:ilvl w:val="0"/>
          <w:numId w:val="1"/>
        </w:numPr>
        <w:tabs>
          <w:tab w:val="left" w:pos="2784"/>
        </w:tabs>
        <w:rPr>
          <w:rFonts w:ascii="Calibri" w:hAnsi="Calibri"/>
          <w:lang w:val="en-CA"/>
        </w:rPr>
      </w:pPr>
      <w:r w:rsidRPr="00D5547F">
        <w:rPr>
          <w:rFonts w:ascii="Calibri" w:hAnsi="Calibri"/>
          <w:lang w:val="en-CA"/>
        </w:rPr>
        <w:t>For example, Pharmaceutical companies have done an excellent job of monitoring market trends and consumers. Based on the baby boomer generation, they have marketed drugs to lower cholesterol, improve sexual performance, slow aging, and stem hair loss</w:t>
      </w:r>
    </w:p>
    <w:p w14:paraId="3C604075" w14:textId="77777777" w:rsidR="00251036" w:rsidRPr="00D5547F" w:rsidRDefault="00251036" w:rsidP="00251036">
      <w:pPr>
        <w:tabs>
          <w:tab w:val="left" w:pos="2784"/>
        </w:tabs>
        <w:rPr>
          <w:rFonts w:ascii="Calibri" w:hAnsi="Calibri"/>
          <w:lang w:val="en-CA"/>
        </w:rPr>
      </w:pPr>
    </w:p>
    <w:p w14:paraId="5395A14B" w14:textId="77777777" w:rsidR="00251036" w:rsidRPr="00D5547F" w:rsidRDefault="00251036" w:rsidP="00251036">
      <w:pPr>
        <w:tabs>
          <w:tab w:val="left" w:pos="2784"/>
        </w:tabs>
        <w:rPr>
          <w:rFonts w:ascii="Calibri" w:hAnsi="Calibri"/>
          <w:lang w:val="en-CA"/>
        </w:rPr>
      </w:pPr>
    </w:p>
    <w:p w14:paraId="2E599D74" w14:textId="77777777" w:rsidR="00251036" w:rsidRPr="00D5547F" w:rsidRDefault="00251036" w:rsidP="00251036">
      <w:pPr>
        <w:tabs>
          <w:tab w:val="left" w:pos="2784"/>
        </w:tabs>
        <w:rPr>
          <w:rFonts w:ascii="Calibri" w:hAnsi="Calibri"/>
          <w:b/>
          <w:u w:val="single"/>
          <w:lang w:val="en-CA"/>
        </w:rPr>
      </w:pPr>
    </w:p>
    <w:p w14:paraId="3EFA3180" w14:textId="77777777" w:rsidR="00251036" w:rsidRPr="00D5547F" w:rsidRDefault="00251036" w:rsidP="00251036">
      <w:pPr>
        <w:tabs>
          <w:tab w:val="left" w:pos="2784"/>
        </w:tabs>
        <w:rPr>
          <w:rFonts w:ascii="Calibri" w:hAnsi="Calibri"/>
          <w:b/>
          <w:u w:val="single"/>
          <w:lang w:val="en-CA"/>
        </w:rPr>
      </w:pPr>
    </w:p>
    <w:p w14:paraId="1F49C47C" w14:textId="77777777" w:rsidR="00251036" w:rsidRPr="00D5547F" w:rsidRDefault="00251036" w:rsidP="00251036">
      <w:pPr>
        <w:tabs>
          <w:tab w:val="left" w:pos="2784"/>
        </w:tabs>
        <w:rPr>
          <w:rFonts w:ascii="Calibri" w:hAnsi="Calibri"/>
          <w:b/>
          <w:u w:val="single"/>
          <w:lang w:val="en-CA"/>
        </w:rPr>
      </w:pPr>
    </w:p>
    <w:p w14:paraId="6C037960" w14:textId="77777777" w:rsidR="00251036" w:rsidRPr="00D5547F" w:rsidRDefault="00251036" w:rsidP="00251036">
      <w:pPr>
        <w:tabs>
          <w:tab w:val="left" w:pos="2784"/>
        </w:tabs>
        <w:rPr>
          <w:rFonts w:ascii="Calibri" w:hAnsi="Calibri"/>
          <w:b/>
          <w:u w:val="single"/>
          <w:lang w:val="en-CA"/>
        </w:rPr>
      </w:pPr>
    </w:p>
    <w:p w14:paraId="5C5437C8" w14:textId="77777777" w:rsidR="00251036" w:rsidRPr="00D5547F" w:rsidRDefault="00251036" w:rsidP="00251036">
      <w:pPr>
        <w:tabs>
          <w:tab w:val="left" w:pos="2784"/>
        </w:tabs>
        <w:rPr>
          <w:rFonts w:ascii="Calibri" w:hAnsi="Calibri"/>
          <w:b/>
          <w:u w:val="single"/>
          <w:lang w:val="en-CA"/>
        </w:rPr>
      </w:pPr>
    </w:p>
    <w:p w14:paraId="25ECE0AE" w14:textId="77777777" w:rsidR="00251036" w:rsidRPr="00D5547F" w:rsidRDefault="00251036" w:rsidP="00251036">
      <w:pPr>
        <w:tabs>
          <w:tab w:val="left" w:pos="2784"/>
        </w:tabs>
        <w:rPr>
          <w:rFonts w:ascii="Calibri" w:hAnsi="Calibri"/>
          <w:b/>
          <w:u w:val="single"/>
          <w:lang w:val="en-CA"/>
        </w:rPr>
      </w:pPr>
    </w:p>
    <w:p w14:paraId="0B7431B4" w14:textId="77777777" w:rsidR="00251036" w:rsidRPr="00D5547F" w:rsidRDefault="00251036" w:rsidP="00251036">
      <w:pPr>
        <w:tabs>
          <w:tab w:val="left" w:pos="2784"/>
        </w:tabs>
        <w:rPr>
          <w:rFonts w:ascii="Calibri" w:hAnsi="Calibri"/>
          <w:b/>
          <w:u w:val="single"/>
          <w:lang w:val="en-CA"/>
        </w:rPr>
      </w:pPr>
    </w:p>
    <w:p w14:paraId="03A38C9A" w14:textId="77777777" w:rsidR="00251036" w:rsidRPr="00D5547F" w:rsidRDefault="00251036" w:rsidP="00251036">
      <w:pPr>
        <w:tabs>
          <w:tab w:val="left" w:pos="2784"/>
        </w:tabs>
        <w:rPr>
          <w:rFonts w:ascii="Calibri" w:hAnsi="Calibri"/>
          <w:b/>
          <w:u w:val="single"/>
          <w:lang w:val="en-CA"/>
        </w:rPr>
      </w:pPr>
    </w:p>
    <w:p w14:paraId="3455AAFD" w14:textId="77777777" w:rsidR="00251036" w:rsidRPr="00D5547F" w:rsidRDefault="00251036" w:rsidP="00251036">
      <w:pPr>
        <w:tabs>
          <w:tab w:val="left" w:pos="2784"/>
        </w:tabs>
        <w:rPr>
          <w:rFonts w:ascii="Calibri" w:hAnsi="Calibri"/>
          <w:b/>
          <w:u w:val="single"/>
          <w:lang w:val="en-CA"/>
        </w:rPr>
      </w:pPr>
      <w:r w:rsidRPr="00D5547F">
        <w:rPr>
          <w:rFonts w:ascii="Calibri" w:hAnsi="Calibri"/>
          <w:b/>
          <w:u w:val="single"/>
          <w:lang w:val="en-CA"/>
        </w:rPr>
        <w:lastRenderedPageBreak/>
        <w:t>Micro-environmental Factors</w:t>
      </w:r>
    </w:p>
    <w:p w14:paraId="558D8AD8" w14:textId="77777777" w:rsidR="00251036" w:rsidRPr="00D5547F" w:rsidRDefault="00251036" w:rsidP="00251036">
      <w:pPr>
        <w:tabs>
          <w:tab w:val="left" w:pos="2784"/>
        </w:tabs>
        <w:rPr>
          <w:rFonts w:ascii="Calibri" w:hAnsi="Calibri"/>
          <w:b/>
          <w:u w:val="single"/>
          <w:lang w:val="en-CA"/>
        </w:rPr>
      </w:pPr>
    </w:p>
    <w:p w14:paraId="32145FA1" w14:textId="77777777" w:rsidR="00251036" w:rsidRPr="00D5547F" w:rsidRDefault="00251036" w:rsidP="00251036">
      <w:pPr>
        <w:tabs>
          <w:tab w:val="left" w:pos="2784"/>
        </w:tabs>
        <w:rPr>
          <w:rFonts w:ascii="Calibri" w:hAnsi="Calibri"/>
          <w:b/>
          <w:u w:val="single"/>
          <w:lang w:val="en-CA"/>
        </w:rPr>
      </w:pPr>
    </w:p>
    <w:p w14:paraId="52A57130" w14:textId="77777777" w:rsidR="00251036" w:rsidRPr="00D5547F" w:rsidRDefault="00251036" w:rsidP="00251036">
      <w:pPr>
        <w:tabs>
          <w:tab w:val="left" w:pos="2784"/>
        </w:tabs>
        <w:rPr>
          <w:rFonts w:ascii="Calibri" w:hAnsi="Calibri"/>
          <w:lang w:val="en-CA"/>
        </w:rPr>
      </w:pPr>
      <w:r w:rsidRPr="00D5547F">
        <w:rPr>
          <w:rFonts w:ascii="Calibri" w:hAnsi="Calibri"/>
          <w:noProof/>
        </w:rPr>
        <w:drawing>
          <wp:inline distT="0" distB="0" distL="0" distR="0" wp14:anchorId="5F935007" wp14:editId="317201B3">
            <wp:extent cx="5943600" cy="2639060"/>
            <wp:effectExtent l="0" t="0" r="0" b="2540"/>
            <wp:docPr id="6" name="Picture 6" descr="/Users/lovedeepghotra/Downloads/gre30652_ex0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lovedeepghotra/Downloads/gre30652_ex03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639060"/>
                    </a:xfrm>
                    <a:prstGeom prst="rect">
                      <a:avLst/>
                    </a:prstGeom>
                    <a:noFill/>
                    <a:ln>
                      <a:noFill/>
                    </a:ln>
                  </pic:spPr>
                </pic:pic>
              </a:graphicData>
            </a:graphic>
          </wp:inline>
        </w:drawing>
      </w:r>
    </w:p>
    <w:p w14:paraId="2FF42624" w14:textId="77777777" w:rsidR="00251036" w:rsidRPr="00D5547F" w:rsidRDefault="00251036" w:rsidP="00251036">
      <w:pPr>
        <w:rPr>
          <w:rFonts w:ascii="Calibri" w:hAnsi="Calibri"/>
          <w:lang w:val="en-CA"/>
        </w:rPr>
      </w:pPr>
    </w:p>
    <w:p w14:paraId="4467F58A" w14:textId="77777777" w:rsidR="00251036" w:rsidRPr="00D5547F" w:rsidRDefault="00251036" w:rsidP="00251036">
      <w:pPr>
        <w:rPr>
          <w:rFonts w:ascii="Calibri" w:hAnsi="Calibri"/>
          <w:lang w:val="en-CA"/>
        </w:rPr>
      </w:pPr>
    </w:p>
    <w:p w14:paraId="63438D64" w14:textId="77777777" w:rsidR="00251036" w:rsidRPr="00D5547F" w:rsidRDefault="003B6C8C" w:rsidP="00251036">
      <w:pPr>
        <w:tabs>
          <w:tab w:val="left" w:pos="3480"/>
        </w:tabs>
        <w:rPr>
          <w:rFonts w:ascii="Calibri" w:hAnsi="Calibri"/>
          <w:b/>
          <w:lang w:val="en-CA"/>
        </w:rPr>
      </w:pPr>
      <w:r w:rsidRPr="00D5547F">
        <w:rPr>
          <w:rFonts w:ascii="Calibri" w:hAnsi="Calibri"/>
          <w:b/>
          <w:lang w:val="en-CA"/>
        </w:rPr>
        <w:t>(Exhibit 3.2 – Understanding the Microenvironment)</w:t>
      </w:r>
    </w:p>
    <w:p w14:paraId="31942280" w14:textId="77777777" w:rsidR="003B6C8C" w:rsidRPr="00D5547F" w:rsidRDefault="003B6C8C" w:rsidP="00251036">
      <w:pPr>
        <w:tabs>
          <w:tab w:val="left" w:pos="3480"/>
        </w:tabs>
        <w:rPr>
          <w:rFonts w:ascii="Calibri" w:hAnsi="Calibri"/>
          <w:b/>
          <w:lang w:val="en-CA"/>
        </w:rPr>
      </w:pPr>
    </w:p>
    <w:p w14:paraId="1AFC54EE" w14:textId="77777777" w:rsidR="003B6C8C" w:rsidRPr="00D5547F" w:rsidRDefault="003B6C8C" w:rsidP="00251036">
      <w:pPr>
        <w:tabs>
          <w:tab w:val="left" w:pos="3480"/>
        </w:tabs>
        <w:rPr>
          <w:rFonts w:ascii="Calibri" w:hAnsi="Calibri"/>
          <w:u w:val="single"/>
          <w:lang w:val="en-CA"/>
        </w:rPr>
      </w:pPr>
      <w:r w:rsidRPr="00D5547F">
        <w:rPr>
          <w:rFonts w:ascii="Calibri" w:hAnsi="Calibri"/>
          <w:u w:val="single"/>
          <w:lang w:val="en-CA"/>
        </w:rPr>
        <w:t>Company Capabilities</w:t>
      </w:r>
    </w:p>
    <w:p w14:paraId="5D52EC6D" w14:textId="77777777" w:rsidR="003B6C8C" w:rsidRPr="00D5547F" w:rsidRDefault="003B6C8C" w:rsidP="00251036">
      <w:pPr>
        <w:tabs>
          <w:tab w:val="left" w:pos="3480"/>
        </w:tabs>
        <w:rPr>
          <w:rFonts w:ascii="Calibri" w:hAnsi="Calibri"/>
          <w:u w:val="single"/>
          <w:lang w:val="en-CA"/>
        </w:rPr>
      </w:pPr>
    </w:p>
    <w:p w14:paraId="5144F3C1" w14:textId="77777777" w:rsidR="003B6C8C" w:rsidRPr="00D5547F" w:rsidRDefault="003B6C8C" w:rsidP="003B6C8C">
      <w:pPr>
        <w:pStyle w:val="ListParagraph"/>
        <w:numPr>
          <w:ilvl w:val="0"/>
          <w:numId w:val="2"/>
        </w:numPr>
        <w:tabs>
          <w:tab w:val="left" w:pos="3480"/>
        </w:tabs>
        <w:rPr>
          <w:rFonts w:ascii="Calibri" w:hAnsi="Calibri"/>
          <w:lang w:val="en-CA"/>
        </w:rPr>
      </w:pPr>
      <w:r w:rsidRPr="00D5547F">
        <w:rPr>
          <w:rFonts w:ascii="Calibri" w:hAnsi="Calibri"/>
          <w:lang w:val="en-CA"/>
        </w:rPr>
        <w:t>The first factor that affects the consumer is the firm itself. Successful firms focus their efforts on satisfying customer needs that match their core competencies</w:t>
      </w:r>
    </w:p>
    <w:p w14:paraId="5D480B01" w14:textId="77777777" w:rsidR="003B6C8C" w:rsidRPr="00D5547F" w:rsidRDefault="003B6C8C" w:rsidP="003B6C8C">
      <w:pPr>
        <w:pStyle w:val="ListParagraph"/>
        <w:numPr>
          <w:ilvl w:val="0"/>
          <w:numId w:val="2"/>
        </w:numPr>
        <w:tabs>
          <w:tab w:val="left" w:pos="3480"/>
        </w:tabs>
        <w:rPr>
          <w:rFonts w:ascii="Calibri" w:hAnsi="Calibri"/>
          <w:lang w:val="en-CA"/>
        </w:rPr>
      </w:pPr>
      <w:r w:rsidRPr="00D5547F">
        <w:rPr>
          <w:rFonts w:ascii="Calibri" w:hAnsi="Calibri"/>
          <w:lang w:val="en-CA"/>
        </w:rPr>
        <w:t>Apple originally rested in the design of the Macintosh, but used its core competency to create the iPod, iPhone, iPad, etc.</w:t>
      </w:r>
    </w:p>
    <w:p w14:paraId="2FDB01AD" w14:textId="77777777" w:rsidR="003B6C8C" w:rsidRPr="00D5547F" w:rsidRDefault="003B6C8C" w:rsidP="003B6C8C">
      <w:pPr>
        <w:tabs>
          <w:tab w:val="left" w:pos="3480"/>
        </w:tabs>
        <w:rPr>
          <w:rFonts w:ascii="Calibri" w:hAnsi="Calibri"/>
          <w:lang w:val="en-CA"/>
        </w:rPr>
      </w:pPr>
    </w:p>
    <w:p w14:paraId="7FDC1B4B" w14:textId="77777777" w:rsidR="003B6C8C" w:rsidRPr="00D5547F" w:rsidRDefault="003B6C8C" w:rsidP="003B6C8C">
      <w:pPr>
        <w:tabs>
          <w:tab w:val="left" w:pos="3480"/>
        </w:tabs>
        <w:rPr>
          <w:rFonts w:ascii="Calibri" w:hAnsi="Calibri"/>
          <w:u w:val="single"/>
          <w:lang w:val="en-CA"/>
        </w:rPr>
      </w:pPr>
      <w:r w:rsidRPr="00D5547F">
        <w:rPr>
          <w:rFonts w:ascii="Calibri" w:hAnsi="Calibri"/>
          <w:u w:val="single"/>
          <w:lang w:val="en-CA"/>
        </w:rPr>
        <w:t>Competition</w:t>
      </w:r>
    </w:p>
    <w:p w14:paraId="3A0FF718" w14:textId="77777777" w:rsidR="003B6C8C" w:rsidRPr="00D5547F" w:rsidRDefault="003B6C8C" w:rsidP="003B6C8C">
      <w:pPr>
        <w:tabs>
          <w:tab w:val="left" w:pos="3480"/>
        </w:tabs>
        <w:rPr>
          <w:rFonts w:ascii="Calibri" w:hAnsi="Calibri"/>
          <w:u w:val="single"/>
          <w:lang w:val="en-CA"/>
        </w:rPr>
      </w:pPr>
    </w:p>
    <w:p w14:paraId="11872E76" w14:textId="77777777" w:rsidR="003B6C8C" w:rsidRPr="00D5547F" w:rsidRDefault="003B6C8C" w:rsidP="003B6C8C">
      <w:pPr>
        <w:pStyle w:val="ListParagraph"/>
        <w:numPr>
          <w:ilvl w:val="0"/>
          <w:numId w:val="3"/>
        </w:numPr>
        <w:tabs>
          <w:tab w:val="left" w:pos="3480"/>
        </w:tabs>
        <w:rPr>
          <w:rFonts w:ascii="Calibri" w:hAnsi="Calibri"/>
          <w:lang w:val="en-CA"/>
        </w:rPr>
      </w:pPr>
      <w:r w:rsidRPr="00D5547F">
        <w:rPr>
          <w:rFonts w:ascii="Calibri" w:hAnsi="Calibri"/>
          <w:lang w:val="en-CA"/>
        </w:rPr>
        <w:t xml:space="preserve">Firms use </w:t>
      </w:r>
      <w:r w:rsidRPr="00D5547F">
        <w:rPr>
          <w:rFonts w:ascii="Calibri" w:hAnsi="Calibri"/>
          <w:b/>
          <w:lang w:val="en-CA"/>
        </w:rPr>
        <w:t>competitive intelligence</w:t>
      </w:r>
      <w:r w:rsidRPr="00D5547F">
        <w:rPr>
          <w:rFonts w:ascii="Calibri" w:hAnsi="Calibri"/>
          <w:lang w:val="en-CA"/>
        </w:rPr>
        <w:t xml:space="preserve"> </w:t>
      </w:r>
      <w:r w:rsidRPr="00D5547F">
        <w:rPr>
          <w:rFonts w:ascii="Calibri" w:hAnsi="Calibri"/>
          <w:b/>
          <w:lang w:val="en-CA"/>
        </w:rPr>
        <w:t>(CI)</w:t>
      </w:r>
      <w:r w:rsidRPr="00D5547F">
        <w:rPr>
          <w:rFonts w:ascii="Calibri" w:hAnsi="Calibri"/>
          <w:lang w:val="en-CA"/>
        </w:rPr>
        <w:t xml:space="preserve"> to collect and synthesize information about their position with respect to their rivals</w:t>
      </w:r>
    </w:p>
    <w:p w14:paraId="0A0E1713" w14:textId="77777777" w:rsidR="003B6C8C" w:rsidRPr="00D5547F" w:rsidRDefault="003B6C8C" w:rsidP="003B6C8C">
      <w:pPr>
        <w:pStyle w:val="ListParagraph"/>
        <w:numPr>
          <w:ilvl w:val="0"/>
          <w:numId w:val="3"/>
        </w:numPr>
        <w:tabs>
          <w:tab w:val="left" w:pos="3480"/>
        </w:tabs>
        <w:rPr>
          <w:rFonts w:ascii="Calibri" w:hAnsi="Calibri"/>
          <w:lang w:val="en-CA"/>
        </w:rPr>
      </w:pPr>
      <w:r w:rsidRPr="00D5547F">
        <w:rPr>
          <w:rFonts w:ascii="Calibri" w:hAnsi="Calibri"/>
          <w:lang w:val="en-CA"/>
        </w:rPr>
        <w:t>CI strategies can include sending an employee to a competitors store to observe the environment to</w:t>
      </w:r>
    </w:p>
    <w:p w14:paraId="5997DBD7" w14:textId="77777777" w:rsidR="003B6C8C" w:rsidRPr="00D5547F" w:rsidRDefault="003B6C8C" w:rsidP="003B6C8C">
      <w:pPr>
        <w:widowControl w:val="0"/>
        <w:numPr>
          <w:ilvl w:val="1"/>
          <w:numId w:val="3"/>
        </w:numPr>
        <w:tabs>
          <w:tab w:val="left" w:pos="220"/>
          <w:tab w:val="left" w:pos="720"/>
        </w:tabs>
        <w:autoSpaceDE w:val="0"/>
        <w:autoSpaceDN w:val="0"/>
        <w:adjustRightInd w:val="0"/>
        <w:rPr>
          <w:rFonts w:ascii="Calibri" w:hAnsi="Calibri" w:cs="Helvetica"/>
          <w:color w:val="84358C"/>
        </w:rPr>
      </w:pPr>
      <w:r w:rsidRPr="00D5547F">
        <w:rPr>
          <w:rFonts w:ascii="Calibri" w:hAnsi="Calibri" w:cs="Helvetica"/>
          <w:color w:val="262626"/>
        </w:rPr>
        <w:t>reviewing public materials, including websites, press releases, industry journals, annual reports, subscription databases, permit applications, patent applications, and trade shows</w:t>
      </w:r>
    </w:p>
    <w:p w14:paraId="31D999D4" w14:textId="77777777" w:rsidR="003B6C8C" w:rsidRPr="00D5547F" w:rsidRDefault="003B6C8C" w:rsidP="003B6C8C">
      <w:pPr>
        <w:widowControl w:val="0"/>
        <w:numPr>
          <w:ilvl w:val="1"/>
          <w:numId w:val="3"/>
        </w:numPr>
        <w:tabs>
          <w:tab w:val="left" w:pos="220"/>
          <w:tab w:val="left" w:pos="720"/>
        </w:tabs>
        <w:autoSpaceDE w:val="0"/>
        <w:autoSpaceDN w:val="0"/>
        <w:adjustRightInd w:val="0"/>
        <w:rPr>
          <w:rFonts w:ascii="Calibri" w:hAnsi="Calibri" w:cs="Helvetica"/>
          <w:color w:val="84358C"/>
        </w:rPr>
      </w:pPr>
      <w:r w:rsidRPr="00D5547F">
        <w:rPr>
          <w:rFonts w:ascii="Calibri" w:hAnsi="Calibri" w:cs="Helvetica"/>
          <w:color w:val="262626"/>
        </w:rPr>
        <w:t>interviewing customers, suppliers, partners, or former employees</w:t>
      </w:r>
    </w:p>
    <w:p w14:paraId="03EF21E0" w14:textId="77777777" w:rsidR="003B6C8C" w:rsidRPr="00D5547F" w:rsidRDefault="003B6C8C" w:rsidP="003B6C8C">
      <w:pPr>
        <w:widowControl w:val="0"/>
        <w:numPr>
          <w:ilvl w:val="1"/>
          <w:numId w:val="3"/>
        </w:numPr>
        <w:tabs>
          <w:tab w:val="left" w:pos="220"/>
          <w:tab w:val="left" w:pos="720"/>
        </w:tabs>
        <w:autoSpaceDE w:val="0"/>
        <w:autoSpaceDN w:val="0"/>
        <w:adjustRightInd w:val="0"/>
        <w:rPr>
          <w:rFonts w:ascii="Calibri" w:hAnsi="Calibri" w:cs="Helvetica"/>
          <w:color w:val="84358C"/>
        </w:rPr>
      </w:pPr>
      <w:r w:rsidRPr="00D5547F">
        <w:rPr>
          <w:rFonts w:ascii="Calibri" w:hAnsi="Calibri" w:cs="Helvetica"/>
          <w:color w:val="262626"/>
        </w:rPr>
        <w:t>analyzing a rival's marketing tactics, distribution practices, pricing, and hiring needs</w:t>
      </w:r>
    </w:p>
    <w:p w14:paraId="07F34946" w14:textId="77777777" w:rsidR="003B6C8C" w:rsidRPr="00D5547F" w:rsidRDefault="003B6C8C" w:rsidP="003B6C8C">
      <w:pPr>
        <w:widowControl w:val="0"/>
        <w:tabs>
          <w:tab w:val="left" w:pos="220"/>
          <w:tab w:val="left" w:pos="720"/>
        </w:tabs>
        <w:autoSpaceDE w:val="0"/>
        <w:autoSpaceDN w:val="0"/>
        <w:adjustRightInd w:val="0"/>
        <w:rPr>
          <w:rFonts w:ascii="Calibri" w:hAnsi="Calibri" w:cs="Helvetica"/>
          <w:color w:val="262626"/>
        </w:rPr>
      </w:pPr>
    </w:p>
    <w:p w14:paraId="1B4EAD11" w14:textId="77777777" w:rsidR="003B6C8C" w:rsidRPr="00D5547F" w:rsidRDefault="003B6C8C" w:rsidP="003B6C8C">
      <w:pPr>
        <w:widowControl w:val="0"/>
        <w:tabs>
          <w:tab w:val="left" w:pos="220"/>
          <w:tab w:val="left" w:pos="720"/>
        </w:tabs>
        <w:autoSpaceDE w:val="0"/>
        <w:autoSpaceDN w:val="0"/>
        <w:adjustRightInd w:val="0"/>
        <w:rPr>
          <w:rFonts w:ascii="Calibri" w:hAnsi="Calibri" w:cs="Helvetica"/>
          <w:color w:val="262626"/>
          <w:u w:val="single"/>
        </w:rPr>
      </w:pPr>
    </w:p>
    <w:p w14:paraId="34522637" w14:textId="77777777" w:rsidR="003B6C8C" w:rsidRPr="00D5547F" w:rsidRDefault="003B6C8C" w:rsidP="003B6C8C">
      <w:pPr>
        <w:widowControl w:val="0"/>
        <w:tabs>
          <w:tab w:val="left" w:pos="220"/>
          <w:tab w:val="left" w:pos="720"/>
        </w:tabs>
        <w:autoSpaceDE w:val="0"/>
        <w:autoSpaceDN w:val="0"/>
        <w:adjustRightInd w:val="0"/>
        <w:rPr>
          <w:rFonts w:ascii="Calibri" w:hAnsi="Calibri" w:cs="Helvetica"/>
          <w:color w:val="262626"/>
          <w:u w:val="single"/>
        </w:rPr>
      </w:pPr>
    </w:p>
    <w:p w14:paraId="4E90D8EE" w14:textId="77777777" w:rsidR="003B6C8C" w:rsidRPr="00D5547F" w:rsidRDefault="003B6C8C" w:rsidP="003B6C8C">
      <w:pPr>
        <w:widowControl w:val="0"/>
        <w:tabs>
          <w:tab w:val="left" w:pos="220"/>
          <w:tab w:val="left" w:pos="720"/>
        </w:tabs>
        <w:autoSpaceDE w:val="0"/>
        <w:autoSpaceDN w:val="0"/>
        <w:adjustRightInd w:val="0"/>
        <w:rPr>
          <w:rFonts w:ascii="Calibri" w:hAnsi="Calibri" w:cs="Helvetica"/>
          <w:color w:val="262626"/>
          <w:u w:val="single"/>
        </w:rPr>
      </w:pPr>
      <w:r w:rsidRPr="00D5547F">
        <w:rPr>
          <w:rFonts w:ascii="Calibri" w:hAnsi="Calibri" w:cs="Helvetica"/>
          <w:color w:val="262626"/>
          <w:u w:val="single"/>
        </w:rPr>
        <w:t>Corporate Partners</w:t>
      </w:r>
    </w:p>
    <w:p w14:paraId="25DF1135" w14:textId="77777777" w:rsidR="003B6C8C" w:rsidRPr="00D5547F" w:rsidRDefault="003B6C8C" w:rsidP="003B6C8C">
      <w:pPr>
        <w:widowControl w:val="0"/>
        <w:tabs>
          <w:tab w:val="left" w:pos="220"/>
          <w:tab w:val="left" w:pos="720"/>
        </w:tabs>
        <w:autoSpaceDE w:val="0"/>
        <w:autoSpaceDN w:val="0"/>
        <w:adjustRightInd w:val="0"/>
        <w:rPr>
          <w:rFonts w:ascii="Calibri" w:hAnsi="Calibri" w:cs="Helvetica"/>
          <w:color w:val="262626"/>
          <w:u w:val="single"/>
        </w:rPr>
      </w:pPr>
    </w:p>
    <w:p w14:paraId="79A3E38F" w14:textId="77777777" w:rsidR="005E1A0A" w:rsidRPr="00D5547F" w:rsidRDefault="003B6C8C" w:rsidP="005E1A0A">
      <w:pPr>
        <w:pStyle w:val="ListParagraph"/>
        <w:widowControl w:val="0"/>
        <w:numPr>
          <w:ilvl w:val="0"/>
          <w:numId w:val="6"/>
        </w:numPr>
        <w:tabs>
          <w:tab w:val="left" w:pos="220"/>
          <w:tab w:val="left" w:pos="720"/>
        </w:tabs>
        <w:autoSpaceDE w:val="0"/>
        <w:autoSpaceDN w:val="0"/>
        <w:adjustRightInd w:val="0"/>
        <w:rPr>
          <w:rFonts w:ascii="Calibri" w:hAnsi="Calibri" w:cs="Helvetica"/>
          <w:color w:val="0D0D0D" w:themeColor="text1" w:themeTint="F2"/>
          <w:u w:val="single"/>
        </w:rPr>
      </w:pPr>
      <w:r w:rsidRPr="00D5547F">
        <w:rPr>
          <w:rFonts w:ascii="Calibri" w:hAnsi="Calibri" w:cs="Helvetica"/>
          <w:color w:val="0D0D0D" w:themeColor="text1" w:themeTint="F2"/>
        </w:rPr>
        <w:t xml:space="preserve">Very few firms operate in isolation, automobile manufacturers collaborate with suppliers of sheet metal, tire manufacturers, unions, </w:t>
      </w:r>
      <w:r w:rsidR="005E1A0A" w:rsidRPr="00D5547F">
        <w:rPr>
          <w:rFonts w:ascii="Calibri" w:hAnsi="Calibri" w:cs="Helvetica"/>
          <w:color w:val="0D0D0D" w:themeColor="text1" w:themeTint="F2"/>
        </w:rPr>
        <w:t>etc. Just to complete one product</w:t>
      </w:r>
    </w:p>
    <w:p w14:paraId="1F5DE5D4" w14:textId="77777777" w:rsidR="005E1A0A" w:rsidRPr="00D5547F" w:rsidRDefault="005E1A0A" w:rsidP="005E1A0A">
      <w:pPr>
        <w:pStyle w:val="ListParagraph"/>
        <w:widowControl w:val="0"/>
        <w:numPr>
          <w:ilvl w:val="0"/>
          <w:numId w:val="6"/>
        </w:numPr>
        <w:tabs>
          <w:tab w:val="left" w:pos="220"/>
          <w:tab w:val="left" w:pos="720"/>
        </w:tabs>
        <w:autoSpaceDE w:val="0"/>
        <w:autoSpaceDN w:val="0"/>
        <w:adjustRightInd w:val="0"/>
        <w:rPr>
          <w:rFonts w:ascii="Calibri" w:hAnsi="Calibri" w:cs="Helvetica"/>
          <w:color w:val="0D0D0D" w:themeColor="text1" w:themeTint="F2"/>
          <w:u w:val="single"/>
        </w:rPr>
      </w:pPr>
      <w:r w:rsidRPr="00D5547F">
        <w:rPr>
          <w:rFonts w:ascii="Calibri" w:hAnsi="Calibri" w:cs="Helvetica"/>
          <w:color w:val="0D0D0D" w:themeColor="text1" w:themeTint="F2"/>
        </w:rPr>
        <w:t>It takes multiple organizations to create a product</w:t>
      </w:r>
    </w:p>
    <w:p w14:paraId="7046B9AC" w14:textId="77777777" w:rsidR="005E1A0A" w:rsidRPr="00D5547F" w:rsidRDefault="005E1A0A" w:rsidP="005E1A0A">
      <w:pPr>
        <w:widowControl w:val="0"/>
        <w:tabs>
          <w:tab w:val="left" w:pos="220"/>
          <w:tab w:val="left" w:pos="720"/>
        </w:tabs>
        <w:autoSpaceDE w:val="0"/>
        <w:autoSpaceDN w:val="0"/>
        <w:adjustRightInd w:val="0"/>
        <w:rPr>
          <w:rFonts w:ascii="Calibri" w:hAnsi="Calibri" w:cs="Helvetica"/>
          <w:color w:val="0D0D0D" w:themeColor="text1" w:themeTint="F2"/>
          <w:u w:val="single"/>
        </w:rPr>
      </w:pPr>
    </w:p>
    <w:p w14:paraId="644DFC82" w14:textId="77777777" w:rsidR="005E1A0A" w:rsidRPr="00D5547F" w:rsidRDefault="005E1A0A" w:rsidP="005E1A0A">
      <w:pPr>
        <w:widowControl w:val="0"/>
        <w:tabs>
          <w:tab w:val="left" w:pos="220"/>
          <w:tab w:val="left" w:pos="720"/>
        </w:tabs>
        <w:autoSpaceDE w:val="0"/>
        <w:autoSpaceDN w:val="0"/>
        <w:adjustRightInd w:val="0"/>
        <w:rPr>
          <w:rFonts w:ascii="Calibri" w:hAnsi="Calibri" w:cs="Helvetica"/>
          <w:color w:val="0D0D0D" w:themeColor="text1" w:themeTint="F2"/>
          <w:u w:val="single"/>
        </w:rPr>
      </w:pPr>
    </w:p>
    <w:p w14:paraId="1EDCFF57" w14:textId="77777777" w:rsidR="005E1A0A" w:rsidRPr="00D5547F" w:rsidRDefault="005E1A0A" w:rsidP="005E1A0A">
      <w:pPr>
        <w:widowControl w:val="0"/>
        <w:tabs>
          <w:tab w:val="left" w:pos="220"/>
          <w:tab w:val="left" w:pos="720"/>
        </w:tabs>
        <w:autoSpaceDE w:val="0"/>
        <w:autoSpaceDN w:val="0"/>
        <w:adjustRightInd w:val="0"/>
        <w:rPr>
          <w:rFonts w:ascii="Calibri" w:hAnsi="Calibri" w:cs="Helvetica"/>
          <w:b/>
          <w:color w:val="0D0D0D" w:themeColor="text1" w:themeTint="F2"/>
          <w:u w:val="single"/>
        </w:rPr>
      </w:pPr>
      <w:r w:rsidRPr="00D5547F">
        <w:rPr>
          <w:rFonts w:ascii="Calibri" w:hAnsi="Calibri" w:cs="Helvetica"/>
          <w:b/>
          <w:color w:val="0D0D0D" w:themeColor="text1" w:themeTint="F2"/>
          <w:u w:val="single"/>
        </w:rPr>
        <w:t>Macro-environmental Factors</w:t>
      </w:r>
    </w:p>
    <w:p w14:paraId="1F3C669A" w14:textId="77777777" w:rsidR="005E1A0A" w:rsidRPr="00D5547F" w:rsidRDefault="005E1A0A" w:rsidP="005E1A0A">
      <w:pPr>
        <w:widowControl w:val="0"/>
        <w:tabs>
          <w:tab w:val="left" w:pos="220"/>
          <w:tab w:val="left" w:pos="720"/>
        </w:tabs>
        <w:autoSpaceDE w:val="0"/>
        <w:autoSpaceDN w:val="0"/>
        <w:adjustRightInd w:val="0"/>
        <w:rPr>
          <w:rFonts w:ascii="Calibri" w:hAnsi="Calibri" w:cs="Helvetica"/>
          <w:b/>
          <w:color w:val="0D0D0D" w:themeColor="text1" w:themeTint="F2"/>
          <w:u w:val="single"/>
        </w:rPr>
      </w:pPr>
    </w:p>
    <w:p w14:paraId="6B38EC0C" w14:textId="77777777" w:rsidR="005E1A0A" w:rsidRPr="00D5547F" w:rsidRDefault="005E1A0A" w:rsidP="005E1A0A">
      <w:pPr>
        <w:widowControl w:val="0"/>
        <w:tabs>
          <w:tab w:val="left" w:pos="220"/>
          <w:tab w:val="left" w:pos="720"/>
        </w:tabs>
        <w:autoSpaceDE w:val="0"/>
        <w:autoSpaceDN w:val="0"/>
        <w:adjustRightInd w:val="0"/>
        <w:rPr>
          <w:rFonts w:ascii="Calibri" w:hAnsi="Calibri" w:cs="Helvetica"/>
          <w:b/>
          <w:color w:val="0D0D0D" w:themeColor="text1" w:themeTint="F2"/>
          <w:u w:val="single"/>
        </w:rPr>
      </w:pPr>
    </w:p>
    <w:p w14:paraId="01C47ADB" w14:textId="77777777" w:rsidR="00294AB6" w:rsidRPr="00D5547F" w:rsidRDefault="00294AB6" w:rsidP="003B6C8C">
      <w:pPr>
        <w:pStyle w:val="ListParagraph"/>
        <w:tabs>
          <w:tab w:val="left" w:pos="3480"/>
        </w:tabs>
        <w:rPr>
          <w:rFonts w:ascii="Calibri" w:hAnsi="Calibri"/>
          <w:lang w:val="en-CA"/>
        </w:rPr>
      </w:pPr>
      <w:r w:rsidRPr="00D5547F">
        <w:rPr>
          <w:rFonts w:ascii="Calibri" w:hAnsi="Calibri"/>
          <w:noProof/>
        </w:rPr>
        <w:drawing>
          <wp:inline distT="0" distB="0" distL="0" distR="0" wp14:anchorId="7DB7EBBE" wp14:editId="13DBCF50">
            <wp:extent cx="5549265" cy="3065780"/>
            <wp:effectExtent l="0" t="0" r="0" b="7620"/>
            <wp:docPr id="7" name="Picture 7" descr="/Users/lovedeepghotra/Downloads/gre30652_ex0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lovedeepghotra/Downloads/gre30652_ex030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9265" cy="3065780"/>
                    </a:xfrm>
                    <a:prstGeom prst="rect">
                      <a:avLst/>
                    </a:prstGeom>
                    <a:noFill/>
                    <a:ln>
                      <a:noFill/>
                    </a:ln>
                  </pic:spPr>
                </pic:pic>
              </a:graphicData>
            </a:graphic>
          </wp:inline>
        </w:drawing>
      </w:r>
    </w:p>
    <w:p w14:paraId="69A9C5A6" w14:textId="77777777" w:rsidR="003B6C8C" w:rsidRPr="00D5547F" w:rsidRDefault="00294AB6" w:rsidP="00294AB6">
      <w:pPr>
        <w:tabs>
          <w:tab w:val="left" w:pos="3480"/>
        </w:tabs>
        <w:rPr>
          <w:rFonts w:ascii="Calibri" w:hAnsi="Calibri"/>
          <w:lang w:val="en-CA"/>
        </w:rPr>
      </w:pPr>
      <w:r w:rsidRPr="00D5547F">
        <w:rPr>
          <w:rFonts w:ascii="Calibri" w:hAnsi="Calibri"/>
          <w:lang w:val="en-CA"/>
        </w:rPr>
        <w:tab/>
      </w:r>
    </w:p>
    <w:p w14:paraId="311063F3" w14:textId="77777777" w:rsidR="00294AB6" w:rsidRPr="00D5547F" w:rsidRDefault="00294AB6" w:rsidP="00294AB6">
      <w:pPr>
        <w:tabs>
          <w:tab w:val="left" w:pos="3480"/>
        </w:tabs>
        <w:rPr>
          <w:rFonts w:ascii="Calibri" w:hAnsi="Calibri"/>
          <w:lang w:val="en-CA"/>
        </w:rPr>
      </w:pPr>
      <w:r w:rsidRPr="00D5547F">
        <w:rPr>
          <w:rFonts w:ascii="Calibri" w:hAnsi="Calibri"/>
          <w:lang w:val="en-CA"/>
        </w:rPr>
        <w:t>Marketers must understand the macro-environment…</w:t>
      </w:r>
    </w:p>
    <w:p w14:paraId="5CD7284F" w14:textId="77777777" w:rsidR="00294AB6" w:rsidRPr="00D5547F" w:rsidRDefault="00294AB6" w:rsidP="00294AB6">
      <w:pPr>
        <w:tabs>
          <w:tab w:val="left" w:pos="3480"/>
        </w:tabs>
        <w:rPr>
          <w:rFonts w:ascii="Calibri" w:hAnsi="Calibri"/>
          <w:lang w:val="en-CA"/>
        </w:rPr>
      </w:pPr>
    </w:p>
    <w:p w14:paraId="45324008" w14:textId="77777777" w:rsidR="00294AB6" w:rsidRPr="00D5547F" w:rsidRDefault="00294AB6" w:rsidP="00294AB6">
      <w:pPr>
        <w:tabs>
          <w:tab w:val="left" w:pos="3480"/>
        </w:tabs>
        <w:rPr>
          <w:rFonts w:ascii="Calibri" w:hAnsi="Calibri"/>
          <w:b/>
          <w:lang w:val="en-CA"/>
        </w:rPr>
      </w:pPr>
      <w:r w:rsidRPr="00D5547F">
        <w:rPr>
          <w:rFonts w:ascii="Calibri" w:hAnsi="Calibri"/>
          <w:b/>
          <w:lang w:val="en-CA"/>
        </w:rPr>
        <w:t>Exhibit 3.3 – The Macro-environment</w:t>
      </w:r>
    </w:p>
    <w:p w14:paraId="33CF4AE0" w14:textId="77777777" w:rsidR="00294AB6" w:rsidRPr="00D5547F" w:rsidRDefault="00294AB6" w:rsidP="00294AB6">
      <w:pPr>
        <w:rPr>
          <w:rFonts w:ascii="Calibri" w:hAnsi="Calibri"/>
          <w:lang w:val="en-CA"/>
        </w:rPr>
      </w:pPr>
    </w:p>
    <w:p w14:paraId="3278304B" w14:textId="77777777" w:rsidR="00294AB6" w:rsidRPr="00D5547F" w:rsidRDefault="00294AB6" w:rsidP="00294AB6">
      <w:pPr>
        <w:pStyle w:val="ListParagraph"/>
        <w:numPr>
          <w:ilvl w:val="0"/>
          <w:numId w:val="7"/>
        </w:numPr>
        <w:tabs>
          <w:tab w:val="left" w:pos="1632"/>
        </w:tabs>
        <w:rPr>
          <w:rFonts w:ascii="Calibri" w:hAnsi="Calibri"/>
          <w:lang w:val="en-CA"/>
        </w:rPr>
      </w:pPr>
      <w:r w:rsidRPr="00D5547F">
        <w:rPr>
          <w:rFonts w:ascii="Calibri" w:hAnsi="Calibri"/>
          <w:lang w:val="en-CA"/>
        </w:rPr>
        <w:t>Aspects of the external environment—culture, demographics, social trends, technological advances, economic situation, and political/legal environment (CDSTEP)—that affect companies.</w:t>
      </w:r>
    </w:p>
    <w:p w14:paraId="47E17A92" w14:textId="77777777" w:rsidR="00294AB6" w:rsidRPr="00D5547F" w:rsidRDefault="00294AB6" w:rsidP="00294AB6">
      <w:pPr>
        <w:tabs>
          <w:tab w:val="left" w:pos="1632"/>
        </w:tabs>
        <w:rPr>
          <w:rFonts w:ascii="Calibri" w:hAnsi="Calibri"/>
          <w:lang w:val="en-CA"/>
        </w:rPr>
      </w:pPr>
    </w:p>
    <w:p w14:paraId="30281E43" w14:textId="77777777" w:rsidR="00294AB6" w:rsidRPr="00D5547F" w:rsidRDefault="00294AB6" w:rsidP="00294AB6">
      <w:pPr>
        <w:tabs>
          <w:tab w:val="left" w:pos="1632"/>
        </w:tabs>
        <w:rPr>
          <w:rFonts w:ascii="Calibri" w:hAnsi="Calibri" w:cs="Helvetica"/>
          <w:color w:val="262626"/>
        </w:rPr>
      </w:pPr>
      <w:r w:rsidRPr="00D5547F">
        <w:rPr>
          <w:rFonts w:ascii="Calibri" w:hAnsi="Calibri" w:cs="Helvetica"/>
          <w:b/>
          <w:bCs/>
          <w:color w:val="66943D"/>
        </w:rPr>
        <w:t>Culture</w:t>
      </w:r>
      <w:r w:rsidRPr="00D5547F">
        <w:rPr>
          <w:rFonts w:ascii="Calibri" w:hAnsi="Calibri" w:cs="Helvetica"/>
          <w:color w:val="262626"/>
        </w:rPr>
        <w:t xml:space="preserve"> </w:t>
      </w:r>
    </w:p>
    <w:p w14:paraId="0E1DC769" w14:textId="77777777" w:rsidR="00294AB6" w:rsidRPr="00D5547F" w:rsidRDefault="00294AB6" w:rsidP="00294AB6">
      <w:pPr>
        <w:tabs>
          <w:tab w:val="left" w:pos="1632"/>
        </w:tabs>
        <w:rPr>
          <w:rFonts w:ascii="Calibri" w:hAnsi="Calibri" w:cs="Helvetica"/>
          <w:color w:val="262626"/>
        </w:rPr>
      </w:pPr>
    </w:p>
    <w:p w14:paraId="2777BD2B" w14:textId="77777777" w:rsidR="00294AB6" w:rsidRPr="00D5547F" w:rsidRDefault="00294AB6" w:rsidP="00294AB6">
      <w:pPr>
        <w:tabs>
          <w:tab w:val="left" w:pos="1632"/>
        </w:tabs>
        <w:rPr>
          <w:rFonts w:ascii="Calibri" w:hAnsi="Calibri" w:cs="Helvetica"/>
          <w:color w:val="262626"/>
          <w:u w:color="4000F0"/>
        </w:rPr>
      </w:pPr>
      <w:r w:rsidRPr="00D5547F">
        <w:rPr>
          <w:rFonts w:ascii="Calibri" w:hAnsi="Calibri" w:cs="Helvetica"/>
          <w:color w:val="262626"/>
        </w:rPr>
        <w:t xml:space="preserve">We broadly define </w:t>
      </w:r>
      <w:r w:rsidRPr="00D5547F">
        <w:rPr>
          <w:rFonts w:ascii="Calibri" w:hAnsi="Calibri" w:cs="Helvetica"/>
          <w:b/>
          <w:bCs/>
          <w:color w:val="262626"/>
        </w:rPr>
        <w:t>culture</w:t>
      </w:r>
      <w:r w:rsidRPr="00D5547F">
        <w:rPr>
          <w:rFonts w:ascii="Calibri" w:hAnsi="Calibri" w:cs="Helvetica"/>
          <w:color w:val="262626"/>
        </w:rPr>
        <w:t xml:space="preserve"> as the shared meanings, beliefs, morals, values, and customs of a group of people.</w:t>
      </w:r>
      <w:r w:rsidRPr="00D5547F">
        <w:rPr>
          <w:rFonts w:ascii="Calibri" w:hAnsi="Calibri" w:cs="Helvetica"/>
          <w:color w:val="262626"/>
          <w:u w:color="4000F0"/>
        </w:rPr>
        <w:t xml:space="preserve"> Transmitted by words, literature, and institutions, culture is passed down from generation to generation and learned over time</w:t>
      </w:r>
    </w:p>
    <w:p w14:paraId="37A0F30A" w14:textId="77777777" w:rsidR="00294AB6" w:rsidRPr="00D5547F" w:rsidRDefault="00294AB6" w:rsidP="00294AB6">
      <w:pPr>
        <w:tabs>
          <w:tab w:val="left" w:pos="1632"/>
        </w:tabs>
        <w:rPr>
          <w:rFonts w:ascii="Calibri" w:hAnsi="Calibri" w:cs="Helvetica"/>
          <w:color w:val="262626"/>
          <w:u w:color="4000F0"/>
        </w:rPr>
      </w:pPr>
    </w:p>
    <w:p w14:paraId="349886FF" w14:textId="77777777" w:rsidR="00294AB6" w:rsidRPr="00D5547F" w:rsidRDefault="00294AB6" w:rsidP="00294AB6">
      <w:pPr>
        <w:tabs>
          <w:tab w:val="left" w:pos="1632"/>
        </w:tabs>
        <w:rPr>
          <w:rFonts w:ascii="Calibri" w:hAnsi="Calibri" w:cs="Helvetica"/>
          <w:color w:val="262626"/>
        </w:rPr>
      </w:pPr>
      <w:r w:rsidRPr="00D5547F">
        <w:rPr>
          <w:rFonts w:ascii="Calibri" w:hAnsi="Calibri" w:cs="Helvetica"/>
          <w:b/>
          <w:bCs/>
          <w:color w:val="66943D"/>
        </w:rPr>
        <w:t>Country Culture</w:t>
      </w:r>
      <w:r w:rsidRPr="00D5547F">
        <w:rPr>
          <w:rFonts w:ascii="Calibri" w:hAnsi="Calibri" w:cs="Helvetica"/>
          <w:color w:val="262626"/>
        </w:rPr>
        <w:t xml:space="preserve"> </w:t>
      </w:r>
    </w:p>
    <w:p w14:paraId="5A7FBF99" w14:textId="77777777" w:rsidR="00294AB6" w:rsidRPr="00D5547F" w:rsidRDefault="00294AB6" w:rsidP="00294AB6">
      <w:pPr>
        <w:tabs>
          <w:tab w:val="left" w:pos="1632"/>
        </w:tabs>
        <w:rPr>
          <w:rFonts w:ascii="Calibri" w:hAnsi="Calibri" w:cs="Helvetica"/>
          <w:color w:val="262626"/>
        </w:rPr>
      </w:pPr>
    </w:p>
    <w:p w14:paraId="71E63E0D" w14:textId="77777777" w:rsidR="00294AB6" w:rsidRPr="00D5547F" w:rsidRDefault="00294AB6" w:rsidP="00294AB6">
      <w:pPr>
        <w:tabs>
          <w:tab w:val="left" w:pos="1632"/>
        </w:tabs>
        <w:rPr>
          <w:rFonts w:ascii="Calibri" w:hAnsi="Calibri" w:cs="Helvetica"/>
          <w:color w:val="262626"/>
        </w:rPr>
      </w:pPr>
      <w:r w:rsidRPr="00D5547F">
        <w:rPr>
          <w:rFonts w:ascii="Calibri" w:hAnsi="Calibri" w:cs="Helvetica"/>
          <w:color w:val="262626"/>
        </w:rPr>
        <w:t xml:space="preserve">The visible nuances of a </w:t>
      </w:r>
      <w:r w:rsidRPr="00D5547F">
        <w:rPr>
          <w:rFonts w:ascii="Calibri" w:hAnsi="Calibri" w:cs="Helvetica"/>
          <w:b/>
          <w:bCs/>
          <w:color w:val="262626"/>
        </w:rPr>
        <w:t>country's culture</w:t>
      </w:r>
      <w:r w:rsidRPr="00D5547F">
        <w:rPr>
          <w:rFonts w:ascii="Calibri" w:hAnsi="Calibri" w:cs="Helvetica"/>
          <w:color w:val="262626"/>
        </w:rPr>
        <w:t>, such as artifacts, behavior, dress, symbols, physical settings, ceremonies, language differences, colors and tastes, and food preferences, are easy to spot.</w:t>
      </w:r>
    </w:p>
    <w:p w14:paraId="28E76106" w14:textId="77777777" w:rsidR="00294AB6" w:rsidRPr="00D5547F" w:rsidRDefault="00294AB6" w:rsidP="00294AB6">
      <w:pPr>
        <w:tabs>
          <w:tab w:val="left" w:pos="1632"/>
        </w:tabs>
        <w:rPr>
          <w:rFonts w:ascii="Calibri" w:hAnsi="Calibri" w:cs="Helvetica"/>
          <w:color w:val="262626"/>
        </w:rPr>
      </w:pPr>
    </w:p>
    <w:p w14:paraId="4F81F706" w14:textId="77777777" w:rsidR="00294AB6" w:rsidRPr="00D5547F" w:rsidRDefault="00294AB6" w:rsidP="00294AB6">
      <w:pPr>
        <w:tabs>
          <w:tab w:val="left" w:pos="1632"/>
        </w:tabs>
        <w:rPr>
          <w:rFonts w:ascii="Calibri" w:hAnsi="Calibri" w:cs="Helvetica"/>
          <w:color w:val="262626"/>
        </w:rPr>
      </w:pPr>
      <w:r w:rsidRPr="00D5547F">
        <w:rPr>
          <w:rFonts w:ascii="Calibri" w:hAnsi="Calibri" w:cs="Helvetica"/>
          <w:b/>
          <w:color w:val="262626"/>
        </w:rPr>
        <w:t xml:space="preserve">Country’s culture - </w:t>
      </w:r>
      <w:r w:rsidRPr="00D5547F">
        <w:rPr>
          <w:rFonts w:ascii="Calibri" w:hAnsi="Calibri" w:cs="Helvetica"/>
          <w:color w:val="262626"/>
        </w:rPr>
        <w:t xml:space="preserve">Easy-to-spot visible nuances that are particular to a country, such as dress, symbols, ceremonies, language, colors, and food preferences, and </w:t>
      </w:r>
      <w:proofErr w:type="gramStart"/>
      <w:r w:rsidRPr="00D5547F">
        <w:rPr>
          <w:rFonts w:ascii="Calibri" w:hAnsi="Calibri" w:cs="Helvetica"/>
          <w:color w:val="262626"/>
        </w:rPr>
        <w:t>more subtle</w:t>
      </w:r>
      <w:proofErr w:type="gramEnd"/>
      <w:r w:rsidRPr="00D5547F">
        <w:rPr>
          <w:rFonts w:ascii="Calibri" w:hAnsi="Calibri" w:cs="Helvetica"/>
          <w:color w:val="262626"/>
        </w:rPr>
        <w:t xml:space="preserve"> aspects, which are trickier to identify</w:t>
      </w:r>
    </w:p>
    <w:p w14:paraId="47EE84D6" w14:textId="77777777" w:rsidR="00294AB6" w:rsidRPr="00D5547F" w:rsidRDefault="00294AB6" w:rsidP="00294AB6">
      <w:pPr>
        <w:tabs>
          <w:tab w:val="left" w:pos="1632"/>
        </w:tabs>
        <w:rPr>
          <w:rFonts w:ascii="Calibri" w:hAnsi="Calibri" w:cs="Helvetica"/>
          <w:color w:val="262626"/>
        </w:rPr>
      </w:pPr>
    </w:p>
    <w:p w14:paraId="246ACF8C" w14:textId="77777777" w:rsidR="00294AB6" w:rsidRPr="00D5547F" w:rsidRDefault="00294AB6" w:rsidP="00294AB6">
      <w:pPr>
        <w:tabs>
          <w:tab w:val="left" w:pos="1632"/>
        </w:tabs>
        <w:rPr>
          <w:rFonts w:ascii="Calibri" w:hAnsi="Calibri" w:cs="Helvetica"/>
          <w:color w:val="262626"/>
        </w:rPr>
      </w:pPr>
      <w:r w:rsidRPr="00D5547F">
        <w:rPr>
          <w:rFonts w:ascii="Calibri" w:hAnsi="Calibri" w:cs="Helvetica"/>
          <w:b/>
          <w:bCs/>
          <w:color w:val="66943D"/>
        </w:rPr>
        <w:t>Regional Subcultures</w:t>
      </w:r>
      <w:r w:rsidRPr="00D5547F">
        <w:rPr>
          <w:rFonts w:ascii="Calibri" w:hAnsi="Calibri" w:cs="Helvetica"/>
          <w:color w:val="262626"/>
        </w:rPr>
        <w:t xml:space="preserve"> </w:t>
      </w:r>
    </w:p>
    <w:p w14:paraId="30A9047A" w14:textId="77777777" w:rsidR="00294AB6" w:rsidRPr="00D5547F" w:rsidRDefault="00294AB6" w:rsidP="00294AB6">
      <w:pPr>
        <w:tabs>
          <w:tab w:val="left" w:pos="1632"/>
        </w:tabs>
        <w:rPr>
          <w:rFonts w:ascii="Calibri" w:hAnsi="Calibri" w:cs="Helvetica"/>
          <w:color w:val="262626"/>
        </w:rPr>
      </w:pPr>
    </w:p>
    <w:p w14:paraId="5F1D9542" w14:textId="77777777" w:rsidR="00294AB6" w:rsidRPr="00D5547F" w:rsidRDefault="00294AB6" w:rsidP="00294AB6">
      <w:pPr>
        <w:tabs>
          <w:tab w:val="left" w:pos="1632"/>
        </w:tabs>
        <w:rPr>
          <w:rFonts w:ascii="Calibri" w:hAnsi="Calibri"/>
          <w:u w:val="single"/>
          <w:lang w:val="en-CA"/>
        </w:rPr>
      </w:pPr>
      <w:r w:rsidRPr="00D5547F">
        <w:rPr>
          <w:rFonts w:ascii="Calibri" w:hAnsi="Calibri" w:cs="Helvetica"/>
          <w:color w:val="262626"/>
        </w:rPr>
        <w:t>The region in which people live in a particular country affects the way they react to different cultural rituals, or even how they refer to a particular product category. A resident of Quebec is 25 percent less likely to buy a hot prepared meal or re-heatable meal than a resident of Ontario</w:t>
      </w:r>
    </w:p>
    <w:p w14:paraId="0CF3F61F" w14:textId="77777777" w:rsidR="00294AB6" w:rsidRPr="00D5547F" w:rsidRDefault="00294AB6" w:rsidP="00294AB6">
      <w:pPr>
        <w:rPr>
          <w:rFonts w:ascii="Calibri" w:hAnsi="Calibri"/>
          <w:lang w:val="en-CA"/>
        </w:rPr>
      </w:pPr>
    </w:p>
    <w:p w14:paraId="0635C162" w14:textId="77777777" w:rsidR="00294AB6" w:rsidRPr="00D5547F" w:rsidRDefault="00294AB6" w:rsidP="00294AB6">
      <w:pPr>
        <w:rPr>
          <w:rFonts w:ascii="Calibri" w:hAnsi="Calibri" w:cs="Verdana"/>
          <w:color w:val="262626"/>
        </w:rPr>
      </w:pPr>
      <w:r w:rsidRPr="00D5547F">
        <w:rPr>
          <w:rFonts w:ascii="Calibri" w:hAnsi="Calibri"/>
          <w:b/>
          <w:lang w:val="en-CA"/>
        </w:rPr>
        <w:t xml:space="preserve">Demographics - </w:t>
      </w:r>
      <w:r w:rsidRPr="00D5547F">
        <w:rPr>
          <w:rFonts w:ascii="Calibri" w:hAnsi="Calibri" w:cs="Verdana"/>
          <w:color w:val="262626"/>
        </w:rPr>
        <w:t>Characteristics of human populations and segments, especially those used to identify consumer markets, such as age, gender, income, race, ethnicity, and education.</w:t>
      </w:r>
    </w:p>
    <w:p w14:paraId="57486FF7" w14:textId="77777777" w:rsidR="00294AB6" w:rsidRPr="00D5547F" w:rsidRDefault="00294AB6" w:rsidP="00294AB6">
      <w:pPr>
        <w:rPr>
          <w:rFonts w:ascii="Calibri" w:hAnsi="Calibri" w:cs="Verdana"/>
          <w:color w:val="262626"/>
        </w:rPr>
      </w:pPr>
    </w:p>
    <w:p w14:paraId="10FC4CBF" w14:textId="77777777" w:rsidR="00294AB6" w:rsidRPr="00D5547F" w:rsidRDefault="00294AB6" w:rsidP="00294AB6">
      <w:pPr>
        <w:rPr>
          <w:rFonts w:ascii="Calibri" w:hAnsi="Calibri" w:cs="Verdana"/>
          <w:color w:val="262626"/>
        </w:rPr>
      </w:pPr>
      <w:r w:rsidRPr="00D5547F">
        <w:rPr>
          <w:rFonts w:ascii="Calibri" w:hAnsi="Calibri" w:cs="Verdana"/>
          <w:color w:val="262626"/>
        </w:rPr>
        <w:t>*How do firms use demographics to assess their customers needs and position themselves to deliver better value for those customers</w:t>
      </w:r>
    </w:p>
    <w:p w14:paraId="3A18F216" w14:textId="77777777" w:rsidR="00294AB6" w:rsidRPr="00D5547F" w:rsidRDefault="00294AB6" w:rsidP="00294AB6">
      <w:pPr>
        <w:rPr>
          <w:rFonts w:ascii="Calibri" w:hAnsi="Calibri" w:cs="Verdana"/>
          <w:color w:val="262626"/>
        </w:rPr>
      </w:pPr>
    </w:p>
    <w:p w14:paraId="6A0C0065" w14:textId="77777777" w:rsidR="00294AB6" w:rsidRPr="00D5547F" w:rsidRDefault="00294AB6" w:rsidP="00294AB6">
      <w:pPr>
        <w:pStyle w:val="ListParagraph"/>
        <w:numPr>
          <w:ilvl w:val="0"/>
          <w:numId w:val="8"/>
        </w:numPr>
        <w:rPr>
          <w:rFonts w:ascii="Calibri" w:hAnsi="Calibri"/>
          <w:b/>
          <w:lang w:val="en-CA"/>
        </w:rPr>
      </w:pPr>
      <w:r w:rsidRPr="00D5547F">
        <w:rPr>
          <w:rFonts w:ascii="Calibri" w:hAnsi="Calibri"/>
          <w:b/>
          <w:lang w:val="en-CA"/>
        </w:rPr>
        <w:t xml:space="preserve">Generational Cohorts - </w:t>
      </w:r>
      <w:r w:rsidRPr="00D5547F">
        <w:rPr>
          <w:rFonts w:ascii="Calibri" w:hAnsi="Calibri"/>
          <w:lang w:val="en-CA"/>
        </w:rPr>
        <w:t>A group of people of the same generation who typically have similar purchase behaviours because they have shared experiences and are in the same stage of life</w:t>
      </w:r>
    </w:p>
    <w:p w14:paraId="69780AB1" w14:textId="77777777" w:rsidR="00294AB6" w:rsidRPr="00D5547F" w:rsidRDefault="00294AB6" w:rsidP="00294AB6">
      <w:pPr>
        <w:pStyle w:val="ListParagraph"/>
        <w:numPr>
          <w:ilvl w:val="0"/>
          <w:numId w:val="8"/>
        </w:numPr>
        <w:rPr>
          <w:rFonts w:ascii="Calibri" w:hAnsi="Calibri"/>
          <w:b/>
          <w:lang w:val="en-CA"/>
        </w:rPr>
      </w:pPr>
      <w:r w:rsidRPr="00D5547F">
        <w:rPr>
          <w:rFonts w:ascii="Calibri" w:hAnsi="Calibri"/>
          <w:b/>
          <w:lang w:val="en-CA"/>
        </w:rPr>
        <w:t>Tweens –</w:t>
      </w:r>
      <w:r w:rsidRPr="00D5547F">
        <w:rPr>
          <w:rFonts w:ascii="Calibri" w:hAnsi="Calibri"/>
          <w:lang w:val="en-CA"/>
        </w:rPr>
        <w:t xml:space="preserve"> Not quite teenagers but not </w:t>
      </w:r>
      <w:proofErr w:type="spellStart"/>
      <w:r w:rsidRPr="00D5547F">
        <w:rPr>
          <w:rFonts w:ascii="Calibri" w:hAnsi="Calibri"/>
          <w:lang w:val="en-CA"/>
        </w:rPr>
        <w:t>youngins</w:t>
      </w:r>
      <w:proofErr w:type="spellEnd"/>
      <w:r w:rsidRPr="00D5547F">
        <w:rPr>
          <w:rFonts w:ascii="Calibri" w:hAnsi="Calibri"/>
          <w:lang w:val="en-CA"/>
        </w:rPr>
        <w:t xml:space="preserve"> either. They mainly spend their money on food, drinks, and cellphones, and clothing</w:t>
      </w:r>
    </w:p>
    <w:p w14:paraId="3D3F06A3" w14:textId="77777777" w:rsidR="00566F0C" w:rsidRPr="00D5547F" w:rsidRDefault="00566F0C" w:rsidP="00566F0C">
      <w:pPr>
        <w:pStyle w:val="ListParagraph"/>
        <w:numPr>
          <w:ilvl w:val="0"/>
          <w:numId w:val="8"/>
        </w:numPr>
        <w:rPr>
          <w:rFonts w:ascii="Calibri" w:hAnsi="Calibri"/>
          <w:b/>
          <w:lang w:val="en-CA"/>
        </w:rPr>
      </w:pPr>
      <w:r w:rsidRPr="00D5547F">
        <w:rPr>
          <w:rFonts w:ascii="Calibri" w:hAnsi="Calibri"/>
          <w:b/>
          <w:lang w:val="en-CA"/>
        </w:rPr>
        <w:t>Generation Y or Millennial (born between 1972 and 1992) –</w:t>
      </w:r>
      <w:r w:rsidRPr="00D5547F">
        <w:rPr>
          <w:rFonts w:ascii="Calibri" w:hAnsi="Calibri"/>
          <w:lang w:val="en-CA"/>
        </w:rPr>
        <w:t xml:space="preserve"> They are hard to market to and use electronics for person reasons. Grew up in a media intensive era and use technology a lot more than their parents</w:t>
      </w:r>
    </w:p>
    <w:p w14:paraId="35EE68FE" w14:textId="77777777" w:rsidR="00566F0C" w:rsidRPr="00D5547F" w:rsidRDefault="00566F0C" w:rsidP="00566F0C">
      <w:pPr>
        <w:pStyle w:val="ListParagraph"/>
        <w:numPr>
          <w:ilvl w:val="0"/>
          <w:numId w:val="8"/>
        </w:numPr>
        <w:rPr>
          <w:rFonts w:ascii="Calibri" w:hAnsi="Calibri"/>
          <w:b/>
          <w:lang w:val="en-CA"/>
        </w:rPr>
      </w:pPr>
      <w:r w:rsidRPr="00D5547F">
        <w:rPr>
          <w:rFonts w:ascii="Calibri" w:hAnsi="Calibri"/>
          <w:b/>
          <w:lang w:val="en-CA"/>
        </w:rPr>
        <w:t>Generation X (Born between 1966 and 1971) –</w:t>
      </w:r>
      <w:r w:rsidRPr="00D5547F">
        <w:rPr>
          <w:rFonts w:ascii="Calibri" w:hAnsi="Calibri"/>
          <w:lang w:val="en-CA"/>
        </w:rPr>
        <w:t xml:space="preserve"> First generation to grow up in homes where both parents worked. </w:t>
      </w:r>
    </w:p>
    <w:p w14:paraId="163EA095" w14:textId="77777777" w:rsidR="00566F0C" w:rsidRPr="00D5547F" w:rsidRDefault="00566F0C" w:rsidP="00566F0C">
      <w:pPr>
        <w:pStyle w:val="ListParagraph"/>
        <w:numPr>
          <w:ilvl w:val="0"/>
          <w:numId w:val="8"/>
        </w:numPr>
        <w:rPr>
          <w:rFonts w:ascii="Calibri" w:hAnsi="Calibri"/>
          <w:b/>
          <w:lang w:val="en-CA"/>
        </w:rPr>
      </w:pPr>
      <w:r w:rsidRPr="00D5547F">
        <w:rPr>
          <w:rFonts w:ascii="Calibri" w:hAnsi="Calibri"/>
          <w:b/>
          <w:lang w:val="en-CA"/>
        </w:rPr>
        <w:t>Baby Boomers (1946 to 1965)</w:t>
      </w:r>
    </w:p>
    <w:p w14:paraId="7BA33277" w14:textId="77777777" w:rsidR="00566F0C" w:rsidRPr="00D5547F" w:rsidRDefault="00566F0C" w:rsidP="00566F0C">
      <w:pPr>
        <w:pStyle w:val="ListParagraph"/>
        <w:numPr>
          <w:ilvl w:val="0"/>
          <w:numId w:val="8"/>
        </w:numPr>
        <w:rPr>
          <w:rFonts w:ascii="Calibri" w:hAnsi="Calibri"/>
          <w:b/>
          <w:lang w:val="en-CA"/>
        </w:rPr>
      </w:pPr>
      <w:r w:rsidRPr="00D5547F">
        <w:rPr>
          <w:rFonts w:ascii="Calibri" w:hAnsi="Calibri"/>
          <w:b/>
          <w:lang w:val="en-CA"/>
        </w:rPr>
        <w:t>Seniors</w:t>
      </w:r>
    </w:p>
    <w:p w14:paraId="3ED4043B" w14:textId="77777777" w:rsidR="00566F0C" w:rsidRPr="00D5547F" w:rsidRDefault="00566F0C" w:rsidP="00566F0C">
      <w:pPr>
        <w:rPr>
          <w:rFonts w:ascii="Calibri" w:hAnsi="Calibri"/>
          <w:b/>
          <w:lang w:val="en-CA"/>
        </w:rPr>
      </w:pPr>
    </w:p>
    <w:p w14:paraId="66B30ECB" w14:textId="77777777" w:rsidR="00566F0C" w:rsidRPr="00D5547F" w:rsidRDefault="00566F0C" w:rsidP="00566F0C">
      <w:pPr>
        <w:rPr>
          <w:rFonts w:ascii="Calibri" w:hAnsi="Calibri" w:cs="Helvetica"/>
          <w:b/>
          <w:bCs/>
          <w:color w:val="66943D"/>
        </w:rPr>
      </w:pPr>
    </w:p>
    <w:p w14:paraId="7E4B66E5" w14:textId="77777777" w:rsidR="00566F0C" w:rsidRPr="00D5547F" w:rsidRDefault="00566F0C" w:rsidP="00566F0C">
      <w:pPr>
        <w:rPr>
          <w:rFonts w:ascii="Calibri" w:hAnsi="Calibri" w:cs="Helvetica"/>
          <w:b/>
          <w:bCs/>
          <w:color w:val="66943D"/>
        </w:rPr>
      </w:pPr>
    </w:p>
    <w:p w14:paraId="2DB767A3" w14:textId="77777777" w:rsidR="00566F0C" w:rsidRPr="00D5547F" w:rsidRDefault="00566F0C" w:rsidP="00566F0C">
      <w:pPr>
        <w:rPr>
          <w:rFonts w:ascii="Calibri" w:hAnsi="Calibri" w:cs="Helvetica"/>
          <w:b/>
          <w:bCs/>
          <w:color w:val="66943D"/>
        </w:rPr>
      </w:pPr>
    </w:p>
    <w:p w14:paraId="700FA936" w14:textId="77777777" w:rsidR="00566F0C" w:rsidRPr="00D5547F" w:rsidRDefault="00566F0C" w:rsidP="00566F0C">
      <w:pPr>
        <w:rPr>
          <w:rFonts w:ascii="Calibri" w:hAnsi="Calibri" w:cs="Helvetica"/>
          <w:b/>
          <w:bCs/>
          <w:color w:val="66943D"/>
        </w:rPr>
      </w:pPr>
    </w:p>
    <w:p w14:paraId="23DB6405" w14:textId="77777777" w:rsidR="00566F0C" w:rsidRPr="00D5547F" w:rsidRDefault="00566F0C" w:rsidP="00566F0C">
      <w:pPr>
        <w:rPr>
          <w:rFonts w:ascii="Calibri" w:hAnsi="Calibri" w:cs="Helvetica"/>
          <w:b/>
          <w:bCs/>
          <w:color w:val="66943D"/>
        </w:rPr>
      </w:pPr>
    </w:p>
    <w:p w14:paraId="3298E0C5" w14:textId="77777777" w:rsidR="00566F0C" w:rsidRPr="00D5547F" w:rsidRDefault="00566F0C" w:rsidP="00566F0C">
      <w:pPr>
        <w:rPr>
          <w:rFonts w:ascii="Calibri" w:hAnsi="Calibri" w:cs="Helvetica"/>
          <w:color w:val="262626"/>
        </w:rPr>
      </w:pPr>
      <w:r w:rsidRPr="00D5547F">
        <w:rPr>
          <w:rFonts w:ascii="Calibri" w:hAnsi="Calibri" w:cs="Helvetica"/>
          <w:b/>
          <w:bCs/>
          <w:color w:val="66943D"/>
        </w:rPr>
        <w:t>Income</w:t>
      </w:r>
      <w:r w:rsidRPr="00D5547F">
        <w:rPr>
          <w:rFonts w:ascii="Calibri" w:hAnsi="Calibri" w:cs="Helvetica"/>
          <w:color w:val="262626"/>
        </w:rPr>
        <w:t xml:space="preserve"> </w:t>
      </w:r>
    </w:p>
    <w:p w14:paraId="2DF3ADF3" w14:textId="77777777" w:rsidR="00566F0C" w:rsidRPr="00D5547F" w:rsidRDefault="00566F0C" w:rsidP="00566F0C">
      <w:pPr>
        <w:rPr>
          <w:rFonts w:ascii="Calibri" w:hAnsi="Calibri" w:cs="Helvetica"/>
          <w:color w:val="262626"/>
        </w:rPr>
      </w:pPr>
    </w:p>
    <w:p w14:paraId="78650895" w14:textId="77777777" w:rsidR="00566F0C" w:rsidRPr="00D5547F" w:rsidRDefault="00566F0C" w:rsidP="00566F0C">
      <w:pPr>
        <w:rPr>
          <w:rFonts w:ascii="Calibri" w:hAnsi="Calibri" w:cs="Helvetica"/>
          <w:color w:val="262626"/>
          <w:u w:color="4000F0"/>
        </w:rPr>
      </w:pPr>
      <w:r w:rsidRPr="00D5547F">
        <w:rPr>
          <w:rFonts w:ascii="Calibri" w:hAnsi="Calibri" w:cs="Helvetica"/>
          <w:color w:val="262626"/>
        </w:rPr>
        <w:t>The median income of Canadian families in 2010 was approximately $72,240.</w:t>
      </w:r>
      <w:r w:rsidRPr="00D5547F">
        <w:rPr>
          <w:rFonts w:ascii="Calibri" w:hAnsi="Calibri" w:cs="Helvetica"/>
          <w:color w:val="4000F0"/>
          <w:u w:val="single" w:color="4000F0"/>
          <w:vertAlign w:val="superscript"/>
        </w:rPr>
        <w:t>41</w:t>
      </w:r>
      <w:r w:rsidRPr="00D5547F">
        <w:rPr>
          <w:rFonts w:ascii="Calibri" w:hAnsi="Calibri" w:cs="Helvetica"/>
          <w:color w:val="262626"/>
          <w:u w:color="4000F0"/>
        </w:rPr>
        <w:t xml:space="preserve"> Canadians may be classified into distinct groups based on their income and other factors such as background, education, and occupation: upper class, middle class, working class (or low-income earners), and underclass (at or below poverty).</w:t>
      </w:r>
    </w:p>
    <w:p w14:paraId="57073D01" w14:textId="77777777" w:rsidR="00566F0C" w:rsidRPr="00D5547F" w:rsidRDefault="00566F0C" w:rsidP="00566F0C">
      <w:pPr>
        <w:rPr>
          <w:rFonts w:ascii="Calibri" w:hAnsi="Calibri" w:cs="Helvetica"/>
          <w:color w:val="262626"/>
          <w:u w:color="4000F0"/>
        </w:rPr>
      </w:pPr>
    </w:p>
    <w:p w14:paraId="4BBC3963" w14:textId="77777777" w:rsidR="00566F0C" w:rsidRPr="00D5547F" w:rsidRDefault="00566F0C" w:rsidP="00566F0C">
      <w:pPr>
        <w:rPr>
          <w:rFonts w:ascii="Calibri" w:hAnsi="Calibri" w:cs="Helvetica"/>
          <w:color w:val="262626"/>
          <w:u w:color="4000F0"/>
        </w:rPr>
      </w:pPr>
      <w:r w:rsidRPr="00D5547F">
        <w:rPr>
          <w:rFonts w:ascii="Calibri" w:hAnsi="Calibri" w:cs="Helvetica"/>
          <w:b/>
          <w:bCs/>
          <w:color w:val="66943D"/>
        </w:rPr>
        <w:t>Education</w:t>
      </w:r>
      <w:r w:rsidRPr="00D5547F">
        <w:rPr>
          <w:rFonts w:ascii="Calibri" w:hAnsi="Calibri" w:cs="Helvetica"/>
          <w:color w:val="262626"/>
        </w:rPr>
        <w:t xml:space="preserve"> Studies show that higher levels of education lead to better jobs and higher incomes.</w:t>
      </w:r>
      <w:r w:rsidRPr="00D5547F">
        <w:rPr>
          <w:rFonts w:ascii="Calibri" w:hAnsi="Calibri" w:cs="Helvetica"/>
          <w:color w:val="4000F0"/>
          <w:u w:val="single" w:color="4000F0"/>
          <w:vertAlign w:val="superscript"/>
        </w:rPr>
        <w:t>45</w:t>
      </w:r>
      <w:r w:rsidRPr="00D5547F">
        <w:rPr>
          <w:rFonts w:ascii="Calibri" w:hAnsi="Calibri" w:cs="Helvetica"/>
          <w:color w:val="262626"/>
          <w:u w:color="4000F0"/>
        </w:rPr>
        <w:t xml:space="preserve"> Moreover, average annual earnings are higher for those with degrees than for those without. For example, in 2008, the median earnings for Canadians with a bachelor's degree were $44,100, a master's degree $60,000, and a doctorate $65,000. </w:t>
      </w:r>
    </w:p>
    <w:p w14:paraId="0EF265A2" w14:textId="77777777" w:rsidR="00566F0C" w:rsidRPr="00D5547F" w:rsidRDefault="00566F0C" w:rsidP="00566F0C">
      <w:pPr>
        <w:rPr>
          <w:rFonts w:ascii="Calibri" w:hAnsi="Calibri" w:cs="Helvetica"/>
          <w:color w:val="262626"/>
          <w:u w:color="4000F0"/>
        </w:rPr>
      </w:pPr>
    </w:p>
    <w:p w14:paraId="0431A317" w14:textId="77777777" w:rsidR="00566F0C" w:rsidRPr="00D5547F" w:rsidRDefault="00566F0C" w:rsidP="00566F0C">
      <w:pPr>
        <w:rPr>
          <w:rFonts w:ascii="Calibri" w:hAnsi="Calibri" w:cs="Helvetica"/>
          <w:color w:val="262626"/>
          <w:u w:color="4000F0"/>
        </w:rPr>
      </w:pPr>
      <w:r w:rsidRPr="00D5547F">
        <w:rPr>
          <w:rFonts w:ascii="Calibri" w:hAnsi="Calibri" w:cs="Helvetica"/>
          <w:color w:val="262626"/>
          <w:u w:color="4000F0"/>
        </w:rPr>
        <w:t>Those with a college diploma earned on average $38,000, and those with less than a high school education earned considerably less at $30,900.</w:t>
      </w:r>
      <w:r w:rsidRPr="00D5547F">
        <w:rPr>
          <w:rFonts w:ascii="Calibri" w:hAnsi="Calibri" w:cs="Helvetica"/>
          <w:color w:val="4000F0"/>
          <w:u w:val="single" w:color="4000F0"/>
          <w:vertAlign w:val="superscript"/>
        </w:rPr>
        <w:t>46</w:t>
      </w:r>
      <w:r w:rsidRPr="00D5547F">
        <w:rPr>
          <w:rFonts w:ascii="Calibri" w:hAnsi="Calibri" w:cs="Helvetica"/>
          <w:color w:val="262626"/>
          <w:u w:color="4000F0"/>
        </w:rPr>
        <w:t xml:space="preserve"> The median income for immigrants with a university degree was $36,451, and without a university degree $27,698.</w:t>
      </w:r>
    </w:p>
    <w:p w14:paraId="7F4A5569" w14:textId="77777777" w:rsidR="00566F0C" w:rsidRPr="00D5547F" w:rsidRDefault="00566F0C" w:rsidP="00566F0C">
      <w:pPr>
        <w:rPr>
          <w:rFonts w:ascii="Calibri" w:hAnsi="Calibri" w:cs="Helvetica"/>
          <w:color w:val="262626"/>
          <w:u w:color="4000F0"/>
        </w:rPr>
      </w:pPr>
    </w:p>
    <w:p w14:paraId="61BB95DA" w14:textId="77777777" w:rsidR="00566F0C" w:rsidRPr="00D5547F" w:rsidRDefault="00566F0C" w:rsidP="00566F0C">
      <w:pPr>
        <w:rPr>
          <w:rFonts w:ascii="Calibri" w:hAnsi="Calibri" w:cs="Helvetica"/>
          <w:color w:val="262626"/>
        </w:rPr>
      </w:pPr>
      <w:r w:rsidRPr="00D5547F">
        <w:rPr>
          <w:rFonts w:ascii="Calibri" w:hAnsi="Calibri" w:cs="Helvetica"/>
          <w:b/>
          <w:bCs/>
          <w:color w:val="66943D"/>
        </w:rPr>
        <w:t>Gender</w:t>
      </w:r>
      <w:r w:rsidRPr="00D5547F">
        <w:rPr>
          <w:rFonts w:ascii="Calibri" w:hAnsi="Calibri" w:cs="Helvetica"/>
          <w:color w:val="262626"/>
        </w:rPr>
        <w:t xml:space="preserve"> </w:t>
      </w:r>
    </w:p>
    <w:p w14:paraId="7470BE02" w14:textId="77777777" w:rsidR="00566F0C" w:rsidRPr="00D5547F" w:rsidRDefault="00566F0C" w:rsidP="00566F0C">
      <w:pPr>
        <w:rPr>
          <w:rFonts w:ascii="Calibri" w:hAnsi="Calibri" w:cs="Helvetica"/>
          <w:color w:val="262626"/>
        </w:rPr>
      </w:pPr>
    </w:p>
    <w:p w14:paraId="24364F8F" w14:textId="77777777" w:rsidR="00566F0C" w:rsidRPr="00D5547F" w:rsidRDefault="00566F0C" w:rsidP="00566F0C">
      <w:pPr>
        <w:rPr>
          <w:rFonts w:ascii="Calibri" w:hAnsi="Calibri" w:cs="Helvetica"/>
          <w:color w:val="262626"/>
        </w:rPr>
      </w:pPr>
      <w:r w:rsidRPr="00D5547F">
        <w:rPr>
          <w:rFonts w:ascii="Calibri" w:hAnsi="Calibri" w:cs="Helvetica"/>
          <w:color w:val="262626"/>
        </w:rPr>
        <w:t>Years ago, gender roles appeared clear, but those male/female roles have been blurred. This shift in attitude and behaviour affects the way many firms design and promote their products and services. For example, more firms are careful about gender neutrality in positioning their products and, furthermore, attempt to transcend gender boundaries whenever they can.</w:t>
      </w:r>
    </w:p>
    <w:p w14:paraId="5296EC1A" w14:textId="77777777" w:rsidR="00566F0C" w:rsidRPr="00D5547F" w:rsidRDefault="00566F0C" w:rsidP="00566F0C">
      <w:pPr>
        <w:rPr>
          <w:rFonts w:ascii="Calibri" w:hAnsi="Calibri" w:cs="Helvetica"/>
          <w:color w:val="262626"/>
        </w:rPr>
      </w:pPr>
    </w:p>
    <w:p w14:paraId="02EC8268" w14:textId="77777777" w:rsidR="00566F0C" w:rsidRPr="00D5547F" w:rsidRDefault="00566F0C" w:rsidP="00566F0C">
      <w:pPr>
        <w:rPr>
          <w:rFonts w:ascii="Calibri" w:hAnsi="Calibri" w:cs="Helvetica"/>
          <w:color w:val="262626"/>
        </w:rPr>
      </w:pPr>
      <w:r w:rsidRPr="00D5547F">
        <w:rPr>
          <w:rFonts w:ascii="Calibri" w:hAnsi="Calibri" w:cs="Helvetica"/>
          <w:b/>
          <w:bCs/>
          <w:color w:val="66943D"/>
        </w:rPr>
        <w:t>Ethnicity</w:t>
      </w:r>
      <w:r w:rsidRPr="00D5547F">
        <w:rPr>
          <w:rFonts w:ascii="Calibri" w:hAnsi="Calibri" w:cs="Helvetica"/>
          <w:color w:val="262626"/>
        </w:rPr>
        <w:t xml:space="preserve"> </w:t>
      </w:r>
    </w:p>
    <w:p w14:paraId="465384E8" w14:textId="77777777" w:rsidR="00566F0C" w:rsidRPr="00D5547F" w:rsidRDefault="00566F0C" w:rsidP="00566F0C">
      <w:pPr>
        <w:rPr>
          <w:rFonts w:ascii="Calibri" w:hAnsi="Calibri" w:cs="Helvetica"/>
          <w:color w:val="262626"/>
        </w:rPr>
      </w:pPr>
    </w:p>
    <w:p w14:paraId="0D1E89CF" w14:textId="77777777" w:rsidR="00566F0C" w:rsidRPr="00D5547F" w:rsidRDefault="00566F0C" w:rsidP="00566F0C">
      <w:pPr>
        <w:rPr>
          <w:rFonts w:ascii="Calibri" w:hAnsi="Calibri" w:cs="Helvetica"/>
          <w:color w:val="262626"/>
        </w:rPr>
      </w:pPr>
      <w:r w:rsidRPr="00D5547F">
        <w:rPr>
          <w:rFonts w:ascii="Calibri" w:hAnsi="Calibri" w:cs="Helvetica"/>
          <w:color w:val="262626"/>
        </w:rPr>
        <w:t>Statistics Canada data shows that the ethnic composition of Canada has changed over the last two decades and will continue to change in the next decade. Current research shows that 1 out of every 5 Canadians was not born here, accounting for nearly 70 percent of Canada's population growth. If this trend continues, Canada's population growth will be attributed almost exclusively to immigration by 2030</w:t>
      </w:r>
    </w:p>
    <w:p w14:paraId="6799864A" w14:textId="77777777" w:rsidR="00566F0C" w:rsidRPr="00D5547F" w:rsidRDefault="00566F0C" w:rsidP="00566F0C">
      <w:pPr>
        <w:rPr>
          <w:rFonts w:ascii="Calibri" w:hAnsi="Calibri" w:cs="Helvetica"/>
          <w:color w:val="262626"/>
        </w:rPr>
      </w:pPr>
    </w:p>
    <w:p w14:paraId="07C1B8A7" w14:textId="77777777" w:rsidR="00566F0C" w:rsidRPr="00D5547F" w:rsidRDefault="00566F0C" w:rsidP="00566F0C">
      <w:pPr>
        <w:rPr>
          <w:rFonts w:ascii="Calibri" w:hAnsi="Calibri" w:cs="Helvetica"/>
          <w:color w:val="262626"/>
        </w:rPr>
      </w:pPr>
      <w:r w:rsidRPr="00D5547F">
        <w:rPr>
          <w:rFonts w:ascii="Calibri" w:hAnsi="Calibri" w:cs="Helvetica"/>
          <w:b/>
          <w:color w:val="262626"/>
        </w:rPr>
        <w:t xml:space="preserve">Technological Advances - </w:t>
      </w:r>
      <w:r w:rsidRPr="00D5547F">
        <w:rPr>
          <w:rFonts w:ascii="Calibri" w:hAnsi="Calibri" w:cs="Helvetica"/>
          <w:color w:val="262626"/>
        </w:rPr>
        <w:t>Technological changes that have contributed to the improvement of the value of both products and services in the past few decades.</w:t>
      </w:r>
    </w:p>
    <w:p w14:paraId="2DD58422" w14:textId="77777777" w:rsidR="00566F0C" w:rsidRPr="00D5547F" w:rsidRDefault="00566F0C" w:rsidP="00566F0C">
      <w:pPr>
        <w:rPr>
          <w:rFonts w:ascii="Calibri" w:hAnsi="Calibri" w:cs="Helvetica"/>
          <w:color w:val="262626"/>
        </w:rPr>
      </w:pPr>
    </w:p>
    <w:p w14:paraId="733ADF4B" w14:textId="77777777" w:rsidR="00566F0C" w:rsidRPr="00D5547F" w:rsidRDefault="00566F0C" w:rsidP="00566F0C">
      <w:pPr>
        <w:rPr>
          <w:rFonts w:ascii="Calibri" w:hAnsi="Calibri" w:cs="Helvetica"/>
          <w:color w:val="262626"/>
        </w:rPr>
      </w:pPr>
      <w:r w:rsidRPr="00D5547F">
        <w:rPr>
          <w:rFonts w:ascii="Calibri" w:hAnsi="Calibri" w:cs="Helvetica"/>
          <w:b/>
          <w:color w:val="262626"/>
        </w:rPr>
        <w:t xml:space="preserve">Economic situation - </w:t>
      </w:r>
      <w:r w:rsidRPr="00D5547F">
        <w:rPr>
          <w:rFonts w:ascii="Calibri" w:hAnsi="Calibri" w:cs="Helvetica"/>
          <w:color w:val="262626"/>
        </w:rPr>
        <w:t>Economic changes that affect the way consumers buy merchandise and spend money; see inflation, foreign currency fluctuations, interest rates, and recession</w:t>
      </w:r>
    </w:p>
    <w:p w14:paraId="3495435F" w14:textId="77777777" w:rsidR="00566F0C" w:rsidRPr="00D5547F" w:rsidRDefault="00566F0C" w:rsidP="00566F0C">
      <w:pPr>
        <w:rPr>
          <w:rFonts w:ascii="Calibri" w:hAnsi="Calibri" w:cs="Helvetica"/>
          <w:color w:val="262626"/>
        </w:rPr>
      </w:pPr>
    </w:p>
    <w:p w14:paraId="5D46688E" w14:textId="77777777" w:rsidR="00566F0C" w:rsidRPr="00D5547F" w:rsidRDefault="00566F0C" w:rsidP="00566F0C">
      <w:pPr>
        <w:rPr>
          <w:rFonts w:ascii="Calibri" w:hAnsi="Calibri" w:cs="Helvetica"/>
          <w:color w:val="262626"/>
          <w:u w:color="4000F0"/>
        </w:rPr>
      </w:pPr>
      <w:r w:rsidRPr="00D5547F">
        <w:rPr>
          <w:rFonts w:ascii="Calibri" w:hAnsi="Calibri" w:cs="Helvetica"/>
          <w:b/>
          <w:color w:val="262626"/>
        </w:rPr>
        <w:t xml:space="preserve">Inflation - </w:t>
      </w:r>
      <w:r w:rsidRPr="00D5547F">
        <w:rPr>
          <w:rFonts w:ascii="Calibri" w:hAnsi="Calibri" w:cs="Verdana"/>
          <w:color w:val="262626"/>
        </w:rPr>
        <w:t>Refers to the persistent increase in the prices of goods and services.</w:t>
      </w:r>
    </w:p>
    <w:p w14:paraId="7125EFA4" w14:textId="77777777" w:rsidR="00566F0C" w:rsidRPr="00D5547F" w:rsidRDefault="00566F0C" w:rsidP="00566F0C">
      <w:pPr>
        <w:rPr>
          <w:rFonts w:ascii="Calibri" w:hAnsi="Calibri"/>
          <w:b/>
          <w:lang w:val="en-CA"/>
        </w:rPr>
      </w:pPr>
    </w:p>
    <w:p w14:paraId="57676189" w14:textId="77777777" w:rsidR="00566F0C" w:rsidRPr="00D5547F" w:rsidRDefault="00566F0C" w:rsidP="00566F0C">
      <w:pPr>
        <w:rPr>
          <w:rFonts w:ascii="Calibri" w:hAnsi="Calibri"/>
          <w:lang w:val="en-CA"/>
        </w:rPr>
      </w:pPr>
      <w:r w:rsidRPr="00D5547F">
        <w:rPr>
          <w:rFonts w:ascii="Calibri" w:hAnsi="Calibri"/>
          <w:b/>
          <w:lang w:val="en-CA"/>
        </w:rPr>
        <w:t xml:space="preserve">Foreign currency fluctuations - </w:t>
      </w:r>
      <w:r w:rsidRPr="00D5547F">
        <w:rPr>
          <w:rFonts w:ascii="Calibri" w:hAnsi="Calibri"/>
          <w:lang w:val="en-CA"/>
        </w:rPr>
        <w:t>Changes in the value of a country’s currency relative to the currency of another country; can influence consumer spending</w:t>
      </w:r>
    </w:p>
    <w:p w14:paraId="3415A175" w14:textId="77777777" w:rsidR="00566F0C" w:rsidRPr="00D5547F" w:rsidRDefault="00566F0C" w:rsidP="00566F0C">
      <w:pPr>
        <w:rPr>
          <w:rFonts w:ascii="Calibri" w:hAnsi="Calibri"/>
          <w:lang w:val="en-CA"/>
        </w:rPr>
      </w:pPr>
    </w:p>
    <w:p w14:paraId="3CDFD36E" w14:textId="77777777" w:rsidR="00566F0C" w:rsidRPr="00D5547F" w:rsidRDefault="00566F0C" w:rsidP="00566F0C">
      <w:pPr>
        <w:rPr>
          <w:rFonts w:ascii="Calibri" w:hAnsi="Calibri"/>
          <w:lang w:val="en-CA"/>
        </w:rPr>
      </w:pPr>
      <w:r w:rsidRPr="00D5547F">
        <w:rPr>
          <w:rFonts w:ascii="Calibri" w:hAnsi="Calibri"/>
          <w:b/>
          <w:lang w:val="en-CA"/>
        </w:rPr>
        <w:t xml:space="preserve">Interest rates – </w:t>
      </w:r>
      <w:r w:rsidRPr="00D5547F">
        <w:rPr>
          <w:rFonts w:ascii="Calibri" w:hAnsi="Calibri"/>
          <w:lang w:val="en-CA"/>
        </w:rPr>
        <w:t>represent the cost of borrowing money</w:t>
      </w:r>
    </w:p>
    <w:p w14:paraId="71BEF933" w14:textId="77777777" w:rsidR="00566F0C" w:rsidRPr="00D5547F" w:rsidRDefault="00566F0C" w:rsidP="00566F0C">
      <w:pPr>
        <w:rPr>
          <w:rFonts w:ascii="Calibri" w:hAnsi="Calibri"/>
          <w:lang w:val="en-CA"/>
        </w:rPr>
      </w:pPr>
    </w:p>
    <w:p w14:paraId="466B1C5A" w14:textId="77777777" w:rsidR="00566F0C" w:rsidRPr="00D5547F" w:rsidRDefault="00566F0C" w:rsidP="00566F0C">
      <w:pPr>
        <w:rPr>
          <w:rFonts w:ascii="Calibri" w:hAnsi="Calibri"/>
          <w:lang w:val="en-CA"/>
        </w:rPr>
      </w:pPr>
      <w:r w:rsidRPr="00D5547F">
        <w:rPr>
          <w:rFonts w:ascii="Calibri" w:hAnsi="Calibri"/>
          <w:b/>
          <w:lang w:val="en-CA"/>
        </w:rPr>
        <w:t xml:space="preserve">Recession - </w:t>
      </w:r>
      <w:r w:rsidR="00341FF9" w:rsidRPr="00D5547F">
        <w:rPr>
          <w:rFonts w:ascii="Calibri" w:hAnsi="Calibri"/>
          <w:lang w:val="en-CA"/>
        </w:rPr>
        <w:t>A period of economic downturn when the economic growth of the country is negative for at least two consecutive quarters</w:t>
      </w:r>
    </w:p>
    <w:p w14:paraId="162B883B" w14:textId="77777777" w:rsidR="00341FF9" w:rsidRPr="00D5547F" w:rsidRDefault="00341FF9" w:rsidP="00566F0C">
      <w:pPr>
        <w:rPr>
          <w:rFonts w:ascii="Calibri" w:hAnsi="Calibri"/>
          <w:lang w:val="en-CA"/>
        </w:rPr>
      </w:pPr>
    </w:p>
    <w:p w14:paraId="1F16099D" w14:textId="77777777" w:rsidR="00341FF9" w:rsidRPr="00D5547F" w:rsidRDefault="00341FF9" w:rsidP="00566F0C">
      <w:pPr>
        <w:rPr>
          <w:rFonts w:ascii="Calibri" w:hAnsi="Calibri"/>
          <w:lang w:val="en-CA"/>
        </w:rPr>
      </w:pPr>
      <w:r w:rsidRPr="00D5547F">
        <w:rPr>
          <w:rFonts w:ascii="Calibri" w:hAnsi="Calibri"/>
          <w:b/>
          <w:lang w:val="en-CA"/>
        </w:rPr>
        <w:t xml:space="preserve">Political/Legal environment - </w:t>
      </w:r>
      <w:r w:rsidRPr="00D5547F">
        <w:rPr>
          <w:rFonts w:ascii="Calibri" w:hAnsi="Calibri"/>
          <w:lang w:val="en-CA"/>
        </w:rPr>
        <w:t>Comprises political parties, government organizations, and legislation and laws that promote or inhibit trade and marketing activities</w:t>
      </w:r>
    </w:p>
    <w:p w14:paraId="2B7B9F22" w14:textId="77777777" w:rsidR="00341FF9" w:rsidRPr="00D5547F" w:rsidRDefault="00341FF9" w:rsidP="00566F0C">
      <w:pPr>
        <w:rPr>
          <w:rFonts w:ascii="Calibri" w:hAnsi="Calibri"/>
          <w:lang w:val="en-CA"/>
        </w:rPr>
      </w:pPr>
    </w:p>
    <w:p w14:paraId="40949FB0" w14:textId="77777777" w:rsidR="00341FF9" w:rsidRPr="00D5547F" w:rsidRDefault="00341FF9" w:rsidP="00566F0C">
      <w:pPr>
        <w:rPr>
          <w:rFonts w:ascii="Calibri" w:hAnsi="Calibri"/>
          <w:lang w:val="en-CA"/>
        </w:rPr>
      </w:pPr>
      <w:r w:rsidRPr="00D5547F">
        <w:rPr>
          <w:rFonts w:ascii="Calibri" w:hAnsi="Calibri"/>
          <w:noProof/>
        </w:rPr>
        <w:drawing>
          <wp:inline distT="0" distB="0" distL="0" distR="0" wp14:anchorId="72ACEA21" wp14:editId="6E9EEB6C">
            <wp:extent cx="5943600" cy="4658360"/>
            <wp:effectExtent l="0" t="0" r="0" b="0"/>
            <wp:docPr id="8" name="Picture 8" descr="/Users/lovedeepghotra/Downloads/gre30652_ex0305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lovedeepghotra/Downloads/gre30652_ex0305_l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658360"/>
                    </a:xfrm>
                    <a:prstGeom prst="rect">
                      <a:avLst/>
                    </a:prstGeom>
                    <a:noFill/>
                    <a:ln>
                      <a:noFill/>
                    </a:ln>
                  </pic:spPr>
                </pic:pic>
              </a:graphicData>
            </a:graphic>
          </wp:inline>
        </w:drawing>
      </w:r>
    </w:p>
    <w:p w14:paraId="20BEEF97" w14:textId="77777777" w:rsidR="00341FF9" w:rsidRPr="00D5547F" w:rsidRDefault="00341FF9" w:rsidP="00566F0C">
      <w:pPr>
        <w:rPr>
          <w:rFonts w:ascii="Calibri" w:hAnsi="Calibri"/>
          <w:lang w:val="en-CA"/>
        </w:rPr>
      </w:pPr>
    </w:p>
    <w:p w14:paraId="57FA46BA" w14:textId="77777777" w:rsidR="00341FF9" w:rsidRPr="00D5547F" w:rsidRDefault="00341FF9" w:rsidP="00566F0C">
      <w:pPr>
        <w:rPr>
          <w:rFonts w:ascii="Calibri" w:hAnsi="Calibri"/>
          <w:b/>
          <w:u w:val="single"/>
          <w:lang w:val="en-CA"/>
        </w:rPr>
      </w:pPr>
      <w:r w:rsidRPr="00D5547F">
        <w:rPr>
          <w:rFonts w:ascii="Calibri" w:hAnsi="Calibri"/>
          <w:b/>
          <w:u w:val="single"/>
          <w:lang w:val="en-CA"/>
        </w:rPr>
        <w:t>Social and Natural Trends</w:t>
      </w:r>
    </w:p>
    <w:p w14:paraId="3778235D" w14:textId="77777777" w:rsidR="00341FF9" w:rsidRPr="00D5547F" w:rsidRDefault="00341FF9" w:rsidP="00566F0C">
      <w:pPr>
        <w:rPr>
          <w:rFonts w:ascii="Calibri" w:hAnsi="Calibri"/>
          <w:b/>
          <w:u w:val="single"/>
          <w:lang w:val="en-CA"/>
        </w:rPr>
      </w:pPr>
    </w:p>
    <w:p w14:paraId="16F17FCE" w14:textId="77777777" w:rsidR="00341FF9" w:rsidRPr="00D5547F" w:rsidRDefault="00341FF9" w:rsidP="00566F0C">
      <w:pPr>
        <w:rPr>
          <w:rFonts w:ascii="Calibri" w:hAnsi="Calibri" w:cs="Helvetica"/>
          <w:b/>
          <w:bCs/>
          <w:color w:val="4000F0"/>
          <w:u w:val="single" w:color="4000F0"/>
          <w:vertAlign w:val="superscript"/>
        </w:rPr>
      </w:pPr>
      <w:r w:rsidRPr="00D5547F">
        <w:rPr>
          <w:rFonts w:ascii="Calibri" w:hAnsi="Calibri" w:cs="Helvetica"/>
          <w:b/>
          <w:bCs/>
          <w:color w:val="66943D"/>
        </w:rPr>
        <w:t>Greener Consumers</w:t>
      </w:r>
    </w:p>
    <w:p w14:paraId="49C0AD38" w14:textId="77777777" w:rsidR="00341FF9" w:rsidRPr="00D5547F" w:rsidRDefault="00341FF9" w:rsidP="00566F0C">
      <w:pPr>
        <w:rPr>
          <w:rFonts w:ascii="Calibri" w:hAnsi="Calibri" w:cs="Helvetica"/>
          <w:b/>
          <w:bCs/>
          <w:color w:val="4000F0"/>
          <w:u w:val="single" w:color="4000F0"/>
          <w:vertAlign w:val="superscript"/>
        </w:rPr>
      </w:pPr>
    </w:p>
    <w:p w14:paraId="7FC21DB3" w14:textId="77777777" w:rsidR="00341FF9" w:rsidRPr="00D5547F" w:rsidRDefault="00341FF9" w:rsidP="00566F0C">
      <w:pPr>
        <w:rPr>
          <w:rFonts w:ascii="Calibri" w:hAnsi="Calibri" w:cs="Helvetica"/>
          <w:color w:val="262626"/>
          <w:u w:color="4000F0"/>
        </w:rPr>
      </w:pPr>
      <w:r w:rsidRPr="00D5547F">
        <w:rPr>
          <w:rFonts w:ascii="Calibri" w:hAnsi="Calibri" w:cs="Helvetica"/>
          <w:b/>
          <w:bCs/>
          <w:color w:val="262626"/>
          <w:u w:color="4000F0"/>
        </w:rPr>
        <w:t>Green marketing</w:t>
      </w:r>
      <w:r w:rsidRPr="00D5547F">
        <w:rPr>
          <w:rFonts w:ascii="Calibri" w:hAnsi="Calibri" w:cs="Helvetica"/>
          <w:color w:val="262626"/>
          <w:u w:color="4000F0"/>
        </w:rPr>
        <w:t xml:space="preserve"> - involves a strategic effort by firms to supply customers with environmentally friendly merchandise. Although this “green” trend is not new, it is growing. Many consumers, concerned about everything from the purity of air and water to the safety of beef and salmon, believe that each person can make a difference in the environment</w:t>
      </w:r>
    </w:p>
    <w:p w14:paraId="54FA4C7E" w14:textId="77777777" w:rsidR="00341FF9" w:rsidRPr="00D5547F" w:rsidRDefault="00341FF9" w:rsidP="00566F0C">
      <w:pPr>
        <w:rPr>
          <w:rFonts w:ascii="Calibri" w:hAnsi="Calibri" w:cs="Helvetica"/>
          <w:color w:val="262626"/>
          <w:u w:color="4000F0"/>
        </w:rPr>
      </w:pPr>
    </w:p>
    <w:p w14:paraId="21557057" w14:textId="77777777" w:rsidR="00341FF9" w:rsidRPr="00D5547F" w:rsidRDefault="00341FF9" w:rsidP="00566F0C">
      <w:pPr>
        <w:rPr>
          <w:rFonts w:ascii="Calibri" w:hAnsi="Calibri" w:cs="Helvetica"/>
          <w:color w:val="262626"/>
          <w:u w:color="4000F0"/>
        </w:rPr>
      </w:pPr>
      <w:r w:rsidRPr="00D5547F">
        <w:rPr>
          <w:rFonts w:ascii="Calibri" w:hAnsi="Calibri" w:cs="Helvetica"/>
          <w:b/>
          <w:bCs/>
          <w:color w:val="66943D"/>
        </w:rPr>
        <w:t>Marketing to Children</w:t>
      </w:r>
      <w:r w:rsidRPr="00D5547F">
        <w:rPr>
          <w:rFonts w:ascii="Calibri" w:hAnsi="Calibri" w:cs="Helvetica"/>
          <w:color w:val="262626"/>
          <w:u w:color="4000F0"/>
        </w:rPr>
        <w:t xml:space="preserve"> </w:t>
      </w:r>
    </w:p>
    <w:p w14:paraId="65C38907" w14:textId="77777777" w:rsidR="00341FF9" w:rsidRPr="00D5547F" w:rsidRDefault="00341FF9" w:rsidP="00566F0C">
      <w:pPr>
        <w:rPr>
          <w:rFonts w:ascii="Calibri" w:hAnsi="Calibri" w:cs="Helvetica"/>
          <w:color w:val="262626"/>
          <w:u w:color="4000F0"/>
        </w:rPr>
      </w:pPr>
    </w:p>
    <w:p w14:paraId="196CC011" w14:textId="77777777" w:rsidR="00341FF9" w:rsidRPr="00D5547F" w:rsidRDefault="00341FF9" w:rsidP="00566F0C">
      <w:pPr>
        <w:rPr>
          <w:rFonts w:ascii="Calibri" w:hAnsi="Calibri" w:cs="Helvetica"/>
          <w:color w:val="262626"/>
          <w:u w:color="4000F0"/>
        </w:rPr>
      </w:pPr>
      <w:r w:rsidRPr="00D5547F">
        <w:rPr>
          <w:rFonts w:ascii="Calibri" w:hAnsi="Calibri" w:cs="Helvetica"/>
          <w:color w:val="262626"/>
          <w:u w:color="4000F0"/>
        </w:rPr>
        <w:t xml:space="preserve">In the past 20 years, child obesity has doubled in Canada, leading to skyrocketing rates of high blood pressure, high cholesterol, early signs of heart disease, and Type 2 diabetes among children. In response, the Center for Science and the Public Interest (CSPI) has proposed </w:t>
      </w:r>
      <w:r w:rsidRPr="00D5547F">
        <w:rPr>
          <w:rFonts w:ascii="Calibri" w:hAnsi="Calibri" w:cs="Helvetica"/>
          <w:i/>
          <w:iCs/>
          <w:color w:val="262626"/>
          <w:u w:color="4000F0"/>
        </w:rPr>
        <w:t>Guidelines for Responsible Food Marketing to Children</w:t>
      </w:r>
      <w:r w:rsidRPr="00D5547F">
        <w:rPr>
          <w:rFonts w:ascii="Calibri" w:hAnsi="Calibri" w:cs="Helvetica"/>
          <w:color w:val="262626"/>
          <w:u w:color="4000F0"/>
        </w:rPr>
        <w:t>, which outlines a variety of changes to advertising directed at children.</w:t>
      </w:r>
    </w:p>
    <w:p w14:paraId="7C10FC93" w14:textId="77777777" w:rsidR="00341FF9" w:rsidRPr="00D5547F" w:rsidRDefault="00341FF9" w:rsidP="00566F0C">
      <w:pPr>
        <w:rPr>
          <w:rFonts w:ascii="Calibri" w:hAnsi="Calibri"/>
          <w:lang w:val="en-CA"/>
        </w:rPr>
      </w:pPr>
    </w:p>
    <w:p w14:paraId="32B6A0A5" w14:textId="77777777" w:rsidR="00341FF9" w:rsidRPr="00D5547F" w:rsidRDefault="00341FF9" w:rsidP="00566F0C">
      <w:pPr>
        <w:rPr>
          <w:rFonts w:ascii="Calibri" w:hAnsi="Calibri" w:cs="Helvetica"/>
          <w:color w:val="262626"/>
        </w:rPr>
      </w:pPr>
      <w:r w:rsidRPr="00D5547F">
        <w:rPr>
          <w:rFonts w:ascii="Calibri" w:hAnsi="Calibri" w:cs="Helvetica"/>
          <w:b/>
          <w:bCs/>
          <w:color w:val="66943D"/>
        </w:rPr>
        <w:t>Privacy Concerns</w:t>
      </w:r>
      <w:r w:rsidRPr="00D5547F">
        <w:rPr>
          <w:rFonts w:ascii="Calibri" w:hAnsi="Calibri" w:cs="Helvetica"/>
          <w:color w:val="262626"/>
        </w:rPr>
        <w:t xml:space="preserve"> </w:t>
      </w:r>
    </w:p>
    <w:p w14:paraId="233D9C8E" w14:textId="77777777" w:rsidR="00341FF9" w:rsidRPr="00D5547F" w:rsidRDefault="00341FF9" w:rsidP="00566F0C">
      <w:pPr>
        <w:rPr>
          <w:rFonts w:ascii="Calibri" w:hAnsi="Calibri" w:cs="Helvetica"/>
          <w:color w:val="262626"/>
        </w:rPr>
      </w:pPr>
    </w:p>
    <w:p w14:paraId="0DABB96C" w14:textId="77777777" w:rsidR="00341FF9" w:rsidRPr="00D5547F" w:rsidRDefault="00341FF9" w:rsidP="00566F0C">
      <w:pPr>
        <w:rPr>
          <w:rFonts w:ascii="Calibri" w:hAnsi="Calibri"/>
          <w:lang w:val="en-CA"/>
        </w:rPr>
      </w:pPr>
      <w:r w:rsidRPr="00D5547F">
        <w:rPr>
          <w:rFonts w:ascii="Calibri" w:hAnsi="Calibri" w:cs="Helvetica"/>
          <w:color w:val="262626"/>
        </w:rPr>
        <w:t>More and more consumers worldwide sense a loss of privacy. At the same time that the Internet has created an erupting volcano of accessibility to consumer information, improvements in computer storage facilities and the manipulation of information have led to more and better credit-check services. In addition, consumers are constantly reminded that their identity may not be their own, as in the humorous series of Citibank commercials that depict unsuspecting credit card users who have had their identities stolen.</w:t>
      </w:r>
    </w:p>
    <w:p w14:paraId="0FF522CE" w14:textId="77777777" w:rsidR="00341FF9" w:rsidRPr="00D5547F" w:rsidRDefault="00341FF9" w:rsidP="00341FF9">
      <w:pPr>
        <w:rPr>
          <w:rFonts w:ascii="Calibri" w:hAnsi="Calibri"/>
          <w:lang w:val="en-CA"/>
        </w:rPr>
      </w:pPr>
    </w:p>
    <w:p w14:paraId="4A44DFA6" w14:textId="77777777" w:rsidR="00341FF9" w:rsidRPr="00D5547F" w:rsidRDefault="00341FF9" w:rsidP="00341FF9">
      <w:pPr>
        <w:rPr>
          <w:rFonts w:ascii="Calibri" w:hAnsi="Calibri" w:cs="Helvetica"/>
          <w:color w:val="262626"/>
        </w:rPr>
      </w:pPr>
      <w:r w:rsidRPr="00D5547F">
        <w:rPr>
          <w:rFonts w:ascii="Calibri" w:hAnsi="Calibri" w:cs="Helvetica"/>
          <w:b/>
          <w:bCs/>
          <w:color w:val="66943D"/>
        </w:rPr>
        <w:t>The Time-Poor Society</w:t>
      </w:r>
      <w:r w:rsidRPr="00D5547F">
        <w:rPr>
          <w:rFonts w:ascii="Calibri" w:hAnsi="Calibri" w:cs="Helvetica"/>
          <w:color w:val="262626"/>
        </w:rPr>
        <w:t xml:space="preserve"> Reaching a target market has always been a major challenge, but it is made even more complicated by several trends that increase the difficulty of grabbing those markets' attention. First, in the majority of families, both parents work, and the kids are busier than ever. For example, on average, Canadians worked 8.9 hours during a typical workday, but 25 percent said they devote more than 10 hours a day to their work. That means Canadians have less time for leisure and to spend with family.</w:t>
      </w:r>
    </w:p>
    <w:p w14:paraId="4F44C097" w14:textId="77777777" w:rsidR="00341FF9" w:rsidRPr="00D5547F" w:rsidRDefault="00341FF9" w:rsidP="00341FF9">
      <w:pPr>
        <w:rPr>
          <w:rFonts w:ascii="Calibri" w:hAnsi="Calibri" w:cs="Helvetica"/>
          <w:color w:val="262626"/>
        </w:rPr>
      </w:pPr>
    </w:p>
    <w:p w14:paraId="1B9D402B" w14:textId="77777777" w:rsidR="00341FF9" w:rsidRPr="00D5547F" w:rsidRDefault="00341FF9" w:rsidP="00341FF9">
      <w:pPr>
        <w:rPr>
          <w:rFonts w:ascii="Calibri" w:hAnsi="Calibri"/>
          <w:lang w:val="en-CA"/>
        </w:rPr>
      </w:pPr>
      <w:r w:rsidRPr="00D5547F">
        <w:rPr>
          <w:rFonts w:ascii="Calibri" w:hAnsi="Calibri" w:cs="Helvetica"/>
          <w:b/>
          <w:bCs/>
          <w:color w:val="66943D"/>
        </w:rPr>
        <w:t>Health and Wellness Concerns</w:t>
      </w:r>
      <w:r w:rsidRPr="00D5547F">
        <w:rPr>
          <w:rFonts w:ascii="Calibri" w:hAnsi="Calibri" w:cs="Helvetica"/>
          <w:color w:val="262626"/>
        </w:rPr>
        <w:t xml:space="preserve"> Health concerns, especially those pertaining to children, are prevalent, critical, and widespread. In Canada, 60.1 percent of adult men and 44.2 percent of adult women are ca</w:t>
      </w:r>
      <w:bookmarkStart w:id="0" w:name="_GoBack"/>
      <w:bookmarkEnd w:id="0"/>
      <w:r w:rsidRPr="00D5547F">
        <w:rPr>
          <w:rFonts w:ascii="Calibri" w:hAnsi="Calibri" w:cs="Helvetica"/>
          <w:color w:val="262626"/>
        </w:rPr>
        <w:t>tegorized as obese or overweight</w:t>
      </w:r>
    </w:p>
    <w:sectPr w:rsidR="00341FF9" w:rsidRPr="00D5547F" w:rsidSect="00ED56B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D79B43" w14:textId="77777777" w:rsidR="00B84B95" w:rsidRDefault="00B84B95" w:rsidP="00341FF9">
      <w:r>
        <w:separator/>
      </w:r>
    </w:p>
  </w:endnote>
  <w:endnote w:type="continuationSeparator" w:id="0">
    <w:p w14:paraId="14E2D2A7" w14:textId="77777777" w:rsidR="00B84B95" w:rsidRDefault="00B84B95" w:rsidP="00341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92F40F" w14:textId="77777777" w:rsidR="00B84B95" w:rsidRDefault="00B84B95" w:rsidP="00341FF9">
      <w:r>
        <w:separator/>
      </w:r>
    </w:p>
  </w:footnote>
  <w:footnote w:type="continuationSeparator" w:id="0">
    <w:p w14:paraId="7D5094B6" w14:textId="77777777" w:rsidR="00B84B95" w:rsidRDefault="00B84B95" w:rsidP="00341FF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131827"/>
    <w:multiLevelType w:val="hybridMultilevel"/>
    <w:tmpl w:val="85D01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24C32"/>
    <w:multiLevelType w:val="hybridMultilevel"/>
    <w:tmpl w:val="E1B8C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506824"/>
    <w:multiLevelType w:val="hybridMultilevel"/>
    <w:tmpl w:val="0E04F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8B26DD"/>
    <w:multiLevelType w:val="hybridMultilevel"/>
    <w:tmpl w:val="DA5A6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D97E66"/>
    <w:multiLevelType w:val="hybridMultilevel"/>
    <w:tmpl w:val="C8341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611E79"/>
    <w:multiLevelType w:val="hybridMultilevel"/>
    <w:tmpl w:val="B1324D42"/>
    <w:lvl w:ilvl="0" w:tplc="DA9658DE">
      <w:start w:val="1"/>
      <w:numFmt w:val="decimal"/>
      <w:lvlText w:val="%1."/>
      <w:lvlJc w:val="left"/>
      <w:pPr>
        <w:ind w:left="720" w:hanging="360"/>
      </w:pPr>
      <w:rPr>
        <w:rFonts w:ascii="Verdana" w:hAnsi="Verdana" w:cs="Verdana" w:hint="default"/>
        <w:b w:val="0"/>
        <w:color w:val="262626"/>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5B7E3C"/>
    <w:multiLevelType w:val="hybridMultilevel"/>
    <w:tmpl w:val="35848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3"/>
  </w:num>
  <w:num w:numId="4">
    <w:abstractNumId w:val="0"/>
  </w:num>
  <w:num w:numId="5">
    <w:abstractNumId w:val="2"/>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036"/>
    <w:rsid w:val="00126A30"/>
    <w:rsid w:val="00251036"/>
    <w:rsid w:val="00294AB6"/>
    <w:rsid w:val="00341FF9"/>
    <w:rsid w:val="003B6C8C"/>
    <w:rsid w:val="00566F0C"/>
    <w:rsid w:val="005E1A0A"/>
    <w:rsid w:val="00B84B95"/>
    <w:rsid w:val="00D5547F"/>
    <w:rsid w:val="00ED56BD"/>
    <w:rsid w:val="00F67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41199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036"/>
    <w:pPr>
      <w:ind w:left="720"/>
      <w:contextualSpacing/>
    </w:pPr>
  </w:style>
  <w:style w:type="paragraph" w:styleId="Header">
    <w:name w:val="header"/>
    <w:basedOn w:val="Normal"/>
    <w:link w:val="HeaderChar"/>
    <w:uiPriority w:val="99"/>
    <w:unhideWhenUsed/>
    <w:rsid w:val="00341FF9"/>
    <w:pPr>
      <w:tabs>
        <w:tab w:val="center" w:pos="4680"/>
        <w:tab w:val="right" w:pos="9360"/>
      </w:tabs>
    </w:pPr>
  </w:style>
  <w:style w:type="character" w:customStyle="1" w:styleId="HeaderChar">
    <w:name w:val="Header Char"/>
    <w:basedOn w:val="DefaultParagraphFont"/>
    <w:link w:val="Header"/>
    <w:uiPriority w:val="99"/>
    <w:rsid w:val="00341FF9"/>
  </w:style>
  <w:style w:type="paragraph" w:styleId="Footer">
    <w:name w:val="footer"/>
    <w:basedOn w:val="Normal"/>
    <w:link w:val="FooterChar"/>
    <w:uiPriority w:val="99"/>
    <w:unhideWhenUsed/>
    <w:rsid w:val="00341FF9"/>
    <w:pPr>
      <w:tabs>
        <w:tab w:val="center" w:pos="4680"/>
        <w:tab w:val="right" w:pos="9360"/>
      </w:tabs>
    </w:pPr>
  </w:style>
  <w:style w:type="character" w:customStyle="1" w:styleId="FooterChar">
    <w:name w:val="Footer Char"/>
    <w:basedOn w:val="DefaultParagraphFont"/>
    <w:link w:val="Footer"/>
    <w:uiPriority w:val="99"/>
    <w:rsid w:val="00341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1340</Words>
  <Characters>7644</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Lovedeep Ghotra</dc:creator>
  <cp:keywords/>
  <dc:description/>
  <cp:lastModifiedBy>Lovedeep Ghotra</cp:lastModifiedBy>
  <cp:revision>2</cp:revision>
  <cp:lastPrinted>2016-03-02T04:22:00Z</cp:lastPrinted>
  <dcterms:created xsi:type="dcterms:W3CDTF">2016-02-28T20:17:00Z</dcterms:created>
  <dcterms:modified xsi:type="dcterms:W3CDTF">2016-03-02T04:23:00Z</dcterms:modified>
</cp:coreProperties>
</file>