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6CB" w:rsidRPr="00CA2597" w:rsidRDefault="003036CB" w:rsidP="00BA599F">
      <w:pPr>
        <w:jc w:val="center"/>
        <w:rPr>
          <w:rFonts w:ascii="Arial" w:hAnsi="Arial" w:cs="Arial"/>
          <w:b/>
        </w:rPr>
      </w:pPr>
      <w:r w:rsidRPr="00CA2597">
        <w:rPr>
          <w:rFonts w:ascii="Arial" w:hAnsi="Arial" w:cs="Arial"/>
          <w:b/>
        </w:rPr>
        <w:t xml:space="preserve">CLAW 122: Study Notes </w:t>
      </w:r>
      <w:r w:rsidR="003970C9" w:rsidRPr="00CA2597">
        <w:rPr>
          <w:rFonts w:ascii="Arial" w:hAnsi="Arial" w:cs="Arial"/>
          <w:b/>
        </w:rPr>
        <w:t>EXAM Tuesday</w:t>
      </w:r>
      <w:r w:rsidRPr="00CA2597">
        <w:rPr>
          <w:rFonts w:ascii="Arial" w:hAnsi="Arial" w:cs="Arial"/>
          <w:b/>
        </w:rPr>
        <w:t>, April 10, 2012</w:t>
      </w:r>
    </w:p>
    <w:p w:rsidR="003036CB" w:rsidRPr="00CA2597" w:rsidRDefault="003036CB" w:rsidP="003036CB">
      <w:pPr>
        <w:rPr>
          <w:rFonts w:ascii="Arial" w:hAnsi="Arial" w:cs="Arial"/>
          <w:b/>
          <w:u w:val="single"/>
        </w:rPr>
      </w:pPr>
      <w:r w:rsidRPr="00CA2597">
        <w:rPr>
          <w:rFonts w:ascii="Arial" w:hAnsi="Arial" w:cs="Arial"/>
          <w:b/>
          <w:u w:val="single"/>
        </w:rPr>
        <w:t>You are responsible for chapters 1, 2, 3, 4, 5, 6, 7, 8, 9, 10, 11 and 12 for the exam.</w:t>
      </w:r>
    </w:p>
    <w:p w:rsidR="00811183" w:rsidRPr="00CA2597" w:rsidRDefault="003036CB">
      <w:pPr>
        <w:rPr>
          <w:rFonts w:ascii="Arial" w:hAnsi="Arial" w:cs="Arial"/>
          <w:b/>
        </w:rPr>
      </w:pPr>
      <w:r w:rsidRPr="00CA2597">
        <w:rPr>
          <w:rFonts w:ascii="Arial" w:hAnsi="Arial" w:cs="Arial"/>
          <w:b/>
        </w:rPr>
        <w:t>Chapter 1</w:t>
      </w:r>
    </w:p>
    <w:p w:rsidR="003036CB" w:rsidRPr="00CA2597" w:rsidRDefault="003036CB">
      <w:pPr>
        <w:rPr>
          <w:rFonts w:ascii="Arial" w:hAnsi="Arial" w:cs="Arial"/>
        </w:rPr>
      </w:pPr>
      <w:r w:rsidRPr="00CA2597">
        <w:rPr>
          <w:rFonts w:ascii="Arial" w:hAnsi="Arial" w:cs="Arial"/>
        </w:rPr>
        <w:t>This is foundational chapter it provides the background for the course.</w:t>
      </w:r>
    </w:p>
    <w:p w:rsidR="003036CB" w:rsidRPr="00CA2597" w:rsidRDefault="003036CB">
      <w:pPr>
        <w:rPr>
          <w:rFonts w:ascii="Arial" w:hAnsi="Arial" w:cs="Arial"/>
        </w:rPr>
      </w:pPr>
      <w:r w:rsidRPr="00CA2597">
        <w:rPr>
          <w:rFonts w:ascii="Arial" w:hAnsi="Arial" w:cs="Arial"/>
        </w:rPr>
        <w:t>You should know what risk is and the 3 states i</w:t>
      </w:r>
      <w:r w:rsidR="00D23D15" w:rsidRPr="00CA2597">
        <w:rPr>
          <w:rFonts w:ascii="Arial" w:hAnsi="Arial" w:cs="Arial"/>
        </w:rPr>
        <w:t>.</w:t>
      </w:r>
      <w:r w:rsidRPr="00CA2597">
        <w:rPr>
          <w:rFonts w:ascii="Arial" w:hAnsi="Arial" w:cs="Arial"/>
        </w:rPr>
        <w:t>e. Identification, evaluation and response.</w:t>
      </w:r>
    </w:p>
    <w:p w:rsidR="003036CB" w:rsidRPr="00CA2597" w:rsidRDefault="003036CB">
      <w:pPr>
        <w:rPr>
          <w:rFonts w:ascii="Arial" w:hAnsi="Arial" w:cs="Arial"/>
        </w:rPr>
      </w:pPr>
      <w:r w:rsidRPr="00CA2597">
        <w:rPr>
          <w:rFonts w:ascii="Arial" w:hAnsi="Arial" w:cs="Arial"/>
        </w:rPr>
        <w:t>Understand the map of the law in the sense that we have public and private laws in Canada.</w:t>
      </w:r>
      <w:r w:rsidR="00D23D15" w:rsidRPr="00CA2597">
        <w:rPr>
          <w:rFonts w:ascii="Arial" w:hAnsi="Arial" w:cs="Arial"/>
        </w:rPr>
        <w:t xml:space="preserve"> Don’t memorize but be able to identify the different categories in each area of laws.</w:t>
      </w:r>
    </w:p>
    <w:p w:rsidR="00D23D15" w:rsidRPr="00CA2597" w:rsidRDefault="003036CB">
      <w:pPr>
        <w:rPr>
          <w:rFonts w:ascii="Arial" w:hAnsi="Arial" w:cs="Arial"/>
        </w:rPr>
      </w:pPr>
      <w:r w:rsidRPr="00CA2597">
        <w:rPr>
          <w:rFonts w:ascii="Arial" w:hAnsi="Arial" w:cs="Arial"/>
        </w:rPr>
        <w:t xml:space="preserve">Understand that we have a Constitution which includes the Charter.  </w:t>
      </w:r>
      <w:r w:rsidR="00D23D15" w:rsidRPr="00CA2597">
        <w:rPr>
          <w:rFonts w:ascii="Arial" w:hAnsi="Arial" w:cs="Arial"/>
        </w:rPr>
        <w:t xml:space="preserve">Review the various sections on page 15.  Understand what each section applies to.  The words should be self-explanatory to what they cover. </w:t>
      </w:r>
    </w:p>
    <w:p w:rsidR="003036CB" w:rsidRPr="00CA2597" w:rsidRDefault="003036CB">
      <w:pPr>
        <w:rPr>
          <w:rFonts w:ascii="Arial" w:hAnsi="Arial" w:cs="Arial"/>
        </w:rPr>
      </w:pPr>
      <w:r w:rsidRPr="00CA2597">
        <w:rPr>
          <w:rFonts w:ascii="Arial" w:hAnsi="Arial" w:cs="Arial"/>
        </w:rPr>
        <w:t>Understand at a high level what the Charter applies to and more specifically what it does not apply to.  Also, understand that section that applies to the Federal government which section applies to the Provincial government and also who has jurisdiction if it is not mentioned.</w:t>
      </w:r>
    </w:p>
    <w:p w:rsidR="003036CB" w:rsidRPr="00CA2597" w:rsidRDefault="003036CB">
      <w:pPr>
        <w:rPr>
          <w:rFonts w:ascii="Arial" w:hAnsi="Arial" w:cs="Arial"/>
          <w:b/>
        </w:rPr>
      </w:pPr>
      <w:r w:rsidRPr="00CA2597">
        <w:rPr>
          <w:rFonts w:ascii="Arial" w:hAnsi="Arial" w:cs="Arial"/>
          <w:b/>
        </w:rPr>
        <w:t>Chapter 2</w:t>
      </w:r>
    </w:p>
    <w:p w:rsidR="003036CB" w:rsidRPr="00CA2597" w:rsidRDefault="003036CB">
      <w:pPr>
        <w:rPr>
          <w:rFonts w:ascii="Arial" w:hAnsi="Arial" w:cs="Arial"/>
        </w:rPr>
      </w:pPr>
      <w:r w:rsidRPr="00CA2597">
        <w:rPr>
          <w:rFonts w:ascii="Arial" w:hAnsi="Arial" w:cs="Arial"/>
        </w:rPr>
        <w:t>Understand what a class action is and why they serve an important purpose.</w:t>
      </w:r>
    </w:p>
    <w:p w:rsidR="003036CB" w:rsidRPr="00CA2597" w:rsidRDefault="003036CB">
      <w:pPr>
        <w:rPr>
          <w:rFonts w:ascii="Arial" w:hAnsi="Arial" w:cs="Arial"/>
        </w:rPr>
      </w:pPr>
      <w:r w:rsidRPr="00CA2597">
        <w:rPr>
          <w:rFonts w:ascii="Arial" w:hAnsi="Arial" w:cs="Arial"/>
        </w:rPr>
        <w:t>Understand the remedies in civil litigation.</w:t>
      </w:r>
    </w:p>
    <w:p w:rsidR="00D23D15" w:rsidRPr="00CA2597" w:rsidRDefault="00D23D15">
      <w:pPr>
        <w:rPr>
          <w:rFonts w:ascii="Arial" w:hAnsi="Arial" w:cs="Arial"/>
        </w:rPr>
      </w:pPr>
      <w:r w:rsidRPr="00CA2597">
        <w:rPr>
          <w:rFonts w:ascii="Arial" w:hAnsi="Arial" w:cs="Arial"/>
        </w:rPr>
        <w:t>Understand what hierarch</w:t>
      </w:r>
      <w:r w:rsidR="000B1C5A" w:rsidRPr="00CA2597">
        <w:rPr>
          <w:rFonts w:ascii="Arial" w:hAnsi="Arial" w:cs="Arial"/>
        </w:rPr>
        <w:t>y</w:t>
      </w:r>
      <w:r w:rsidRPr="00CA2597">
        <w:rPr>
          <w:rFonts w:ascii="Arial" w:hAnsi="Arial" w:cs="Arial"/>
        </w:rPr>
        <w:t xml:space="preserve"> means with respect to courts.  Take a look at look at the court hierarchy on page 46 and understand how a case comes up through the hierarchy i.e. from the Small Claims Court to the Superior Court and so on …</w:t>
      </w:r>
    </w:p>
    <w:p w:rsidR="003036CB" w:rsidRPr="00CA2597" w:rsidRDefault="003036CB">
      <w:pPr>
        <w:rPr>
          <w:rFonts w:ascii="Arial" w:hAnsi="Arial" w:cs="Arial"/>
          <w:b/>
        </w:rPr>
      </w:pPr>
      <w:r w:rsidRPr="00CA2597">
        <w:rPr>
          <w:rFonts w:ascii="Arial" w:hAnsi="Arial" w:cs="Arial"/>
          <w:b/>
        </w:rPr>
        <w:t>Chapter 3</w:t>
      </w:r>
    </w:p>
    <w:p w:rsidR="003036CB" w:rsidRPr="00CA2597" w:rsidRDefault="003036CB">
      <w:pPr>
        <w:rPr>
          <w:rFonts w:ascii="Arial" w:hAnsi="Arial" w:cs="Arial"/>
        </w:rPr>
      </w:pPr>
      <w:r w:rsidRPr="00CA2597">
        <w:rPr>
          <w:rFonts w:ascii="Arial" w:hAnsi="Arial" w:cs="Arial"/>
        </w:rPr>
        <w:t xml:space="preserve">This is the first substantive chapter.  It is the first chapter on torts. </w:t>
      </w:r>
    </w:p>
    <w:p w:rsidR="003036CB" w:rsidRPr="00CA2597" w:rsidRDefault="003036CB">
      <w:pPr>
        <w:rPr>
          <w:rFonts w:ascii="Arial" w:hAnsi="Arial" w:cs="Arial"/>
        </w:rPr>
      </w:pPr>
      <w:r w:rsidRPr="00CA2597">
        <w:rPr>
          <w:rFonts w:ascii="Arial" w:hAnsi="Arial" w:cs="Arial"/>
        </w:rPr>
        <w:t xml:space="preserve">Understand that torts balance competing interests between parties.  We want the parties to be free to act but also want to ensure if that people are not damaged and where they are they are compensated..  We spoke about this quite a bit at the beginning of the course.  </w:t>
      </w:r>
    </w:p>
    <w:p w:rsidR="003036CB" w:rsidRPr="00CA2597" w:rsidRDefault="003036CB">
      <w:pPr>
        <w:rPr>
          <w:rFonts w:ascii="Arial" w:hAnsi="Arial" w:cs="Arial"/>
        </w:rPr>
      </w:pPr>
      <w:r w:rsidRPr="00CA2597">
        <w:rPr>
          <w:rFonts w:ascii="Arial" w:hAnsi="Arial" w:cs="Arial"/>
        </w:rPr>
        <w:t>Also review liability insurance and vicarious liability and what those terms mean.</w:t>
      </w:r>
    </w:p>
    <w:p w:rsidR="00CA2597" w:rsidRDefault="00CA2597">
      <w:pPr>
        <w:rPr>
          <w:rFonts w:ascii="Arial" w:hAnsi="Arial" w:cs="Arial"/>
          <w:b/>
        </w:rPr>
      </w:pPr>
    </w:p>
    <w:p w:rsidR="00CA2597" w:rsidRDefault="00CA2597">
      <w:pPr>
        <w:rPr>
          <w:rFonts w:ascii="Arial" w:hAnsi="Arial" w:cs="Arial"/>
          <w:b/>
        </w:rPr>
      </w:pPr>
    </w:p>
    <w:p w:rsidR="00CA2597" w:rsidRDefault="00CA2597">
      <w:pPr>
        <w:rPr>
          <w:rFonts w:ascii="Arial" w:hAnsi="Arial" w:cs="Arial"/>
          <w:b/>
        </w:rPr>
      </w:pPr>
    </w:p>
    <w:p w:rsidR="00CA2597" w:rsidRDefault="00CA2597">
      <w:pPr>
        <w:rPr>
          <w:rFonts w:ascii="Arial" w:hAnsi="Arial" w:cs="Arial"/>
          <w:b/>
        </w:rPr>
      </w:pPr>
    </w:p>
    <w:p w:rsidR="00CA2597" w:rsidRDefault="00CA2597">
      <w:pPr>
        <w:rPr>
          <w:rFonts w:ascii="Arial" w:hAnsi="Arial" w:cs="Arial"/>
          <w:b/>
        </w:rPr>
      </w:pPr>
    </w:p>
    <w:p w:rsidR="003036CB" w:rsidRPr="00CA2597" w:rsidRDefault="003036CB">
      <w:pPr>
        <w:rPr>
          <w:rFonts w:ascii="Arial" w:hAnsi="Arial" w:cs="Arial"/>
          <w:b/>
        </w:rPr>
      </w:pPr>
      <w:r w:rsidRPr="00CA2597">
        <w:rPr>
          <w:rFonts w:ascii="Arial" w:hAnsi="Arial" w:cs="Arial"/>
          <w:b/>
        </w:rPr>
        <w:lastRenderedPageBreak/>
        <w:t>Chapter 4</w:t>
      </w:r>
    </w:p>
    <w:p w:rsidR="003036CB" w:rsidRPr="00CA2597" w:rsidRDefault="003036CB">
      <w:pPr>
        <w:rPr>
          <w:rFonts w:ascii="Arial" w:hAnsi="Arial" w:cs="Arial"/>
        </w:rPr>
      </w:pPr>
      <w:r w:rsidRPr="00CA2597">
        <w:rPr>
          <w:rFonts w:ascii="Arial" w:hAnsi="Arial" w:cs="Arial"/>
        </w:rPr>
        <w:t xml:space="preserve">Remember that a number of torts require proof of the defendant’s intention.  This chapter focuses on the torts we call ‘intentional torts.  </w:t>
      </w:r>
      <w:r w:rsidR="00D23D15" w:rsidRPr="00CA2597">
        <w:rPr>
          <w:rFonts w:ascii="Arial" w:hAnsi="Arial" w:cs="Arial"/>
        </w:rPr>
        <w:t>These torts involved intention rather than merely careless conduct.  What makes these torts interesting is that you do not need to prove that the defendant intended to either cause harm or commit a tort just that they intended for the action.   Review the six torts and understand the</w:t>
      </w:r>
      <w:r w:rsidR="000B1C5A" w:rsidRPr="00CA2597">
        <w:rPr>
          <w:rFonts w:ascii="Arial" w:hAnsi="Arial" w:cs="Arial"/>
        </w:rPr>
        <w:t>m at a high level.  Kn</w:t>
      </w:r>
      <w:r w:rsidR="00D23D15" w:rsidRPr="00CA2597">
        <w:rPr>
          <w:rFonts w:ascii="Arial" w:hAnsi="Arial" w:cs="Arial"/>
        </w:rPr>
        <w:t xml:space="preserve">ow the </w:t>
      </w:r>
      <w:r w:rsidR="000B1C5A" w:rsidRPr="00CA2597">
        <w:rPr>
          <w:rFonts w:ascii="Arial" w:hAnsi="Arial" w:cs="Arial"/>
        </w:rPr>
        <w:t>difference between assault and battery and the difference if you were a</w:t>
      </w:r>
      <w:r w:rsidR="00D23D15" w:rsidRPr="00CA2597">
        <w:rPr>
          <w:rFonts w:ascii="Arial" w:hAnsi="Arial" w:cs="Arial"/>
        </w:rPr>
        <w:t xml:space="preserve"> police officer </w:t>
      </w:r>
      <w:r w:rsidR="000B1C5A" w:rsidRPr="00CA2597">
        <w:rPr>
          <w:rFonts w:ascii="Arial" w:hAnsi="Arial" w:cs="Arial"/>
        </w:rPr>
        <w:t>or</w:t>
      </w:r>
      <w:r w:rsidR="00D23D15" w:rsidRPr="00CA2597">
        <w:rPr>
          <w:rFonts w:ascii="Arial" w:hAnsi="Arial" w:cs="Arial"/>
        </w:rPr>
        <w:t xml:space="preserve"> a security guard for false imprisonment</w:t>
      </w:r>
      <w:r w:rsidR="00B30E0C" w:rsidRPr="00CA2597">
        <w:rPr>
          <w:rFonts w:ascii="Arial" w:hAnsi="Arial" w:cs="Arial"/>
        </w:rPr>
        <w:t>.  Review the tort of conversion and how it legally affects an innocent purchaser</w:t>
      </w:r>
      <w:r w:rsidR="003970C9" w:rsidRPr="00CA2597">
        <w:rPr>
          <w:rFonts w:ascii="Arial" w:hAnsi="Arial" w:cs="Arial"/>
        </w:rPr>
        <w:t>.</w:t>
      </w:r>
      <w:r w:rsidR="00B30E0C" w:rsidRPr="00CA2597">
        <w:rPr>
          <w:rFonts w:ascii="Arial" w:hAnsi="Arial" w:cs="Arial"/>
        </w:rPr>
        <w:t xml:space="preserve">   </w:t>
      </w:r>
    </w:p>
    <w:p w:rsidR="003036CB" w:rsidRPr="00CA2597" w:rsidRDefault="003036CB">
      <w:pPr>
        <w:rPr>
          <w:rFonts w:ascii="Arial" w:hAnsi="Arial" w:cs="Arial"/>
          <w:b/>
        </w:rPr>
      </w:pPr>
      <w:r w:rsidRPr="00CA2597">
        <w:rPr>
          <w:rFonts w:ascii="Arial" w:hAnsi="Arial" w:cs="Arial"/>
          <w:b/>
        </w:rPr>
        <w:t>Chapter 5</w:t>
      </w:r>
    </w:p>
    <w:p w:rsidR="00D23D15" w:rsidRPr="00CA2597" w:rsidRDefault="00D23D15">
      <w:pPr>
        <w:rPr>
          <w:rFonts w:ascii="Arial" w:hAnsi="Arial" w:cs="Arial"/>
        </w:rPr>
      </w:pPr>
      <w:r w:rsidRPr="00CA2597">
        <w:rPr>
          <w:rFonts w:ascii="Arial" w:hAnsi="Arial" w:cs="Arial"/>
        </w:rPr>
        <w:t xml:space="preserve">This chapter covers torts that commonly affect business people.  </w:t>
      </w:r>
      <w:r w:rsidR="00B30E0C" w:rsidRPr="00CA2597">
        <w:rPr>
          <w:rFonts w:ascii="Arial" w:hAnsi="Arial" w:cs="Arial"/>
        </w:rPr>
        <w:t>Understand that you must satisfy all of the elements for the tort for liab</w:t>
      </w:r>
      <w:r w:rsidR="000B1C5A" w:rsidRPr="00CA2597">
        <w:rPr>
          <w:rFonts w:ascii="Arial" w:hAnsi="Arial" w:cs="Arial"/>
        </w:rPr>
        <w:t>i</w:t>
      </w:r>
      <w:r w:rsidR="00B30E0C" w:rsidRPr="00CA2597">
        <w:rPr>
          <w:rFonts w:ascii="Arial" w:hAnsi="Arial" w:cs="Arial"/>
        </w:rPr>
        <w:t>lity.  Review interference with contractual relations and understand the difference between direct inducements to breach a contract an indirect inducement to breach a contract.</w:t>
      </w:r>
    </w:p>
    <w:p w:rsidR="00B30E0C" w:rsidRPr="00CA2597" w:rsidRDefault="00B30E0C">
      <w:pPr>
        <w:rPr>
          <w:rFonts w:ascii="Arial" w:hAnsi="Arial" w:cs="Arial"/>
        </w:rPr>
      </w:pPr>
      <w:r w:rsidRPr="00CA2597">
        <w:rPr>
          <w:rFonts w:ascii="Arial" w:hAnsi="Arial" w:cs="Arial"/>
        </w:rPr>
        <w:t>You do not need to know Occupiers Liability – common law rules on pp. 109-111.  You do need to know Statutory rules on pp. 111-112.</w:t>
      </w:r>
    </w:p>
    <w:p w:rsidR="003036CB" w:rsidRPr="00CA2597" w:rsidRDefault="003036CB">
      <w:pPr>
        <w:rPr>
          <w:rFonts w:ascii="Arial" w:hAnsi="Arial" w:cs="Arial"/>
          <w:b/>
        </w:rPr>
      </w:pPr>
      <w:r w:rsidRPr="00CA2597">
        <w:rPr>
          <w:rFonts w:ascii="Arial" w:hAnsi="Arial" w:cs="Arial"/>
          <w:b/>
        </w:rPr>
        <w:t>Chapter 6</w:t>
      </w:r>
    </w:p>
    <w:p w:rsidR="00D23D15" w:rsidRPr="00CA2597" w:rsidRDefault="00D23D15" w:rsidP="00D23D15">
      <w:pPr>
        <w:rPr>
          <w:rFonts w:ascii="Arial" w:hAnsi="Arial" w:cs="Arial"/>
        </w:rPr>
      </w:pPr>
      <w:r w:rsidRPr="00CA2597">
        <w:rPr>
          <w:rFonts w:ascii="Arial" w:hAnsi="Arial" w:cs="Arial"/>
        </w:rPr>
        <w:t>This is the last chapter in torts.  It covers the tort of negligence which is the most significant tort.  Given that you have finished both torts and a large part of contracts reflect on how these two areas of law are similar to each other and also reflect on how they may be different from each other.</w:t>
      </w:r>
    </w:p>
    <w:p w:rsidR="00D23D15" w:rsidRPr="00CA2597" w:rsidRDefault="00D23D15" w:rsidP="00D23D15">
      <w:pPr>
        <w:rPr>
          <w:rFonts w:ascii="Arial" w:hAnsi="Arial" w:cs="Arial"/>
        </w:rPr>
      </w:pPr>
      <w:r w:rsidRPr="00CA2597">
        <w:rPr>
          <w:rFonts w:ascii="Arial" w:hAnsi="Arial" w:cs="Arial"/>
        </w:rPr>
        <w:t xml:space="preserve">It may be easiest for you to review this tort in four stages:  1) duty of care, 2) standard of care 3) causation of harm, including remoteness, and 4) defences.  As you read I don’t think it is necessary to memorize each stage </w:t>
      </w:r>
      <w:r w:rsidRPr="00CA2597">
        <w:rPr>
          <w:rFonts w:ascii="Arial" w:hAnsi="Arial" w:cs="Arial"/>
          <w:b/>
        </w:rPr>
        <w:t>but</w:t>
      </w:r>
      <w:r w:rsidRPr="00CA2597">
        <w:rPr>
          <w:rFonts w:ascii="Arial" w:hAnsi="Arial" w:cs="Arial"/>
        </w:rPr>
        <w:t xml:space="preserve"> you need to understand each stage.  </w:t>
      </w:r>
    </w:p>
    <w:p w:rsidR="00D23D15" w:rsidRPr="00CA2597" w:rsidRDefault="00D23D15" w:rsidP="00D23D15">
      <w:pPr>
        <w:rPr>
          <w:rFonts w:ascii="Arial" w:hAnsi="Arial" w:cs="Arial"/>
        </w:rPr>
      </w:pPr>
      <w:r w:rsidRPr="00CA2597">
        <w:rPr>
          <w:rFonts w:ascii="Arial" w:hAnsi="Arial" w:cs="Arial"/>
        </w:rPr>
        <w:t xml:space="preserve">You should know how the stages fit together.  Take a look at figure 6.1 and note that you need three elements for the tort.  There must be a duty, there must be a breach of that </w:t>
      </w:r>
      <w:r w:rsidRPr="00CA2597">
        <w:rPr>
          <w:rFonts w:ascii="Arial" w:hAnsi="Arial" w:cs="Arial"/>
          <w:b/>
        </w:rPr>
        <w:t xml:space="preserve">AND </w:t>
      </w:r>
      <w:r w:rsidRPr="00CA2597">
        <w:rPr>
          <w:rFonts w:ascii="Arial" w:hAnsi="Arial" w:cs="Arial"/>
        </w:rPr>
        <w:t xml:space="preserve">that breach must be the cause of the loss.  If your actions are not the cause of the loss you cannot be liable under the tort of negligence. </w:t>
      </w:r>
    </w:p>
    <w:p w:rsidR="00D23D15" w:rsidRPr="00CA2597" w:rsidRDefault="00D23D15" w:rsidP="00D23D15">
      <w:pPr>
        <w:rPr>
          <w:rFonts w:ascii="Arial" w:hAnsi="Arial" w:cs="Arial"/>
        </w:rPr>
      </w:pPr>
      <w:r w:rsidRPr="00CA2597">
        <w:rPr>
          <w:rFonts w:ascii="Arial" w:hAnsi="Arial" w:cs="Arial"/>
        </w:rPr>
        <w:t>Take a look at the ‘but-for test’.  Note that the plaintiff has to prove only that the defendant’s carelessness was a cause – not necessarily the only cause –of the loss.  Therefore, if your actions are one of the causes of the loss you can be held liable for all of the loss i.e. the plaintiff can sue you or the other party or all parties.</w:t>
      </w:r>
      <w:r w:rsidR="002B6057" w:rsidRPr="00CA2597">
        <w:rPr>
          <w:rFonts w:ascii="Arial" w:hAnsi="Arial" w:cs="Arial"/>
        </w:rPr>
        <w:t xml:space="preserve">  Also note that if there is at least a 51% change that the defendant’s carelessness caused the plaintiff’s injury then the court may aware damages for 100% of the loss.</w:t>
      </w:r>
    </w:p>
    <w:p w:rsidR="00D23D15" w:rsidRPr="00CA2597" w:rsidRDefault="00D23D15" w:rsidP="00D23D15">
      <w:pPr>
        <w:rPr>
          <w:rFonts w:ascii="Arial" w:hAnsi="Arial" w:cs="Arial"/>
        </w:rPr>
      </w:pPr>
      <w:r w:rsidRPr="00CA2597">
        <w:rPr>
          <w:rFonts w:ascii="Arial" w:hAnsi="Arial" w:cs="Arial"/>
        </w:rPr>
        <w:t>You do not need to review the tobacco litigation on pp. 142-143 and Illegality on p.19.</w:t>
      </w:r>
    </w:p>
    <w:p w:rsidR="00CA2597" w:rsidRPr="00CA2597" w:rsidRDefault="00CA2597" w:rsidP="009D6B2A">
      <w:pPr>
        <w:rPr>
          <w:rFonts w:ascii="Arial" w:hAnsi="Arial" w:cs="Arial"/>
          <w:b/>
        </w:rPr>
      </w:pPr>
    </w:p>
    <w:p w:rsidR="00CA2597" w:rsidRPr="00CA2597" w:rsidRDefault="00CA2597" w:rsidP="009D6B2A">
      <w:pPr>
        <w:rPr>
          <w:rFonts w:ascii="Arial" w:hAnsi="Arial" w:cs="Arial"/>
          <w:b/>
        </w:rPr>
      </w:pPr>
    </w:p>
    <w:p w:rsidR="009D6B2A" w:rsidRPr="00CA2597" w:rsidRDefault="009D6B2A" w:rsidP="009D6B2A">
      <w:pPr>
        <w:rPr>
          <w:rFonts w:ascii="Arial" w:hAnsi="Arial" w:cs="Arial"/>
          <w:b/>
        </w:rPr>
      </w:pPr>
      <w:r w:rsidRPr="00CA2597">
        <w:rPr>
          <w:rFonts w:ascii="Arial" w:hAnsi="Arial" w:cs="Arial"/>
          <w:b/>
        </w:rPr>
        <w:lastRenderedPageBreak/>
        <w:t>Chapter 7</w:t>
      </w:r>
    </w:p>
    <w:p w:rsidR="009D6B2A" w:rsidRPr="00CA2597" w:rsidRDefault="009D6B2A" w:rsidP="009D6B2A">
      <w:pPr>
        <w:rPr>
          <w:rFonts w:ascii="Arial" w:hAnsi="Arial" w:cs="Arial"/>
        </w:rPr>
      </w:pPr>
      <w:r w:rsidRPr="00CA2597">
        <w:rPr>
          <w:rFonts w:ascii="Arial" w:hAnsi="Arial" w:cs="Arial"/>
        </w:rPr>
        <w:t>This is the first chapter in contracts.  Understand the three most important elements required to create a contract.</w:t>
      </w:r>
    </w:p>
    <w:p w:rsidR="009D6B2A" w:rsidRPr="00CA2597" w:rsidRDefault="009D6B2A" w:rsidP="009D6B2A">
      <w:pPr>
        <w:rPr>
          <w:rFonts w:ascii="Arial" w:hAnsi="Arial" w:cs="Arial"/>
          <w:b/>
        </w:rPr>
      </w:pPr>
      <w:r w:rsidRPr="00CA2597">
        <w:rPr>
          <w:rFonts w:ascii="Arial" w:hAnsi="Arial" w:cs="Arial"/>
        </w:rPr>
        <w:t xml:space="preserve">Understand the difference between and offer which is an indication of a </w:t>
      </w:r>
      <w:r w:rsidRPr="00CA2597">
        <w:rPr>
          <w:rFonts w:ascii="Arial" w:hAnsi="Arial" w:cs="Arial"/>
          <w:b/>
        </w:rPr>
        <w:t xml:space="preserve">willingness to enter into a contract </w:t>
      </w:r>
      <w:r w:rsidRPr="00CA2597">
        <w:rPr>
          <w:rFonts w:ascii="Arial" w:hAnsi="Arial" w:cs="Arial"/>
        </w:rPr>
        <w:t xml:space="preserve">on certain terms and an invitation to treat which is an indication of a </w:t>
      </w:r>
      <w:r w:rsidRPr="00CA2597">
        <w:rPr>
          <w:rFonts w:ascii="Arial" w:hAnsi="Arial" w:cs="Arial"/>
          <w:b/>
        </w:rPr>
        <w:t>willingness to receive an offer.</w:t>
      </w:r>
    </w:p>
    <w:p w:rsidR="009D6B2A" w:rsidRPr="00CA2597" w:rsidRDefault="009D6B2A" w:rsidP="009D6B2A">
      <w:pPr>
        <w:rPr>
          <w:rFonts w:ascii="Arial" w:hAnsi="Arial" w:cs="Arial"/>
        </w:rPr>
      </w:pPr>
      <w:r w:rsidRPr="00CA2597">
        <w:rPr>
          <w:rFonts w:ascii="Arial" w:hAnsi="Arial" w:cs="Arial"/>
        </w:rPr>
        <w:t>Pay special attention to the life of an offer and understand how an offer can come to an end.  Remember that a counter offer has the effect of rejecting the original offer and creating a new offer.  Also, do not get confused by a firm offer.  Remember it is not firm at all.  If you want to ensure an offer remains open then you must have an option which is a contract in which the offeror is paid in exchange for a binding promise to hold an offer open for acceptance for a specific period.  Lastly, review the section on battle of the forms so you understand what that term means.</w:t>
      </w:r>
    </w:p>
    <w:p w:rsidR="009D6B2A" w:rsidRPr="00CA2597" w:rsidRDefault="009D6B2A" w:rsidP="009D6B2A">
      <w:pPr>
        <w:rPr>
          <w:rFonts w:ascii="Arial" w:hAnsi="Arial" w:cs="Arial"/>
        </w:rPr>
      </w:pPr>
      <w:r w:rsidRPr="00CA2597">
        <w:rPr>
          <w:rFonts w:ascii="Arial" w:hAnsi="Arial" w:cs="Arial"/>
        </w:rPr>
        <w:t xml:space="preserve">A bilateral contract is when a promise is exchanged for a promise.  </w:t>
      </w:r>
      <w:proofErr w:type="gramStart"/>
      <w:r w:rsidRPr="00CA2597">
        <w:rPr>
          <w:rFonts w:ascii="Arial" w:hAnsi="Arial" w:cs="Arial"/>
        </w:rPr>
        <w:t>Whereas a unilateral contract occurs when an act is exchanged for a promise.</w:t>
      </w:r>
      <w:proofErr w:type="gramEnd"/>
      <w:r w:rsidRPr="00CA2597">
        <w:rPr>
          <w:rFonts w:ascii="Arial" w:hAnsi="Arial" w:cs="Arial"/>
        </w:rPr>
        <w:t xml:space="preserve">  Remember the cat scenario on page 170.  I offer to pay $100 to anyone who finds and returns my lost cat.  If you find the cat and return it to me then you are not obligated to do anything more and I am expected to pay the reward.  Note</w:t>
      </w:r>
      <w:proofErr w:type="gramStart"/>
      <w:r w:rsidRPr="00CA2597">
        <w:rPr>
          <w:rFonts w:ascii="Arial" w:hAnsi="Arial" w:cs="Arial"/>
        </w:rPr>
        <w:t>,</w:t>
      </w:r>
      <w:proofErr w:type="gramEnd"/>
      <w:r w:rsidRPr="00CA2597">
        <w:rPr>
          <w:rFonts w:ascii="Arial" w:hAnsi="Arial" w:cs="Arial"/>
        </w:rPr>
        <w:t xml:space="preserve"> I am only obligated to pay the reward if you acted with the intention of accepting my offer.  If you did not see my offer then we could not have had a meeting of the minds and I am not legally obligated to pay you for the return of my cat.  </w:t>
      </w:r>
    </w:p>
    <w:p w:rsidR="009D6B2A" w:rsidRPr="00CA2597" w:rsidRDefault="009D6B2A" w:rsidP="009D6B2A">
      <w:pPr>
        <w:rPr>
          <w:rFonts w:ascii="Arial" w:hAnsi="Arial" w:cs="Arial"/>
        </w:rPr>
      </w:pPr>
      <w:r w:rsidRPr="00CA2597">
        <w:rPr>
          <w:rFonts w:ascii="Arial" w:hAnsi="Arial" w:cs="Arial"/>
          <w:u w:val="single"/>
        </w:rPr>
        <w:t>You do not have to know the postal rules.</w:t>
      </w:r>
      <w:r w:rsidRPr="00CA2597">
        <w:rPr>
          <w:rFonts w:ascii="Arial" w:hAnsi="Arial" w:cs="Arial"/>
          <w:b/>
        </w:rPr>
        <w:t xml:space="preserve">  But</w:t>
      </w:r>
      <w:r w:rsidRPr="00CA2597">
        <w:rPr>
          <w:rFonts w:ascii="Arial" w:hAnsi="Arial" w:cs="Arial"/>
        </w:rPr>
        <w:t xml:space="preserve"> you must know the communication rules for instantaneous communications.  Review concept summer 7.3 on page 169.  Understand where the communication is effective.</w:t>
      </w:r>
    </w:p>
    <w:p w:rsidR="009D6B2A" w:rsidRPr="00CA2597" w:rsidRDefault="009D6B2A" w:rsidP="009D6B2A">
      <w:pPr>
        <w:rPr>
          <w:rFonts w:ascii="Arial" w:hAnsi="Arial" w:cs="Arial"/>
          <w:b/>
        </w:rPr>
      </w:pPr>
      <w:r w:rsidRPr="00CA2597">
        <w:rPr>
          <w:rFonts w:ascii="Arial" w:hAnsi="Arial" w:cs="Arial"/>
          <w:b/>
        </w:rPr>
        <w:t>Chapter 8</w:t>
      </w:r>
    </w:p>
    <w:p w:rsidR="009D6B2A" w:rsidRPr="00CA2597" w:rsidRDefault="009D6B2A" w:rsidP="009D6B2A">
      <w:pPr>
        <w:rPr>
          <w:rFonts w:ascii="Arial" w:hAnsi="Arial" w:cs="Arial"/>
        </w:rPr>
      </w:pPr>
      <w:r w:rsidRPr="00CA2597">
        <w:rPr>
          <w:rFonts w:ascii="Arial" w:hAnsi="Arial" w:cs="Arial"/>
        </w:rPr>
        <w:t xml:space="preserve">Understand the difference between a gratuitous promise and a contract.  In particular understand what consideration can be almost anything of value </w:t>
      </w:r>
      <w:r w:rsidRPr="00CA2597">
        <w:rPr>
          <w:rFonts w:ascii="Arial" w:hAnsi="Arial" w:cs="Arial"/>
          <w:b/>
        </w:rPr>
        <w:t>except</w:t>
      </w:r>
      <w:r w:rsidRPr="00CA2597">
        <w:rPr>
          <w:rFonts w:ascii="Arial" w:hAnsi="Arial" w:cs="Arial"/>
        </w:rPr>
        <w:t xml:space="preserve"> love and affection.  Note that although consideration must be sufficient (i.e. something of value) it does not have to be adequate.  I promise to give you $5,000 if you promise to stop drinking or smoking.  That is valid consideration.  I can also agree not to sue you in exchange for $5,000.  That is also valid consideration – </w:t>
      </w:r>
      <w:r w:rsidRPr="00CA2597">
        <w:rPr>
          <w:rFonts w:ascii="Arial" w:hAnsi="Arial" w:cs="Arial"/>
          <w:b/>
        </w:rPr>
        <w:t>but</w:t>
      </w:r>
      <w:r w:rsidRPr="00CA2597">
        <w:rPr>
          <w:rFonts w:ascii="Arial" w:hAnsi="Arial" w:cs="Arial"/>
        </w:rPr>
        <w:t xml:space="preserve"> – only if I had an honest belief that I had a valid claim.  Remember You Be the Judge 8.1 on page 179.</w:t>
      </w:r>
    </w:p>
    <w:p w:rsidR="009D6B2A" w:rsidRPr="00CA2597" w:rsidRDefault="009D6B2A" w:rsidP="009D6B2A">
      <w:pPr>
        <w:rPr>
          <w:rFonts w:ascii="Arial" w:hAnsi="Arial" w:cs="Arial"/>
        </w:rPr>
      </w:pPr>
      <w:r w:rsidRPr="00CA2597">
        <w:rPr>
          <w:rFonts w:ascii="Arial" w:hAnsi="Arial" w:cs="Arial"/>
        </w:rPr>
        <w:t>Past consideration is no consideration at all because past consideration was not given in contemplation of a contract.  Review the section on Pre-existing obligations.  Also read the Gilbert Steel Case Brief 8.3 on page 183.</w:t>
      </w:r>
    </w:p>
    <w:p w:rsidR="009D6B2A" w:rsidRPr="00CA2597" w:rsidRDefault="009D6B2A" w:rsidP="009D6B2A">
      <w:pPr>
        <w:rPr>
          <w:rFonts w:ascii="Arial" w:hAnsi="Arial" w:cs="Arial"/>
        </w:rPr>
      </w:pPr>
      <w:r w:rsidRPr="00CA2597">
        <w:rPr>
          <w:rFonts w:ascii="Arial" w:hAnsi="Arial" w:cs="Arial"/>
        </w:rPr>
        <w:t xml:space="preserve">Understand that there are two major exceptions where promises will be enforceable without consideration - seals and promissory estoppel.  If a seal is put on </w:t>
      </w:r>
      <w:proofErr w:type="gramStart"/>
      <w:r w:rsidRPr="00CA2597">
        <w:rPr>
          <w:rFonts w:ascii="Arial" w:hAnsi="Arial" w:cs="Arial"/>
        </w:rPr>
        <w:t>a written contract – or - the four requirements for the doctrine of promissory estoppel are</w:t>
      </w:r>
      <w:proofErr w:type="gramEnd"/>
      <w:r w:rsidRPr="00CA2597">
        <w:rPr>
          <w:rFonts w:ascii="Arial" w:hAnsi="Arial" w:cs="Arial"/>
        </w:rPr>
        <w:t xml:space="preserve"> met (page 186) the contract may be binding without consideration.</w:t>
      </w:r>
    </w:p>
    <w:p w:rsidR="009D6B2A" w:rsidRPr="00CA2597" w:rsidRDefault="009D6B2A" w:rsidP="009D6B2A">
      <w:pPr>
        <w:rPr>
          <w:rFonts w:ascii="Arial" w:hAnsi="Arial" w:cs="Arial"/>
        </w:rPr>
      </w:pPr>
      <w:r w:rsidRPr="00CA2597">
        <w:rPr>
          <w:rFonts w:ascii="Arial" w:hAnsi="Arial" w:cs="Arial"/>
        </w:rPr>
        <w:lastRenderedPageBreak/>
        <w:t>Understand privity of contract and how a third party might</w:t>
      </w:r>
      <w:r w:rsidR="000B1C5A" w:rsidRPr="00CA2597">
        <w:rPr>
          <w:rFonts w:ascii="Arial" w:hAnsi="Arial" w:cs="Arial"/>
        </w:rPr>
        <w:t xml:space="preserve"> not be able to enforce the agreement even if they are to benefit from the agreement.</w:t>
      </w:r>
    </w:p>
    <w:p w:rsidR="00CA2597" w:rsidRPr="00CA2597" w:rsidRDefault="00CA2597" w:rsidP="009D6B2A">
      <w:pPr>
        <w:rPr>
          <w:rFonts w:ascii="Arial" w:hAnsi="Arial" w:cs="Arial"/>
          <w:b/>
        </w:rPr>
      </w:pPr>
    </w:p>
    <w:p w:rsidR="009D6B2A" w:rsidRPr="00CA2597" w:rsidRDefault="009D6B2A" w:rsidP="009D6B2A">
      <w:pPr>
        <w:rPr>
          <w:rFonts w:ascii="Arial" w:hAnsi="Arial" w:cs="Arial"/>
          <w:b/>
        </w:rPr>
      </w:pPr>
      <w:r w:rsidRPr="00CA2597">
        <w:rPr>
          <w:rFonts w:ascii="Arial" w:hAnsi="Arial" w:cs="Arial"/>
          <w:b/>
        </w:rPr>
        <w:t>Chapter 9</w:t>
      </w:r>
    </w:p>
    <w:p w:rsidR="009D6B2A" w:rsidRPr="00CA2597" w:rsidRDefault="009D6B2A" w:rsidP="009D6B2A">
      <w:pPr>
        <w:rPr>
          <w:rFonts w:ascii="Arial" w:hAnsi="Arial" w:cs="Arial"/>
        </w:rPr>
      </w:pPr>
      <w:r w:rsidRPr="00CA2597">
        <w:rPr>
          <w:rFonts w:ascii="Arial" w:hAnsi="Arial" w:cs="Arial"/>
        </w:rPr>
        <w:t>We spent quite a bit of time on pre-contractual and contractual statements.  A pre-contractual representation is a statement that is made with the intention of inducing another party to enter into a contract.  It is not a contractual statement.  A misrepresentation is a false statement of fact that causes the recipient to enter into a contract.  Note that it must be factual.  It is not an opinion and it is not a statement of future conduct.</w:t>
      </w:r>
    </w:p>
    <w:p w:rsidR="009D6B2A" w:rsidRPr="00CA2597" w:rsidRDefault="009D6B2A" w:rsidP="009D6B2A">
      <w:pPr>
        <w:rPr>
          <w:rFonts w:ascii="Arial" w:hAnsi="Arial" w:cs="Arial"/>
        </w:rPr>
      </w:pPr>
      <w:r w:rsidRPr="00CA2597">
        <w:rPr>
          <w:rFonts w:ascii="Arial" w:hAnsi="Arial" w:cs="Arial"/>
        </w:rPr>
        <w:t>Understand that there are three types of misrepresentation:  innocent, fraudulent and negligent.</w:t>
      </w:r>
    </w:p>
    <w:p w:rsidR="009D6B2A" w:rsidRPr="00CA2597" w:rsidRDefault="009D6B2A" w:rsidP="009D6B2A">
      <w:pPr>
        <w:rPr>
          <w:rFonts w:ascii="Arial" w:hAnsi="Arial" w:cs="Arial"/>
        </w:rPr>
      </w:pPr>
      <w:proofErr w:type="gramStart"/>
      <w:r w:rsidRPr="00CA2597">
        <w:rPr>
          <w:rFonts w:ascii="Arial" w:hAnsi="Arial" w:cs="Arial"/>
        </w:rPr>
        <w:t>Review the six occasions when the failure to speak will amount to a misrepresentation on page 205.</w:t>
      </w:r>
      <w:proofErr w:type="gramEnd"/>
    </w:p>
    <w:p w:rsidR="009D6B2A" w:rsidRPr="00CA2597" w:rsidRDefault="009D6B2A" w:rsidP="009D6B2A">
      <w:pPr>
        <w:rPr>
          <w:rFonts w:ascii="Arial" w:hAnsi="Arial" w:cs="Arial"/>
        </w:rPr>
      </w:pPr>
      <w:r w:rsidRPr="00CA2597">
        <w:rPr>
          <w:rFonts w:ascii="Arial" w:hAnsi="Arial" w:cs="Arial"/>
        </w:rPr>
        <w:t>Understand</w:t>
      </w:r>
      <w:proofErr w:type="gramStart"/>
      <w:r w:rsidRPr="00CA2597">
        <w:rPr>
          <w:rFonts w:ascii="Arial" w:hAnsi="Arial" w:cs="Arial"/>
        </w:rPr>
        <w:t>,</w:t>
      </w:r>
      <w:proofErr w:type="gramEnd"/>
      <w:r w:rsidRPr="00CA2597">
        <w:rPr>
          <w:rFonts w:ascii="Arial" w:hAnsi="Arial" w:cs="Arial"/>
        </w:rPr>
        <w:t xml:space="preserve"> there is no need to memorize, the literal approach, contextual approach, golden rule and contra proferentem rule.</w:t>
      </w:r>
      <w:r w:rsidR="002B6057" w:rsidRPr="00CA2597">
        <w:rPr>
          <w:rFonts w:ascii="Arial" w:hAnsi="Arial" w:cs="Arial"/>
        </w:rPr>
        <w:t xml:space="preserve">  However, understand what they mean and also review when a court may consider oral evidence outside of the written contract.</w:t>
      </w:r>
    </w:p>
    <w:p w:rsidR="009D6B2A" w:rsidRPr="00CA2597" w:rsidRDefault="009D6B2A" w:rsidP="009D6B2A">
      <w:pPr>
        <w:rPr>
          <w:rFonts w:ascii="Arial" w:hAnsi="Arial" w:cs="Arial"/>
          <w:b/>
        </w:rPr>
      </w:pPr>
      <w:r w:rsidRPr="00CA2597">
        <w:rPr>
          <w:rFonts w:ascii="Arial" w:hAnsi="Arial" w:cs="Arial"/>
          <w:b/>
        </w:rPr>
        <w:t>Chapter 10</w:t>
      </w:r>
    </w:p>
    <w:p w:rsidR="009D6B2A" w:rsidRPr="00CA2597" w:rsidRDefault="009D6B2A" w:rsidP="009D6B2A">
      <w:pPr>
        <w:rPr>
          <w:rFonts w:ascii="Arial" w:hAnsi="Arial" w:cs="Arial"/>
        </w:rPr>
      </w:pPr>
      <w:r w:rsidRPr="00CA2597">
        <w:rPr>
          <w:rFonts w:ascii="Arial" w:hAnsi="Arial" w:cs="Arial"/>
        </w:rPr>
        <w:t xml:space="preserve">Capacity is the legal power to give consent. You must have capacity to enter a contract.  Understand the various groups of person who may have no capacity or only limited capacity to create a contract.  </w:t>
      </w:r>
    </w:p>
    <w:p w:rsidR="009D6B2A" w:rsidRPr="00CA2597" w:rsidRDefault="009D6B2A" w:rsidP="009D6B2A">
      <w:pPr>
        <w:rPr>
          <w:rFonts w:ascii="Arial" w:hAnsi="Arial" w:cs="Arial"/>
        </w:rPr>
      </w:pPr>
      <w:r w:rsidRPr="00CA2597">
        <w:rPr>
          <w:rFonts w:ascii="Arial" w:hAnsi="Arial" w:cs="Arial"/>
        </w:rPr>
        <w:t>Understand the types of contracts that must be evidence in writing.  Again you need to know this at a high level do not get confused by over stud</w:t>
      </w:r>
      <w:r w:rsidR="002B6057" w:rsidRPr="00CA2597">
        <w:rPr>
          <w:rFonts w:ascii="Arial" w:hAnsi="Arial" w:cs="Arial"/>
        </w:rPr>
        <w:t>y</w:t>
      </w:r>
      <w:r w:rsidRPr="00CA2597">
        <w:rPr>
          <w:rFonts w:ascii="Arial" w:hAnsi="Arial" w:cs="Arial"/>
        </w:rPr>
        <w:t>ing this section.</w:t>
      </w:r>
    </w:p>
    <w:p w:rsidR="009D6B2A" w:rsidRPr="00CA2597" w:rsidRDefault="009D6B2A" w:rsidP="009D6B2A">
      <w:pPr>
        <w:rPr>
          <w:rFonts w:ascii="Arial" w:hAnsi="Arial" w:cs="Arial"/>
        </w:rPr>
      </w:pPr>
      <w:r w:rsidRPr="00CA2597">
        <w:rPr>
          <w:rFonts w:ascii="Arial" w:hAnsi="Arial" w:cs="Arial"/>
        </w:rPr>
        <w:t xml:space="preserve">Two types of mistakes prevent the creation of a contract </w:t>
      </w:r>
      <w:r w:rsidR="003970C9" w:rsidRPr="00CA2597">
        <w:rPr>
          <w:rFonts w:ascii="Arial" w:hAnsi="Arial" w:cs="Arial"/>
        </w:rPr>
        <w:t>- mistaken</w:t>
      </w:r>
      <w:r w:rsidRPr="00CA2597">
        <w:rPr>
          <w:rFonts w:ascii="Arial" w:hAnsi="Arial" w:cs="Arial"/>
        </w:rPr>
        <w:t xml:space="preserve"> identity and mistake as to subject matter.  Understand the difference between the two.  It is possible for mistakes to make it impossible to perform the contract.  In particular please review the Doctrine of Frustration. </w:t>
      </w:r>
    </w:p>
    <w:p w:rsidR="007554C0" w:rsidRPr="00CA2597" w:rsidRDefault="007554C0" w:rsidP="009D6B2A">
      <w:pPr>
        <w:rPr>
          <w:rFonts w:ascii="Arial" w:hAnsi="Arial" w:cs="Arial"/>
        </w:rPr>
      </w:pPr>
      <w:r w:rsidRPr="00CA2597">
        <w:rPr>
          <w:rFonts w:ascii="Arial" w:hAnsi="Arial" w:cs="Arial"/>
        </w:rPr>
        <w:t>Review the doctrine of frustration and how that applies in contract law.</w:t>
      </w:r>
    </w:p>
    <w:p w:rsidR="009D6B2A" w:rsidRPr="00CA2597" w:rsidRDefault="009D6B2A" w:rsidP="009D6B2A">
      <w:pPr>
        <w:rPr>
          <w:rFonts w:ascii="Arial" w:hAnsi="Arial" w:cs="Arial"/>
        </w:rPr>
      </w:pPr>
      <w:r w:rsidRPr="00CA2597">
        <w:rPr>
          <w:rFonts w:ascii="Arial" w:hAnsi="Arial" w:cs="Arial"/>
        </w:rPr>
        <w:t xml:space="preserve">For the test you do not need to review Chartered Corporations p.229 as most corporations are now statutory, Indian bands and aboriginal persons on p. 230, the effect of non-compliance with the Statute of Frauds on p.233 and mistakes presenting and mistakes rendering pp. 235-237. </w:t>
      </w:r>
    </w:p>
    <w:p w:rsidR="00CA2597" w:rsidRDefault="00CA2597" w:rsidP="00D23D15">
      <w:pPr>
        <w:rPr>
          <w:rFonts w:ascii="Arial" w:hAnsi="Arial" w:cs="Arial"/>
          <w:b/>
        </w:rPr>
      </w:pPr>
    </w:p>
    <w:p w:rsidR="00CA2597" w:rsidRDefault="00CA2597" w:rsidP="00D23D15">
      <w:pPr>
        <w:rPr>
          <w:rFonts w:ascii="Arial" w:hAnsi="Arial" w:cs="Arial"/>
          <w:b/>
        </w:rPr>
      </w:pPr>
    </w:p>
    <w:p w:rsidR="00CA2597" w:rsidRDefault="00CA2597" w:rsidP="00D23D15">
      <w:pPr>
        <w:rPr>
          <w:rFonts w:ascii="Arial" w:hAnsi="Arial" w:cs="Arial"/>
          <w:b/>
        </w:rPr>
      </w:pPr>
    </w:p>
    <w:p w:rsidR="00CA2597" w:rsidRDefault="00CA2597" w:rsidP="00D23D15">
      <w:pPr>
        <w:rPr>
          <w:rFonts w:ascii="Arial" w:hAnsi="Arial" w:cs="Arial"/>
          <w:b/>
        </w:rPr>
      </w:pPr>
    </w:p>
    <w:p w:rsidR="009D6B2A" w:rsidRPr="00CA2597" w:rsidRDefault="007554C0" w:rsidP="00D23D15">
      <w:pPr>
        <w:rPr>
          <w:rFonts w:ascii="Arial" w:hAnsi="Arial" w:cs="Arial"/>
          <w:b/>
        </w:rPr>
      </w:pPr>
      <w:r w:rsidRPr="00CA2597">
        <w:rPr>
          <w:rFonts w:ascii="Arial" w:hAnsi="Arial" w:cs="Arial"/>
          <w:b/>
        </w:rPr>
        <w:lastRenderedPageBreak/>
        <w:t>Chapter 11</w:t>
      </w:r>
    </w:p>
    <w:p w:rsidR="007554C0" w:rsidRPr="00CA2597" w:rsidRDefault="007554C0" w:rsidP="00D23D15">
      <w:pPr>
        <w:rPr>
          <w:rFonts w:ascii="Arial" w:hAnsi="Arial" w:cs="Arial"/>
        </w:rPr>
      </w:pPr>
      <w:r w:rsidRPr="00CA2597">
        <w:rPr>
          <w:rFonts w:ascii="Arial" w:hAnsi="Arial" w:cs="Arial"/>
        </w:rPr>
        <w:t>Review the chart on pp. 252 methods of discharge.  Understand that a contract can be discharged through performance, agreement, operation of law and breach.</w:t>
      </w:r>
    </w:p>
    <w:p w:rsidR="007554C0" w:rsidRPr="00CA2597" w:rsidRDefault="007554C0" w:rsidP="00D23D15">
      <w:pPr>
        <w:rPr>
          <w:rFonts w:ascii="Arial" w:hAnsi="Arial" w:cs="Arial"/>
        </w:rPr>
      </w:pPr>
      <w:r w:rsidRPr="00CA2597">
        <w:rPr>
          <w:rFonts w:ascii="Arial" w:hAnsi="Arial" w:cs="Arial"/>
        </w:rPr>
        <w:t>Understand the difference between a condition subsequent and a condition precedent.</w:t>
      </w:r>
    </w:p>
    <w:p w:rsidR="002B6057" w:rsidRPr="00CA2597" w:rsidRDefault="002B6057" w:rsidP="00D23D15">
      <w:pPr>
        <w:rPr>
          <w:rFonts w:ascii="Arial" w:hAnsi="Arial" w:cs="Arial"/>
        </w:rPr>
      </w:pPr>
      <w:r w:rsidRPr="00CA2597">
        <w:rPr>
          <w:rFonts w:ascii="Arial" w:hAnsi="Arial" w:cs="Arial"/>
        </w:rPr>
        <w:t>Understand the difference between variation and novation.</w:t>
      </w:r>
    </w:p>
    <w:p w:rsidR="007554C0" w:rsidRPr="00CA2597" w:rsidRDefault="007554C0" w:rsidP="00D23D15">
      <w:pPr>
        <w:rPr>
          <w:rFonts w:ascii="Arial" w:hAnsi="Arial" w:cs="Arial"/>
        </w:rPr>
      </w:pPr>
      <w:r w:rsidRPr="00CA2597">
        <w:rPr>
          <w:rFonts w:ascii="Arial" w:hAnsi="Arial" w:cs="Arial"/>
        </w:rPr>
        <w:t>Review the various types of breach that can occur.  Understand each of them on pp. 268-269</w:t>
      </w:r>
    </w:p>
    <w:p w:rsidR="007554C0" w:rsidRPr="00CA2597" w:rsidRDefault="007554C0" w:rsidP="00D23D15">
      <w:pPr>
        <w:rPr>
          <w:rFonts w:ascii="Arial" w:hAnsi="Arial" w:cs="Arial"/>
          <w:b/>
        </w:rPr>
      </w:pPr>
      <w:r w:rsidRPr="00CA2597">
        <w:rPr>
          <w:rFonts w:ascii="Arial" w:hAnsi="Arial" w:cs="Arial"/>
          <w:b/>
        </w:rPr>
        <w:t>Chapter 12</w:t>
      </w:r>
    </w:p>
    <w:p w:rsidR="002B6057" w:rsidRPr="00CA2597" w:rsidRDefault="002B6057" w:rsidP="00D23D15">
      <w:pPr>
        <w:rPr>
          <w:rFonts w:ascii="Arial" w:hAnsi="Arial" w:cs="Arial"/>
        </w:rPr>
      </w:pPr>
      <w:r w:rsidRPr="00CA2597">
        <w:rPr>
          <w:rFonts w:ascii="Arial" w:hAnsi="Arial" w:cs="Arial"/>
        </w:rPr>
        <w:t xml:space="preserve">Review the remedies for damages on page p.275.  Understand what equitable relief is and how why it might be used.  </w:t>
      </w:r>
    </w:p>
    <w:p w:rsidR="002B6057" w:rsidRPr="00CA2597" w:rsidRDefault="002B6057" w:rsidP="00D23D15">
      <w:pPr>
        <w:rPr>
          <w:rFonts w:ascii="Arial" w:hAnsi="Arial" w:cs="Arial"/>
        </w:rPr>
      </w:pPr>
      <w:r w:rsidRPr="00CA2597">
        <w:rPr>
          <w:rFonts w:ascii="Arial" w:hAnsi="Arial" w:cs="Arial"/>
        </w:rPr>
        <w:t xml:space="preserve">Understand </w:t>
      </w:r>
      <w:r w:rsidR="000B1C5A" w:rsidRPr="00CA2597">
        <w:rPr>
          <w:rFonts w:ascii="Arial" w:hAnsi="Arial" w:cs="Arial"/>
        </w:rPr>
        <w:t>the difference between</w:t>
      </w:r>
      <w:r w:rsidRPr="00CA2597">
        <w:rPr>
          <w:rFonts w:ascii="Arial" w:hAnsi="Arial" w:cs="Arial"/>
        </w:rPr>
        <w:t xml:space="preserve"> expectation damages and </w:t>
      </w:r>
      <w:r w:rsidR="000B1C5A" w:rsidRPr="00CA2597">
        <w:rPr>
          <w:rFonts w:ascii="Arial" w:hAnsi="Arial" w:cs="Arial"/>
        </w:rPr>
        <w:t>reliance damage and how to calculate them.</w:t>
      </w:r>
    </w:p>
    <w:p w:rsidR="007554C0" w:rsidRPr="00CA2597" w:rsidRDefault="002B6057" w:rsidP="00D23D15">
      <w:pPr>
        <w:rPr>
          <w:rFonts w:ascii="Arial" w:hAnsi="Arial" w:cs="Arial"/>
        </w:rPr>
      </w:pPr>
      <w:r w:rsidRPr="00CA2597">
        <w:rPr>
          <w:rFonts w:ascii="Arial" w:hAnsi="Arial" w:cs="Arial"/>
        </w:rPr>
        <w:t>Understand why a plaintiff might mitigate and take steps to minimi</w:t>
      </w:r>
      <w:r w:rsidR="000B1C5A" w:rsidRPr="00CA2597">
        <w:rPr>
          <w:rFonts w:ascii="Arial" w:hAnsi="Arial" w:cs="Arial"/>
        </w:rPr>
        <w:t>ze</w:t>
      </w:r>
      <w:r w:rsidRPr="00CA2597">
        <w:rPr>
          <w:rFonts w:ascii="Arial" w:hAnsi="Arial" w:cs="Arial"/>
        </w:rPr>
        <w:t xml:space="preserve"> the losses flowing from the defendant’s breach.  Review p. 282.</w:t>
      </w:r>
    </w:p>
    <w:p w:rsidR="00BA599F" w:rsidRPr="00CA2597" w:rsidRDefault="00BA599F" w:rsidP="00D23D15">
      <w:pPr>
        <w:rPr>
          <w:rFonts w:ascii="Arial" w:hAnsi="Arial" w:cs="Arial"/>
          <w:b/>
        </w:rPr>
      </w:pPr>
      <w:r w:rsidRPr="00CA2597">
        <w:rPr>
          <w:rFonts w:ascii="Arial" w:hAnsi="Arial" w:cs="Arial"/>
          <w:b/>
        </w:rPr>
        <w:t>Ethical Question</w:t>
      </w:r>
    </w:p>
    <w:p w:rsidR="00BA599F" w:rsidRPr="00CA2597" w:rsidRDefault="00BA599F" w:rsidP="00D23D15">
      <w:pPr>
        <w:rPr>
          <w:rFonts w:ascii="Arial" w:hAnsi="Arial" w:cs="Arial"/>
        </w:rPr>
      </w:pPr>
      <w:r w:rsidRPr="00CA2597">
        <w:rPr>
          <w:rFonts w:ascii="Arial" w:hAnsi="Arial" w:cs="Arial"/>
        </w:rPr>
        <w:t xml:space="preserve">I have only one question on the exam.  I was going to post an answer from the book BUT the format on the exam is different </w:t>
      </w:r>
    </w:p>
    <w:p w:rsidR="003970C9" w:rsidRPr="00CA2597" w:rsidRDefault="00BA599F" w:rsidP="00BA599F">
      <w:pPr>
        <w:rPr>
          <w:rFonts w:ascii="Arial" w:hAnsi="Arial" w:cs="Arial"/>
        </w:rPr>
      </w:pPr>
      <w:r w:rsidRPr="00CA2597">
        <w:rPr>
          <w:rFonts w:ascii="Arial" w:hAnsi="Arial" w:cs="Arial"/>
        </w:rPr>
        <w:t>When you read the ethical question I want you</w:t>
      </w:r>
      <w:r w:rsidR="003970C9" w:rsidRPr="00CA2597">
        <w:rPr>
          <w:rFonts w:ascii="Arial" w:hAnsi="Arial" w:cs="Arial"/>
        </w:rPr>
        <w:t xml:space="preserve"> to</w:t>
      </w:r>
      <w:r w:rsidRPr="00CA2597">
        <w:rPr>
          <w:rFonts w:ascii="Arial" w:hAnsi="Arial" w:cs="Arial"/>
        </w:rPr>
        <w:t xml:space="preserve">:  </w:t>
      </w:r>
    </w:p>
    <w:p w:rsidR="003970C9" w:rsidRPr="00CA2597" w:rsidRDefault="00BA599F" w:rsidP="00BA599F">
      <w:pPr>
        <w:rPr>
          <w:rFonts w:ascii="Arial" w:hAnsi="Arial" w:cs="Arial"/>
        </w:rPr>
      </w:pPr>
      <w:r w:rsidRPr="00CA2597">
        <w:rPr>
          <w:rFonts w:ascii="Arial" w:hAnsi="Arial" w:cs="Arial"/>
        </w:rPr>
        <w:t>1)</w:t>
      </w:r>
      <w:r w:rsidR="003970C9" w:rsidRPr="00CA2597">
        <w:rPr>
          <w:rFonts w:ascii="Arial" w:hAnsi="Arial" w:cs="Arial"/>
        </w:rPr>
        <w:t xml:space="preserve"> </w:t>
      </w:r>
      <w:r w:rsidR="003970C9" w:rsidRPr="00CA2597">
        <w:rPr>
          <w:rFonts w:ascii="Arial" w:hAnsi="Arial" w:cs="Arial"/>
        </w:rPr>
        <w:tab/>
      </w:r>
      <w:r w:rsidR="003970C9" w:rsidRPr="00CA2597">
        <w:rPr>
          <w:rFonts w:ascii="Arial" w:hAnsi="Arial" w:cs="Arial"/>
          <w:b/>
        </w:rPr>
        <w:t>I</w:t>
      </w:r>
      <w:r w:rsidRPr="00CA2597">
        <w:rPr>
          <w:rFonts w:ascii="Arial" w:hAnsi="Arial" w:cs="Arial"/>
          <w:b/>
        </w:rPr>
        <w:t>dentify the legal issue</w:t>
      </w:r>
      <w:r w:rsidR="003970C9" w:rsidRPr="00CA2597">
        <w:rPr>
          <w:rFonts w:ascii="Arial" w:hAnsi="Arial" w:cs="Arial"/>
          <w:b/>
        </w:rPr>
        <w:t>.</w:t>
      </w:r>
      <w:r w:rsidR="003970C9" w:rsidRPr="00CA2597">
        <w:rPr>
          <w:rFonts w:ascii="Arial" w:hAnsi="Arial" w:cs="Arial"/>
        </w:rPr>
        <w:t xml:space="preserve">  After reading the short problem tell me what the law says about the issue.</w:t>
      </w:r>
    </w:p>
    <w:p w:rsidR="003970C9" w:rsidRPr="00CA2597" w:rsidRDefault="00BA599F" w:rsidP="00BA599F">
      <w:pPr>
        <w:rPr>
          <w:rFonts w:ascii="Arial" w:hAnsi="Arial" w:cs="Arial"/>
        </w:rPr>
      </w:pPr>
      <w:r w:rsidRPr="00CA2597">
        <w:rPr>
          <w:rFonts w:ascii="Arial" w:hAnsi="Arial" w:cs="Arial"/>
        </w:rPr>
        <w:t xml:space="preserve"> 2)</w:t>
      </w:r>
      <w:r w:rsidR="003970C9" w:rsidRPr="00CA2597">
        <w:rPr>
          <w:rFonts w:ascii="Arial" w:hAnsi="Arial" w:cs="Arial"/>
        </w:rPr>
        <w:tab/>
      </w:r>
      <w:r w:rsidR="003970C9" w:rsidRPr="00CA2597">
        <w:rPr>
          <w:rFonts w:ascii="Arial" w:hAnsi="Arial" w:cs="Arial"/>
          <w:b/>
        </w:rPr>
        <w:t>I</w:t>
      </w:r>
      <w:r w:rsidRPr="00CA2597">
        <w:rPr>
          <w:rFonts w:ascii="Arial" w:hAnsi="Arial" w:cs="Arial"/>
          <w:b/>
        </w:rPr>
        <w:t>ndicate what legal case applies to these facts</w:t>
      </w:r>
      <w:r w:rsidR="003970C9" w:rsidRPr="00CA2597">
        <w:rPr>
          <w:rFonts w:ascii="Arial" w:hAnsi="Arial" w:cs="Arial"/>
        </w:rPr>
        <w:t>.  You will have read a case that is similar to the problem and I want to you provide the name of that case.</w:t>
      </w:r>
    </w:p>
    <w:p w:rsidR="00BA599F" w:rsidRPr="00CA2597" w:rsidRDefault="00BA599F" w:rsidP="00BA599F">
      <w:pPr>
        <w:rPr>
          <w:rFonts w:ascii="Arial" w:hAnsi="Arial" w:cs="Arial"/>
        </w:rPr>
      </w:pPr>
      <w:r w:rsidRPr="00CA2597">
        <w:rPr>
          <w:rFonts w:ascii="Arial" w:hAnsi="Arial" w:cs="Arial"/>
        </w:rPr>
        <w:t xml:space="preserve">3)   </w:t>
      </w:r>
      <w:r w:rsidR="003970C9" w:rsidRPr="00CA2597">
        <w:rPr>
          <w:rFonts w:ascii="Arial" w:hAnsi="Arial" w:cs="Arial"/>
        </w:rPr>
        <w:tab/>
      </w:r>
      <w:r w:rsidR="003970C9" w:rsidRPr="00CA2597">
        <w:rPr>
          <w:rFonts w:ascii="Arial" w:hAnsi="Arial" w:cs="Arial"/>
          <w:b/>
        </w:rPr>
        <w:t>Provide your best advice</w:t>
      </w:r>
      <w:r w:rsidR="003970C9" w:rsidRPr="00CA2597">
        <w:rPr>
          <w:rFonts w:ascii="Arial" w:hAnsi="Arial" w:cs="Arial"/>
        </w:rPr>
        <w:t xml:space="preserve"> </w:t>
      </w:r>
      <w:r w:rsidRPr="00CA2597">
        <w:rPr>
          <w:rFonts w:ascii="Arial" w:hAnsi="Arial" w:cs="Arial"/>
        </w:rPr>
        <w:t>taking into account legal, business, and ethical consideration</w:t>
      </w:r>
      <w:r w:rsidR="003970C9" w:rsidRPr="00CA2597">
        <w:rPr>
          <w:rFonts w:ascii="Arial" w:hAnsi="Arial" w:cs="Arial"/>
        </w:rPr>
        <w:t>s</w:t>
      </w:r>
      <w:r w:rsidRPr="00CA2597">
        <w:rPr>
          <w:rFonts w:ascii="Arial" w:hAnsi="Arial" w:cs="Arial"/>
        </w:rPr>
        <w:t xml:space="preserve"> </w:t>
      </w:r>
    </w:p>
    <w:p w:rsidR="003970C9" w:rsidRPr="00CA2597" w:rsidRDefault="003970C9" w:rsidP="00BA599F">
      <w:pPr>
        <w:rPr>
          <w:rFonts w:ascii="Arial" w:hAnsi="Arial" w:cs="Arial"/>
        </w:rPr>
      </w:pPr>
      <w:r w:rsidRPr="00CA2597">
        <w:rPr>
          <w:rFonts w:ascii="Arial" w:hAnsi="Arial" w:cs="Arial"/>
        </w:rPr>
        <w:t>I do not require or want very long answers.  I want you to be precise and short.  I am looking for enough in the answer to tell me that you understand the law and that advice can include law, business and ethics.</w:t>
      </w:r>
    </w:p>
    <w:sectPr w:rsidR="003970C9" w:rsidRPr="00CA2597" w:rsidSect="0081118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036CB"/>
    <w:rsid w:val="000B1C5A"/>
    <w:rsid w:val="002B6057"/>
    <w:rsid w:val="003036CB"/>
    <w:rsid w:val="003970C9"/>
    <w:rsid w:val="003F04E2"/>
    <w:rsid w:val="00497E6A"/>
    <w:rsid w:val="007554C0"/>
    <w:rsid w:val="00811183"/>
    <w:rsid w:val="009D6B2A"/>
    <w:rsid w:val="00B30E0C"/>
    <w:rsid w:val="00BA599F"/>
    <w:rsid w:val="00C01F5C"/>
    <w:rsid w:val="00CA2597"/>
    <w:rsid w:val="00D23D15"/>
    <w:rsid w:val="00EC3A6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1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1631</Words>
  <Characters>9302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customer</dc:creator>
  <cp:lastModifiedBy>Owner</cp:lastModifiedBy>
  <cp:revision>3</cp:revision>
  <dcterms:created xsi:type="dcterms:W3CDTF">2012-04-06T16:59:00Z</dcterms:created>
  <dcterms:modified xsi:type="dcterms:W3CDTF">2012-04-09T18:37:00Z</dcterms:modified>
</cp:coreProperties>
</file>