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E12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bring calculator to exam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EXAM: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 of 60 marks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½ hours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 Multiple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choice questions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 short answer questions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Remember section # (ours is 701)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IOU: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least 3 multiple choice and 2 short answer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Questions might ask for general context but need to be supported by facts</w:t>
      </w:r>
    </w:p>
    <w:p w:rsidR="003603BB" w:rsidRDefault="003603BB" w:rsidP="003603B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questions asks about specific #’s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have details but at least read the book 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There’s questions on each guest speakers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Could get a question on strength of form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 slide on MBS-Portfolio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IOU: 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Blamed bankers and leverage in system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Highlighted credit rating system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Biased towards bankers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Talked about risk models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IOU chapter on funny smell</w:t>
      </w:r>
    </w:p>
    <w:p w:rsidR="003603BB" w:rsidRDefault="003603BB" w:rsidP="003603B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Talked about sign of problems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Teck wreck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Toxic asset: asset that can’t be rightly priced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Leverage in banking: might ask what 5x leverage means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Regulation and Risk (Chapter 10)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Answer to all questions is yes in the review </w:t>
      </w:r>
      <w:proofErr w:type="spellStart"/>
      <w:r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slide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Loss of reputation is the largest cost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Limited liability: can lose only what you invested/put in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questions on corporation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Externalities: you are affecting a 3</w:t>
      </w:r>
      <w:r w:rsidRPr="003603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party who never agreed to the way he was affected by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 definition of agency theory and its relevance to finance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Moral hazard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Sarbannes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Oxley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Commercial vs investment banks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Commercial bank ethical issues (there are 3)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Disintegration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What’s a professional and the 7 characters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Biases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 the SRI strategies only the 4 (not the 6 mentioned by guest speaker Josh)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goals of Unilever, the impacts and implications of the goals, 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Can be asked what are the 3 initiatives of Unilever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Mosaic theory </w:t>
      </w:r>
    </w:p>
    <w:p w:rsidR="003603BB" w:rsidRDefault="003603BB" w:rsidP="003603B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legal perspective, it’s not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insider trading 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Traditional vs ERM approach</w:t>
      </w:r>
    </w:p>
    <w:p w:rsid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GOALS OF ERM IS NOT TESTED</w:t>
      </w:r>
    </w:p>
    <w:p w:rsidR="003603BB" w:rsidRPr="003603BB" w:rsidRDefault="003603BB" w:rsidP="003603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question on board of directors </w:t>
      </w:r>
    </w:p>
    <w:sectPr w:rsidR="003603BB" w:rsidRPr="003603B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846B0"/>
    <w:multiLevelType w:val="hybridMultilevel"/>
    <w:tmpl w:val="1354C9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3BB"/>
    <w:rsid w:val="003603BB"/>
    <w:rsid w:val="00D5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CB5F6A-C5EA-423B-84CB-7F3626A4F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3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Sambavi Kanapathippillai</dc:creator>
  <cp:keywords/>
  <dc:description/>
  <cp:lastModifiedBy>Sambavi Kanapathippillai</cp:lastModifiedBy>
  <cp:revision>1</cp:revision>
  <dcterms:created xsi:type="dcterms:W3CDTF">2015-12-04T04:34:00Z</dcterms:created>
  <dcterms:modified xsi:type="dcterms:W3CDTF">2015-12-04T04:46:00Z</dcterms:modified>
</cp:coreProperties>
</file>